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EE4F"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eastAsia="en-US"/>
        </w:rPr>
        <w:drawing>
          <wp:inline distT="0" distB="0" distL="0" distR="0" wp14:anchorId="25F84B72" wp14:editId="41730ABD">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6C50E0A" w14:textId="2EF07E4F" w:rsidR="008B2CC1" w:rsidRPr="002326AB" w:rsidRDefault="00E144D0" w:rsidP="00EB2F76">
      <w:pPr>
        <w:jc w:val="right"/>
        <w:rPr>
          <w:rFonts w:ascii="Arial Black" w:hAnsi="Arial Black"/>
          <w:caps/>
          <w:sz w:val="15"/>
          <w:szCs w:val="15"/>
        </w:rPr>
      </w:pPr>
      <w:r>
        <w:rPr>
          <w:rFonts w:ascii="Arial Black" w:hAnsi="Arial Black"/>
          <w:caps/>
          <w:sz w:val="15"/>
        </w:rPr>
        <w:t>CDIP/31</w:t>
      </w:r>
      <w:r w:rsidR="009D504C" w:rsidRPr="00CA76D0">
        <w:rPr>
          <w:rFonts w:ascii="Arial Black" w:hAnsi="Arial Black"/>
          <w:caps/>
          <w:sz w:val="15"/>
        </w:rPr>
        <w:t>/</w:t>
      </w:r>
      <w:bookmarkStart w:id="0" w:name="Code"/>
      <w:bookmarkEnd w:id="0"/>
      <w:r w:rsidR="00CA76D0" w:rsidRPr="00CA76D0">
        <w:rPr>
          <w:rFonts w:ascii="Arial Black" w:hAnsi="Arial Black"/>
          <w:caps/>
          <w:sz w:val="15"/>
        </w:rPr>
        <w:t>2</w:t>
      </w:r>
    </w:p>
    <w:p w14:paraId="50B85818"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1" w:name="Original"/>
      <w:r w:rsidR="00452E0B">
        <w:rPr>
          <w:rFonts w:ascii="Arial Black" w:hAnsi="Arial Black"/>
          <w:caps/>
          <w:sz w:val="15"/>
          <w:szCs w:val="15"/>
        </w:rPr>
        <w:t xml:space="preserve"> ENGLISH</w:t>
      </w:r>
      <w:r w:rsidRPr="000A3D97">
        <w:rPr>
          <w:rFonts w:ascii="Arial Black" w:hAnsi="Arial Black"/>
          <w:caps/>
          <w:sz w:val="15"/>
          <w:szCs w:val="15"/>
        </w:rPr>
        <w:t xml:space="preserve"> </w:t>
      </w:r>
    </w:p>
    <w:bookmarkEnd w:id="1"/>
    <w:p w14:paraId="4B186EFA" w14:textId="3AA94DFB"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Pr="000A3D97">
        <w:rPr>
          <w:rFonts w:ascii="Arial Black" w:hAnsi="Arial Black"/>
          <w:caps/>
          <w:sz w:val="15"/>
          <w:szCs w:val="15"/>
        </w:rPr>
        <w:t xml:space="preserve"> </w:t>
      </w:r>
      <w:r w:rsidR="00141751">
        <w:rPr>
          <w:rFonts w:ascii="Arial Black" w:hAnsi="Arial Black"/>
          <w:caps/>
          <w:sz w:val="15"/>
          <w:szCs w:val="15"/>
        </w:rPr>
        <w:t xml:space="preserve">september </w:t>
      </w:r>
      <w:r w:rsidR="00BA4F91">
        <w:rPr>
          <w:rFonts w:ascii="Arial Black" w:hAnsi="Arial Black"/>
          <w:caps/>
          <w:sz w:val="15"/>
          <w:szCs w:val="15"/>
        </w:rPr>
        <w:t>2</w:t>
      </w:r>
      <w:r w:rsidR="002C07D2">
        <w:rPr>
          <w:rFonts w:ascii="Arial Black" w:hAnsi="Arial Black"/>
          <w:caps/>
          <w:sz w:val="15"/>
          <w:szCs w:val="15"/>
        </w:rPr>
        <w:t>6</w:t>
      </w:r>
      <w:r w:rsidR="00452E0B">
        <w:rPr>
          <w:rFonts w:ascii="Arial Black" w:hAnsi="Arial Black"/>
          <w:caps/>
          <w:sz w:val="15"/>
          <w:szCs w:val="15"/>
        </w:rPr>
        <w:t>, 2023</w:t>
      </w:r>
    </w:p>
    <w:bookmarkEnd w:id="2"/>
    <w:p w14:paraId="036659FF" w14:textId="77777777" w:rsidR="008B2CC1" w:rsidRPr="00720EFD" w:rsidRDefault="00446147" w:rsidP="000C226E">
      <w:pPr>
        <w:pStyle w:val="Heading1"/>
        <w:spacing w:before="0" w:after="600"/>
        <w:rPr>
          <w:sz w:val="28"/>
          <w:szCs w:val="28"/>
        </w:rPr>
      </w:pPr>
      <w:r w:rsidRPr="00446147">
        <w:rPr>
          <w:bCs w:val="0"/>
          <w:caps w:val="0"/>
          <w:kern w:val="0"/>
          <w:sz w:val="28"/>
          <w:szCs w:val="28"/>
        </w:rPr>
        <w:t>Committee on Development and Intellectual Property (CDIP)</w:t>
      </w:r>
    </w:p>
    <w:p w14:paraId="089731B4" w14:textId="38EFA45F" w:rsidR="00CB19CD" w:rsidRDefault="00CB19CD" w:rsidP="00CB19CD">
      <w:pPr>
        <w:spacing w:after="720"/>
        <w:outlineLvl w:val="1"/>
        <w:rPr>
          <w:b/>
          <w:bCs/>
          <w:sz w:val="24"/>
          <w:szCs w:val="24"/>
        </w:rPr>
      </w:pPr>
      <w:r>
        <w:rPr>
          <w:b/>
          <w:sz w:val="24"/>
          <w:szCs w:val="24"/>
        </w:rPr>
        <w:t>Thirt</w:t>
      </w:r>
      <w:r w:rsidR="00E144D0">
        <w:rPr>
          <w:b/>
          <w:sz w:val="24"/>
          <w:szCs w:val="24"/>
        </w:rPr>
        <w:t>y-</w:t>
      </w:r>
      <w:r w:rsidR="0055463B">
        <w:rPr>
          <w:b/>
          <w:sz w:val="24"/>
          <w:szCs w:val="24"/>
        </w:rPr>
        <w:t>F</w:t>
      </w:r>
      <w:r w:rsidR="00E144D0">
        <w:rPr>
          <w:b/>
          <w:sz w:val="24"/>
          <w:szCs w:val="24"/>
        </w:rPr>
        <w:t>irst</w:t>
      </w:r>
      <w:r>
        <w:rPr>
          <w:b/>
          <w:sz w:val="24"/>
          <w:szCs w:val="24"/>
        </w:rPr>
        <w:t xml:space="preserve"> Session</w:t>
      </w:r>
      <w:r>
        <w:rPr>
          <w:b/>
          <w:sz w:val="24"/>
          <w:szCs w:val="24"/>
        </w:rPr>
        <w:br/>
        <w:t xml:space="preserve">Geneva, </w:t>
      </w:r>
      <w:r w:rsidR="00E144D0">
        <w:rPr>
          <w:b/>
          <w:bCs/>
          <w:sz w:val="24"/>
          <w:szCs w:val="24"/>
        </w:rPr>
        <w:t>November 27 to December 1</w:t>
      </w:r>
      <w:r>
        <w:rPr>
          <w:b/>
          <w:bCs/>
          <w:sz w:val="24"/>
          <w:szCs w:val="24"/>
        </w:rPr>
        <w:t>, 2023</w:t>
      </w:r>
    </w:p>
    <w:p w14:paraId="2B5A845C" w14:textId="77777777" w:rsidR="001F5900" w:rsidRPr="008823F9" w:rsidRDefault="00452E0B" w:rsidP="008823F9">
      <w:pPr>
        <w:pStyle w:val="Heading2"/>
        <w:spacing w:after="360"/>
        <w:rPr>
          <w:sz w:val="24"/>
          <w:szCs w:val="24"/>
        </w:rPr>
      </w:pPr>
      <w:r>
        <w:rPr>
          <w:caps w:val="0"/>
          <w:sz w:val="24"/>
          <w:szCs w:val="24"/>
        </w:rPr>
        <w:t xml:space="preserve">PROGRESS REPORT ON THE IMPLEMENTATION OF THE 45 DEVELOPMENT AGENDA RECOMMENDATIONS </w:t>
      </w:r>
    </w:p>
    <w:p w14:paraId="4A947937" w14:textId="77777777" w:rsidR="008B2CC1" w:rsidRDefault="008823F9" w:rsidP="008823F9">
      <w:pPr>
        <w:pStyle w:val="Heading3"/>
        <w:spacing w:after="960"/>
        <w:rPr>
          <w:i/>
          <w:u w:val="none"/>
        </w:rPr>
      </w:pPr>
      <w:bookmarkStart w:id="3" w:name="TitleOfDoc"/>
      <w:bookmarkEnd w:id="3"/>
      <w:r w:rsidRPr="008823F9">
        <w:rPr>
          <w:i/>
          <w:u w:val="none"/>
        </w:rPr>
        <w:t>prepared by</w:t>
      </w:r>
      <w:r w:rsidR="00452E0B">
        <w:rPr>
          <w:i/>
          <w:u w:val="none"/>
        </w:rPr>
        <w:t xml:space="preserve"> the </w:t>
      </w:r>
      <w:proofErr w:type="gramStart"/>
      <w:r w:rsidR="00452E0B">
        <w:rPr>
          <w:i/>
          <w:u w:val="none"/>
        </w:rPr>
        <w:t>Secretariat</w:t>
      </w:r>
      <w:proofErr w:type="gramEnd"/>
      <w:r w:rsidR="00452E0B">
        <w:rPr>
          <w:i/>
          <w:u w:val="none"/>
        </w:rPr>
        <w:t xml:space="preserve"> </w:t>
      </w:r>
    </w:p>
    <w:p w14:paraId="3CFB0ADF" w14:textId="67709BEB" w:rsidR="00452E0B" w:rsidRPr="00452E0B" w:rsidRDefault="00452E0B" w:rsidP="00452E0B">
      <w:r w:rsidRPr="00452E0B">
        <w:fldChar w:fldCharType="begin"/>
      </w:r>
      <w:r w:rsidRPr="00452E0B">
        <w:instrText xml:space="preserve"> AUTONUM  </w:instrText>
      </w:r>
      <w:r w:rsidRPr="00452E0B">
        <w:fldChar w:fldCharType="end"/>
      </w:r>
      <w:r w:rsidRPr="00452E0B">
        <w:tab/>
        <w:t>The Annex</w:t>
      </w:r>
      <w:r w:rsidR="008133E0">
        <w:t xml:space="preserve"> I</w:t>
      </w:r>
      <w:r w:rsidRPr="00452E0B">
        <w:t xml:space="preserve"> to present document contains a progress report </w:t>
      </w:r>
      <w:r w:rsidR="00390A2F">
        <w:t>on the implementation of the 45 </w:t>
      </w:r>
      <w:r w:rsidRPr="00452E0B">
        <w:t xml:space="preserve">Development Agenda (DA) Recommendations for the period from </w:t>
      </w:r>
      <w:r w:rsidRPr="00827CB6">
        <w:t>July 2022 to June 2023.</w:t>
      </w:r>
      <w:r w:rsidRPr="00452E0B">
        <w:t xml:space="preserve">  </w:t>
      </w:r>
    </w:p>
    <w:p w14:paraId="05DCE954" w14:textId="77777777" w:rsidR="00452E0B" w:rsidRPr="00452E0B" w:rsidRDefault="00452E0B" w:rsidP="00452E0B"/>
    <w:p w14:paraId="1BC064BD" w14:textId="4A997979" w:rsidR="00452E0B" w:rsidRDefault="00452E0B" w:rsidP="00452E0B">
      <w:r w:rsidRPr="00452E0B">
        <w:fldChar w:fldCharType="begin"/>
      </w:r>
      <w:r w:rsidRPr="00452E0B">
        <w:instrText xml:space="preserve"> AUTONUM  </w:instrText>
      </w:r>
      <w:r w:rsidRPr="00452E0B">
        <w:fldChar w:fldCharType="end"/>
      </w:r>
      <w:r w:rsidRPr="00452E0B">
        <w:tab/>
      </w:r>
      <w:r w:rsidR="0036071E">
        <w:t>Following the new structure introduced at the twenty-ninth session of the CDIP, the report</w:t>
      </w:r>
      <w:r w:rsidR="003C6DD6">
        <w:t xml:space="preserve"> aligns with the </w:t>
      </w:r>
      <w:hyperlink r:id="rId9" w:history="1">
        <w:r w:rsidR="003C6DD6" w:rsidRPr="00452E0B">
          <w:rPr>
            <w:rStyle w:val="Hyperlink"/>
          </w:rPr>
          <w:t>WIPO’s Program of Work and Budget for 2022/23</w:t>
        </w:r>
      </w:hyperlink>
      <w:r w:rsidR="003C6DD6" w:rsidRPr="00452E0B">
        <w:t xml:space="preserve">, which follows the frame established by the Organization’s </w:t>
      </w:r>
      <w:hyperlink r:id="rId10" w:history="1">
        <w:r w:rsidR="003C6DD6" w:rsidRPr="00452E0B">
          <w:rPr>
            <w:rStyle w:val="Hyperlink"/>
          </w:rPr>
          <w:t>Medium</w:t>
        </w:r>
        <w:r w:rsidR="00425A58">
          <w:rPr>
            <w:rStyle w:val="Hyperlink"/>
          </w:rPr>
          <w:t>-</w:t>
        </w:r>
        <w:r w:rsidR="003C6DD6" w:rsidRPr="00452E0B">
          <w:rPr>
            <w:rStyle w:val="Hyperlink"/>
          </w:rPr>
          <w:t>Term Strategic Plan 2022/26</w:t>
        </w:r>
      </w:hyperlink>
      <w:r w:rsidR="003C6DD6" w:rsidRPr="00452E0B">
        <w:t xml:space="preserve"> (MTSP).</w:t>
      </w:r>
      <w:r w:rsidR="003C6DD6">
        <w:t xml:space="preserve">  </w:t>
      </w:r>
      <w:r w:rsidR="007C359E">
        <w:t>The report</w:t>
      </w:r>
      <w:r w:rsidR="003C6DD6">
        <w:t xml:space="preserve"> provides </w:t>
      </w:r>
      <w:r w:rsidR="0036071E" w:rsidRPr="00452E0B">
        <w:t>some highlights and a comprehen</w:t>
      </w:r>
      <w:r w:rsidR="0036071E">
        <w:t>sive overview of the activities/</w:t>
      </w:r>
      <w:r w:rsidR="0036071E" w:rsidRPr="00452E0B">
        <w:t xml:space="preserve">achievements of WIPO to address the DA Recommendations, </w:t>
      </w:r>
      <w:r w:rsidR="0036071E" w:rsidRPr="00827CB6">
        <w:t xml:space="preserve">provides links to the relevant Expected Results of the Organization, </w:t>
      </w:r>
      <w:r w:rsidR="003C6DD6">
        <w:t>as well as</w:t>
      </w:r>
      <w:r w:rsidR="0036071E" w:rsidRPr="00827CB6">
        <w:t xml:space="preserve"> links to </w:t>
      </w:r>
      <w:proofErr w:type="gramStart"/>
      <w:r w:rsidR="0036071E" w:rsidRPr="00827CB6">
        <w:t>related</w:t>
      </w:r>
      <w:proofErr w:type="gramEnd"/>
      <w:r w:rsidR="0036071E" w:rsidRPr="00827CB6">
        <w:t xml:space="preserve"> DA projects and other documents</w:t>
      </w:r>
      <w:r w:rsidR="00433E71">
        <w:t xml:space="preserve">.  </w:t>
      </w:r>
      <w:r w:rsidRPr="00452E0B">
        <w:t xml:space="preserve">For each of the Recommendations, the report refers to the implementation strategy adopted by the CDIP and to the strategic direction set out by the MTSP.  </w:t>
      </w:r>
    </w:p>
    <w:p w14:paraId="69199B52" w14:textId="22207CCA" w:rsidR="007C359E" w:rsidRDefault="007C359E" w:rsidP="00452E0B"/>
    <w:p w14:paraId="73AF836B" w14:textId="5B42A181" w:rsidR="007C359E" w:rsidRDefault="007C359E" w:rsidP="007C359E">
      <w:r w:rsidRPr="00452E0B">
        <w:fldChar w:fldCharType="begin"/>
      </w:r>
      <w:r w:rsidRPr="00452E0B">
        <w:instrText xml:space="preserve"> AUTONUM  </w:instrText>
      </w:r>
      <w:r w:rsidRPr="00452E0B">
        <w:fldChar w:fldCharType="end"/>
      </w:r>
      <w:r>
        <w:tab/>
        <w:t xml:space="preserve">The report also responds to the Committee’s request to </w:t>
      </w:r>
      <w:r w:rsidRPr="00812D9B">
        <w:t xml:space="preserve">report annually on the progress </w:t>
      </w:r>
      <w:r w:rsidRPr="00DB5067">
        <w:t>concerning the adopted recommendations of the independent review addressed to Secretariat (paragraph 8.1 of the Summary by the Chair of the nineteenth CDIP session), and</w:t>
      </w:r>
      <w:r>
        <w:t xml:space="preserve"> to </w:t>
      </w:r>
      <w:r w:rsidRPr="00591D07">
        <w:t>integrate it into</w:t>
      </w:r>
      <w:r>
        <w:t xml:space="preserve"> the </w:t>
      </w:r>
      <w:r w:rsidRPr="00F05AF3">
        <w:t xml:space="preserve">Progress Report on the Implementation of the 45 </w:t>
      </w:r>
      <w:r w:rsidR="007071F4">
        <w:t>DA</w:t>
      </w:r>
      <w:r w:rsidRPr="00F05AF3">
        <w:t xml:space="preserve"> Recommendations</w:t>
      </w:r>
      <w:r>
        <w:t xml:space="preserve"> (paragraph 6.2 of the Summary by the Chair of the twenty-ninth </w:t>
      </w:r>
      <w:r w:rsidR="005A4D5D">
        <w:t xml:space="preserve">CDIP </w:t>
      </w:r>
      <w:r>
        <w:t>session).  Accordingly, t</w:t>
      </w:r>
      <w:r w:rsidRPr="0000293F">
        <w:t xml:space="preserve">he Annex </w:t>
      </w:r>
      <w:r>
        <w:t xml:space="preserve">II </w:t>
      </w:r>
      <w:r w:rsidRPr="0000293F">
        <w:t>to present document</w:t>
      </w:r>
      <w:r>
        <w:t xml:space="preserve"> provides an overview of </w:t>
      </w:r>
      <w:r w:rsidRPr="00852E08">
        <w:t>the activities undertaken by WIPO for the implementation of the Independent Review</w:t>
      </w:r>
      <w:r>
        <w:t xml:space="preserve"> for the period </w:t>
      </w:r>
      <w:r w:rsidRPr="00916AF1">
        <w:t>from October 2022 to</w:t>
      </w:r>
      <w:r>
        <w:t xml:space="preserve"> June 2023.</w:t>
      </w:r>
    </w:p>
    <w:p w14:paraId="4BA67D61" w14:textId="77777777" w:rsidR="007C359E" w:rsidRPr="007C359E" w:rsidRDefault="007C359E" w:rsidP="00452E0B">
      <w:pPr>
        <w:rPr>
          <w:u w:val="single"/>
        </w:rPr>
      </w:pPr>
    </w:p>
    <w:p w14:paraId="3EE578A2" w14:textId="77777777" w:rsidR="00452E0B" w:rsidRPr="00452E0B" w:rsidRDefault="00452E0B" w:rsidP="00452E0B"/>
    <w:p w14:paraId="0451ADC1" w14:textId="77777777" w:rsidR="00452E0B" w:rsidRPr="00452E0B" w:rsidRDefault="00452E0B" w:rsidP="00452E0B">
      <w:pPr>
        <w:rPr>
          <w:u w:val="single"/>
        </w:rPr>
      </w:pPr>
      <w:r w:rsidRPr="00452E0B">
        <w:lastRenderedPageBreak/>
        <w:fldChar w:fldCharType="begin"/>
      </w:r>
      <w:r w:rsidRPr="00452E0B">
        <w:instrText xml:space="preserve"> AUTONUM  </w:instrText>
      </w:r>
      <w:r w:rsidRPr="00452E0B">
        <w:fldChar w:fldCharType="end"/>
      </w:r>
      <w:r w:rsidRPr="00452E0B">
        <w:tab/>
        <w:t xml:space="preserve">In addition to the information provided in this document, the list of activities with other related information is contained in the Technical Assistance Databases (IP-TAD) which can be consulted at:  </w:t>
      </w:r>
      <w:hyperlink r:id="rId11" w:tooltip="http://www.wipo.int/tad" w:history="1">
        <w:r w:rsidRPr="00452E0B">
          <w:rPr>
            <w:rStyle w:val="Hyperlink"/>
          </w:rPr>
          <w:t>http://www.wipo.int/tad</w:t>
        </w:r>
      </w:hyperlink>
      <w:r w:rsidRPr="00452E0B">
        <w:t xml:space="preserve">. </w:t>
      </w:r>
    </w:p>
    <w:p w14:paraId="4C8382DB" w14:textId="77777777" w:rsidR="00452E0B" w:rsidRPr="00452E0B" w:rsidRDefault="00452E0B" w:rsidP="00452E0B">
      <w:pPr>
        <w:rPr>
          <w:u w:val="single"/>
        </w:rPr>
      </w:pPr>
    </w:p>
    <w:p w14:paraId="0FA78446" w14:textId="35CA8AF5" w:rsidR="00452E0B" w:rsidRPr="00452E0B" w:rsidRDefault="00452E0B" w:rsidP="00452E0B">
      <w:pPr>
        <w:ind w:left="4950"/>
        <w:rPr>
          <w:i/>
          <w:iCs/>
        </w:rPr>
      </w:pPr>
      <w:r w:rsidRPr="00452E0B">
        <w:rPr>
          <w:i/>
          <w:iCs/>
        </w:rPr>
        <w:fldChar w:fldCharType="begin"/>
      </w:r>
      <w:r w:rsidRPr="00452E0B">
        <w:rPr>
          <w:i/>
          <w:iCs/>
        </w:rPr>
        <w:instrText xml:space="preserve"> AUTONUM  </w:instrText>
      </w:r>
      <w:r w:rsidRPr="00452E0B">
        <w:fldChar w:fldCharType="end"/>
      </w:r>
      <w:r w:rsidRPr="00452E0B">
        <w:rPr>
          <w:i/>
          <w:iCs/>
        </w:rPr>
        <w:tab/>
        <w:t>The C</w:t>
      </w:r>
      <w:r w:rsidR="00CA76D0">
        <w:rPr>
          <w:i/>
          <w:iCs/>
        </w:rPr>
        <w:t>ommittee</w:t>
      </w:r>
      <w:r w:rsidRPr="00452E0B">
        <w:rPr>
          <w:i/>
          <w:iCs/>
        </w:rPr>
        <w:t xml:space="preserve"> is invited to take note of the information contained in the Annex</w:t>
      </w:r>
      <w:r w:rsidR="00833D96">
        <w:rPr>
          <w:i/>
          <w:iCs/>
        </w:rPr>
        <w:t>es</w:t>
      </w:r>
      <w:r w:rsidRPr="00452E0B">
        <w:rPr>
          <w:i/>
          <w:iCs/>
        </w:rPr>
        <w:t xml:space="preserve"> to this document.</w:t>
      </w:r>
    </w:p>
    <w:p w14:paraId="288A1EC3" w14:textId="77777777" w:rsidR="00452E0B" w:rsidRPr="00452E0B" w:rsidRDefault="00452E0B" w:rsidP="00452E0B"/>
    <w:p w14:paraId="55CAF48F" w14:textId="77777777" w:rsidR="00452E0B" w:rsidRPr="00452E0B" w:rsidRDefault="00452E0B" w:rsidP="00452E0B"/>
    <w:p w14:paraId="6614E3FE" w14:textId="77777777" w:rsidR="00452E0B" w:rsidRPr="00452E0B" w:rsidRDefault="00452E0B" w:rsidP="00452E0B"/>
    <w:p w14:paraId="4A7B8381" w14:textId="7B886B32" w:rsidR="00E12301" w:rsidRDefault="00452E0B" w:rsidP="00452E0B">
      <w:pPr>
        <w:ind w:left="4383" w:firstLine="567"/>
      </w:pPr>
      <w:r w:rsidRPr="00452E0B">
        <w:t>[Anne</w:t>
      </w:r>
      <w:r w:rsidRPr="00806DAB">
        <w:t>x</w:t>
      </w:r>
      <w:r w:rsidR="00833D96" w:rsidRPr="00806DAB">
        <w:t>es follow</w:t>
      </w:r>
      <w:r w:rsidRPr="00452E0B">
        <w:t>]</w:t>
      </w:r>
      <w:r w:rsidR="00E12301">
        <w:br w:type="page"/>
      </w:r>
    </w:p>
    <w:p w14:paraId="7BA6AE32" w14:textId="77777777" w:rsidR="00E12301" w:rsidRDefault="00E12301" w:rsidP="00452E0B">
      <w:pPr>
        <w:ind w:left="4383" w:firstLine="567"/>
        <w:sectPr w:rsidR="00E12301" w:rsidSect="0060582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sectPr>
      </w:pPr>
    </w:p>
    <w:p w14:paraId="3B8554D3" w14:textId="3A08B8CF" w:rsidR="00452E0B" w:rsidRPr="00452E0B" w:rsidRDefault="00452E0B" w:rsidP="00452E0B">
      <w:pPr>
        <w:ind w:left="4383" w:firstLine="567"/>
      </w:pPr>
    </w:p>
    <w:p w14:paraId="2F2ECEFB" w14:textId="0B06B45A" w:rsidR="00452E0B" w:rsidRDefault="00452E0B" w:rsidP="003E5053">
      <w:pPr>
        <w:rPr>
          <w:u w:val="single"/>
        </w:rPr>
      </w:pPr>
      <w:r w:rsidRPr="00CD6DB8">
        <w:rPr>
          <w:u w:val="single"/>
        </w:rPr>
        <w:t xml:space="preserve">Report on the Implementation of the 45 DA Recommendations </w:t>
      </w:r>
      <w:r w:rsidRPr="00827CB6">
        <w:rPr>
          <w:u w:val="single"/>
        </w:rPr>
        <w:t>(July 2022 to June 2023)</w:t>
      </w:r>
    </w:p>
    <w:p w14:paraId="31C7368C" w14:textId="77777777" w:rsidR="00164043" w:rsidRDefault="00164043" w:rsidP="00164043">
      <w:pPr>
        <w:rPr>
          <w:u w:val="single"/>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
      </w:tblPr>
      <w:tblGrid>
        <w:gridCol w:w="2503"/>
        <w:gridCol w:w="6942"/>
      </w:tblGrid>
      <w:tr w:rsidR="00164043" w:rsidRPr="000A4281" w14:paraId="6A235D62" w14:textId="77777777" w:rsidTr="00F21202">
        <w:trPr>
          <w:tblHeader/>
          <w:jc w:val="center"/>
        </w:trPr>
        <w:tc>
          <w:tcPr>
            <w:tcW w:w="9445" w:type="dxa"/>
            <w:gridSpan w:val="2"/>
            <w:shd w:val="clear" w:color="auto" w:fill="BFBFBF" w:themeFill="background1" w:themeFillShade="BF"/>
          </w:tcPr>
          <w:p w14:paraId="428457A6" w14:textId="77777777" w:rsidR="00164043" w:rsidRPr="000A4281" w:rsidRDefault="00164043" w:rsidP="00A74EAD">
            <w:pPr>
              <w:spacing w:before="240" w:after="120"/>
              <w:jc w:val="center"/>
              <w:rPr>
                <w:b/>
                <w:i/>
              </w:rPr>
            </w:pPr>
            <w:r w:rsidRPr="000A4281">
              <w:rPr>
                <w:b/>
                <w:i/>
              </w:rPr>
              <w:t>Recommendation 1*</w:t>
            </w:r>
            <w:r w:rsidRPr="000A4281">
              <w:rPr>
                <w:rStyle w:val="FootnoteReference"/>
                <w:b/>
                <w:i/>
              </w:rPr>
              <w:footnoteReference w:id="2"/>
            </w:r>
          </w:p>
        </w:tc>
      </w:tr>
      <w:tr w:rsidR="00164043" w:rsidRPr="000A4281" w14:paraId="634B37E5" w14:textId="77777777" w:rsidTr="00F21202">
        <w:trPr>
          <w:jc w:val="center"/>
        </w:trPr>
        <w:tc>
          <w:tcPr>
            <w:tcW w:w="9445" w:type="dxa"/>
            <w:gridSpan w:val="2"/>
            <w:shd w:val="clear" w:color="auto" w:fill="68E089"/>
          </w:tcPr>
          <w:p w14:paraId="69C26FE3" w14:textId="77777777" w:rsidR="00164043" w:rsidRPr="000A4281" w:rsidRDefault="00164043" w:rsidP="00A74EAD">
            <w:pPr>
              <w:spacing w:before="240" w:after="120"/>
            </w:pPr>
            <w:r w:rsidRPr="000A4281">
              <w:t>WIPO technical assistance shall be, inter alia, development-oriented, demand-</w:t>
            </w:r>
            <w:proofErr w:type="gramStart"/>
            <w:r w:rsidRPr="000A4281">
              <w:t>driven</w:t>
            </w:r>
            <w:proofErr w:type="gramEnd"/>
            <w:r w:rsidRPr="000A4281">
              <w:t xml:space="preserve">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p>
        </w:tc>
      </w:tr>
      <w:tr w:rsidR="00164043" w:rsidRPr="000A4281" w14:paraId="72AFB3F7" w14:textId="77777777" w:rsidTr="00F21202">
        <w:trPr>
          <w:trHeight w:val="1473"/>
          <w:jc w:val="center"/>
        </w:trPr>
        <w:tc>
          <w:tcPr>
            <w:tcW w:w="2503" w:type="dxa"/>
          </w:tcPr>
          <w:p w14:paraId="57AC43A0" w14:textId="77777777" w:rsidR="00164043" w:rsidRPr="000A4281" w:rsidRDefault="00164043" w:rsidP="00A74EAD">
            <w:pPr>
              <w:spacing w:before="240" w:after="120"/>
            </w:pPr>
            <w:r>
              <w:t>Related</w:t>
            </w:r>
            <w:r w:rsidRPr="000A4281">
              <w:t xml:space="preserve"> WIPO Sector</w:t>
            </w:r>
            <w:r>
              <w:t>(s)</w:t>
            </w:r>
          </w:p>
        </w:tc>
        <w:tc>
          <w:tcPr>
            <w:tcW w:w="6942" w:type="dxa"/>
          </w:tcPr>
          <w:p w14:paraId="06AB3F80" w14:textId="3CC5A5BC" w:rsidR="00164043" w:rsidRPr="000A4281" w:rsidRDefault="00164043" w:rsidP="00A74EAD">
            <w:pPr>
              <w:spacing w:before="240" w:after="120"/>
            </w:pPr>
            <w:r>
              <w:t xml:space="preserve">Patents and </w:t>
            </w:r>
            <w:proofErr w:type="gramStart"/>
            <w:r>
              <w:t>Technology;  Brands</w:t>
            </w:r>
            <w:proofErr w:type="gramEnd"/>
            <w:r>
              <w:t xml:space="preserve"> and Designs;  Copyright and Creative Industries;  </w:t>
            </w:r>
            <w:r w:rsidRPr="000A4281">
              <w:t>Regional and National Development</w:t>
            </w:r>
            <w:r>
              <w:t>; Infrastructure and Platforms;  Global Challenges and Partnerships; IP and Innovation Ecosystems</w:t>
            </w:r>
          </w:p>
        </w:tc>
      </w:tr>
      <w:tr w:rsidR="00164043" w:rsidRPr="000A4281" w14:paraId="0AE52654" w14:textId="77777777" w:rsidTr="00F21202">
        <w:trPr>
          <w:trHeight w:val="814"/>
          <w:jc w:val="center"/>
        </w:trPr>
        <w:tc>
          <w:tcPr>
            <w:tcW w:w="2503" w:type="dxa"/>
          </w:tcPr>
          <w:p w14:paraId="5997F9D9" w14:textId="77777777" w:rsidR="00164043" w:rsidRPr="000A4281" w:rsidRDefault="00164043" w:rsidP="00A74EAD">
            <w:pPr>
              <w:spacing w:before="240" w:after="120"/>
            </w:pPr>
            <w:r>
              <w:t>Linked to</w:t>
            </w:r>
            <w:r w:rsidRPr="000A4281">
              <w:t xml:space="preserve"> </w:t>
            </w:r>
            <w:hyperlink r:id="rId18" w:history="1">
              <w:r w:rsidRPr="00CD6DB8">
                <w:rPr>
                  <w:rStyle w:val="Hyperlink"/>
                </w:rPr>
                <w:t>Expected Result(s)</w:t>
              </w:r>
            </w:hyperlink>
            <w:r w:rsidRPr="000A4281">
              <w:t xml:space="preserve"> </w:t>
            </w:r>
          </w:p>
        </w:tc>
        <w:tc>
          <w:tcPr>
            <w:tcW w:w="6942" w:type="dxa"/>
          </w:tcPr>
          <w:p w14:paraId="3658E20F" w14:textId="77777777" w:rsidR="00164043" w:rsidRPr="000A4281" w:rsidRDefault="00164043" w:rsidP="00A74EAD">
            <w:pPr>
              <w:spacing w:before="240" w:after="120"/>
            </w:pPr>
            <w:r>
              <w:t>2.1</w:t>
            </w:r>
            <w:proofErr w:type="gramStart"/>
            <w:r>
              <w:t>;  2.4</w:t>
            </w:r>
            <w:proofErr w:type="gramEnd"/>
            <w:r>
              <w:t xml:space="preserve">;  4.1;  4.2;  4.3;  4.5. </w:t>
            </w:r>
          </w:p>
        </w:tc>
      </w:tr>
      <w:tr w:rsidR="00164043" w:rsidRPr="000A4281" w14:paraId="40A46947" w14:textId="77777777" w:rsidTr="00F21202">
        <w:trPr>
          <w:jc w:val="center"/>
        </w:trPr>
        <w:tc>
          <w:tcPr>
            <w:tcW w:w="2503" w:type="dxa"/>
          </w:tcPr>
          <w:p w14:paraId="13FC25EE" w14:textId="77777777" w:rsidR="00164043" w:rsidRPr="000A4281" w:rsidRDefault="00164043" w:rsidP="00A74EAD">
            <w:pPr>
              <w:spacing w:before="240" w:after="120"/>
            </w:pPr>
            <w:r w:rsidRPr="000A4281">
              <w:t xml:space="preserve">Implementation </w:t>
            </w:r>
          </w:p>
        </w:tc>
        <w:tc>
          <w:tcPr>
            <w:tcW w:w="6942" w:type="dxa"/>
          </w:tcPr>
          <w:p w14:paraId="4B47E4E4" w14:textId="5A5DF861" w:rsidR="00164043" w:rsidRDefault="00164043" w:rsidP="00A74EAD">
            <w:pPr>
              <w:spacing w:before="240" w:after="120"/>
            </w:pPr>
            <w:r w:rsidRPr="000A4281">
              <w:t xml:space="preserve">This recommendation </w:t>
            </w:r>
            <w:r w:rsidR="009D1E46">
              <w:t>was</w:t>
            </w:r>
            <w:r w:rsidRPr="000A4281">
              <w:t xml:space="preserve"> discussed at the first </w:t>
            </w:r>
            <w:r w:rsidR="00DB5067">
              <w:t xml:space="preserve">CDIP </w:t>
            </w:r>
            <w:r w:rsidRPr="000A4281">
              <w:t xml:space="preserve">session (CDIP/1/4) and has been under implementation since the adoption of the WIPO DA in 2007.  The implementation strategy for this recommendation is based on the discussions during the </w:t>
            </w:r>
            <w:r w:rsidR="0096052C">
              <w:t>second CDIP session</w:t>
            </w:r>
            <w:r w:rsidRPr="000A4281">
              <w:t xml:space="preserve"> (document CDIP/2/4) and as reflected in document CDIP/3/5.  </w:t>
            </w:r>
          </w:p>
          <w:p w14:paraId="2024D8F8" w14:textId="4DB07094" w:rsidR="00164043" w:rsidRPr="000A4281" w:rsidRDefault="00164043" w:rsidP="00A74EAD">
            <w:pPr>
              <w:spacing w:before="240" w:after="120"/>
            </w:pPr>
            <w:r>
              <w:t xml:space="preserve">In addition, the strategic direction taken by WIPO to deliver work that, </w:t>
            </w:r>
            <w:r w:rsidRPr="00F4187F">
              <w:rPr>
                <w:i/>
                <w:iCs/>
              </w:rPr>
              <w:t>inter alia</w:t>
            </w:r>
            <w:r>
              <w:t xml:space="preserve">, addresses this recommendation is defined by the Organization’s </w:t>
            </w:r>
            <w:hyperlink r:id="rId19" w:history="1">
              <w:r w:rsidRPr="00F4187F">
                <w:rPr>
                  <w:rStyle w:val="Hyperlink"/>
                </w:rPr>
                <w:t>Medium</w:t>
              </w:r>
              <w:r w:rsidR="00425A58">
                <w:rPr>
                  <w:rStyle w:val="Hyperlink"/>
                </w:rPr>
                <w:t>-</w:t>
              </w:r>
              <w:r w:rsidRPr="00F4187F">
                <w:rPr>
                  <w:rStyle w:val="Hyperlink"/>
                </w:rPr>
                <w:t>Term Strategic Plan for 2022</w:t>
              </w:r>
              <w:r>
                <w:rPr>
                  <w:rStyle w:val="Hyperlink"/>
                </w:rPr>
                <w:t>-</w:t>
              </w:r>
              <w:r w:rsidRPr="00F4187F">
                <w:rPr>
                  <w:rStyle w:val="Hyperlink"/>
                </w:rPr>
                <w:t>26</w:t>
              </w:r>
            </w:hyperlink>
            <w:r w:rsidR="004B0447">
              <w:t xml:space="preserve"> and</w:t>
            </w:r>
            <w:r>
              <w:t xml:space="preserve"> </w:t>
            </w:r>
            <w:hyperlink r:id="rId20" w:history="1">
              <w:r w:rsidRPr="00F4187F">
                <w:rPr>
                  <w:rStyle w:val="Hyperlink"/>
                </w:rPr>
                <w:t>Program of Work and Budget for 2022/23</w:t>
              </w:r>
            </w:hyperlink>
            <w:r>
              <w:t xml:space="preserve">. </w:t>
            </w:r>
          </w:p>
        </w:tc>
      </w:tr>
      <w:tr w:rsidR="00164043" w:rsidRPr="000A4281" w14:paraId="060F569D" w14:textId="77777777" w:rsidTr="00F21202">
        <w:trPr>
          <w:jc w:val="center"/>
        </w:trPr>
        <w:tc>
          <w:tcPr>
            <w:tcW w:w="2503" w:type="dxa"/>
          </w:tcPr>
          <w:p w14:paraId="7E6791B2" w14:textId="77777777" w:rsidR="00164043" w:rsidRPr="000A4281" w:rsidRDefault="00164043" w:rsidP="00A74EAD">
            <w:pPr>
              <w:spacing w:before="240" w:after="120"/>
            </w:pPr>
            <w:r w:rsidRPr="000A4281">
              <w:t xml:space="preserve">Related </w:t>
            </w:r>
            <w:hyperlink r:id="rId21" w:history="1">
              <w:r w:rsidRPr="00F96375">
                <w:rPr>
                  <w:rStyle w:val="Hyperlink"/>
                </w:rPr>
                <w:t>DA Projects</w:t>
              </w:r>
            </w:hyperlink>
          </w:p>
        </w:tc>
        <w:tc>
          <w:tcPr>
            <w:tcW w:w="6942" w:type="dxa"/>
          </w:tcPr>
          <w:p w14:paraId="3EF95CC8" w14:textId="5CE0510D" w:rsidR="00164043" w:rsidRDefault="00164043" w:rsidP="00A74EAD">
            <w:pPr>
              <w:spacing w:before="240" w:after="120"/>
            </w:pPr>
            <w:r w:rsidRPr="000A4281">
              <w:t xml:space="preserve">This recommendation </w:t>
            </w:r>
            <w:r w:rsidR="00E862FE">
              <w:t>was</w:t>
            </w:r>
            <w:r w:rsidRPr="000A4281">
              <w:t xml:space="preserve"> implemented through the following </w:t>
            </w:r>
            <w:r w:rsidRPr="008F6739">
              <w:rPr>
                <w:b/>
                <w:bCs/>
              </w:rPr>
              <w:t>completed</w:t>
            </w:r>
            <w:r>
              <w:t xml:space="preserve"> DA projects:  </w:t>
            </w:r>
            <w:r w:rsidRPr="000A4281">
              <w:t>CDIP/7/</w:t>
            </w:r>
            <w:proofErr w:type="gramStart"/>
            <w:r w:rsidR="00B966A1">
              <w:t>6;  CDIP</w:t>
            </w:r>
            <w:proofErr w:type="gramEnd"/>
            <w:r w:rsidR="00B966A1">
              <w:t xml:space="preserve">/9/13 and CDIP/17/7;  </w:t>
            </w:r>
            <w:r>
              <w:t xml:space="preserve">CDIP/15/7 Rev.;  CDIP/19/11 Rev.;  </w:t>
            </w:r>
            <w:r w:rsidR="00B23505">
              <w:t xml:space="preserve">CDIP/21/12 Rev;  </w:t>
            </w:r>
            <w:r w:rsidR="009D199E">
              <w:t>CDIP/22/14 </w:t>
            </w:r>
            <w:r w:rsidR="00B23505">
              <w:t>Rev.;</w:t>
            </w:r>
            <w:r w:rsidR="009D199E">
              <w:t xml:space="preserve">  </w:t>
            </w:r>
            <w:r w:rsidR="009D199E" w:rsidRPr="00A57920">
              <w:t>CDIP/22/15 R</w:t>
            </w:r>
            <w:r w:rsidR="009D199E">
              <w:t xml:space="preserve">ev.; </w:t>
            </w:r>
            <w:r w:rsidR="004D4AF6">
              <w:t xml:space="preserve"> and</w:t>
            </w:r>
            <w:r w:rsidR="00B23505">
              <w:t xml:space="preserve"> </w:t>
            </w:r>
            <w:r>
              <w:t>CDIP/24/14 Rev.</w:t>
            </w:r>
          </w:p>
          <w:p w14:paraId="284693DB" w14:textId="53C12DA5" w:rsidR="00BF3580" w:rsidRPr="000A4281" w:rsidRDefault="00BF3580" w:rsidP="00A74EAD">
            <w:pPr>
              <w:spacing w:before="240" w:after="120"/>
            </w:pPr>
            <w:r>
              <w:t xml:space="preserve">This recommendation has been implemented through the following </w:t>
            </w:r>
            <w:r w:rsidRPr="00BF3580">
              <w:rPr>
                <w:b/>
              </w:rPr>
              <w:t>completed and mainstreamed</w:t>
            </w:r>
            <w:r>
              <w:t xml:space="preserve"> DA projects:  </w:t>
            </w:r>
            <w:r w:rsidR="00D45290" w:rsidRPr="00D45290">
              <w:t xml:space="preserve">CDIP/21/12 </w:t>
            </w:r>
            <w:proofErr w:type="gramStart"/>
            <w:r w:rsidR="00D45290" w:rsidRPr="00D45290">
              <w:t>Rev</w:t>
            </w:r>
            <w:r w:rsidR="00D45290">
              <w:t>;  and</w:t>
            </w:r>
            <w:proofErr w:type="gramEnd"/>
            <w:r w:rsidR="00D45290" w:rsidRPr="00D45290">
              <w:t xml:space="preserve"> </w:t>
            </w:r>
            <w:r>
              <w:t>CDIP/22/8</w:t>
            </w:r>
            <w:r w:rsidR="00D45290">
              <w:t>.</w:t>
            </w:r>
          </w:p>
          <w:p w14:paraId="00A12191" w14:textId="5FAD160D" w:rsidR="00164043" w:rsidRPr="000A4281" w:rsidRDefault="005D0650" w:rsidP="00A74EAD">
            <w:pPr>
              <w:spacing w:before="240" w:after="120"/>
            </w:pPr>
            <w:r>
              <w:t>In addition</w:t>
            </w:r>
            <w:r w:rsidR="00164043" w:rsidRPr="000A4281">
              <w:t xml:space="preserve">, this recommendation is addressed by the following </w:t>
            </w:r>
            <w:r w:rsidR="00164043" w:rsidRPr="00255985">
              <w:rPr>
                <w:b/>
                <w:bCs/>
              </w:rPr>
              <w:t>ongoing</w:t>
            </w:r>
            <w:r w:rsidR="00164043" w:rsidRPr="000A4281">
              <w:t xml:space="preserve"> DA projects:</w:t>
            </w:r>
          </w:p>
          <w:p w14:paraId="3E6A8AFA" w14:textId="10775A46" w:rsidR="00164043" w:rsidRPr="000A4281" w:rsidRDefault="00164043" w:rsidP="00A74EAD">
            <w:pPr>
              <w:spacing w:before="240" w:after="120"/>
            </w:pPr>
            <w:r w:rsidRPr="000A4281">
              <w:t xml:space="preserve">- </w:t>
            </w:r>
            <w:r w:rsidRPr="00DB5067">
              <w:rPr>
                <w:i/>
              </w:rPr>
              <w:t>Development of the Music Sector and New Economic Models of Music in Burkina Faso and in Certain Countries of the West African Economic and Monetary Union (WAEMU)</w:t>
            </w:r>
            <w:r w:rsidRPr="00A57920">
              <w:t xml:space="preserve"> (</w:t>
            </w:r>
            <w:r w:rsidRPr="000A4281">
              <w:t>CDIP/23/13)</w:t>
            </w:r>
          </w:p>
          <w:p w14:paraId="186263D4" w14:textId="77777777" w:rsidR="00164043" w:rsidRPr="00A57920" w:rsidRDefault="00164043" w:rsidP="00A74EAD">
            <w:pPr>
              <w:spacing w:before="240" w:after="120"/>
            </w:pPr>
            <w:r w:rsidRPr="000A4281">
              <w:t xml:space="preserve">- </w:t>
            </w:r>
            <w:r w:rsidRPr="00DB5067">
              <w:rPr>
                <w:i/>
              </w:rPr>
              <w:t>Registration of the Collective Marks of Local Enterprises as a Cross-Cutting Economic Development Issue</w:t>
            </w:r>
            <w:r w:rsidRPr="00A57920">
              <w:t xml:space="preserve"> (CDIP/24/9)</w:t>
            </w:r>
          </w:p>
          <w:p w14:paraId="119C68AD" w14:textId="10A1C526" w:rsidR="00164043" w:rsidRPr="00A57920" w:rsidRDefault="00164043" w:rsidP="00A74EAD">
            <w:pPr>
              <w:spacing w:before="240" w:after="120"/>
            </w:pPr>
            <w:r w:rsidRPr="00A57920">
              <w:lastRenderedPageBreak/>
              <w:t xml:space="preserve">- </w:t>
            </w:r>
            <w:r w:rsidRPr="00DB5067">
              <w:rPr>
                <w:i/>
              </w:rPr>
              <w:t xml:space="preserve">Promoting the Use of </w:t>
            </w:r>
            <w:r w:rsidR="00953402" w:rsidRPr="00DB5067">
              <w:rPr>
                <w:i/>
              </w:rPr>
              <w:t>IP</w:t>
            </w:r>
            <w:r w:rsidRPr="00DB5067">
              <w:rPr>
                <w:i/>
              </w:rPr>
              <w:t xml:space="preserve"> in Developing Countries in Creative Industries in the Digital Era</w:t>
            </w:r>
            <w:r w:rsidRPr="00A57920">
              <w:t xml:space="preserve"> (CDIP/26/5)</w:t>
            </w:r>
          </w:p>
          <w:p w14:paraId="38687237" w14:textId="10BC8563" w:rsidR="00164043" w:rsidRPr="00A57920" w:rsidRDefault="00164043" w:rsidP="00A74EAD">
            <w:pPr>
              <w:spacing w:before="240" w:after="120"/>
            </w:pPr>
            <w:r w:rsidRPr="00A57920">
              <w:t xml:space="preserve">- </w:t>
            </w:r>
            <w:r w:rsidRPr="00DB5067">
              <w:rPr>
                <w:i/>
              </w:rPr>
              <w:t xml:space="preserve">Systematization of Statistical Data and the Design and Implementation of a Methodology for Developing Impact Assessments on the Use of the </w:t>
            </w:r>
            <w:r w:rsidR="00953402" w:rsidRPr="00DB5067">
              <w:rPr>
                <w:i/>
              </w:rPr>
              <w:t>IP</w:t>
            </w:r>
            <w:r w:rsidRPr="00DB5067">
              <w:rPr>
                <w:i/>
              </w:rPr>
              <w:t xml:space="preserve"> System</w:t>
            </w:r>
            <w:r w:rsidRPr="00A57920">
              <w:t xml:space="preserve"> (CDIP/26/4)</w:t>
            </w:r>
          </w:p>
          <w:p w14:paraId="37324236" w14:textId="77777777" w:rsidR="00FD426F" w:rsidRDefault="00164043" w:rsidP="00A74EAD">
            <w:pPr>
              <w:spacing w:before="240" w:after="120"/>
            </w:pPr>
            <w:r w:rsidRPr="00A57920">
              <w:t xml:space="preserve">- </w:t>
            </w:r>
            <w:r w:rsidRPr="00DB5067">
              <w:rPr>
                <w:i/>
              </w:rPr>
              <w:t>Empowering Small Businesses Through IP:  Developing Strategies for Supporting Geographical Indications or Collective Marks in the Post-registration Peri</w:t>
            </w:r>
            <w:r w:rsidR="00AB4BB9" w:rsidRPr="00DB5067">
              <w:rPr>
                <w:i/>
              </w:rPr>
              <w:t>od</w:t>
            </w:r>
            <w:r w:rsidR="00AB4BB9">
              <w:t xml:space="preserve"> (CDIP/24/7)</w:t>
            </w:r>
          </w:p>
          <w:p w14:paraId="19F278C1" w14:textId="7E77ED44" w:rsidR="00AB4BB9" w:rsidRPr="000A4281" w:rsidRDefault="00AB4BB9" w:rsidP="00A74EAD">
            <w:pPr>
              <w:spacing w:before="240" w:after="120"/>
            </w:pPr>
            <w:r w:rsidRPr="00A57920">
              <w:t xml:space="preserve">- </w:t>
            </w:r>
            <w:r w:rsidRPr="00DB5067">
              <w:rPr>
                <w:i/>
              </w:rPr>
              <w:t>Reducing Work-Related Accidents and Occupational Diseases through Innovation and IP</w:t>
            </w:r>
            <w:r w:rsidRPr="00AB4BB9">
              <w:t xml:space="preserve"> </w:t>
            </w:r>
            <w:r>
              <w:t>(CDIP/29/11)</w:t>
            </w:r>
          </w:p>
        </w:tc>
      </w:tr>
      <w:tr w:rsidR="00164043" w:rsidRPr="000A4281" w14:paraId="0CA3A287" w14:textId="77777777" w:rsidTr="00F21202">
        <w:trPr>
          <w:jc w:val="center"/>
        </w:trPr>
        <w:tc>
          <w:tcPr>
            <w:tcW w:w="2503" w:type="dxa"/>
          </w:tcPr>
          <w:p w14:paraId="157A77FD" w14:textId="77777777" w:rsidR="00164043" w:rsidRPr="000A4281" w:rsidRDefault="00164043" w:rsidP="00A74EAD">
            <w:pPr>
              <w:spacing w:before="240" w:after="120"/>
            </w:pPr>
            <w:r w:rsidRPr="000A4281">
              <w:lastRenderedPageBreak/>
              <w:t>Highlights</w:t>
            </w:r>
          </w:p>
        </w:tc>
        <w:tc>
          <w:tcPr>
            <w:tcW w:w="6942" w:type="dxa"/>
          </w:tcPr>
          <w:p w14:paraId="1659EC2B" w14:textId="036C35F5" w:rsidR="00164043" w:rsidRDefault="00EC1856" w:rsidP="00A74EAD">
            <w:pPr>
              <w:pStyle w:val="ListParagraph"/>
              <w:numPr>
                <w:ilvl w:val="0"/>
                <w:numId w:val="32"/>
              </w:numPr>
              <w:spacing w:before="240" w:after="120"/>
              <w:contextualSpacing w:val="0"/>
              <w:rPr>
                <w:iCs/>
                <w:szCs w:val="22"/>
              </w:rPr>
            </w:pPr>
            <w:r>
              <w:rPr>
                <w:iCs/>
                <w:szCs w:val="22"/>
              </w:rPr>
              <w:t>DA Recommendation 1 remained</w:t>
            </w:r>
            <w:r w:rsidR="00164043">
              <w:rPr>
                <w:iCs/>
                <w:szCs w:val="22"/>
              </w:rPr>
              <w:t xml:space="preserve"> at the core of WIPO’s technical assistance and capacity building work.</w:t>
            </w:r>
          </w:p>
          <w:p w14:paraId="12C5FD7F" w14:textId="00EDFAFD" w:rsidR="00164043" w:rsidRDefault="00164043" w:rsidP="00A74EAD">
            <w:pPr>
              <w:pStyle w:val="ListParagraph"/>
              <w:numPr>
                <w:ilvl w:val="0"/>
                <w:numId w:val="32"/>
              </w:numPr>
              <w:spacing w:before="240" w:after="120"/>
              <w:contextualSpacing w:val="0"/>
              <w:rPr>
                <w:iCs/>
                <w:szCs w:val="22"/>
              </w:rPr>
            </w:pPr>
            <w:r>
              <w:rPr>
                <w:iCs/>
                <w:szCs w:val="22"/>
              </w:rPr>
              <w:t xml:space="preserve">WIPO organized </w:t>
            </w:r>
            <w:r w:rsidR="00B23505">
              <w:rPr>
                <w:iCs/>
                <w:szCs w:val="22"/>
              </w:rPr>
              <w:t>846</w:t>
            </w:r>
            <w:r w:rsidRPr="00505724">
              <w:rPr>
                <w:iCs/>
                <w:szCs w:val="22"/>
              </w:rPr>
              <w:t xml:space="preserve"> </w:t>
            </w:r>
            <w:r>
              <w:rPr>
                <w:iCs/>
                <w:szCs w:val="22"/>
              </w:rPr>
              <w:t>technical assistance a</w:t>
            </w:r>
            <w:r w:rsidRPr="00505724">
              <w:rPr>
                <w:iCs/>
                <w:szCs w:val="22"/>
              </w:rPr>
              <w:t xml:space="preserve">ctivities </w:t>
            </w:r>
            <w:r w:rsidR="00E11139">
              <w:rPr>
                <w:iCs/>
                <w:szCs w:val="22"/>
              </w:rPr>
              <w:t>from July </w:t>
            </w:r>
            <w:r>
              <w:rPr>
                <w:iCs/>
                <w:szCs w:val="22"/>
              </w:rPr>
              <w:t>202</w:t>
            </w:r>
            <w:r w:rsidR="00B23505">
              <w:rPr>
                <w:iCs/>
                <w:szCs w:val="22"/>
              </w:rPr>
              <w:t>2</w:t>
            </w:r>
            <w:r>
              <w:rPr>
                <w:iCs/>
                <w:szCs w:val="22"/>
              </w:rPr>
              <w:t xml:space="preserve"> to </w:t>
            </w:r>
            <w:r w:rsidRPr="00505724">
              <w:rPr>
                <w:iCs/>
                <w:szCs w:val="22"/>
              </w:rPr>
              <w:t>June 202</w:t>
            </w:r>
            <w:r w:rsidR="00B23505">
              <w:rPr>
                <w:iCs/>
                <w:szCs w:val="22"/>
              </w:rPr>
              <w:t>3</w:t>
            </w:r>
            <w:r w:rsidR="0086012A">
              <w:rPr>
                <w:iCs/>
                <w:szCs w:val="22"/>
              </w:rPr>
              <w:t>, of which</w:t>
            </w:r>
            <w:r>
              <w:rPr>
                <w:iCs/>
                <w:szCs w:val="22"/>
              </w:rPr>
              <w:t xml:space="preserve"> </w:t>
            </w:r>
            <w:r w:rsidR="00B23505">
              <w:rPr>
                <w:iCs/>
                <w:szCs w:val="22"/>
              </w:rPr>
              <w:t>420</w:t>
            </w:r>
            <w:r>
              <w:rPr>
                <w:iCs/>
                <w:szCs w:val="22"/>
              </w:rPr>
              <w:t xml:space="preserve"> </w:t>
            </w:r>
            <w:r w:rsidR="0086012A">
              <w:rPr>
                <w:iCs/>
                <w:szCs w:val="22"/>
              </w:rPr>
              <w:t>were</w:t>
            </w:r>
            <w:r>
              <w:rPr>
                <w:iCs/>
                <w:szCs w:val="22"/>
              </w:rPr>
              <w:t xml:space="preserve"> delivered by the Regional and National Development Sector</w:t>
            </w:r>
            <w:r w:rsidR="00DF587E">
              <w:rPr>
                <w:iCs/>
                <w:szCs w:val="22"/>
              </w:rPr>
              <w:t xml:space="preserve"> (RNDS)</w:t>
            </w:r>
            <w:r>
              <w:rPr>
                <w:iCs/>
                <w:szCs w:val="22"/>
              </w:rPr>
              <w:t>.</w:t>
            </w:r>
          </w:p>
          <w:p w14:paraId="7CA09504" w14:textId="6D618072" w:rsidR="00AF27FF" w:rsidRPr="00505724" w:rsidRDefault="00EC1856" w:rsidP="00A74EAD">
            <w:pPr>
              <w:pStyle w:val="ListParagraph"/>
              <w:numPr>
                <w:ilvl w:val="0"/>
                <w:numId w:val="32"/>
              </w:numPr>
              <w:spacing w:before="240" w:after="120"/>
              <w:contextualSpacing w:val="0"/>
              <w:rPr>
                <w:iCs/>
                <w:szCs w:val="22"/>
              </w:rPr>
            </w:pPr>
            <w:r>
              <w:rPr>
                <w:iCs/>
                <w:szCs w:val="22"/>
              </w:rPr>
              <w:t>WIPO extend</w:t>
            </w:r>
            <w:r w:rsidR="00F8552E">
              <w:rPr>
                <w:iCs/>
                <w:szCs w:val="22"/>
              </w:rPr>
              <w:t>ed</w:t>
            </w:r>
            <w:r>
              <w:rPr>
                <w:iCs/>
                <w:szCs w:val="22"/>
              </w:rPr>
              <w:t xml:space="preserve"> </w:t>
            </w:r>
            <w:r w:rsidRPr="00EC1856">
              <w:rPr>
                <w:iCs/>
                <w:szCs w:val="22"/>
              </w:rPr>
              <w:t xml:space="preserve">the </w:t>
            </w:r>
            <w:r>
              <w:rPr>
                <w:iCs/>
                <w:szCs w:val="22"/>
              </w:rPr>
              <w:t xml:space="preserve">reach and </w:t>
            </w:r>
            <w:r w:rsidRPr="00EC1856">
              <w:rPr>
                <w:iCs/>
                <w:szCs w:val="22"/>
              </w:rPr>
              <w:t>development</w:t>
            </w:r>
            <w:r>
              <w:rPr>
                <w:iCs/>
                <w:szCs w:val="22"/>
              </w:rPr>
              <w:t>al</w:t>
            </w:r>
            <w:r w:rsidRPr="00EC1856">
              <w:rPr>
                <w:iCs/>
                <w:szCs w:val="22"/>
              </w:rPr>
              <w:t xml:space="preserve"> impact of </w:t>
            </w:r>
            <w:r>
              <w:rPr>
                <w:iCs/>
                <w:szCs w:val="22"/>
              </w:rPr>
              <w:t xml:space="preserve">its </w:t>
            </w:r>
            <w:r w:rsidRPr="00EC1856">
              <w:rPr>
                <w:iCs/>
                <w:szCs w:val="22"/>
              </w:rPr>
              <w:t xml:space="preserve">initiatives </w:t>
            </w:r>
            <w:r>
              <w:rPr>
                <w:iCs/>
                <w:szCs w:val="22"/>
              </w:rPr>
              <w:t xml:space="preserve">through </w:t>
            </w:r>
            <w:r w:rsidR="00AF27FF" w:rsidRPr="0090024A">
              <w:rPr>
                <w:iCs/>
                <w:szCs w:val="22"/>
              </w:rPr>
              <w:t>implementation of projects by the RNDS Projects team.</w:t>
            </w:r>
          </w:p>
          <w:p w14:paraId="5B478310" w14:textId="0C62BA31" w:rsidR="00BE11BE" w:rsidRPr="008665F8" w:rsidRDefault="00BE11BE" w:rsidP="00A74EAD">
            <w:pPr>
              <w:pStyle w:val="ListParagraph"/>
              <w:numPr>
                <w:ilvl w:val="0"/>
                <w:numId w:val="32"/>
              </w:numPr>
              <w:spacing w:before="240" w:after="120"/>
              <w:contextualSpacing w:val="0"/>
              <w:rPr>
                <w:iCs/>
                <w:szCs w:val="22"/>
              </w:rPr>
            </w:pPr>
            <w:r w:rsidRPr="008665F8">
              <w:rPr>
                <w:iCs/>
                <w:szCs w:val="22"/>
              </w:rPr>
              <w:t>WIPO’s COVID-</w:t>
            </w:r>
            <w:r w:rsidRPr="00AF27FF">
              <w:rPr>
                <w:iCs/>
                <w:szCs w:val="22"/>
              </w:rPr>
              <w:t>19 Response Package deliver</w:t>
            </w:r>
            <w:r w:rsidR="007944BB" w:rsidRPr="00AF27FF">
              <w:rPr>
                <w:iCs/>
                <w:szCs w:val="22"/>
              </w:rPr>
              <w:t>ing</w:t>
            </w:r>
            <w:r w:rsidRPr="00AF27FF">
              <w:rPr>
                <w:iCs/>
                <w:szCs w:val="22"/>
              </w:rPr>
              <w:t xml:space="preserve"> projects for over 45 Member States.</w:t>
            </w:r>
            <w:r w:rsidRPr="008665F8">
              <w:rPr>
                <w:iCs/>
                <w:szCs w:val="22"/>
              </w:rPr>
              <w:t xml:space="preserve"> </w:t>
            </w:r>
          </w:p>
          <w:p w14:paraId="22575D51" w14:textId="24ECFA27" w:rsidR="00256ACB" w:rsidRPr="00D956B7" w:rsidRDefault="00AF27FF" w:rsidP="00A74EAD">
            <w:pPr>
              <w:pStyle w:val="ListParagraph"/>
              <w:numPr>
                <w:ilvl w:val="0"/>
                <w:numId w:val="32"/>
              </w:numPr>
              <w:spacing w:before="240" w:after="120"/>
              <w:contextualSpacing w:val="0"/>
              <w:rPr>
                <w:iCs/>
                <w:szCs w:val="22"/>
              </w:rPr>
            </w:pPr>
            <w:r>
              <w:t xml:space="preserve">WIPO’s </w:t>
            </w:r>
            <w:r w:rsidR="00296D71">
              <w:t>Graduation Support Package for Least Developed C</w:t>
            </w:r>
            <w:r>
              <w:t>ountries (LDCs)</w:t>
            </w:r>
            <w:r w:rsidR="00F9262A">
              <w:t xml:space="preserve"> </w:t>
            </w:r>
            <w:r w:rsidR="00F9262A" w:rsidRPr="00AF27FF">
              <w:rPr>
                <w:iCs/>
                <w:szCs w:val="22"/>
              </w:rPr>
              <w:t>delivering</w:t>
            </w:r>
            <w:r w:rsidR="00F9262A">
              <w:rPr>
                <w:iCs/>
                <w:szCs w:val="22"/>
              </w:rPr>
              <w:t xml:space="preserve"> </w:t>
            </w:r>
            <w:r w:rsidR="00F9262A" w:rsidRPr="00F9262A">
              <w:rPr>
                <w:iCs/>
                <w:szCs w:val="22"/>
              </w:rPr>
              <w:t>country-specific programs</w:t>
            </w:r>
            <w:r w:rsidR="00F9262A">
              <w:rPr>
                <w:iCs/>
                <w:szCs w:val="22"/>
              </w:rPr>
              <w:t xml:space="preserve"> for </w:t>
            </w:r>
            <w:r w:rsidR="005756AB">
              <w:rPr>
                <w:iCs/>
                <w:szCs w:val="22"/>
              </w:rPr>
              <w:t>two</w:t>
            </w:r>
            <w:r w:rsidR="00296D71">
              <w:rPr>
                <w:iCs/>
                <w:szCs w:val="22"/>
              </w:rPr>
              <w:t> </w:t>
            </w:r>
            <w:r w:rsidR="00F9262A">
              <w:rPr>
                <w:iCs/>
                <w:szCs w:val="22"/>
              </w:rPr>
              <w:t>LDCs.</w:t>
            </w:r>
            <w:r w:rsidR="00256ACB">
              <w:t xml:space="preserve"> </w:t>
            </w:r>
          </w:p>
        </w:tc>
      </w:tr>
      <w:tr w:rsidR="00164043" w:rsidRPr="000A4281" w14:paraId="14C8F444" w14:textId="77777777" w:rsidTr="00F21202">
        <w:trPr>
          <w:jc w:val="center"/>
        </w:trPr>
        <w:tc>
          <w:tcPr>
            <w:tcW w:w="2503" w:type="dxa"/>
          </w:tcPr>
          <w:p w14:paraId="7C9ECE0F" w14:textId="77777777" w:rsidR="00164043" w:rsidRPr="000A4281" w:rsidRDefault="00164043" w:rsidP="00A74EAD">
            <w:pPr>
              <w:spacing w:before="240" w:after="120"/>
            </w:pPr>
            <w:r w:rsidRPr="000A4281">
              <w:t>Activities/achievements</w:t>
            </w:r>
          </w:p>
        </w:tc>
        <w:tc>
          <w:tcPr>
            <w:tcW w:w="6942" w:type="dxa"/>
          </w:tcPr>
          <w:p w14:paraId="73541E6A" w14:textId="215BACFD" w:rsidR="00164043" w:rsidRDefault="00320FFB" w:rsidP="00A74EAD">
            <w:pPr>
              <w:spacing w:before="240" w:after="120"/>
              <w:rPr>
                <w:iCs/>
                <w:szCs w:val="22"/>
              </w:rPr>
            </w:pPr>
            <w:r>
              <w:rPr>
                <w:iCs/>
                <w:szCs w:val="22"/>
              </w:rPr>
              <w:t>This recommendation remain</w:t>
            </w:r>
            <w:r w:rsidR="00486AF5">
              <w:rPr>
                <w:iCs/>
                <w:szCs w:val="22"/>
              </w:rPr>
              <w:t>ed</w:t>
            </w:r>
            <w:r>
              <w:rPr>
                <w:iCs/>
                <w:szCs w:val="22"/>
              </w:rPr>
              <w:t xml:space="preserve"> a key pillar of </w:t>
            </w:r>
            <w:r w:rsidR="00164043">
              <w:rPr>
                <w:iCs/>
                <w:szCs w:val="22"/>
              </w:rPr>
              <w:t>WIPO’s t</w:t>
            </w:r>
            <w:r w:rsidR="00164043" w:rsidRPr="000A4281">
              <w:rPr>
                <w:iCs/>
                <w:szCs w:val="22"/>
              </w:rPr>
              <w:t xml:space="preserve">echnical assistance </w:t>
            </w:r>
            <w:r w:rsidR="00164043">
              <w:rPr>
                <w:iCs/>
                <w:szCs w:val="22"/>
              </w:rPr>
              <w:t>work</w:t>
            </w:r>
            <w:r w:rsidR="00164043" w:rsidRPr="000A4281">
              <w:rPr>
                <w:iCs/>
                <w:szCs w:val="22"/>
              </w:rPr>
              <w:t xml:space="preserve">.  In the </w:t>
            </w:r>
            <w:r>
              <w:rPr>
                <w:iCs/>
                <w:szCs w:val="22"/>
              </w:rPr>
              <w:t xml:space="preserve">reporting </w:t>
            </w:r>
            <w:r w:rsidR="00164043" w:rsidRPr="000A4281">
              <w:rPr>
                <w:iCs/>
                <w:szCs w:val="22"/>
              </w:rPr>
              <w:t>period</w:t>
            </w:r>
            <w:r w:rsidR="0090024A">
              <w:rPr>
                <w:iCs/>
                <w:szCs w:val="22"/>
              </w:rPr>
              <w:t xml:space="preserve">, </w:t>
            </w:r>
            <w:r>
              <w:rPr>
                <w:iCs/>
                <w:szCs w:val="22"/>
              </w:rPr>
              <w:t xml:space="preserve">846 </w:t>
            </w:r>
            <w:r w:rsidRPr="000A4281">
              <w:rPr>
                <w:iCs/>
                <w:szCs w:val="22"/>
              </w:rPr>
              <w:t>technical assistance activities</w:t>
            </w:r>
            <w:r>
              <w:rPr>
                <w:iCs/>
                <w:szCs w:val="22"/>
              </w:rPr>
              <w:t xml:space="preserve"> were undertaken</w:t>
            </w:r>
            <w:r w:rsidRPr="000A4281">
              <w:rPr>
                <w:iCs/>
                <w:szCs w:val="22"/>
              </w:rPr>
              <w:t>, targeting a wide variety of stakeholders</w:t>
            </w:r>
            <w:r>
              <w:rPr>
                <w:iCs/>
                <w:szCs w:val="22"/>
              </w:rPr>
              <w:t xml:space="preserve"> in </w:t>
            </w:r>
            <w:r w:rsidRPr="00AF27FF">
              <w:rPr>
                <w:iCs/>
                <w:szCs w:val="22"/>
              </w:rPr>
              <w:t xml:space="preserve">developing and </w:t>
            </w:r>
            <w:r>
              <w:rPr>
                <w:iCs/>
                <w:szCs w:val="22"/>
              </w:rPr>
              <w:t>LDCs</w:t>
            </w:r>
            <w:r w:rsidR="000369DA">
              <w:rPr>
                <w:iCs/>
                <w:szCs w:val="22"/>
              </w:rPr>
              <w:t>, of which 420 were delivered by the RNDS.</w:t>
            </w:r>
            <w:r w:rsidR="00D23E04">
              <w:rPr>
                <w:iCs/>
                <w:szCs w:val="22"/>
              </w:rPr>
              <w:t xml:space="preserve">  The</w:t>
            </w:r>
            <w:r w:rsidR="00164043" w:rsidRPr="000A4281">
              <w:rPr>
                <w:iCs/>
                <w:szCs w:val="22"/>
              </w:rPr>
              <w:t>se</w:t>
            </w:r>
            <w:r w:rsidR="00D23E04">
              <w:rPr>
                <w:iCs/>
                <w:szCs w:val="22"/>
              </w:rPr>
              <w:t xml:space="preserve"> activities</w:t>
            </w:r>
            <w:r w:rsidR="00164043" w:rsidRPr="000A4281">
              <w:rPr>
                <w:iCs/>
                <w:szCs w:val="22"/>
              </w:rPr>
              <w:t xml:space="preserve"> are grouped </w:t>
            </w:r>
            <w:r w:rsidR="00D23E04">
              <w:rPr>
                <w:iCs/>
                <w:szCs w:val="22"/>
              </w:rPr>
              <w:t xml:space="preserve">by type: </w:t>
            </w:r>
            <w:r w:rsidR="00164043" w:rsidRPr="000A4281">
              <w:rPr>
                <w:iCs/>
                <w:szCs w:val="22"/>
              </w:rPr>
              <w:t xml:space="preserve"> awareness raising and training for IP </w:t>
            </w:r>
            <w:proofErr w:type="gramStart"/>
            <w:r w:rsidR="00164043" w:rsidRPr="000A4281">
              <w:rPr>
                <w:iCs/>
                <w:szCs w:val="22"/>
              </w:rPr>
              <w:t xml:space="preserve">administrations; </w:t>
            </w:r>
            <w:r w:rsidR="00164043">
              <w:rPr>
                <w:iCs/>
                <w:szCs w:val="22"/>
              </w:rPr>
              <w:t xml:space="preserve"> </w:t>
            </w:r>
            <w:r w:rsidR="00164043" w:rsidRPr="000A4281">
              <w:rPr>
                <w:iCs/>
                <w:szCs w:val="22"/>
              </w:rPr>
              <w:t>business</w:t>
            </w:r>
            <w:proofErr w:type="gramEnd"/>
            <w:r w:rsidR="00164043" w:rsidRPr="000A4281">
              <w:rPr>
                <w:iCs/>
                <w:szCs w:val="22"/>
              </w:rPr>
              <w:t xml:space="preserve"> solutions/databases on IP; </w:t>
            </w:r>
            <w:r w:rsidR="00164043">
              <w:rPr>
                <w:iCs/>
                <w:szCs w:val="22"/>
              </w:rPr>
              <w:t xml:space="preserve"> </w:t>
            </w:r>
            <w:r w:rsidR="00164043" w:rsidRPr="000A4281">
              <w:rPr>
                <w:iCs/>
                <w:szCs w:val="22"/>
              </w:rPr>
              <w:t xml:space="preserve">legislative assistance; </w:t>
            </w:r>
            <w:r w:rsidR="0090024A">
              <w:rPr>
                <w:iCs/>
                <w:szCs w:val="22"/>
              </w:rPr>
              <w:t xml:space="preserve"> </w:t>
            </w:r>
            <w:r w:rsidR="00164043" w:rsidRPr="000A4281">
              <w:rPr>
                <w:iCs/>
                <w:szCs w:val="22"/>
              </w:rPr>
              <w:t xml:space="preserve">policy dialogues; </w:t>
            </w:r>
            <w:r w:rsidR="0090024A">
              <w:rPr>
                <w:iCs/>
                <w:szCs w:val="22"/>
              </w:rPr>
              <w:t xml:space="preserve"> </w:t>
            </w:r>
            <w:r w:rsidR="00164043" w:rsidRPr="000A4281">
              <w:rPr>
                <w:iCs/>
                <w:szCs w:val="22"/>
              </w:rPr>
              <w:t xml:space="preserve">National IP Strategies (NIPS); </w:t>
            </w:r>
            <w:r w:rsidR="00164043">
              <w:rPr>
                <w:iCs/>
                <w:szCs w:val="22"/>
              </w:rPr>
              <w:t xml:space="preserve"> </w:t>
            </w:r>
            <w:r w:rsidR="0090024A">
              <w:rPr>
                <w:iCs/>
                <w:szCs w:val="22"/>
              </w:rPr>
              <w:t>training for IP right</w:t>
            </w:r>
            <w:r w:rsidR="0090024A">
              <w:rPr>
                <w:iCs/>
                <w:szCs w:val="22"/>
              </w:rPr>
              <w:noBreakHyphen/>
            </w:r>
            <w:r w:rsidR="00164043" w:rsidRPr="000A4281">
              <w:rPr>
                <w:iCs/>
                <w:szCs w:val="22"/>
              </w:rPr>
              <w:t xml:space="preserve">holders; </w:t>
            </w:r>
            <w:r w:rsidR="0090024A">
              <w:rPr>
                <w:iCs/>
                <w:szCs w:val="22"/>
              </w:rPr>
              <w:t xml:space="preserve"> </w:t>
            </w:r>
            <w:r w:rsidR="00164043" w:rsidRPr="000A4281">
              <w:rPr>
                <w:iCs/>
                <w:szCs w:val="22"/>
              </w:rPr>
              <w:t xml:space="preserve">and distance learning/online training.  </w:t>
            </w:r>
          </w:p>
          <w:p w14:paraId="70907265" w14:textId="3D798566" w:rsidR="00F4541D" w:rsidRPr="00AF27FF" w:rsidRDefault="0025765E" w:rsidP="00A74EAD">
            <w:pPr>
              <w:spacing w:before="240" w:after="120"/>
              <w:rPr>
                <w:i/>
                <w:iCs/>
                <w:szCs w:val="22"/>
              </w:rPr>
            </w:pPr>
            <w:r w:rsidRPr="00AF27FF">
              <w:rPr>
                <w:szCs w:val="22"/>
              </w:rPr>
              <w:t xml:space="preserve">With the </w:t>
            </w:r>
            <w:r w:rsidR="002E50A1" w:rsidRPr="00AF27FF">
              <w:rPr>
                <w:szCs w:val="22"/>
              </w:rPr>
              <w:t>COVID-19 restrictions</w:t>
            </w:r>
            <w:r w:rsidR="00FF150D">
              <w:rPr>
                <w:szCs w:val="22"/>
              </w:rPr>
              <w:t xml:space="preserve"> eased</w:t>
            </w:r>
            <w:r w:rsidR="002E50A1" w:rsidRPr="00AF27FF">
              <w:rPr>
                <w:szCs w:val="22"/>
              </w:rPr>
              <w:t xml:space="preserve">, the implementation of activities and projects started to return to their normal rhythm of engagement.  </w:t>
            </w:r>
            <w:r w:rsidR="00F4541D" w:rsidRPr="00AF27FF">
              <w:rPr>
                <w:szCs w:val="22"/>
              </w:rPr>
              <w:t xml:space="preserve">A few examples </w:t>
            </w:r>
            <w:r w:rsidR="00FF150D">
              <w:rPr>
                <w:szCs w:val="22"/>
              </w:rPr>
              <w:t>are</w:t>
            </w:r>
            <w:r w:rsidR="00F4541D" w:rsidRPr="00AF27FF">
              <w:rPr>
                <w:szCs w:val="22"/>
              </w:rPr>
              <w:t xml:space="preserve">:  </w:t>
            </w:r>
            <w:r w:rsidR="00F4541D" w:rsidRPr="00AF27FF">
              <w:rPr>
                <w:i/>
                <w:szCs w:val="22"/>
              </w:rPr>
              <w:t>(</w:t>
            </w:r>
            <w:proofErr w:type="spellStart"/>
            <w:r w:rsidR="00F4541D" w:rsidRPr="00AF27FF">
              <w:rPr>
                <w:i/>
                <w:szCs w:val="22"/>
              </w:rPr>
              <w:t>i</w:t>
            </w:r>
            <w:proofErr w:type="spellEnd"/>
            <w:r w:rsidR="00F4541D" w:rsidRPr="00AF27FF">
              <w:rPr>
                <w:i/>
                <w:szCs w:val="22"/>
              </w:rPr>
              <w:t>) </w:t>
            </w:r>
            <w:r w:rsidR="007723BB" w:rsidRPr="00AF27FF">
              <w:rPr>
                <w:i/>
                <w:szCs w:val="22"/>
              </w:rPr>
              <w:t xml:space="preserve">launch of the </w:t>
            </w:r>
            <w:r w:rsidR="007723BB" w:rsidRPr="00AF27FF">
              <w:rPr>
                <w:i/>
                <w:iCs/>
                <w:szCs w:val="22"/>
              </w:rPr>
              <w:t xml:space="preserve">Project on Geographical Indications on </w:t>
            </w:r>
            <w:proofErr w:type="spellStart"/>
            <w:r w:rsidR="007723BB" w:rsidRPr="00AF27FF">
              <w:rPr>
                <w:i/>
                <w:iCs/>
                <w:szCs w:val="22"/>
              </w:rPr>
              <w:t>Kente</w:t>
            </w:r>
            <w:proofErr w:type="spellEnd"/>
            <w:r w:rsidR="007723BB" w:rsidRPr="00AF27FF">
              <w:rPr>
                <w:i/>
                <w:iCs/>
                <w:szCs w:val="22"/>
              </w:rPr>
              <w:t xml:space="preserve"> Cloth from Ghana;  ii)</w:t>
            </w:r>
            <w:r w:rsidR="00EC47C5" w:rsidRPr="00AF27FF">
              <w:rPr>
                <w:i/>
                <w:iCs/>
                <w:szCs w:val="22"/>
              </w:rPr>
              <w:t xml:space="preserve"> Pilot Project for leading Think Tanks from Algeria, Kuwait and Morocco;  </w:t>
            </w:r>
            <w:r w:rsidR="007723BB" w:rsidRPr="00AF27FF">
              <w:rPr>
                <w:i/>
                <w:iCs/>
                <w:szCs w:val="22"/>
              </w:rPr>
              <w:t>iii)</w:t>
            </w:r>
            <w:r w:rsidR="00CF1E35" w:rsidRPr="00AF27FF">
              <w:rPr>
                <w:i/>
                <w:iCs/>
                <w:szCs w:val="22"/>
              </w:rPr>
              <w:t xml:space="preserve"> launch of the WIPO-Association of Southeast Asian Nations (ASEAN) </w:t>
            </w:r>
            <w:r w:rsidR="00CF1E35" w:rsidRPr="00AF27FF">
              <w:rPr>
                <w:i/>
                <w:color w:val="000000" w:themeColor="text1"/>
                <w:szCs w:val="22"/>
                <w:lang w:val="en-GB"/>
              </w:rPr>
              <w:t xml:space="preserve">TikTok Competition for the youth on </w:t>
            </w:r>
            <w:hyperlink r:id="rId22" w:history="1">
              <w:r w:rsidR="00CF1E35" w:rsidRPr="00AF27FF">
                <w:rPr>
                  <w:rStyle w:val="Hyperlink"/>
                  <w:i/>
                  <w:szCs w:val="22"/>
                  <w:lang w:val="en-GB"/>
                </w:rPr>
                <w:t>IP and Tourism:  My land is my ultimate flex</w:t>
              </w:r>
            </w:hyperlink>
            <w:r w:rsidR="00CF1E35" w:rsidRPr="00AF27FF">
              <w:rPr>
                <w:i/>
                <w:color w:val="000000" w:themeColor="text1"/>
                <w:szCs w:val="22"/>
                <w:lang w:val="en-GB"/>
              </w:rPr>
              <w:t>;</w:t>
            </w:r>
            <w:r w:rsidR="00CF1E35" w:rsidRPr="00AF27FF">
              <w:rPr>
                <w:i/>
                <w:iCs/>
                <w:szCs w:val="22"/>
                <w:lang w:val="en-GB"/>
              </w:rPr>
              <w:t xml:space="preserve">  </w:t>
            </w:r>
            <w:r w:rsidR="007723BB" w:rsidRPr="00AF27FF">
              <w:rPr>
                <w:i/>
                <w:iCs/>
                <w:szCs w:val="22"/>
              </w:rPr>
              <w:t>iv)</w:t>
            </w:r>
            <w:r w:rsidR="00642EFE">
              <w:rPr>
                <w:i/>
                <w:iCs/>
                <w:szCs w:val="22"/>
              </w:rPr>
              <w:t xml:space="preserve"> </w:t>
            </w:r>
            <w:r w:rsidR="00330BE8" w:rsidRPr="00642EFE">
              <w:rPr>
                <w:i/>
                <w:iCs/>
                <w:szCs w:val="22"/>
              </w:rPr>
              <w:t>Regional Meeting on IP, Innovation and Gender Equality in Latin America and the Caribbean</w:t>
            </w:r>
            <w:r w:rsidR="007723BB" w:rsidRPr="00AF27FF">
              <w:rPr>
                <w:i/>
                <w:iCs/>
                <w:szCs w:val="22"/>
              </w:rPr>
              <w:t>;</w:t>
            </w:r>
            <w:r w:rsidR="00E14FC1">
              <w:rPr>
                <w:i/>
                <w:iCs/>
                <w:szCs w:val="22"/>
              </w:rPr>
              <w:t xml:space="preserve"> </w:t>
            </w:r>
            <w:r w:rsidR="007723BB" w:rsidRPr="00AF27FF">
              <w:rPr>
                <w:i/>
                <w:iCs/>
                <w:szCs w:val="22"/>
              </w:rPr>
              <w:t xml:space="preserve"> </w:t>
            </w:r>
            <w:r w:rsidR="007723BB" w:rsidRPr="00AF27FF">
              <w:rPr>
                <w:i/>
                <w:iCs/>
                <w:szCs w:val="22"/>
              </w:rPr>
              <w:lastRenderedPageBreak/>
              <w:t>v)</w:t>
            </w:r>
            <w:r w:rsidR="00425A58">
              <w:rPr>
                <w:i/>
                <w:iCs/>
                <w:szCs w:val="22"/>
              </w:rPr>
              <w:t> </w:t>
            </w:r>
            <w:hyperlink r:id="rId23" w:history="1">
              <w:r w:rsidR="001A63F2" w:rsidRPr="00AF27FF">
                <w:rPr>
                  <w:rStyle w:val="Hyperlink"/>
                  <w:i/>
                  <w:szCs w:val="22"/>
                </w:rPr>
                <w:t>Fifth</w:t>
              </w:r>
              <w:r w:rsidR="00425A58">
                <w:rPr>
                  <w:rStyle w:val="Hyperlink"/>
                  <w:i/>
                  <w:szCs w:val="22"/>
                </w:rPr>
                <w:t> </w:t>
              </w:r>
              <w:r w:rsidR="001A63F2" w:rsidRPr="00AF27FF">
                <w:rPr>
                  <w:rStyle w:val="Hyperlink"/>
                  <w:i/>
                  <w:szCs w:val="22"/>
                </w:rPr>
                <w:t>Regional Conference on IP in the Digital Economy for Small and Medium</w:t>
              </w:r>
              <w:r w:rsidR="00330BE8">
                <w:rPr>
                  <w:rStyle w:val="Hyperlink"/>
                  <w:i/>
                  <w:szCs w:val="22"/>
                </w:rPr>
                <w:noBreakHyphen/>
              </w:r>
              <w:r w:rsidR="001A63F2" w:rsidRPr="00AF27FF">
                <w:rPr>
                  <w:rStyle w:val="Hyperlink"/>
                  <w:i/>
                  <w:szCs w:val="22"/>
                </w:rPr>
                <w:t>sized Enterprises (SMEs)</w:t>
              </w:r>
              <w:r w:rsidR="001A016C" w:rsidRPr="00AF27FF">
                <w:rPr>
                  <w:rStyle w:val="Hyperlink"/>
                  <w:i/>
                  <w:szCs w:val="22"/>
                </w:rPr>
                <w:t xml:space="preserve">: </w:t>
              </w:r>
              <w:r w:rsidR="001A63F2" w:rsidRPr="00AF27FF">
                <w:rPr>
                  <w:rStyle w:val="Hyperlink"/>
                  <w:i/>
                  <w:szCs w:val="22"/>
                </w:rPr>
                <w:t xml:space="preserve"> Film Industry in the Digital Environment</w:t>
              </w:r>
            </w:hyperlink>
            <w:r w:rsidR="001A63F2" w:rsidRPr="00AF27FF">
              <w:rPr>
                <w:i/>
                <w:szCs w:val="22"/>
              </w:rPr>
              <w:t xml:space="preserve"> in Central European and Baltic States and Mediterranean Countries</w:t>
            </w:r>
            <w:r w:rsidR="00CF1E35" w:rsidRPr="00AF27FF">
              <w:rPr>
                <w:i/>
                <w:szCs w:val="22"/>
              </w:rPr>
              <w:t>;</w:t>
            </w:r>
            <w:r w:rsidR="007723BB" w:rsidRPr="00AF27FF">
              <w:rPr>
                <w:i/>
                <w:szCs w:val="22"/>
              </w:rPr>
              <w:t xml:space="preserve">  </w:t>
            </w:r>
            <w:r w:rsidR="00FF150D">
              <w:rPr>
                <w:i/>
                <w:szCs w:val="22"/>
              </w:rPr>
              <w:t>and</w:t>
            </w:r>
            <w:r w:rsidR="007723BB" w:rsidRPr="00AF27FF">
              <w:rPr>
                <w:i/>
                <w:szCs w:val="22"/>
              </w:rPr>
              <w:t xml:space="preserve"> vi) </w:t>
            </w:r>
            <w:r w:rsidR="00F4541D" w:rsidRPr="00AF27FF">
              <w:rPr>
                <w:i/>
                <w:szCs w:val="22"/>
              </w:rPr>
              <w:t>f</w:t>
            </w:r>
            <w:r w:rsidR="00AF27FF" w:rsidRPr="00AF27FF">
              <w:rPr>
                <w:i/>
                <w:szCs w:val="22"/>
              </w:rPr>
              <w:t>inalization of a needs</w:t>
            </w:r>
            <w:r w:rsidR="00AF27FF" w:rsidRPr="00AF27FF">
              <w:rPr>
                <w:i/>
                <w:szCs w:val="22"/>
              </w:rPr>
              <w:noBreakHyphen/>
            </w:r>
            <w:r w:rsidR="00F4541D" w:rsidRPr="00AF27FF">
              <w:rPr>
                <w:i/>
                <w:szCs w:val="22"/>
              </w:rPr>
              <w:t xml:space="preserve">assessment on technical assistance and other solutions to assure the business continuity and development of the Ukrainian National Office </w:t>
            </w:r>
            <w:r w:rsidR="00F4541D" w:rsidRPr="00AF27FF">
              <w:rPr>
                <w:i/>
                <w:color w:val="000000" w:themeColor="text1"/>
                <w:szCs w:val="22"/>
              </w:rPr>
              <w:t>for Intellectual Property and Innovations (UANIPIO).</w:t>
            </w:r>
          </w:p>
          <w:p w14:paraId="72057177" w14:textId="0A27EA69" w:rsidR="00F4541D" w:rsidRPr="00AF27FF" w:rsidRDefault="00784668" w:rsidP="00A74EAD">
            <w:pPr>
              <w:spacing w:before="240" w:after="120"/>
              <w:rPr>
                <w:color w:val="000000" w:themeColor="text1"/>
                <w:szCs w:val="22"/>
              </w:rPr>
            </w:pPr>
            <w:r>
              <w:rPr>
                <w:iCs/>
                <w:color w:val="000000" w:themeColor="text1"/>
                <w:szCs w:val="22"/>
              </w:rPr>
              <w:t>The</w:t>
            </w:r>
            <w:r w:rsidR="00F4541D" w:rsidRPr="00AF27FF">
              <w:rPr>
                <w:iCs/>
                <w:color w:val="000000" w:themeColor="text1"/>
                <w:szCs w:val="22"/>
              </w:rPr>
              <w:t xml:space="preserve"> RNDS Projects Team deliver</w:t>
            </w:r>
            <w:r>
              <w:rPr>
                <w:iCs/>
                <w:color w:val="000000" w:themeColor="text1"/>
                <w:szCs w:val="22"/>
              </w:rPr>
              <w:t>ed</w:t>
            </w:r>
            <w:r w:rsidR="00F4541D" w:rsidRPr="00AF27FF">
              <w:rPr>
                <w:iCs/>
                <w:color w:val="000000" w:themeColor="text1"/>
                <w:szCs w:val="22"/>
              </w:rPr>
              <w:t xml:space="preserve"> impact</w:t>
            </w:r>
            <w:r w:rsidR="007723BB" w:rsidRPr="00AF27FF">
              <w:rPr>
                <w:iCs/>
                <w:color w:val="000000" w:themeColor="text1"/>
                <w:szCs w:val="22"/>
              </w:rPr>
              <w:noBreakHyphen/>
            </w:r>
            <w:r w:rsidR="00F4541D" w:rsidRPr="00AF27FF">
              <w:rPr>
                <w:iCs/>
                <w:color w:val="000000" w:themeColor="text1"/>
                <w:szCs w:val="22"/>
              </w:rPr>
              <w:t>focused and time bound projects, which directly respond</w:t>
            </w:r>
            <w:r>
              <w:rPr>
                <w:iCs/>
                <w:color w:val="000000" w:themeColor="text1"/>
                <w:szCs w:val="22"/>
              </w:rPr>
              <w:t>ed</w:t>
            </w:r>
            <w:r w:rsidR="00F4541D" w:rsidRPr="00AF27FF">
              <w:rPr>
                <w:iCs/>
                <w:color w:val="000000" w:themeColor="text1"/>
                <w:szCs w:val="22"/>
              </w:rPr>
              <w:t xml:space="preserve"> to requests made by high-level officials of Member States.  The</w:t>
            </w:r>
            <w:r>
              <w:rPr>
                <w:iCs/>
                <w:color w:val="000000" w:themeColor="text1"/>
                <w:szCs w:val="22"/>
              </w:rPr>
              <w:t>se</w:t>
            </w:r>
            <w:r w:rsidR="00F4541D" w:rsidRPr="00AF27FF">
              <w:rPr>
                <w:iCs/>
                <w:color w:val="000000" w:themeColor="text1"/>
                <w:szCs w:val="22"/>
              </w:rPr>
              <w:t xml:space="preserve"> projects provided opportunities to work with new communities, constituencies, and partners</w:t>
            </w:r>
            <w:r w:rsidR="007723BB" w:rsidRPr="00AF27FF">
              <w:rPr>
                <w:iCs/>
                <w:color w:val="000000" w:themeColor="text1"/>
                <w:szCs w:val="22"/>
              </w:rPr>
              <w:t>,</w:t>
            </w:r>
            <w:r w:rsidR="00F4541D" w:rsidRPr="00AF27FF">
              <w:rPr>
                <w:iCs/>
                <w:color w:val="000000" w:themeColor="text1"/>
                <w:szCs w:val="22"/>
              </w:rPr>
              <w:t xml:space="preserve"> as well as to engage more closely with stakeholders</w:t>
            </w:r>
            <w:r w:rsidR="007723BB" w:rsidRPr="00AF27FF">
              <w:rPr>
                <w:iCs/>
                <w:color w:val="000000" w:themeColor="text1"/>
                <w:szCs w:val="22"/>
              </w:rPr>
              <w:t>,</w:t>
            </w:r>
            <w:r w:rsidR="00F4541D" w:rsidRPr="00AF27FF">
              <w:rPr>
                <w:iCs/>
                <w:color w:val="000000" w:themeColor="text1"/>
                <w:szCs w:val="22"/>
              </w:rPr>
              <w:t xml:space="preserve"> such as women, youth, and SMEs.  The projects also focused on sectors of strategic importance where IP could unlock value</w:t>
            </w:r>
            <w:r w:rsidR="007723BB" w:rsidRPr="00AF27FF">
              <w:rPr>
                <w:iCs/>
                <w:color w:val="000000" w:themeColor="text1"/>
                <w:szCs w:val="22"/>
              </w:rPr>
              <w:t>,</w:t>
            </w:r>
            <w:r w:rsidR="00F4541D" w:rsidRPr="00AF27FF">
              <w:rPr>
                <w:iCs/>
                <w:color w:val="000000" w:themeColor="text1"/>
                <w:szCs w:val="22"/>
              </w:rPr>
              <w:t xml:space="preserve"> such as video games, </w:t>
            </w:r>
            <w:proofErr w:type="gramStart"/>
            <w:r w:rsidR="00F4541D" w:rsidRPr="00AF27FF">
              <w:rPr>
                <w:iCs/>
                <w:color w:val="000000" w:themeColor="text1"/>
                <w:szCs w:val="22"/>
              </w:rPr>
              <w:t>tourism</w:t>
            </w:r>
            <w:proofErr w:type="gramEnd"/>
            <w:r w:rsidR="00F4541D" w:rsidRPr="00AF27FF">
              <w:rPr>
                <w:iCs/>
                <w:color w:val="000000" w:themeColor="text1"/>
                <w:szCs w:val="22"/>
              </w:rPr>
              <w:t xml:space="preserve"> and sports.  </w:t>
            </w:r>
            <w:r w:rsidR="007723BB" w:rsidRPr="00AF27FF">
              <w:rPr>
                <w:iCs/>
                <w:color w:val="000000" w:themeColor="text1"/>
                <w:szCs w:val="22"/>
              </w:rPr>
              <w:t>Additionally, t</w:t>
            </w:r>
            <w:r w:rsidR="00F4541D" w:rsidRPr="00AF27FF">
              <w:rPr>
                <w:iCs/>
                <w:color w:val="000000" w:themeColor="text1"/>
                <w:szCs w:val="22"/>
              </w:rPr>
              <w:t>he projects served as important means to incubate new project methodologies (</w:t>
            </w:r>
            <w:proofErr w:type="gramStart"/>
            <w:r w:rsidR="00F4541D" w:rsidRPr="00AF27FF">
              <w:rPr>
                <w:i/>
                <w:iCs/>
                <w:color w:val="000000" w:themeColor="text1"/>
                <w:szCs w:val="22"/>
              </w:rPr>
              <w:t>e.g</w:t>
            </w:r>
            <w:r w:rsidR="00F4541D" w:rsidRPr="00AF27FF">
              <w:rPr>
                <w:iCs/>
                <w:color w:val="000000" w:themeColor="text1"/>
                <w:szCs w:val="22"/>
              </w:rPr>
              <w:t>.</w:t>
            </w:r>
            <w:proofErr w:type="gramEnd"/>
            <w:r w:rsidR="00F4541D" w:rsidRPr="00AF27FF">
              <w:rPr>
                <w:iCs/>
                <w:color w:val="000000" w:themeColor="text1"/>
                <w:szCs w:val="22"/>
              </w:rPr>
              <w:t xml:space="preserve"> use of hackathons) and scale project results through strategic partnerships at the national level.  </w:t>
            </w:r>
          </w:p>
          <w:p w14:paraId="0B8AAF64" w14:textId="210F8091" w:rsidR="0020445C" w:rsidRPr="0020445C" w:rsidRDefault="0074008D" w:rsidP="00A74EAD">
            <w:pPr>
              <w:spacing w:before="240" w:after="120"/>
              <w:rPr>
                <w:iCs/>
                <w:szCs w:val="22"/>
              </w:rPr>
            </w:pPr>
            <w:r w:rsidRPr="00AF27FF">
              <w:rPr>
                <w:szCs w:val="22"/>
              </w:rPr>
              <w:t xml:space="preserve">In addition to its regular technical assistance activities, </w:t>
            </w:r>
            <w:r w:rsidR="00007096">
              <w:rPr>
                <w:szCs w:val="22"/>
              </w:rPr>
              <w:t xml:space="preserve">WIPO </w:t>
            </w:r>
            <w:r w:rsidRPr="00AF27FF">
              <w:rPr>
                <w:szCs w:val="22"/>
              </w:rPr>
              <w:t>provide</w:t>
            </w:r>
            <w:r w:rsidR="00007096">
              <w:rPr>
                <w:szCs w:val="22"/>
              </w:rPr>
              <w:t>d</w:t>
            </w:r>
            <w:r w:rsidRPr="00AF27FF">
              <w:rPr>
                <w:szCs w:val="22"/>
              </w:rPr>
              <w:t xml:space="preserve"> tailored support measures</w:t>
            </w:r>
            <w:r w:rsidR="00BC520C">
              <w:rPr>
                <w:szCs w:val="22"/>
              </w:rPr>
              <w:t xml:space="preserve"> </w:t>
            </w:r>
            <w:r w:rsidRPr="00AF27FF">
              <w:rPr>
                <w:szCs w:val="22"/>
              </w:rPr>
              <w:t xml:space="preserve">to assist </w:t>
            </w:r>
            <w:r w:rsidR="00007096">
              <w:rPr>
                <w:szCs w:val="22"/>
              </w:rPr>
              <w:t>Member States in addressing</w:t>
            </w:r>
            <w:r w:rsidRPr="00AF27FF">
              <w:rPr>
                <w:szCs w:val="22"/>
              </w:rPr>
              <w:t xml:space="preserve"> challenges caused by the pandemic and supporting their </w:t>
            </w:r>
            <w:r w:rsidR="00B25D8E" w:rsidRPr="00AF27FF">
              <w:rPr>
                <w:iCs/>
                <w:szCs w:val="22"/>
              </w:rPr>
              <w:t>recovery and future pandemic resilience</w:t>
            </w:r>
            <w:r w:rsidRPr="00AF27FF">
              <w:rPr>
                <w:szCs w:val="22"/>
              </w:rPr>
              <w:t>.</w:t>
            </w:r>
            <w:r w:rsidR="00B25D8E" w:rsidRPr="00AF27FF">
              <w:rPr>
                <w:iCs/>
                <w:szCs w:val="22"/>
              </w:rPr>
              <w:t xml:space="preserve">  </w:t>
            </w:r>
            <w:r w:rsidR="00477821">
              <w:rPr>
                <w:szCs w:val="22"/>
              </w:rPr>
              <w:t>To</w:t>
            </w:r>
            <w:r w:rsidR="00477821">
              <w:rPr>
                <w:szCs w:val="22"/>
              </w:rPr>
              <w:noBreakHyphen/>
            </w:r>
            <w:r w:rsidR="00477821" w:rsidRPr="00477821">
              <w:rPr>
                <w:szCs w:val="22"/>
              </w:rPr>
              <w:t xml:space="preserve">date, more than 45 countries have submitted requests for projects that are currently ongoing under the </w:t>
            </w:r>
            <w:hyperlink r:id="rId24" w:history="1">
              <w:r w:rsidR="00477821" w:rsidRPr="003F5829">
                <w:rPr>
                  <w:rStyle w:val="Hyperlink"/>
                  <w:iCs/>
                  <w:szCs w:val="22"/>
                </w:rPr>
                <w:t>COVID-19 Response package</w:t>
              </w:r>
            </w:hyperlink>
            <w:r w:rsidR="00477821" w:rsidRPr="00477821">
              <w:rPr>
                <w:szCs w:val="22"/>
              </w:rPr>
              <w:t>, with a bread</w:t>
            </w:r>
            <w:r w:rsidR="00477821">
              <w:rPr>
                <w:szCs w:val="22"/>
              </w:rPr>
              <w:t>th of focus across all IP areas</w:t>
            </w:r>
            <w:r w:rsidR="00164043" w:rsidRPr="00AF27FF">
              <w:rPr>
                <w:iCs/>
                <w:color w:val="000000" w:themeColor="text1"/>
                <w:szCs w:val="22"/>
              </w:rPr>
              <w:t xml:space="preserve">. </w:t>
            </w:r>
            <w:r w:rsidR="00164043" w:rsidRPr="00AF27FF">
              <w:rPr>
                <w:iCs/>
                <w:szCs w:val="22"/>
              </w:rPr>
              <w:t xml:space="preserve"> </w:t>
            </w:r>
            <w:r w:rsidR="00007096">
              <w:rPr>
                <w:iCs/>
                <w:szCs w:val="22"/>
              </w:rPr>
              <w:t>Moreover</w:t>
            </w:r>
            <w:r w:rsidR="00164043" w:rsidRPr="0020445C">
              <w:rPr>
                <w:iCs/>
                <w:szCs w:val="22"/>
              </w:rPr>
              <w:t xml:space="preserve">, </w:t>
            </w:r>
            <w:r w:rsidR="0020445C" w:rsidRPr="0020445C">
              <w:t xml:space="preserve">the </w:t>
            </w:r>
            <w:hyperlink r:id="rId25" w:tgtFrame="_blank" w:history="1">
              <w:r w:rsidR="00164043" w:rsidRPr="0020445C">
                <w:rPr>
                  <w:rStyle w:val="Hyperlink"/>
                  <w:iCs/>
                  <w:szCs w:val="22"/>
                </w:rPr>
                <w:t>Trilateral COVID-19 Technical Assistance Platform</w:t>
              </w:r>
            </w:hyperlink>
            <w:r w:rsidR="00164043" w:rsidRPr="0020445C">
              <w:rPr>
                <w:iCs/>
                <w:szCs w:val="22"/>
              </w:rPr>
              <w:t xml:space="preserve"> </w:t>
            </w:r>
            <w:r w:rsidR="0020445C">
              <w:rPr>
                <w:iCs/>
                <w:szCs w:val="22"/>
              </w:rPr>
              <w:t xml:space="preserve">continued to </w:t>
            </w:r>
            <w:r w:rsidR="00007096">
              <w:rPr>
                <w:iCs/>
                <w:szCs w:val="22"/>
              </w:rPr>
              <w:t xml:space="preserve">facilitate requests for </w:t>
            </w:r>
            <w:r w:rsidR="0020445C">
              <w:t>technical assistance activities</w:t>
            </w:r>
            <w:r w:rsidR="00007096">
              <w:t xml:space="preserve"> in the interface of public health, IP and trade through coordination between WIPO</w:t>
            </w:r>
            <w:r w:rsidR="0020445C">
              <w:t>,</w:t>
            </w:r>
            <w:r w:rsidR="00007096">
              <w:t xml:space="preserve"> the</w:t>
            </w:r>
            <w:r w:rsidR="0020445C">
              <w:t xml:space="preserve"> </w:t>
            </w:r>
            <w:r w:rsidR="0020445C" w:rsidRPr="00A401C2">
              <w:rPr>
                <w:iCs/>
                <w:szCs w:val="22"/>
              </w:rPr>
              <w:t>World Health Organization (WHO) and World Trade Organization (WTO)</w:t>
            </w:r>
            <w:r w:rsidR="0020445C">
              <w:t>.</w:t>
            </w:r>
          </w:p>
          <w:p w14:paraId="4EC2732A" w14:textId="6B499A9C" w:rsidR="00164043" w:rsidRPr="000A4281" w:rsidRDefault="00377672" w:rsidP="00A74EAD">
            <w:pPr>
              <w:spacing w:before="240" w:after="120"/>
              <w:rPr>
                <w:szCs w:val="22"/>
              </w:rPr>
            </w:pPr>
            <w:r>
              <w:rPr>
                <w:iCs/>
                <w:szCs w:val="22"/>
              </w:rPr>
              <w:t>To ensure</w:t>
            </w:r>
            <w:r w:rsidR="009C48EE" w:rsidRPr="00AF27FF">
              <w:rPr>
                <w:iCs/>
                <w:szCs w:val="22"/>
              </w:rPr>
              <w:t xml:space="preserve"> that IP</w:t>
            </w:r>
            <w:r w:rsidR="00255F1F" w:rsidRPr="00AF27FF">
              <w:rPr>
                <w:iCs/>
                <w:szCs w:val="22"/>
              </w:rPr>
              <w:t xml:space="preserve"> </w:t>
            </w:r>
            <w:r w:rsidR="00255F1F" w:rsidRPr="00AF27FF">
              <w:rPr>
                <w:szCs w:val="22"/>
              </w:rPr>
              <w:t>is</w:t>
            </w:r>
            <w:r w:rsidR="009C48EE" w:rsidRPr="00AF27FF">
              <w:rPr>
                <w:szCs w:val="22"/>
              </w:rPr>
              <w:t xml:space="preserve"> a tool accessible to all</w:t>
            </w:r>
            <w:r w:rsidR="00255F1F" w:rsidRPr="00AF27FF">
              <w:rPr>
                <w:szCs w:val="22"/>
              </w:rPr>
              <w:t xml:space="preserve">, WIPO </w:t>
            </w:r>
            <w:r w:rsidR="00AF27FF">
              <w:rPr>
                <w:szCs w:val="22"/>
              </w:rPr>
              <w:t>provide</w:t>
            </w:r>
            <w:r>
              <w:rPr>
                <w:szCs w:val="22"/>
              </w:rPr>
              <w:t>d</w:t>
            </w:r>
            <w:r w:rsidR="00AF27FF">
              <w:rPr>
                <w:szCs w:val="22"/>
              </w:rPr>
              <w:t>, at the request of Member States,</w:t>
            </w:r>
            <w:r w:rsidR="00AF27FF" w:rsidRPr="00AF27FF">
              <w:rPr>
                <w:iCs/>
                <w:color w:val="000000" w:themeColor="text1"/>
                <w:szCs w:val="22"/>
              </w:rPr>
              <w:t xml:space="preserve"> IP</w:t>
            </w:r>
            <w:r w:rsidR="00AF27FF" w:rsidRPr="00AF27FF">
              <w:rPr>
                <w:iCs/>
                <w:color w:val="000000" w:themeColor="text1"/>
                <w:szCs w:val="22"/>
              </w:rPr>
              <w:noBreakHyphen/>
              <w:t>related</w:t>
            </w:r>
            <w:r>
              <w:rPr>
                <w:iCs/>
                <w:color w:val="000000" w:themeColor="text1"/>
                <w:szCs w:val="22"/>
              </w:rPr>
              <w:t xml:space="preserve"> and country-specific</w:t>
            </w:r>
            <w:r w:rsidR="00AF27FF" w:rsidRPr="00AF27FF">
              <w:rPr>
                <w:iCs/>
                <w:color w:val="000000" w:themeColor="text1"/>
                <w:szCs w:val="22"/>
              </w:rPr>
              <w:t xml:space="preserve"> technical assistance</w:t>
            </w:r>
            <w:r w:rsidR="00AF27FF">
              <w:rPr>
                <w:iCs/>
                <w:color w:val="000000" w:themeColor="text1"/>
                <w:szCs w:val="22"/>
              </w:rPr>
              <w:t xml:space="preserve"> </w:t>
            </w:r>
            <w:r>
              <w:rPr>
                <w:iCs/>
                <w:color w:val="000000" w:themeColor="text1"/>
                <w:szCs w:val="22"/>
              </w:rPr>
              <w:t>under</w:t>
            </w:r>
            <w:r w:rsidR="00AF27FF">
              <w:rPr>
                <w:iCs/>
                <w:color w:val="000000" w:themeColor="text1"/>
                <w:szCs w:val="22"/>
              </w:rPr>
              <w:t xml:space="preserve"> the </w:t>
            </w:r>
            <w:r w:rsidR="00AF27FF" w:rsidRPr="00AF27FF">
              <w:rPr>
                <w:iCs/>
                <w:color w:val="000000" w:themeColor="text1"/>
                <w:szCs w:val="22"/>
              </w:rPr>
              <w:t xml:space="preserve">Graduation Support Package for </w:t>
            </w:r>
            <w:r>
              <w:rPr>
                <w:iCs/>
                <w:color w:val="000000" w:themeColor="text1"/>
                <w:szCs w:val="22"/>
              </w:rPr>
              <w:t>LDCs</w:t>
            </w:r>
            <w:r w:rsidR="00AF27FF">
              <w:rPr>
                <w:iCs/>
                <w:color w:val="000000" w:themeColor="text1"/>
                <w:szCs w:val="22"/>
              </w:rPr>
              <w:t>.</w:t>
            </w:r>
            <w:r w:rsidR="00AF27FF" w:rsidRPr="00AF27FF">
              <w:rPr>
                <w:iCs/>
                <w:color w:val="000000" w:themeColor="text1"/>
                <w:szCs w:val="22"/>
              </w:rPr>
              <w:t xml:space="preserve">  </w:t>
            </w:r>
            <w:r w:rsidR="00AF27FF" w:rsidRPr="00AF27FF">
              <w:rPr>
                <w:iCs/>
                <w:szCs w:val="22"/>
              </w:rPr>
              <w:t xml:space="preserve">During the reporting period, the country-specific graduation support programs for Angola and </w:t>
            </w:r>
            <w:r w:rsidR="00F9262A">
              <w:rPr>
                <w:iCs/>
                <w:szCs w:val="22"/>
              </w:rPr>
              <w:t>São </w:t>
            </w:r>
            <w:r w:rsidR="00AF27FF" w:rsidRPr="00AF27FF">
              <w:rPr>
                <w:iCs/>
                <w:szCs w:val="22"/>
              </w:rPr>
              <w:t xml:space="preserve">Tomé and Príncipe </w:t>
            </w:r>
            <w:r w:rsidR="00B966A1">
              <w:rPr>
                <w:iCs/>
                <w:szCs w:val="22"/>
              </w:rPr>
              <w:t>were ongoing</w:t>
            </w:r>
            <w:r w:rsidR="00AF27FF" w:rsidRPr="00AF27FF">
              <w:rPr>
                <w:iCs/>
                <w:szCs w:val="22"/>
              </w:rPr>
              <w:t>.</w:t>
            </w:r>
            <w:r w:rsidR="00AF27FF">
              <w:rPr>
                <w:iCs/>
                <w:szCs w:val="22"/>
              </w:rPr>
              <w:t xml:space="preserve"> </w:t>
            </w:r>
          </w:p>
        </w:tc>
      </w:tr>
      <w:tr w:rsidR="00164043" w:rsidRPr="000A4281" w14:paraId="297C9112" w14:textId="77777777" w:rsidTr="00D8139D">
        <w:trPr>
          <w:trHeight w:val="665"/>
          <w:jc w:val="center"/>
        </w:trPr>
        <w:tc>
          <w:tcPr>
            <w:tcW w:w="2503" w:type="dxa"/>
          </w:tcPr>
          <w:p w14:paraId="7C4F9EA7" w14:textId="24EA2DB4" w:rsidR="00164043" w:rsidRPr="000A4281" w:rsidRDefault="00164043" w:rsidP="00A74EAD">
            <w:pPr>
              <w:spacing w:before="240" w:after="120"/>
            </w:pPr>
            <w:r w:rsidRPr="000A4281">
              <w:lastRenderedPageBreak/>
              <w:t>Other related reports/documents</w:t>
            </w:r>
          </w:p>
        </w:tc>
        <w:tc>
          <w:tcPr>
            <w:tcW w:w="6942" w:type="dxa"/>
          </w:tcPr>
          <w:p w14:paraId="15867797" w14:textId="70549EBA" w:rsidR="00AD0CCE" w:rsidRDefault="00164043" w:rsidP="00A74EAD">
            <w:pPr>
              <w:spacing w:before="240" w:after="120"/>
            </w:pPr>
            <w:r w:rsidRPr="000A4281">
              <w:t xml:space="preserve">Reports considered by the CDIP:  CDIP/3/5; </w:t>
            </w:r>
            <w:r>
              <w:t xml:space="preserve"> </w:t>
            </w:r>
            <w:r w:rsidRPr="000A4281">
              <w:t xml:space="preserve">CDIP/6/3; </w:t>
            </w:r>
            <w:r>
              <w:t xml:space="preserve"> </w:t>
            </w:r>
            <w:r w:rsidRPr="000A4281">
              <w:t xml:space="preserve">CDIP/8/2; CDIP/10/2; </w:t>
            </w:r>
            <w:r>
              <w:t xml:space="preserve"> </w:t>
            </w:r>
            <w:r w:rsidRPr="000A4281">
              <w:t xml:space="preserve">CDIP/11/2; </w:t>
            </w:r>
            <w:r>
              <w:t xml:space="preserve"> </w:t>
            </w:r>
            <w:r w:rsidRPr="000A4281">
              <w:t xml:space="preserve">CDIP/12/2; </w:t>
            </w:r>
            <w:r>
              <w:t xml:space="preserve"> </w:t>
            </w:r>
            <w:r w:rsidRPr="000A4281">
              <w:t xml:space="preserve">CDIP/13/4; </w:t>
            </w:r>
            <w:r>
              <w:t xml:space="preserve"> </w:t>
            </w:r>
            <w:r w:rsidRPr="000A4281">
              <w:t xml:space="preserve">CDIP/14/2; CDIP/16/2; </w:t>
            </w:r>
            <w:r>
              <w:t xml:space="preserve"> </w:t>
            </w:r>
            <w:r w:rsidRPr="000A4281">
              <w:t xml:space="preserve">CDIP/17/3; </w:t>
            </w:r>
            <w:r>
              <w:t xml:space="preserve"> </w:t>
            </w:r>
            <w:r w:rsidRPr="000A4281">
              <w:t xml:space="preserve">CDIP/18/2; </w:t>
            </w:r>
            <w:r>
              <w:t xml:space="preserve"> </w:t>
            </w:r>
            <w:r w:rsidRPr="000A4281">
              <w:t xml:space="preserve">CDIP/20/2; </w:t>
            </w:r>
            <w:r>
              <w:t xml:space="preserve"> </w:t>
            </w:r>
            <w:r w:rsidRPr="000A4281">
              <w:t xml:space="preserve">CDIP/22/2; CDIP/23/5; </w:t>
            </w:r>
            <w:r>
              <w:t xml:space="preserve"> </w:t>
            </w:r>
            <w:r w:rsidRPr="000A4281">
              <w:t xml:space="preserve">CDIP/23/6; </w:t>
            </w:r>
            <w:r>
              <w:t xml:space="preserve"> </w:t>
            </w:r>
            <w:r w:rsidRPr="000A4281">
              <w:t xml:space="preserve">CDIP/24/2; </w:t>
            </w:r>
            <w:r>
              <w:t xml:space="preserve"> </w:t>
            </w:r>
            <w:r w:rsidRPr="000A4281">
              <w:t xml:space="preserve">CDIP/25/2; </w:t>
            </w:r>
            <w:r>
              <w:t xml:space="preserve"> </w:t>
            </w:r>
            <w:r w:rsidRPr="000A4281">
              <w:t xml:space="preserve">CDIP/26/2; CDIP/27/2; </w:t>
            </w:r>
            <w:r>
              <w:t xml:space="preserve"> </w:t>
            </w:r>
            <w:r w:rsidRPr="000A4281">
              <w:t>CDIP/28/2</w:t>
            </w:r>
            <w:r w:rsidR="00084832">
              <w:t xml:space="preserve">; </w:t>
            </w:r>
            <w:r w:rsidR="005F2231">
              <w:t xml:space="preserve"> </w:t>
            </w:r>
            <w:r w:rsidR="00084832">
              <w:t>CDIP/29/10</w:t>
            </w:r>
            <w:r w:rsidR="00403DF5">
              <w:t>.</w:t>
            </w:r>
            <w:r>
              <w:t xml:space="preserve"> </w:t>
            </w:r>
          </w:p>
          <w:p w14:paraId="62A68657" w14:textId="5962E860" w:rsidR="00164043" w:rsidRPr="000A4281" w:rsidRDefault="00164043" w:rsidP="00A74EAD">
            <w:pPr>
              <w:spacing w:before="240" w:after="120"/>
            </w:pPr>
            <w:r w:rsidRPr="000A4281">
              <w:t xml:space="preserve">In addition to the activities in the IP-TAD, more information about the achievements related to this recommendation </w:t>
            </w:r>
            <w:r w:rsidR="0081612A">
              <w:t xml:space="preserve">is contained in </w:t>
            </w:r>
            <w:r w:rsidRPr="000A4281">
              <w:t>the WIPO Performance Report 202</w:t>
            </w:r>
            <w:r w:rsidR="00084832">
              <w:t>2</w:t>
            </w:r>
            <w:r w:rsidRPr="000A4281">
              <w:t xml:space="preserve"> (document</w:t>
            </w:r>
            <w:r w:rsidR="00B966A1">
              <w:t> </w:t>
            </w:r>
            <w:hyperlink r:id="rId26" w:history="1">
              <w:r w:rsidR="00B966A1" w:rsidRPr="00B4590D">
                <w:rPr>
                  <w:rStyle w:val="Hyperlink"/>
                </w:rPr>
                <w:t>WO/PBC/35/3 REV.</w:t>
              </w:r>
            </w:hyperlink>
            <w:r w:rsidR="00B966A1" w:rsidRPr="000A4281">
              <w:t>).</w:t>
            </w:r>
          </w:p>
        </w:tc>
      </w:tr>
    </w:tbl>
    <w:p w14:paraId="5E42857F" w14:textId="275E84C0" w:rsidR="00452E0B" w:rsidRDefault="00452E0B" w:rsidP="00452E0B"/>
    <w:p w14:paraId="70177D42" w14:textId="14DF7605" w:rsidR="0078735A" w:rsidRDefault="0078735A" w:rsidP="00452E0B"/>
    <w:p w14:paraId="5BBF50C4" w14:textId="7C95A88F" w:rsidR="0078735A" w:rsidRDefault="0078735A" w:rsidP="00452E0B"/>
    <w:p w14:paraId="4D66A07B" w14:textId="35815D10" w:rsidR="0078735A" w:rsidRDefault="0078735A" w:rsidP="00452E0B"/>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
      </w:tblPr>
      <w:tblGrid>
        <w:gridCol w:w="2503"/>
        <w:gridCol w:w="6852"/>
      </w:tblGrid>
      <w:tr w:rsidR="009841E3" w:rsidRPr="000A4281" w14:paraId="0B8CC781" w14:textId="77777777" w:rsidTr="00DA57DF">
        <w:trPr>
          <w:trHeight w:val="684"/>
          <w:tblHeader/>
        </w:trPr>
        <w:tc>
          <w:tcPr>
            <w:tcW w:w="9355" w:type="dxa"/>
            <w:gridSpan w:val="2"/>
            <w:shd w:val="clear" w:color="auto" w:fill="BFBFBF" w:themeFill="background1" w:themeFillShade="BF"/>
          </w:tcPr>
          <w:p w14:paraId="39083958" w14:textId="77777777" w:rsidR="009841E3" w:rsidRPr="000A4281" w:rsidRDefault="009841E3" w:rsidP="00A74EAD">
            <w:pPr>
              <w:spacing w:before="240" w:after="120"/>
              <w:jc w:val="center"/>
              <w:rPr>
                <w:b/>
                <w:i/>
              </w:rPr>
            </w:pPr>
            <w:r w:rsidRPr="000A4281">
              <w:rPr>
                <w:b/>
                <w:i/>
              </w:rPr>
              <w:lastRenderedPageBreak/>
              <w:t>Recommendation 2</w:t>
            </w:r>
          </w:p>
        </w:tc>
      </w:tr>
      <w:tr w:rsidR="009841E3" w:rsidRPr="000A4281" w14:paraId="2F8E2BB8" w14:textId="77777777" w:rsidTr="00DA57DF">
        <w:trPr>
          <w:trHeight w:val="939"/>
        </w:trPr>
        <w:tc>
          <w:tcPr>
            <w:tcW w:w="9355" w:type="dxa"/>
            <w:gridSpan w:val="2"/>
            <w:shd w:val="clear" w:color="auto" w:fill="68E089"/>
          </w:tcPr>
          <w:p w14:paraId="32CE4DDF" w14:textId="77777777" w:rsidR="009841E3" w:rsidRPr="000A4281" w:rsidRDefault="009841E3" w:rsidP="00A74EAD">
            <w:pPr>
              <w:spacing w:before="240" w:after="120"/>
              <w:rPr>
                <w:b/>
                <w:i/>
              </w:rPr>
            </w:pPr>
            <w:r w:rsidRPr="000A4281">
              <w:t xml:space="preserve">Provide additional assistance to WIPO through donor </w:t>
            </w:r>
            <w:proofErr w:type="gramStart"/>
            <w:r w:rsidRPr="000A4281">
              <w:t>funding, and</w:t>
            </w:r>
            <w:proofErr w:type="gramEnd"/>
            <w:r w:rsidRPr="000A4281">
              <w:t xml:space="preserve"> establish Trust-Funds or other voluntary funds within WIPO specifically for LDCs, while continuing to accord high priority to finance activities in Africa through budgetary and extra-budgetary resources, to promote, inter alia, the legal, commercial, cultural, and economic exploitation of intellectual property (IP) in these countries.</w:t>
            </w:r>
          </w:p>
        </w:tc>
      </w:tr>
      <w:tr w:rsidR="009841E3" w:rsidRPr="000A4281" w14:paraId="78D0EFDC" w14:textId="77777777" w:rsidTr="00DA57DF">
        <w:tc>
          <w:tcPr>
            <w:tcW w:w="2503" w:type="dxa"/>
          </w:tcPr>
          <w:p w14:paraId="7C300529" w14:textId="77777777" w:rsidR="009841E3" w:rsidRPr="000A4281" w:rsidRDefault="009841E3" w:rsidP="00A74EAD">
            <w:pPr>
              <w:spacing w:before="240" w:after="120"/>
            </w:pPr>
            <w:r w:rsidRPr="000A4281">
              <w:t>Related WIPO Sector</w:t>
            </w:r>
            <w:r>
              <w:t>(s)</w:t>
            </w:r>
          </w:p>
        </w:tc>
        <w:tc>
          <w:tcPr>
            <w:tcW w:w="6852" w:type="dxa"/>
          </w:tcPr>
          <w:p w14:paraId="5942F57F" w14:textId="3A8301E4" w:rsidR="009841E3" w:rsidRPr="000A4281" w:rsidRDefault="009841E3" w:rsidP="00A74EAD">
            <w:pPr>
              <w:spacing w:before="240" w:after="120"/>
            </w:pPr>
            <w:r>
              <w:t>Reg</w:t>
            </w:r>
            <w:r w:rsidR="004206CB">
              <w:t xml:space="preserve">ional and National </w:t>
            </w:r>
            <w:proofErr w:type="gramStart"/>
            <w:r w:rsidR="004206CB">
              <w:t xml:space="preserve">Development;  </w:t>
            </w:r>
            <w:r>
              <w:t>Infrastructure</w:t>
            </w:r>
            <w:proofErr w:type="gramEnd"/>
            <w:r>
              <w:t xml:space="preserve"> and Platforms;</w:t>
            </w:r>
            <w:r w:rsidR="004206CB">
              <w:t xml:space="preserve"> </w:t>
            </w:r>
            <w:r>
              <w:t xml:space="preserve"> </w:t>
            </w:r>
            <w:r w:rsidRPr="00A840AC">
              <w:t>Global Challenges and Partnerships</w:t>
            </w:r>
          </w:p>
        </w:tc>
      </w:tr>
      <w:tr w:rsidR="009841E3" w:rsidRPr="000A4281" w14:paraId="66EE9D1A" w14:textId="77777777" w:rsidTr="00DA57DF">
        <w:trPr>
          <w:trHeight w:val="744"/>
        </w:trPr>
        <w:tc>
          <w:tcPr>
            <w:tcW w:w="2503" w:type="dxa"/>
          </w:tcPr>
          <w:p w14:paraId="028ECC41" w14:textId="77777777" w:rsidR="009841E3" w:rsidRPr="000A4281" w:rsidRDefault="009841E3" w:rsidP="00A74EAD">
            <w:pPr>
              <w:spacing w:before="240" w:after="120"/>
            </w:pPr>
            <w:r>
              <w:t>Linked to</w:t>
            </w:r>
            <w:r w:rsidRPr="000A4281">
              <w:t xml:space="preserve"> </w:t>
            </w:r>
            <w:hyperlink r:id="rId27" w:history="1">
              <w:r w:rsidRPr="00CD6DB8">
                <w:rPr>
                  <w:rStyle w:val="Hyperlink"/>
                </w:rPr>
                <w:t>Expected Result(s)</w:t>
              </w:r>
            </w:hyperlink>
          </w:p>
        </w:tc>
        <w:tc>
          <w:tcPr>
            <w:tcW w:w="6852" w:type="dxa"/>
          </w:tcPr>
          <w:p w14:paraId="3B3E7A82" w14:textId="77777777" w:rsidR="009841E3" w:rsidRPr="000A4281" w:rsidRDefault="009841E3" w:rsidP="00A74EAD">
            <w:pPr>
              <w:spacing w:before="240" w:after="120"/>
            </w:pPr>
            <w:r w:rsidRPr="00A840AC">
              <w:t>4.1</w:t>
            </w:r>
            <w:r>
              <w:t>.</w:t>
            </w:r>
            <w:r w:rsidRPr="00A840AC">
              <w:t xml:space="preserve"> </w:t>
            </w:r>
          </w:p>
        </w:tc>
      </w:tr>
      <w:tr w:rsidR="009841E3" w:rsidRPr="000A4281" w14:paraId="33F9B49F" w14:textId="77777777" w:rsidTr="00DA57DF">
        <w:tc>
          <w:tcPr>
            <w:tcW w:w="2503" w:type="dxa"/>
          </w:tcPr>
          <w:p w14:paraId="6B0DD10C" w14:textId="77777777" w:rsidR="009841E3" w:rsidRPr="000A4281" w:rsidRDefault="009841E3" w:rsidP="00A74EAD">
            <w:pPr>
              <w:spacing w:before="240" w:after="120"/>
            </w:pPr>
            <w:r w:rsidRPr="000A4281">
              <w:t xml:space="preserve">Implementation </w:t>
            </w:r>
          </w:p>
        </w:tc>
        <w:tc>
          <w:tcPr>
            <w:tcW w:w="6852" w:type="dxa"/>
          </w:tcPr>
          <w:p w14:paraId="0C19BB10" w14:textId="3D479F0D" w:rsidR="009841E3" w:rsidRDefault="009841E3" w:rsidP="00A74EAD">
            <w:pPr>
              <w:spacing w:before="240" w:after="120"/>
            </w:pPr>
            <w:r w:rsidRPr="000A4281">
              <w:t>This recommendation has been under implementation since 2009.  It was discussed at the first CDIP</w:t>
            </w:r>
            <w:r w:rsidR="0014136B">
              <w:t xml:space="preserve"> session</w:t>
            </w:r>
            <w:r w:rsidRPr="000A4281">
              <w:t xml:space="preserve"> (CDIP/1/4</w:t>
            </w:r>
            <w:proofErr w:type="gramStart"/>
            <w:r w:rsidRPr="000A4281">
              <w:t>)</w:t>
            </w:r>
            <w:proofErr w:type="gramEnd"/>
            <w:r w:rsidRPr="000A4281">
              <w:t xml:space="preserve"> and it has been addressed through the activities agreed upon during the second CDIP</w:t>
            </w:r>
            <w:r w:rsidR="0014136B">
              <w:t xml:space="preserve"> session</w:t>
            </w:r>
            <w:r w:rsidRPr="000A4281">
              <w:t xml:space="preserve">, as reflected in documents CDIP/2/4 and CDIP/3/INF/2.  </w:t>
            </w:r>
          </w:p>
          <w:p w14:paraId="522A1879" w14:textId="19B0EEC1" w:rsidR="009841E3" w:rsidRPr="000A4281" w:rsidRDefault="009841E3" w:rsidP="00A74EAD">
            <w:pPr>
              <w:spacing w:before="240" w:after="120"/>
            </w:pPr>
            <w:r>
              <w:t xml:space="preserve">In addition, the strategic direction taken by WIPO to deliver work that, </w:t>
            </w:r>
            <w:r w:rsidRPr="00F4187F">
              <w:rPr>
                <w:i/>
                <w:iCs/>
              </w:rPr>
              <w:t>inter alia</w:t>
            </w:r>
            <w:r>
              <w:t xml:space="preserve">, addresses this recommendation is defined by the Organization’s </w:t>
            </w:r>
            <w:hyperlink r:id="rId28" w:history="1">
              <w:r w:rsidRPr="00F4187F">
                <w:rPr>
                  <w:rStyle w:val="Hyperlink"/>
                </w:rPr>
                <w:t>Medium</w:t>
              </w:r>
              <w:r w:rsidR="00785E4A">
                <w:rPr>
                  <w:rStyle w:val="Hyperlink"/>
                </w:rPr>
                <w:t>-</w:t>
              </w:r>
              <w:r w:rsidRPr="00F4187F">
                <w:rPr>
                  <w:rStyle w:val="Hyperlink"/>
                </w:rPr>
                <w:t>Term Strategic Plan for 2022</w:t>
              </w:r>
              <w:r>
                <w:rPr>
                  <w:rStyle w:val="Hyperlink"/>
                </w:rPr>
                <w:t>-</w:t>
              </w:r>
              <w:r w:rsidRPr="00F4187F">
                <w:rPr>
                  <w:rStyle w:val="Hyperlink"/>
                </w:rPr>
                <w:t>26</w:t>
              </w:r>
            </w:hyperlink>
            <w:r>
              <w:t xml:space="preserve"> and </w:t>
            </w:r>
            <w:hyperlink r:id="rId29" w:history="1">
              <w:r w:rsidRPr="00F4187F">
                <w:rPr>
                  <w:rStyle w:val="Hyperlink"/>
                </w:rPr>
                <w:t>Program of Work and Budget for 2022/23</w:t>
              </w:r>
            </w:hyperlink>
            <w:r>
              <w:t>.</w:t>
            </w:r>
          </w:p>
        </w:tc>
      </w:tr>
      <w:tr w:rsidR="009841E3" w:rsidRPr="000A4281" w14:paraId="53F090D0" w14:textId="77777777" w:rsidTr="00DA57DF">
        <w:tc>
          <w:tcPr>
            <w:tcW w:w="2503" w:type="dxa"/>
          </w:tcPr>
          <w:p w14:paraId="0D93095D" w14:textId="77777777" w:rsidR="009841E3" w:rsidRPr="000A4281" w:rsidRDefault="009841E3" w:rsidP="00A74EAD">
            <w:pPr>
              <w:spacing w:before="240" w:after="120"/>
            </w:pPr>
            <w:r w:rsidRPr="000A4281">
              <w:t xml:space="preserve">Related </w:t>
            </w:r>
            <w:hyperlink r:id="rId30" w:history="1">
              <w:r w:rsidRPr="00F96375">
                <w:rPr>
                  <w:rStyle w:val="Hyperlink"/>
                </w:rPr>
                <w:t>DA Projects</w:t>
              </w:r>
            </w:hyperlink>
          </w:p>
        </w:tc>
        <w:tc>
          <w:tcPr>
            <w:tcW w:w="6852" w:type="dxa"/>
          </w:tcPr>
          <w:p w14:paraId="5CDAE0D7" w14:textId="73F745BD" w:rsidR="009841E3" w:rsidRPr="000A4281" w:rsidRDefault="009841E3" w:rsidP="00A74EAD">
            <w:pPr>
              <w:spacing w:before="240" w:after="120"/>
            </w:pPr>
            <w:r w:rsidRPr="000A4281">
              <w:t xml:space="preserve">This recommendation </w:t>
            </w:r>
            <w:r w:rsidR="00E862FE">
              <w:t>was</w:t>
            </w:r>
            <w:r w:rsidRPr="000A4281">
              <w:t xml:space="preserve"> implemented through the following </w:t>
            </w:r>
            <w:r w:rsidRPr="004206CB">
              <w:rPr>
                <w:b/>
              </w:rPr>
              <w:t>completed</w:t>
            </w:r>
            <w:r w:rsidRPr="000A4281">
              <w:t xml:space="preserve"> DA projects: </w:t>
            </w:r>
            <w:r>
              <w:t xml:space="preserve"> CDIP/3/INF/</w:t>
            </w:r>
            <w:proofErr w:type="gramStart"/>
            <w:r>
              <w:t xml:space="preserve">2;  </w:t>
            </w:r>
            <w:r w:rsidRPr="000A4281">
              <w:t>CDIP</w:t>
            </w:r>
            <w:proofErr w:type="gramEnd"/>
            <w:r w:rsidRPr="000A4281">
              <w:t>/9/13 and CDIP/17/7</w:t>
            </w:r>
            <w:r>
              <w:t xml:space="preserve">. </w:t>
            </w:r>
          </w:p>
        </w:tc>
      </w:tr>
      <w:tr w:rsidR="009841E3" w:rsidRPr="000A4281" w14:paraId="77944F4B" w14:textId="77777777" w:rsidTr="00DA57DF">
        <w:tc>
          <w:tcPr>
            <w:tcW w:w="2503" w:type="dxa"/>
          </w:tcPr>
          <w:p w14:paraId="4EF06D4E" w14:textId="77777777" w:rsidR="009841E3" w:rsidRPr="000A4281" w:rsidRDefault="009841E3" w:rsidP="00A74EAD">
            <w:pPr>
              <w:spacing w:before="240" w:after="120"/>
            </w:pPr>
            <w:r w:rsidRPr="000A4281">
              <w:t>Highlights</w:t>
            </w:r>
          </w:p>
        </w:tc>
        <w:tc>
          <w:tcPr>
            <w:tcW w:w="6852" w:type="dxa"/>
          </w:tcPr>
          <w:p w14:paraId="789E18D5" w14:textId="350C39CE" w:rsidR="009841E3" w:rsidRDefault="009841E3" w:rsidP="00A74EAD">
            <w:pPr>
              <w:pStyle w:val="ListParagraph"/>
              <w:numPr>
                <w:ilvl w:val="0"/>
                <w:numId w:val="57"/>
              </w:numPr>
              <w:spacing w:before="240" w:after="120"/>
              <w:contextualSpacing w:val="0"/>
            </w:pPr>
            <w:r>
              <w:t xml:space="preserve">Some technical assistance activities continued to be financed by </w:t>
            </w:r>
            <w:proofErr w:type="gramStart"/>
            <w:r>
              <w:t>a number of</w:t>
            </w:r>
            <w:proofErr w:type="gramEnd"/>
            <w:r>
              <w:t xml:space="preserve"> Funds in Trust (FIT)</w:t>
            </w:r>
            <w:r w:rsidR="00E1472E">
              <w:t>.</w:t>
            </w:r>
          </w:p>
          <w:p w14:paraId="642B98DD" w14:textId="77777777" w:rsidR="00F75CD3" w:rsidRPr="000A4281" w:rsidRDefault="009841E3" w:rsidP="00A74EAD">
            <w:pPr>
              <w:pStyle w:val="ListParagraph"/>
              <w:numPr>
                <w:ilvl w:val="0"/>
                <w:numId w:val="57"/>
              </w:numPr>
              <w:spacing w:before="240" w:after="120"/>
              <w:contextualSpacing w:val="0"/>
            </w:pPr>
            <w:r w:rsidRPr="00401D39">
              <w:t xml:space="preserve">The FIT </w:t>
            </w:r>
            <w:r w:rsidR="00DF7B34">
              <w:t>r</w:t>
            </w:r>
            <w:r w:rsidRPr="00401D39">
              <w:t>eport is an integral part of the WIPO Performance Report</w:t>
            </w:r>
            <w:r>
              <w:t>.</w:t>
            </w:r>
          </w:p>
        </w:tc>
      </w:tr>
      <w:tr w:rsidR="009841E3" w:rsidRPr="000A4281" w14:paraId="39594B4A" w14:textId="77777777" w:rsidTr="00DA57DF">
        <w:tc>
          <w:tcPr>
            <w:tcW w:w="2503" w:type="dxa"/>
          </w:tcPr>
          <w:p w14:paraId="0FB2D780" w14:textId="77777777" w:rsidR="009841E3" w:rsidRPr="000A4281" w:rsidRDefault="009841E3" w:rsidP="00A74EAD">
            <w:pPr>
              <w:spacing w:before="240" w:after="120"/>
            </w:pPr>
            <w:r w:rsidRPr="000A4281">
              <w:t xml:space="preserve">Activities/achievements </w:t>
            </w:r>
          </w:p>
        </w:tc>
        <w:tc>
          <w:tcPr>
            <w:tcW w:w="6852" w:type="dxa"/>
          </w:tcPr>
          <w:p w14:paraId="566344F5" w14:textId="78E1181E" w:rsidR="00795854" w:rsidRPr="00324817" w:rsidRDefault="009841E3" w:rsidP="00A74EAD">
            <w:pPr>
              <w:spacing w:before="240" w:after="120"/>
            </w:pPr>
            <w:proofErr w:type="gramStart"/>
            <w:r w:rsidRPr="000A4281">
              <w:t>A number of</w:t>
            </w:r>
            <w:proofErr w:type="gramEnd"/>
            <w:r w:rsidRPr="000A4281">
              <w:t xml:space="preserve"> technical assistance activities </w:t>
            </w:r>
            <w:r w:rsidR="00326DC5">
              <w:t>were</w:t>
            </w:r>
            <w:r w:rsidRPr="000A4281">
              <w:t xml:space="preserve"> financed by a number of Funds in Trust (FITs) administered by </w:t>
            </w:r>
            <w:r>
              <w:t xml:space="preserve">various </w:t>
            </w:r>
            <w:r w:rsidR="00326DC5">
              <w:t xml:space="preserve">WIPO </w:t>
            </w:r>
            <w:r>
              <w:t>Sectors</w:t>
            </w:r>
            <w:r w:rsidRPr="000A4281">
              <w:t xml:space="preserve">.  </w:t>
            </w:r>
            <w:r w:rsidR="00574ADC" w:rsidRPr="00401D39">
              <w:t>Donors include</w:t>
            </w:r>
            <w:r w:rsidR="00574ADC">
              <w:t>d</w:t>
            </w:r>
            <w:r w:rsidR="00574ADC" w:rsidRPr="00401D39">
              <w:t xml:space="preserve"> China, France, Japan, Mexico, the Republic of Korea, Spain, and Uruguay.</w:t>
            </w:r>
            <w:r w:rsidR="00574ADC">
              <w:t xml:space="preserve">  </w:t>
            </w:r>
            <w:r w:rsidRPr="000A4281">
              <w:t xml:space="preserve">Those activities </w:t>
            </w:r>
            <w:r w:rsidR="00574ADC">
              <w:t>were</w:t>
            </w:r>
            <w:r w:rsidRPr="000A4281">
              <w:t xml:space="preserve"> dedicated to specific projects or types of </w:t>
            </w:r>
            <w:r w:rsidRPr="00401D39">
              <w:t>ac</w:t>
            </w:r>
            <w:r w:rsidR="00574ADC">
              <w:t>tivities in defined IP fields.</w:t>
            </w:r>
            <w:r w:rsidRPr="00401D39">
              <w:t xml:space="preserve">  More details on the beneficiary countries, as well as the key results of</w:t>
            </w:r>
            <w:r>
              <w:t xml:space="preserve"> FIT projects in 202</w:t>
            </w:r>
            <w:r w:rsidR="00324817">
              <w:t>2</w:t>
            </w:r>
            <w:r w:rsidR="00574ADC">
              <w:t xml:space="preserve"> can</w:t>
            </w:r>
            <w:r>
              <w:t xml:space="preserve"> be found in </w:t>
            </w:r>
            <w:r w:rsidR="00795854">
              <w:t xml:space="preserve">Annex VII of the </w:t>
            </w:r>
            <w:r w:rsidR="00795854" w:rsidRPr="000A4281">
              <w:t>WIPO Performance Report 202</w:t>
            </w:r>
            <w:r w:rsidR="00795854">
              <w:t>2</w:t>
            </w:r>
            <w:r w:rsidR="00795854" w:rsidRPr="000A4281">
              <w:t xml:space="preserve"> (document</w:t>
            </w:r>
            <w:r w:rsidR="00795854">
              <w:t xml:space="preserve"> </w:t>
            </w:r>
            <w:hyperlink r:id="rId31" w:history="1">
              <w:r w:rsidR="00795854" w:rsidRPr="00B4590D">
                <w:rPr>
                  <w:rStyle w:val="Hyperlink"/>
                </w:rPr>
                <w:t>WO/PBC/35/3 REV.</w:t>
              </w:r>
            </w:hyperlink>
            <w:r w:rsidR="00795854" w:rsidRPr="000A4281">
              <w:t>).</w:t>
            </w:r>
          </w:p>
        </w:tc>
      </w:tr>
      <w:tr w:rsidR="009841E3" w:rsidRPr="000A4281" w14:paraId="5DF0C4C6" w14:textId="77777777" w:rsidTr="00DA57DF">
        <w:tc>
          <w:tcPr>
            <w:tcW w:w="2503" w:type="dxa"/>
          </w:tcPr>
          <w:p w14:paraId="31AA1905" w14:textId="77777777" w:rsidR="009841E3" w:rsidRPr="000A4281" w:rsidRDefault="009841E3" w:rsidP="00A74EAD">
            <w:pPr>
              <w:spacing w:before="240" w:after="120"/>
            </w:pPr>
            <w:r w:rsidRPr="000A4281">
              <w:t>Other related reports/documents</w:t>
            </w:r>
          </w:p>
        </w:tc>
        <w:tc>
          <w:tcPr>
            <w:tcW w:w="6852" w:type="dxa"/>
          </w:tcPr>
          <w:p w14:paraId="658EA510" w14:textId="4DF0E49D" w:rsidR="009841E3" w:rsidRPr="000A4281" w:rsidRDefault="009841E3" w:rsidP="00A74EAD">
            <w:pPr>
              <w:spacing w:before="240" w:after="120"/>
            </w:pPr>
            <w:r w:rsidRPr="000A4281">
              <w:t xml:space="preserve">Reports considered by the CDIP: </w:t>
            </w:r>
            <w:r>
              <w:t xml:space="preserve"> </w:t>
            </w:r>
            <w:r w:rsidRPr="000A4281">
              <w:t>CDIP/4/</w:t>
            </w:r>
            <w:proofErr w:type="gramStart"/>
            <w:r w:rsidRPr="000A4281">
              <w:t xml:space="preserve">2; </w:t>
            </w:r>
            <w:r>
              <w:t xml:space="preserve"> </w:t>
            </w:r>
            <w:r w:rsidRPr="000A4281">
              <w:t>CDIP</w:t>
            </w:r>
            <w:proofErr w:type="gramEnd"/>
            <w:r w:rsidRPr="000A4281">
              <w:t xml:space="preserve">/6/2; </w:t>
            </w:r>
            <w:r>
              <w:t xml:space="preserve"> </w:t>
            </w:r>
            <w:r w:rsidRPr="000A4281">
              <w:t xml:space="preserve">CDIP/8/2; CDIP/9/3; </w:t>
            </w:r>
            <w:r>
              <w:t xml:space="preserve"> </w:t>
            </w:r>
            <w:r w:rsidRPr="000A4281">
              <w:t xml:space="preserve">CDIP/12/2; </w:t>
            </w:r>
            <w:r>
              <w:t xml:space="preserve"> </w:t>
            </w:r>
            <w:r w:rsidRPr="000A4281">
              <w:t xml:space="preserve">CDIP/14/2; </w:t>
            </w:r>
            <w:r>
              <w:t xml:space="preserve"> </w:t>
            </w:r>
            <w:r w:rsidRPr="000A4281">
              <w:t xml:space="preserve">CDIP/16/2; </w:t>
            </w:r>
            <w:r>
              <w:t xml:space="preserve"> </w:t>
            </w:r>
            <w:r w:rsidRPr="000A4281">
              <w:t xml:space="preserve">CDIP/17/3; CDIP/18/2; </w:t>
            </w:r>
            <w:r>
              <w:t xml:space="preserve"> </w:t>
            </w:r>
            <w:r w:rsidRPr="000A4281">
              <w:t xml:space="preserve">CDIP/20/2; </w:t>
            </w:r>
            <w:r>
              <w:t xml:space="preserve"> </w:t>
            </w:r>
            <w:r w:rsidRPr="000A4281">
              <w:t xml:space="preserve">CDIP/22/2; </w:t>
            </w:r>
            <w:r>
              <w:t xml:space="preserve"> </w:t>
            </w:r>
            <w:r w:rsidRPr="000A4281">
              <w:t xml:space="preserve">CDIP/23/5; </w:t>
            </w:r>
            <w:r>
              <w:t xml:space="preserve"> </w:t>
            </w:r>
            <w:r w:rsidRPr="000A4281">
              <w:t xml:space="preserve">CDIP/23/6; CDIP/24/2; </w:t>
            </w:r>
            <w:r>
              <w:t xml:space="preserve"> </w:t>
            </w:r>
            <w:r w:rsidRPr="000A4281">
              <w:t>CDIP/25/2</w:t>
            </w:r>
            <w:r>
              <w:t>;  CDIP/27/2</w:t>
            </w:r>
            <w:r w:rsidR="00DA57DF">
              <w:t>;  CDIP/29/10</w:t>
            </w:r>
            <w:r w:rsidR="00324817">
              <w:t>.</w:t>
            </w:r>
          </w:p>
          <w:p w14:paraId="2C5F4542" w14:textId="3963E89C" w:rsidR="009841E3" w:rsidRPr="000A4281" w:rsidRDefault="00122115" w:rsidP="00A74EAD">
            <w:pPr>
              <w:spacing w:before="240" w:after="120"/>
            </w:pPr>
            <w:r w:rsidRPr="000A4281">
              <w:t xml:space="preserve">In addition to the activities in the IP-TAD, more information about the achievements related to this recommendation </w:t>
            </w:r>
            <w:r>
              <w:t xml:space="preserve">is contained in </w:t>
            </w:r>
            <w:r w:rsidRPr="000A4281">
              <w:lastRenderedPageBreak/>
              <w:t>the WIPO Performance Report 202</w:t>
            </w:r>
            <w:r>
              <w:t>2</w:t>
            </w:r>
            <w:r w:rsidRPr="000A4281">
              <w:t xml:space="preserve"> (document</w:t>
            </w:r>
            <w:r>
              <w:t> </w:t>
            </w:r>
            <w:hyperlink r:id="rId32" w:history="1">
              <w:r>
                <w:rPr>
                  <w:rStyle w:val="Hyperlink"/>
                </w:rPr>
                <w:t>WO/PBC/35/3 </w:t>
              </w:r>
              <w:r w:rsidRPr="00B4590D">
                <w:rPr>
                  <w:rStyle w:val="Hyperlink"/>
                </w:rPr>
                <w:t>REV.</w:t>
              </w:r>
            </w:hyperlink>
            <w:r w:rsidRPr="000A4281">
              <w:t>).</w:t>
            </w:r>
          </w:p>
        </w:tc>
      </w:tr>
    </w:tbl>
    <w:p w14:paraId="498515CB" w14:textId="34D30D71" w:rsidR="00BA4D7A" w:rsidRDefault="00BA4D7A" w:rsidP="00452E0B"/>
    <w:p w14:paraId="1FB7675E" w14:textId="4CD276F8" w:rsidR="00C76B16" w:rsidRDefault="00C76B16" w:rsidP="00452E0B"/>
    <w:p w14:paraId="412AEC0C" w14:textId="78B76522" w:rsidR="00C76B16" w:rsidRDefault="00C76B16" w:rsidP="00452E0B"/>
    <w:p w14:paraId="2EAFC642" w14:textId="77D9D26D" w:rsidR="00C76B16" w:rsidRDefault="00C76B16" w:rsidP="00452E0B"/>
    <w:p w14:paraId="4283565D" w14:textId="6886274B" w:rsidR="00C76B16" w:rsidRDefault="00C76B16" w:rsidP="00452E0B"/>
    <w:p w14:paraId="7D9E538A" w14:textId="3DD4285A" w:rsidR="00C76B16" w:rsidRDefault="00C76B16" w:rsidP="00452E0B"/>
    <w:p w14:paraId="5CE5D2D1" w14:textId="6F7834F6" w:rsidR="00C76B16" w:rsidRDefault="00C76B16" w:rsidP="00452E0B"/>
    <w:p w14:paraId="7194BE1F" w14:textId="03939900" w:rsidR="00C76B16" w:rsidRDefault="00C76B16" w:rsidP="00452E0B"/>
    <w:p w14:paraId="5061598F" w14:textId="46A52298" w:rsidR="00C76B16" w:rsidRDefault="00C76B16" w:rsidP="00452E0B"/>
    <w:p w14:paraId="482D0A6B" w14:textId="3DC893DF" w:rsidR="00C76B16" w:rsidRDefault="00C76B16" w:rsidP="00452E0B"/>
    <w:p w14:paraId="77CD2A88" w14:textId="4A8C347C" w:rsidR="00A74EAD" w:rsidRDefault="00A74EAD"/>
    <w:p w14:paraId="7FC656DB" w14:textId="76FEF948" w:rsidR="00AC008D" w:rsidRDefault="00AC008D"/>
    <w:p w14:paraId="2EAE2463" w14:textId="69B6ACB9" w:rsidR="00AC008D" w:rsidRDefault="00AC008D"/>
    <w:p w14:paraId="200D2F58" w14:textId="34DDF94B" w:rsidR="00AC008D" w:rsidRDefault="00AC008D"/>
    <w:p w14:paraId="42B1802C" w14:textId="2E8EEE3A" w:rsidR="00AC008D" w:rsidRDefault="00AC008D"/>
    <w:p w14:paraId="3C560388" w14:textId="4AD257CA" w:rsidR="00AC008D" w:rsidRDefault="00AC008D"/>
    <w:p w14:paraId="027EC2FE" w14:textId="540B3F3F" w:rsidR="00AC008D" w:rsidRDefault="00AC008D"/>
    <w:p w14:paraId="4E863DD6" w14:textId="0EFF2572" w:rsidR="00AC008D" w:rsidRDefault="00AC008D"/>
    <w:p w14:paraId="6D4C2CB3" w14:textId="1E5BC844" w:rsidR="00AC008D" w:rsidRDefault="00AC008D"/>
    <w:p w14:paraId="421E8848" w14:textId="285F191C" w:rsidR="00AC008D" w:rsidRDefault="00AC008D"/>
    <w:p w14:paraId="635310AD" w14:textId="04B39DF5" w:rsidR="00AC008D" w:rsidRDefault="00AC008D"/>
    <w:p w14:paraId="79BF8310" w14:textId="4313EC75" w:rsidR="00AC008D" w:rsidRDefault="00AC008D"/>
    <w:p w14:paraId="6E6310DA" w14:textId="698A7EEB" w:rsidR="00AC008D" w:rsidRDefault="00AC008D"/>
    <w:p w14:paraId="0133E3CD" w14:textId="3EB6EE90" w:rsidR="00AC008D" w:rsidRDefault="00AC008D"/>
    <w:p w14:paraId="0AEAE1E9" w14:textId="6FE94D2E" w:rsidR="00AC008D" w:rsidRDefault="00AC008D"/>
    <w:p w14:paraId="6442DDFC" w14:textId="744B0B8C" w:rsidR="00AC008D" w:rsidRDefault="00AC008D"/>
    <w:p w14:paraId="7E06F57D" w14:textId="6C04B185" w:rsidR="00AC008D" w:rsidRDefault="00AC008D"/>
    <w:p w14:paraId="0B1B37ED" w14:textId="2E3D3546" w:rsidR="00AC008D" w:rsidRDefault="00AC008D"/>
    <w:p w14:paraId="7D317E6A" w14:textId="6ECBAD5A" w:rsidR="00AC008D" w:rsidRDefault="00AC008D"/>
    <w:p w14:paraId="16C657D9" w14:textId="5224E6F0" w:rsidR="00AC008D" w:rsidRDefault="00AC008D"/>
    <w:p w14:paraId="6CBC6D7C" w14:textId="13C12842" w:rsidR="00AC008D" w:rsidRDefault="00AC008D"/>
    <w:p w14:paraId="74322957" w14:textId="4368E5BE" w:rsidR="00AC008D" w:rsidRDefault="00AC008D"/>
    <w:p w14:paraId="2A427CAC" w14:textId="53B5935F" w:rsidR="00AC008D" w:rsidRDefault="00AC008D"/>
    <w:p w14:paraId="77E388E3" w14:textId="6F076373" w:rsidR="00AC008D" w:rsidRDefault="00AC008D"/>
    <w:p w14:paraId="097F1DB4" w14:textId="6CA33DA8" w:rsidR="00AC008D" w:rsidRDefault="00AC008D"/>
    <w:p w14:paraId="4D8149DF" w14:textId="73FBC2F4" w:rsidR="00AC008D" w:rsidRDefault="00AC008D"/>
    <w:p w14:paraId="1C730DC5" w14:textId="04E3ED40" w:rsidR="00AC008D" w:rsidRDefault="00AC008D"/>
    <w:p w14:paraId="371169F2" w14:textId="321A3D82" w:rsidR="00AC008D" w:rsidRDefault="00AC008D"/>
    <w:p w14:paraId="33B680D7" w14:textId="7B797F0F" w:rsidR="00AC008D" w:rsidRDefault="00AC008D"/>
    <w:p w14:paraId="7F0C632C" w14:textId="19459196" w:rsidR="00AC008D" w:rsidRDefault="00AC008D"/>
    <w:p w14:paraId="1CEEF20C" w14:textId="15C885F0" w:rsidR="00AC008D" w:rsidRDefault="00AC008D"/>
    <w:p w14:paraId="48C6F7EB" w14:textId="1421C0E6" w:rsidR="00AC008D" w:rsidRDefault="00AC008D"/>
    <w:p w14:paraId="6DF1F8D1" w14:textId="76E34BC7" w:rsidR="00AC008D" w:rsidRDefault="00AC008D"/>
    <w:p w14:paraId="08DF1A31" w14:textId="77777777" w:rsidR="00AC008D" w:rsidRDefault="00AC008D"/>
    <w:p w14:paraId="7E5EBBE1" w14:textId="77777777" w:rsidR="00C76B16" w:rsidRPr="00452E0B" w:rsidRDefault="00C76B16" w:rsidP="00452E0B"/>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3"/>
      </w:tblPr>
      <w:tblGrid>
        <w:gridCol w:w="2503"/>
        <w:gridCol w:w="7032"/>
      </w:tblGrid>
      <w:tr w:rsidR="000221CA" w:rsidRPr="000A4281" w14:paraId="096B8D70" w14:textId="77777777" w:rsidTr="0073637F">
        <w:trPr>
          <w:tblHeader/>
          <w:jc w:val="center"/>
        </w:trPr>
        <w:tc>
          <w:tcPr>
            <w:tcW w:w="9535" w:type="dxa"/>
            <w:gridSpan w:val="2"/>
            <w:shd w:val="clear" w:color="auto" w:fill="BFBFBF" w:themeFill="background1" w:themeFillShade="BF"/>
          </w:tcPr>
          <w:p w14:paraId="11A1DB6D" w14:textId="77777777" w:rsidR="000221CA" w:rsidRPr="000A4281" w:rsidRDefault="000221CA" w:rsidP="00A74EAD">
            <w:pPr>
              <w:spacing w:before="240" w:after="120"/>
              <w:jc w:val="center"/>
              <w:rPr>
                <w:b/>
                <w:i/>
              </w:rPr>
            </w:pPr>
            <w:r w:rsidRPr="000A4281">
              <w:rPr>
                <w:b/>
                <w:i/>
              </w:rPr>
              <w:lastRenderedPageBreak/>
              <w:t>Recommendation 3*</w:t>
            </w:r>
          </w:p>
        </w:tc>
      </w:tr>
      <w:tr w:rsidR="000221CA" w:rsidRPr="000A4281" w14:paraId="54B33E51" w14:textId="77777777" w:rsidTr="0073637F">
        <w:trPr>
          <w:jc w:val="center"/>
        </w:trPr>
        <w:tc>
          <w:tcPr>
            <w:tcW w:w="9535" w:type="dxa"/>
            <w:gridSpan w:val="2"/>
            <w:shd w:val="clear" w:color="auto" w:fill="68E089"/>
          </w:tcPr>
          <w:p w14:paraId="7E1DB4EF" w14:textId="77777777" w:rsidR="000221CA" w:rsidRPr="000A4281" w:rsidRDefault="000221CA" w:rsidP="00A74EAD">
            <w:pPr>
              <w:spacing w:before="240" w:after="120"/>
            </w:pPr>
            <w:r w:rsidRPr="000A4281">
              <w:rPr>
                <w:bCs/>
              </w:rPr>
              <w:t xml:space="preserve">Increase human and financial allocation for technical assistance programs in WIPO for promoting, </w:t>
            </w:r>
            <w:r w:rsidRPr="000A4281">
              <w:rPr>
                <w:bCs/>
                <w:i/>
              </w:rPr>
              <w:t>inter alia</w:t>
            </w:r>
            <w:r w:rsidRPr="000A4281">
              <w:rPr>
                <w:bCs/>
              </w:rPr>
              <w:t>, a development</w:t>
            </w:r>
            <w:r w:rsidRPr="000A4281">
              <w:rPr>
                <w:bCs/>
              </w:rPr>
              <w:noBreakHyphen/>
              <w:t>oriented IP culture, with an emphasis on introducing intellectual property at different academic levels and on generating greater public awareness on IP</w:t>
            </w:r>
            <w:r w:rsidRPr="000A4281">
              <w:t>.</w:t>
            </w:r>
          </w:p>
        </w:tc>
      </w:tr>
      <w:tr w:rsidR="000221CA" w:rsidRPr="000A4281" w14:paraId="0F1CFFEC" w14:textId="77777777" w:rsidTr="0073637F">
        <w:trPr>
          <w:jc w:val="center"/>
        </w:trPr>
        <w:tc>
          <w:tcPr>
            <w:tcW w:w="2503" w:type="dxa"/>
          </w:tcPr>
          <w:p w14:paraId="7B6A8F40" w14:textId="77777777" w:rsidR="000221CA" w:rsidRPr="000A4281" w:rsidRDefault="000221CA" w:rsidP="00A74EAD">
            <w:pPr>
              <w:spacing w:before="240" w:after="120"/>
            </w:pPr>
            <w:r w:rsidRPr="000A4281">
              <w:t>Related WIPO Sector</w:t>
            </w:r>
          </w:p>
        </w:tc>
        <w:tc>
          <w:tcPr>
            <w:tcW w:w="7032" w:type="dxa"/>
          </w:tcPr>
          <w:p w14:paraId="420684AF" w14:textId="77777777" w:rsidR="000221CA" w:rsidRPr="000A4281" w:rsidRDefault="000221CA" w:rsidP="00A74EAD">
            <w:pPr>
              <w:spacing w:before="240" w:after="120"/>
            </w:pPr>
            <w:r w:rsidRPr="0032244B">
              <w:t>Re</w:t>
            </w:r>
            <w:r>
              <w:t xml:space="preserve">gional and National </w:t>
            </w:r>
            <w:proofErr w:type="gramStart"/>
            <w:r>
              <w:t>Development;  Copyright</w:t>
            </w:r>
            <w:proofErr w:type="gramEnd"/>
            <w:r>
              <w:t xml:space="preserve"> and Creative Industries;  </w:t>
            </w:r>
            <w:r w:rsidRPr="00335913">
              <w:t xml:space="preserve">IP and Innovation Ecosystems </w:t>
            </w:r>
          </w:p>
        </w:tc>
      </w:tr>
      <w:tr w:rsidR="000221CA" w:rsidRPr="000A4281" w14:paraId="1A17DC65" w14:textId="77777777" w:rsidTr="0073637F">
        <w:trPr>
          <w:jc w:val="center"/>
        </w:trPr>
        <w:tc>
          <w:tcPr>
            <w:tcW w:w="2503" w:type="dxa"/>
          </w:tcPr>
          <w:p w14:paraId="6692CC1C" w14:textId="77777777" w:rsidR="000221CA" w:rsidRPr="000A4281" w:rsidRDefault="000221CA" w:rsidP="00A74EAD">
            <w:pPr>
              <w:spacing w:before="240" w:after="120"/>
            </w:pPr>
            <w:r>
              <w:t>Linked to</w:t>
            </w:r>
            <w:r w:rsidRPr="000A4281">
              <w:t xml:space="preserve"> </w:t>
            </w:r>
            <w:hyperlink r:id="rId33" w:history="1">
              <w:r w:rsidRPr="00CD6DB8">
                <w:rPr>
                  <w:rStyle w:val="Hyperlink"/>
                </w:rPr>
                <w:t>Expected Result(s)</w:t>
              </w:r>
            </w:hyperlink>
          </w:p>
        </w:tc>
        <w:tc>
          <w:tcPr>
            <w:tcW w:w="7032" w:type="dxa"/>
          </w:tcPr>
          <w:p w14:paraId="28AD4409" w14:textId="77777777" w:rsidR="000221CA" w:rsidRPr="000A4281" w:rsidRDefault="000221CA" w:rsidP="00A74EAD">
            <w:pPr>
              <w:spacing w:before="240" w:after="120"/>
            </w:pPr>
            <w:r>
              <w:t>1.1</w:t>
            </w:r>
            <w:proofErr w:type="gramStart"/>
            <w:r>
              <w:t>;  4.1</w:t>
            </w:r>
            <w:proofErr w:type="gramEnd"/>
            <w:r>
              <w:t xml:space="preserve">;  </w:t>
            </w:r>
            <w:r w:rsidRPr="000B2111">
              <w:t>4.3</w:t>
            </w:r>
            <w:r>
              <w:t>.</w:t>
            </w:r>
            <w:r w:rsidRPr="000B2111">
              <w:t xml:space="preserve"> </w:t>
            </w:r>
          </w:p>
        </w:tc>
      </w:tr>
      <w:tr w:rsidR="000221CA" w:rsidRPr="000A4281" w14:paraId="22EA5FF2" w14:textId="77777777" w:rsidTr="0073637F">
        <w:trPr>
          <w:jc w:val="center"/>
        </w:trPr>
        <w:tc>
          <w:tcPr>
            <w:tcW w:w="2503" w:type="dxa"/>
          </w:tcPr>
          <w:p w14:paraId="206EE157" w14:textId="77777777" w:rsidR="000221CA" w:rsidRPr="000A4281" w:rsidRDefault="000221CA" w:rsidP="00A74EAD">
            <w:pPr>
              <w:spacing w:before="240" w:after="120"/>
            </w:pPr>
            <w:r w:rsidRPr="000A4281">
              <w:t xml:space="preserve">Implementation </w:t>
            </w:r>
          </w:p>
        </w:tc>
        <w:tc>
          <w:tcPr>
            <w:tcW w:w="7032" w:type="dxa"/>
          </w:tcPr>
          <w:p w14:paraId="58C7877E" w14:textId="6120066D" w:rsidR="000221CA" w:rsidRPr="000A4281" w:rsidRDefault="000221CA" w:rsidP="00A74EAD">
            <w:pPr>
              <w:spacing w:before="240" w:after="120"/>
            </w:pPr>
            <w:r w:rsidRPr="000A4281">
              <w:t xml:space="preserve">This recommendation </w:t>
            </w:r>
            <w:r w:rsidR="00F56AC3">
              <w:t>was</w:t>
            </w:r>
            <w:r w:rsidRPr="000A4281">
              <w:t xml:space="preserve"> discussed at the second CDIP </w:t>
            </w:r>
            <w:r w:rsidR="00724EE5">
              <w:t xml:space="preserve">session </w:t>
            </w:r>
            <w:r w:rsidRPr="000A4281">
              <w:t xml:space="preserve">(CDIP/2/4) and has been under implementation since the adoption of the WIPO DA in 2007.  It has been addressed following an agreed implementation strategy based on the discussions during </w:t>
            </w:r>
            <w:r w:rsidR="00D03A0F">
              <w:t>the second CDIP session</w:t>
            </w:r>
            <w:r w:rsidRPr="000A4281">
              <w:t xml:space="preserve"> (document CDIP/2/4) and as reflected in document CDIP/3/5.  The implementation strategy is </w:t>
            </w:r>
            <w:proofErr w:type="gramStart"/>
            <w:r w:rsidRPr="000A4281">
              <w:t>twofold</w:t>
            </w:r>
            <w:proofErr w:type="gramEnd"/>
            <w:r w:rsidRPr="000A4281">
              <w:t xml:space="preserve"> and it is as follows:  </w:t>
            </w:r>
          </w:p>
          <w:p w14:paraId="79A5D226" w14:textId="77777777" w:rsidR="000221CA" w:rsidRPr="000A4281" w:rsidRDefault="000221CA" w:rsidP="00A74EAD">
            <w:pPr>
              <w:pStyle w:val="ListParagraph"/>
              <w:numPr>
                <w:ilvl w:val="0"/>
                <w:numId w:val="26"/>
              </w:numPr>
              <w:autoSpaceDE w:val="0"/>
              <w:spacing w:before="240" w:after="120"/>
              <w:contextualSpacing w:val="0"/>
              <w:outlineLvl w:val="3"/>
              <w:rPr>
                <w:bCs/>
                <w:i/>
                <w:szCs w:val="28"/>
              </w:rPr>
            </w:pPr>
            <w:r w:rsidRPr="000A4281">
              <w:rPr>
                <w:bCs/>
                <w:i/>
                <w:szCs w:val="28"/>
              </w:rPr>
              <w:t>Promoting a Development-oriented IP Culture and Generating Greater Public Awareness about IP</w:t>
            </w:r>
          </w:p>
          <w:p w14:paraId="697BF2CA" w14:textId="73331C3A" w:rsidR="000221CA" w:rsidRPr="000A4281" w:rsidRDefault="001A1BF2" w:rsidP="00A74EAD">
            <w:pPr>
              <w:spacing w:before="240" w:after="120"/>
            </w:pPr>
            <w:r w:rsidRPr="000A4281">
              <w:t xml:space="preserve">As part of promoting a </w:t>
            </w:r>
            <w:r>
              <w:t>development-oriented IP </w:t>
            </w:r>
            <w:r w:rsidRPr="000A4281">
              <w:t>culture, WIPO encourage</w:t>
            </w:r>
            <w:r>
              <w:t>s the</w:t>
            </w:r>
            <w:r w:rsidRPr="000A4281">
              <w:t xml:space="preserve"> involvement</w:t>
            </w:r>
            <w:r>
              <w:t xml:space="preserve"> of all national stakeholders.  </w:t>
            </w:r>
            <w:r w:rsidR="000221CA" w:rsidRPr="000A4281">
              <w:t xml:space="preserve">Raising awareness among all sectors of society </w:t>
            </w:r>
            <w:r>
              <w:t>on</w:t>
            </w:r>
            <w:r w:rsidR="000221CA" w:rsidRPr="000A4281">
              <w:t xml:space="preserve"> the important role </w:t>
            </w:r>
            <w:r>
              <w:t>of</w:t>
            </w:r>
            <w:r w:rsidR="000221CA" w:rsidRPr="000A4281">
              <w:t xml:space="preserve"> IP in national </w:t>
            </w:r>
            <w:proofErr w:type="gramStart"/>
            <w:r w:rsidR="000221CA" w:rsidRPr="000A4281">
              <w:t>development, and</w:t>
            </w:r>
            <w:proofErr w:type="gramEnd"/>
            <w:r w:rsidR="000221CA" w:rsidRPr="000A4281">
              <w:t xml:space="preserve"> promoting an informed and balanced discussion and dia</w:t>
            </w:r>
            <w:r w:rsidR="00275495">
              <w:t>logue about IP issues, continue</w:t>
            </w:r>
            <w:r w:rsidR="000221CA" w:rsidRPr="000A4281">
              <w:t xml:space="preserve"> to be an integral part of</w:t>
            </w:r>
            <w:r>
              <w:t xml:space="preserve"> WIPO programs and activities.</w:t>
            </w:r>
            <w:r w:rsidR="000221CA" w:rsidRPr="000A4281">
              <w:t xml:space="preserve">  Specific programs are tailored for public institutions, IP stakeholders and users, and target different sectors of society, including universities and research centers, SMEs, cultural industries, diplomats, the judiciary, government officials and civil society.  </w:t>
            </w:r>
          </w:p>
          <w:p w14:paraId="531E1A4E" w14:textId="77777777" w:rsidR="000221CA" w:rsidRPr="000A4281" w:rsidRDefault="000221CA" w:rsidP="00A74EAD">
            <w:pPr>
              <w:pStyle w:val="ListParagraph"/>
              <w:numPr>
                <w:ilvl w:val="0"/>
                <w:numId w:val="26"/>
              </w:numPr>
              <w:autoSpaceDE w:val="0"/>
              <w:spacing w:before="240" w:after="120"/>
              <w:contextualSpacing w:val="0"/>
              <w:outlineLvl w:val="3"/>
              <w:rPr>
                <w:i/>
                <w:iCs/>
              </w:rPr>
            </w:pPr>
            <w:r w:rsidRPr="000A4281">
              <w:rPr>
                <w:i/>
                <w:iCs/>
              </w:rPr>
              <w:t xml:space="preserve">Introducing IP </w:t>
            </w:r>
            <w:r w:rsidRPr="000A4281">
              <w:rPr>
                <w:bCs/>
                <w:i/>
                <w:szCs w:val="28"/>
              </w:rPr>
              <w:t>at</w:t>
            </w:r>
            <w:r w:rsidRPr="000A4281">
              <w:rPr>
                <w:i/>
                <w:iCs/>
              </w:rPr>
              <w:t xml:space="preserve"> Different Academic Levels</w:t>
            </w:r>
          </w:p>
          <w:p w14:paraId="40C60440" w14:textId="798BE7DC" w:rsidR="00B74805" w:rsidRDefault="00B74805" w:rsidP="00A74EAD">
            <w:pPr>
              <w:spacing w:before="240" w:after="120"/>
            </w:pPr>
            <w:r w:rsidRPr="000A4281">
              <w:t>WIPO developed strategic partnerships with academic institutions</w:t>
            </w:r>
            <w:r>
              <w:t xml:space="preserve"> </w:t>
            </w:r>
            <w:r w:rsidRPr="000A4281">
              <w:t>in developing countries, LDCs and countries with economies in transition</w:t>
            </w:r>
            <w:r>
              <w:t xml:space="preserve"> to</w:t>
            </w:r>
            <w:r w:rsidRPr="000A4281">
              <w:t xml:space="preserve"> offer joint programs with the award of degrees/diplomas.  </w:t>
            </w:r>
            <w:r>
              <w:t>Such p</w:t>
            </w:r>
            <w:r w:rsidRPr="000A4281">
              <w:t>artnerships also involved the development of teaching and training materials and curricula on IP.  New Distance Learning courses were developed and included in the curricula of</w:t>
            </w:r>
            <w:r>
              <w:t xml:space="preserve"> </w:t>
            </w:r>
            <w:r w:rsidRPr="000A4281">
              <w:t>academic institutions.  The Professional Development Program emphasi</w:t>
            </w:r>
            <w:r>
              <w:t xml:space="preserve">zed </w:t>
            </w:r>
            <w:r w:rsidRPr="000A4281">
              <w:t xml:space="preserve">South-South partnerships to better ensure a development focus </w:t>
            </w:r>
            <w:r w:rsidR="001E1348">
              <w:t>on</w:t>
            </w:r>
            <w:r w:rsidRPr="000A4281">
              <w:t xml:space="preserve"> the training of government officials.  Across </w:t>
            </w:r>
            <w:r>
              <w:t>other</w:t>
            </w:r>
            <w:r w:rsidRPr="000A4281">
              <w:t xml:space="preserve"> WIPO Academy programs</w:t>
            </w:r>
            <w:r>
              <w:t>,</w:t>
            </w:r>
            <w:r w:rsidRPr="000A4281">
              <w:t xml:space="preserve"> there was an increased effort to include development</w:t>
            </w:r>
            <w:r w:rsidR="001E1348">
              <w:noBreakHyphen/>
            </w:r>
            <w:r w:rsidRPr="000A4281">
              <w:t xml:space="preserve">oriented aspects of the IP system.  </w:t>
            </w:r>
          </w:p>
          <w:p w14:paraId="7A762EB2" w14:textId="04DECF22" w:rsidR="000221CA" w:rsidRPr="000A4281" w:rsidRDefault="000221CA" w:rsidP="00A74EAD">
            <w:pPr>
              <w:spacing w:before="240" w:after="120"/>
            </w:pPr>
            <w:r>
              <w:t xml:space="preserve">In addition, the strategic direction taken by WIPO to deliver work that, </w:t>
            </w:r>
            <w:r w:rsidRPr="00F4187F">
              <w:rPr>
                <w:i/>
                <w:iCs/>
              </w:rPr>
              <w:t>inter alia</w:t>
            </w:r>
            <w:r>
              <w:t xml:space="preserve">, addresses this recommendation is defined by the </w:t>
            </w:r>
            <w:r>
              <w:lastRenderedPageBreak/>
              <w:t xml:space="preserve">Organization’s </w:t>
            </w:r>
            <w:hyperlink r:id="rId34" w:history="1">
              <w:r w:rsidRPr="00F4187F">
                <w:rPr>
                  <w:rStyle w:val="Hyperlink"/>
                </w:rPr>
                <w:t>Medium</w:t>
              </w:r>
              <w:r w:rsidR="00785E4A">
                <w:rPr>
                  <w:rStyle w:val="Hyperlink"/>
                </w:rPr>
                <w:t>-</w:t>
              </w:r>
              <w:r w:rsidRPr="00F4187F">
                <w:rPr>
                  <w:rStyle w:val="Hyperlink"/>
                </w:rPr>
                <w:t>Term Strategic Plan for 2022</w:t>
              </w:r>
              <w:r>
                <w:rPr>
                  <w:rStyle w:val="Hyperlink"/>
                </w:rPr>
                <w:t>-</w:t>
              </w:r>
              <w:r w:rsidRPr="00F4187F">
                <w:rPr>
                  <w:rStyle w:val="Hyperlink"/>
                </w:rPr>
                <w:t>26</w:t>
              </w:r>
            </w:hyperlink>
            <w:r>
              <w:t xml:space="preserve"> </w:t>
            </w:r>
            <w:r w:rsidR="004B0447">
              <w:t xml:space="preserve">and </w:t>
            </w:r>
            <w:hyperlink r:id="rId35" w:history="1">
              <w:r w:rsidRPr="00F4187F">
                <w:rPr>
                  <w:rStyle w:val="Hyperlink"/>
                </w:rPr>
                <w:t>Program of Work and Budget for 2022/23</w:t>
              </w:r>
            </w:hyperlink>
            <w:r>
              <w:t>.</w:t>
            </w:r>
          </w:p>
        </w:tc>
      </w:tr>
      <w:tr w:rsidR="000221CA" w:rsidRPr="000A4281" w14:paraId="5A44532D" w14:textId="77777777" w:rsidTr="0073637F">
        <w:trPr>
          <w:jc w:val="center"/>
        </w:trPr>
        <w:tc>
          <w:tcPr>
            <w:tcW w:w="2503" w:type="dxa"/>
          </w:tcPr>
          <w:p w14:paraId="146F955E" w14:textId="77777777" w:rsidR="000221CA" w:rsidRPr="000A4281" w:rsidRDefault="000221CA" w:rsidP="00A74EAD">
            <w:pPr>
              <w:spacing w:before="240" w:after="120"/>
            </w:pPr>
            <w:r w:rsidRPr="000A4281">
              <w:lastRenderedPageBreak/>
              <w:t xml:space="preserve">Related </w:t>
            </w:r>
            <w:hyperlink r:id="rId36" w:history="1">
              <w:r w:rsidRPr="00F96375">
                <w:rPr>
                  <w:rStyle w:val="Hyperlink"/>
                </w:rPr>
                <w:t>DA Projects</w:t>
              </w:r>
            </w:hyperlink>
          </w:p>
        </w:tc>
        <w:tc>
          <w:tcPr>
            <w:tcW w:w="7032" w:type="dxa"/>
          </w:tcPr>
          <w:p w14:paraId="07B5888E" w14:textId="62848E77" w:rsidR="000221CA" w:rsidRPr="000A4281" w:rsidRDefault="000221CA" w:rsidP="00A74EAD">
            <w:pPr>
              <w:spacing w:before="240" w:after="120"/>
            </w:pPr>
            <w:r w:rsidRPr="000A4281">
              <w:t>This recommendation has</w:t>
            </w:r>
            <w:r w:rsidR="00A54E70">
              <w:t xml:space="preserve"> </w:t>
            </w:r>
            <w:r w:rsidR="00A54E70" w:rsidRPr="000A4281">
              <w:t>mainly</w:t>
            </w:r>
            <w:r w:rsidRPr="000A4281">
              <w:t xml:space="preserve"> been addressed through the following </w:t>
            </w:r>
            <w:r w:rsidRPr="00335913">
              <w:rPr>
                <w:b/>
                <w:bCs/>
              </w:rPr>
              <w:t xml:space="preserve">completed </w:t>
            </w:r>
            <w:r w:rsidRPr="000A4281">
              <w:t>and</w:t>
            </w:r>
            <w:r w:rsidRPr="00335913">
              <w:rPr>
                <w:b/>
                <w:bCs/>
              </w:rPr>
              <w:t xml:space="preserve"> mainstreamed</w:t>
            </w:r>
            <w:r w:rsidRPr="000A4281">
              <w:t xml:space="preserve"> DA projects:</w:t>
            </w:r>
            <w:r>
              <w:t xml:space="preserve">  </w:t>
            </w:r>
            <w:r w:rsidRPr="0015774F">
              <w:t>CDI</w:t>
            </w:r>
            <w:r w:rsidR="004D1146">
              <w:t xml:space="preserve">P/3/INF/2 and CDIP/9/10 Rev </w:t>
            </w:r>
            <w:proofErr w:type="gramStart"/>
            <w:r w:rsidR="004D1146">
              <w:t>1;</w:t>
            </w:r>
            <w:r w:rsidR="0015774F">
              <w:t xml:space="preserve"> </w:t>
            </w:r>
            <w:r w:rsidR="004D1146">
              <w:t xml:space="preserve"> </w:t>
            </w:r>
            <w:r w:rsidRPr="0015774F">
              <w:t>CDIP</w:t>
            </w:r>
            <w:proofErr w:type="gramEnd"/>
            <w:r w:rsidRPr="0015774F">
              <w:t>/16/7 Rev. 2.</w:t>
            </w:r>
            <w:r w:rsidR="004D1146">
              <w:t>;  and CDIP/22/15 Rev.</w:t>
            </w:r>
          </w:p>
        </w:tc>
      </w:tr>
      <w:tr w:rsidR="000221CA" w:rsidRPr="000A4281" w14:paraId="50A46D91" w14:textId="77777777" w:rsidTr="0073637F">
        <w:trPr>
          <w:jc w:val="center"/>
        </w:trPr>
        <w:tc>
          <w:tcPr>
            <w:tcW w:w="2503" w:type="dxa"/>
          </w:tcPr>
          <w:p w14:paraId="0A37C9E8" w14:textId="77777777" w:rsidR="000221CA" w:rsidRPr="000A4281" w:rsidRDefault="000221CA" w:rsidP="00A74EAD">
            <w:pPr>
              <w:spacing w:before="240" w:after="120"/>
            </w:pPr>
            <w:r w:rsidRPr="000A4281">
              <w:t>Highlights</w:t>
            </w:r>
          </w:p>
        </w:tc>
        <w:tc>
          <w:tcPr>
            <w:tcW w:w="7032" w:type="dxa"/>
          </w:tcPr>
          <w:p w14:paraId="103BCE0A" w14:textId="77777777" w:rsidR="005D0AF3" w:rsidRDefault="000221CA" w:rsidP="00A74EAD">
            <w:pPr>
              <w:pStyle w:val="ListParagraph"/>
              <w:numPr>
                <w:ilvl w:val="0"/>
                <w:numId w:val="30"/>
              </w:numPr>
              <w:spacing w:before="240" w:after="120"/>
              <w:contextualSpacing w:val="0"/>
            </w:pPr>
            <w:r w:rsidRPr="00E2170E">
              <w:t>WIPO’s communication strategy, conducted through different platforms and</w:t>
            </w:r>
            <w:r w:rsidR="007F08E5">
              <w:t xml:space="preserve"> in different formats, continued</w:t>
            </w:r>
            <w:r w:rsidRPr="00E2170E">
              <w:t xml:space="preserve"> to reach high levels of effectiveness. </w:t>
            </w:r>
          </w:p>
          <w:p w14:paraId="1399D85D" w14:textId="1ADF765A" w:rsidR="009D3AD9" w:rsidRDefault="00242D4A" w:rsidP="00A74EAD">
            <w:pPr>
              <w:pStyle w:val="ListParagraph"/>
              <w:numPr>
                <w:ilvl w:val="0"/>
                <w:numId w:val="30"/>
              </w:numPr>
              <w:spacing w:before="240" w:after="120"/>
              <w:contextualSpacing w:val="0"/>
            </w:pPr>
            <w:r>
              <w:t xml:space="preserve">The </w:t>
            </w:r>
            <w:r w:rsidR="007000E1">
              <w:t xml:space="preserve">WIPO Magazine, with over 25,000 online subscribers, featured </w:t>
            </w:r>
            <w:r>
              <w:t xml:space="preserve">23 </w:t>
            </w:r>
            <w:r w:rsidR="007000E1">
              <w:t xml:space="preserve">articles broadly relating to IP and </w:t>
            </w:r>
            <w:r w:rsidR="00E53EF1">
              <w:t>socio-economic</w:t>
            </w:r>
            <w:r w:rsidR="007000E1">
              <w:t xml:space="preserve"> development</w:t>
            </w:r>
            <w:r w:rsidR="00957537">
              <w:t>.</w:t>
            </w:r>
          </w:p>
          <w:p w14:paraId="09CC0C3A" w14:textId="7B344CD3" w:rsidR="00242D4A" w:rsidRDefault="00242D4A" w:rsidP="00A74EAD">
            <w:pPr>
              <w:pStyle w:val="ListParagraph"/>
              <w:numPr>
                <w:ilvl w:val="0"/>
                <w:numId w:val="30"/>
              </w:numPr>
              <w:spacing w:before="240" w:after="120"/>
              <w:contextualSpacing w:val="0"/>
            </w:pPr>
            <w:r w:rsidRPr="00242D4A">
              <w:t>A</w:t>
            </w:r>
            <w:r w:rsidR="00B74805">
              <w:t>n a</w:t>
            </w:r>
            <w:r w:rsidRPr="00242D4A">
              <w:t xml:space="preserve">dditional 37 short </w:t>
            </w:r>
            <w:r>
              <w:t xml:space="preserve">stories on how IP is used in practice were developed for the </w:t>
            </w:r>
            <w:proofErr w:type="spellStart"/>
            <w:r>
              <w:t>IP@Work</w:t>
            </w:r>
            <w:proofErr w:type="spellEnd"/>
            <w:r>
              <w:t xml:space="preserve"> weekly web series.</w:t>
            </w:r>
          </w:p>
          <w:p w14:paraId="000A2A8A" w14:textId="3A54E23B" w:rsidR="00723B69" w:rsidRDefault="00723B69" w:rsidP="00A74EAD">
            <w:pPr>
              <w:pStyle w:val="ListParagraph"/>
              <w:numPr>
                <w:ilvl w:val="0"/>
                <w:numId w:val="30"/>
              </w:numPr>
              <w:spacing w:before="240" w:after="120"/>
              <w:contextualSpacing w:val="0"/>
            </w:pPr>
            <w:r>
              <w:t>W</w:t>
            </w:r>
            <w:r w:rsidRPr="00050129">
              <w:t xml:space="preserve">IPO launched a </w:t>
            </w:r>
            <w:r>
              <w:t xml:space="preserve">new </w:t>
            </w:r>
            <w:hyperlink r:id="rId37" w:history="1">
              <w:r w:rsidRPr="00BD7DDB">
                <w:rPr>
                  <w:rStyle w:val="Hyperlink"/>
                </w:rPr>
                <w:t>webpage</w:t>
              </w:r>
            </w:hyperlink>
            <w:r w:rsidRPr="005D0AF3">
              <w:t xml:space="preserve"> </w:t>
            </w:r>
            <w:r>
              <w:t xml:space="preserve">to </w:t>
            </w:r>
            <w:r w:rsidRPr="005D0AF3">
              <w:t xml:space="preserve">display </w:t>
            </w:r>
            <w:r>
              <w:t>development</w:t>
            </w:r>
            <w:r w:rsidRPr="005D0AF3">
              <w:t xml:space="preserve"> stories and news of WIPO beneficiaries around the globe</w:t>
            </w:r>
            <w:r>
              <w:t>.</w:t>
            </w:r>
          </w:p>
          <w:p w14:paraId="0FEB31A9" w14:textId="44AD369E" w:rsidR="000221CA" w:rsidRDefault="000221CA" w:rsidP="00A74EAD">
            <w:pPr>
              <w:pStyle w:val="ListParagraph"/>
              <w:numPr>
                <w:ilvl w:val="0"/>
                <w:numId w:val="30"/>
              </w:numPr>
              <w:spacing w:before="240" w:after="120"/>
              <w:contextualSpacing w:val="0"/>
            </w:pPr>
            <w:r w:rsidRPr="00E2170E">
              <w:t>Capacity bui</w:t>
            </w:r>
            <w:r w:rsidR="00345237">
              <w:t>lding activities offered in 2022</w:t>
            </w:r>
            <w:r w:rsidRPr="00E2170E">
              <w:t xml:space="preserve"> and the first </w:t>
            </w:r>
            <w:r w:rsidR="00345237">
              <w:t>half</w:t>
            </w:r>
            <w:r w:rsidRPr="00E2170E">
              <w:t xml:space="preserve"> </w:t>
            </w:r>
            <w:r w:rsidR="00345237">
              <w:t>of 2023</w:t>
            </w:r>
            <w:r w:rsidRPr="00E2170E">
              <w:t xml:space="preserve"> covered the full spectrum of IP knowledge and practice and were delivered in a variety of languages an</w:t>
            </w:r>
            <w:r w:rsidR="00345237">
              <w:t>d formats, reach</w:t>
            </w:r>
            <w:r w:rsidR="003865AB">
              <w:t>ing</w:t>
            </w:r>
            <w:r w:rsidR="00345237">
              <w:t xml:space="preserve"> 104,791 participants in 2022 and over 38,000 in the first half of 2023</w:t>
            </w:r>
            <w:r w:rsidRPr="00E2170E">
              <w:t xml:space="preserve">.  </w:t>
            </w:r>
          </w:p>
          <w:p w14:paraId="4CDCE0AF" w14:textId="7AB30D05" w:rsidR="000221CA" w:rsidRPr="000A4281" w:rsidRDefault="000221CA" w:rsidP="00A74EAD">
            <w:pPr>
              <w:pStyle w:val="ListParagraph"/>
              <w:numPr>
                <w:ilvl w:val="0"/>
                <w:numId w:val="30"/>
              </w:numPr>
              <w:spacing w:before="240" w:after="120"/>
              <w:contextualSpacing w:val="0"/>
            </w:pPr>
            <w:r w:rsidRPr="00E2170E">
              <w:t xml:space="preserve">Approximately </w:t>
            </w:r>
            <w:r w:rsidR="009D3AD9">
              <w:t>416</w:t>
            </w:r>
            <w:r w:rsidRPr="00E2170E">
              <w:t xml:space="preserve"> judges received training </w:t>
            </w:r>
            <w:r w:rsidR="00A714FF">
              <w:t>in the 2022-23 period</w:t>
            </w:r>
            <w:r>
              <w:t>.</w:t>
            </w:r>
            <w:r w:rsidR="00A714FF">
              <w:t xml:space="preserve"> </w:t>
            </w:r>
          </w:p>
        </w:tc>
      </w:tr>
      <w:tr w:rsidR="000221CA" w:rsidRPr="000A4281" w14:paraId="43BBB4C9" w14:textId="77777777" w:rsidTr="00C13DBB">
        <w:trPr>
          <w:trHeight w:val="2096"/>
          <w:jc w:val="center"/>
        </w:trPr>
        <w:tc>
          <w:tcPr>
            <w:tcW w:w="2503" w:type="dxa"/>
          </w:tcPr>
          <w:p w14:paraId="4F0C4544" w14:textId="77777777" w:rsidR="000221CA" w:rsidRPr="000A4281" w:rsidRDefault="000221CA" w:rsidP="00A74EAD">
            <w:pPr>
              <w:spacing w:before="240" w:after="120"/>
            </w:pPr>
            <w:r w:rsidRPr="000A4281">
              <w:t>Activities/achievements</w:t>
            </w:r>
          </w:p>
        </w:tc>
        <w:tc>
          <w:tcPr>
            <w:tcW w:w="7032" w:type="dxa"/>
          </w:tcPr>
          <w:p w14:paraId="24CA29A1" w14:textId="77777777" w:rsidR="000221CA" w:rsidRPr="000A4281" w:rsidRDefault="000221CA" w:rsidP="00A74EAD">
            <w:pPr>
              <w:numPr>
                <w:ilvl w:val="0"/>
                <w:numId w:val="27"/>
              </w:numPr>
              <w:spacing w:before="240" w:after="120"/>
              <w:rPr>
                <w:i/>
                <w:iCs/>
              </w:rPr>
            </w:pPr>
            <w:r w:rsidRPr="000A4281">
              <w:rPr>
                <w:i/>
                <w:iCs/>
              </w:rPr>
              <w:t>Promoting a Development-oriented IP Culture and Generating Greater Public Awareness about IP</w:t>
            </w:r>
          </w:p>
          <w:p w14:paraId="7AABDCDA" w14:textId="7A025AF9" w:rsidR="000221CA" w:rsidRDefault="000221CA" w:rsidP="00A74EAD">
            <w:pPr>
              <w:spacing w:before="240" w:after="120"/>
            </w:pPr>
            <w:r>
              <w:t xml:space="preserve">WIPO’s communications continued to undertake </w:t>
            </w:r>
            <w:r w:rsidR="00E12C70">
              <w:t xml:space="preserve">awareness-raising </w:t>
            </w:r>
            <w:r>
              <w:t xml:space="preserve">activities </w:t>
            </w:r>
            <w:r w:rsidR="00E12C70">
              <w:t>on</w:t>
            </w:r>
            <w:r>
              <w:t xml:space="preserve"> the importance of IP to socio-</w:t>
            </w:r>
            <w:r w:rsidR="00A115F4">
              <w:t xml:space="preserve">economic growth and development, as well as </w:t>
            </w:r>
            <w:r>
              <w:t xml:space="preserve">to promote WIPO’s IP knowledge assets to stakeholders.  </w:t>
            </w:r>
          </w:p>
          <w:p w14:paraId="2E448F75" w14:textId="77777777" w:rsidR="000221CA" w:rsidRDefault="000221CA" w:rsidP="00A74EAD">
            <w:pPr>
              <w:pStyle w:val="ListParagraph"/>
              <w:numPr>
                <w:ilvl w:val="0"/>
                <w:numId w:val="29"/>
              </w:numPr>
              <w:spacing w:before="240" w:after="120"/>
              <w:contextualSpacing w:val="0"/>
            </w:pPr>
            <w:r>
              <w:t>Awareness of IP</w:t>
            </w:r>
          </w:p>
          <w:p w14:paraId="73B1160F" w14:textId="56ED32EF" w:rsidR="00743854" w:rsidRDefault="00E76283" w:rsidP="00A74EAD">
            <w:pPr>
              <w:spacing w:before="240" w:after="120"/>
            </w:pPr>
            <w:r>
              <w:t>The Organization</w:t>
            </w:r>
            <w:r w:rsidR="000221CA">
              <w:t>’s communication strategy, conducted through different platforms and</w:t>
            </w:r>
            <w:r w:rsidR="007F08E5">
              <w:t xml:space="preserve"> in different formats, continued</w:t>
            </w:r>
            <w:r w:rsidR="000221CA">
              <w:t xml:space="preserve"> to reac</w:t>
            </w:r>
            <w:r>
              <w:t xml:space="preserve">h high levels of effectiveness.  </w:t>
            </w:r>
            <w:r w:rsidR="008B1D94">
              <w:t>S</w:t>
            </w:r>
            <w:r w:rsidR="0001527A" w:rsidRPr="008B1D94">
              <w:t>ome 160 videos</w:t>
            </w:r>
            <w:r w:rsidR="0001527A">
              <w:t xml:space="preserve"> </w:t>
            </w:r>
            <w:r w:rsidR="009F5E18">
              <w:t xml:space="preserve">were produced </w:t>
            </w:r>
            <w:r w:rsidR="0001527A">
              <w:t xml:space="preserve">for use </w:t>
            </w:r>
            <w:r w:rsidR="009F5E18">
              <w:t xml:space="preserve">on </w:t>
            </w:r>
            <w:r w:rsidR="0001527A" w:rsidRPr="00050129">
              <w:t>social media platforms</w:t>
            </w:r>
            <w:r w:rsidR="0001527A">
              <w:t xml:space="preserve">.  </w:t>
            </w:r>
            <w:r>
              <w:t>WIPO</w:t>
            </w:r>
            <w:r w:rsidR="005D0AF3">
              <w:t xml:space="preserve">’s </w:t>
            </w:r>
            <w:r w:rsidR="009F5E18">
              <w:t xml:space="preserve">presence on </w:t>
            </w:r>
            <w:proofErr w:type="gramStart"/>
            <w:r w:rsidR="005D0AF3">
              <w:t>social-media</w:t>
            </w:r>
            <w:proofErr w:type="gramEnd"/>
            <w:r>
              <w:t xml:space="preserve"> grew rapidly during the reporting period, reaching </w:t>
            </w:r>
            <w:r w:rsidR="00743854" w:rsidRPr="0085780A">
              <w:t>o</w:t>
            </w:r>
            <w:r>
              <w:t>ver 400,000</w:t>
            </w:r>
            <w:r w:rsidR="009F5E18">
              <w:t xml:space="preserve"> followers</w:t>
            </w:r>
            <w:r>
              <w:t xml:space="preserve">. </w:t>
            </w:r>
            <w:r w:rsidR="005D0AF3">
              <w:t xml:space="preserve"> </w:t>
            </w:r>
            <w:r w:rsidR="009336B3">
              <w:t xml:space="preserve">To </w:t>
            </w:r>
            <w:r w:rsidRPr="0085780A">
              <w:t>build</w:t>
            </w:r>
            <w:r w:rsidR="009336B3">
              <w:t xml:space="preserve"> </w:t>
            </w:r>
            <w:r w:rsidRPr="0085780A">
              <w:t>IP awareness with younger generations</w:t>
            </w:r>
            <w:r>
              <w:t xml:space="preserve">, WIPO also </w:t>
            </w:r>
            <w:r w:rsidR="00743854" w:rsidRPr="0085780A">
              <w:t xml:space="preserve">established </w:t>
            </w:r>
            <w:r>
              <w:t xml:space="preserve">its </w:t>
            </w:r>
            <w:r w:rsidR="00743854" w:rsidRPr="0085780A">
              <w:t>presence on TikTok</w:t>
            </w:r>
            <w:r>
              <w:t>.</w:t>
            </w:r>
            <w:r w:rsidR="0001527A">
              <w:t xml:space="preserve">  </w:t>
            </w:r>
          </w:p>
          <w:p w14:paraId="6BA829DE" w14:textId="48A86F97" w:rsidR="005C3F9B" w:rsidRPr="009D1575" w:rsidRDefault="005C3F9B" w:rsidP="00A74EAD">
            <w:pPr>
              <w:spacing w:before="240" w:after="120"/>
            </w:pPr>
            <w:r w:rsidRPr="009D1575">
              <w:t>The WIPO Magazine</w:t>
            </w:r>
            <w:r w:rsidR="00B255BA" w:rsidRPr="009D1575">
              <w:t xml:space="preserve">, </w:t>
            </w:r>
            <w:r w:rsidR="009D1575">
              <w:t xml:space="preserve">with over </w:t>
            </w:r>
            <w:r w:rsidRPr="009D1575">
              <w:t xml:space="preserve">25,000 </w:t>
            </w:r>
            <w:r w:rsidR="00FC7699">
              <w:t xml:space="preserve">online </w:t>
            </w:r>
            <w:r w:rsidRPr="009D1575">
              <w:t xml:space="preserve">subscribers, </w:t>
            </w:r>
            <w:r w:rsidR="00390134">
              <w:t>1.5</w:t>
            </w:r>
            <w:r w:rsidR="008508BC" w:rsidRPr="009D1575">
              <w:t xml:space="preserve"> million unique </w:t>
            </w:r>
            <w:r w:rsidR="008508BC" w:rsidRPr="00390134">
              <w:t>visi</w:t>
            </w:r>
            <w:r w:rsidR="00390134" w:rsidRPr="00390134">
              <w:t>tors and 2.3</w:t>
            </w:r>
            <w:r w:rsidR="008508BC" w:rsidRPr="00390134">
              <w:t xml:space="preserve"> million page views, </w:t>
            </w:r>
            <w:r w:rsidRPr="00390134">
              <w:t xml:space="preserve">featured </w:t>
            </w:r>
            <w:r w:rsidR="00390134" w:rsidRPr="00390134">
              <w:t>23</w:t>
            </w:r>
            <w:r w:rsidRPr="00390134">
              <w:t xml:space="preserve"> articles </w:t>
            </w:r>
            <w:r w:rsidR="003B5EEB" w:rsidRPr="00390134">
              <w:t xml:space="preserve">broadly </w:t>
            </w:r>
            <w:r w:rsidRPr="00390134">
              <w:t xml:space="preserve">relating to IP and development, </w:t>
            </w:r>
            <w:proofErr w:type="gramStart"/>
            <w:r w:rsidRPr="00390134">
              <w:rPr>
                <w:i/>
              </w:rPr>
              <w:t>i.e</w:t>
            </w:r>
            <w:r w:rsidR="00390134" w:rsidRPr="00390134">
              <w:t>.</w:t>
            </w:r>
            <w:proofErr w:type="gramEnd"/>
            <w:r w:rsidR="00390134" w:rsidRPr="00390134">
              <w:t xml:space="preserve"> 74% of the </w:t>
            </w:r>
            <w:r w:rsidRPr="00390134">
              <w:t>3</w:t>
            </w:r>
            <w:r w:rsidR="00390134" w:rsidRPr="00390134">
              <w:t>1</w:t>
            </w:r>
            <w:r w:rsidRPr="00390134">
              <w:t xml:space="preserve"> articles published</w:t>
            </w:r>
            <w:r w:rsidR="003B5EEB" w:rsidRPr="00390134">
              <w:t xml:space="preserve"> in the reporting period.</w:t>
            </w:r>
            <w:r w:rsidRPr="00390134">
              <w:t xml:space="preserve"> </w:t>
            </w:r>
            <w:r w:rsidR="00176147" w:rsidRPr="00390134">
              <w:t xml:space="preserve"> </w:t>
            </w:r>
            <w:r w:rsidRPr="00390134">
              <w:t xml:space="preserve">An additional </w:t>
            </w:r>
            <w:r w:rsidR="00390134" w:rsidRPr="00390134">
              <w:t>37</w:t>
            </w:r>
            <w:r w:rsidRPr="00390134">
              <w:t xml:space="preserve"> short stories on </w:t>
            </w:r>
            <w:r w:rsidRPr="00390134">
              <w:lastRenderedPageBreak/>
              <w:t>how IP is used in practice were developed fo</w:t>
            </w:r>
            <w:r w:rsidR="00405FD5" w:rsidRPr="00390134">
              <w:t xml:space="preserve">r the weekly </w:t>
            </w:r>
            <w:proofErr w:type="spellStart"/>
            <w:r w:rsidR="00405FD5" w:rsidRPr="00390134">
              <w:t>IP@Work</w:t>
            </w:r>
            <w:proofErr w:type="spellEnd"/>
            <w:r w:rsidR="00405FD5" w:rsidRPr="00390134">
              <w:t xml:space="preserve"> web series</w:t>
            </w:r>
            <w:r w:rsidRPr="00390134">
              <w:t>.</w:t>
            </w:r>
            <w:r w:rsidR="008C190B">
              <w:t xml:space="preserve">  Moreover, W</w:t>
            </w:r>
            <w:r w:rsidR="008C190B" w:rsidRPr="00050129">
              <w:t xml:space="preserve">IPO launched a </w:t>
            </w:r>
            <w:hyperlink r:id="rId38" w:history="1">
              <w:r w:rsidR="008C190B" w:rsidRPr="0001527A">
                <w:rPr>
                  <w:rStyle w:val="Hyperlink"/>
                </w:rPr>
                <w:t>new webpage</w:t>
              </w:r>
            </w:hyperlink>
            <w:r w:rsidR="008C190B" w:rsidRPr="0001527A">
              <w:t xml:space="preserve"> t</w:t>
            </w:r>
            <w:r w:rsidR="008C190B">
              <w:t>o display development</w:t>
            </w:r>
            <w:r w:rsidR="008C190B" w:rsidRPr="0001527A">
              <w:t xml:space="preserve"> stories of WIPO beneficiaries around the globe</w:t>
            </w:r>
            <w:r w:rsidR="008C190B" w:rsidRPr="00050129">
              <w:t>, including many supported through DA-approved projects.</w:t>
            </w:r>
          </w:p>
          <w:p w14:paraId="39B128DA" w14:textId="2386D269" w:rsidR="009336B3" w:rsidRDefault="00B255BA" w:rsidP="00A74EAD">
            <w:pPr>
              <w:spacing w:before="240" w:after="120"/>
              <w:rPr>
                <w:szCs w:val="22"/>
              </w:rPr>
            </w:pPr>
            <w:r w:rsidRPr="00E53EF1">
              <w:rPr>
                <w:szCs w:val="22"/>
              </w:rPr>
              <w:t xml:space="preserve">The theme of the 2023 World IP Day campaign was </w:t>
            </w:r>
            <w:r w:rsidRPr="00E53EF1">
              <w:rPr>
                <w:i/>
                <w:szCs w:val="22"/>
              </w:rPr>
              <w:t>Women and IP: Accelerating Innovation and Creativity</w:t>
            </w:r>
            <w:r w:rsidRPr="00E53EF1">
              <w:rPr>
                <w:szCs w:val="22"/>
              </w:rPr>
              <w:t>.</w:t>
            </w:r>
            <w:r w:rsidR="00E53EF1">
              <w:rPr>
                <w:szCs w:val="22"/>
              </w:rPr>
              <w:t xml:space="preserve">  </w:t>
            </w:r>
            <w:r w:rsidR="008B792C">
              <w:rPr>
                <w:szCs w:val="22"/>
              </w:rPr>
              <w:t>This</w:t>
            </w:r>
            <w:r w:rsidRPr="00E53EF1">
              <w:rPr>
                <w:szCs w:val="22"/>
              </w:rPr>
              <w:t xml:space="preserve"> campaign further expanded its reach in 2023, </w:t>
            </w:r>
            <w:r w:rsidR="00E53EF1">
              <w:rPr>
                <w:szCs w:val="22"/>
              </w:rPr>
              <w:t>with</w:t>
            </w:r>
            <w:r w:rsidRPr="00E53EF1">
              <w:rPr>
                <w:szCs w:val="22"/>
              </w:rPr>
              <w:t xml:space="preserve"> users from 209 countries and territories visiting the </w:t>
            </w:r>
            <w:hyperlink r:id="rId39" w:history="1">
              <w:r w:rsidRPr="00E53EF1">
                <w:rPr>
                  <w:rStyle w:val="Hyperlink"/>
                  <w:szCs w:val="22"/>
                </w:rPr>
                <w:t xml:space="preserve">World IP Day </w:t>
              </w:r>
              <w:r w:rsidR="009336B3">
                <w:rPr>
                  <w:rStyle w:val="Hyperlink"/>
                  <w:szCs w:val="22"/>
                </w:rPr>
                <w:t>web</w:t>
              </w:r>
              <w:r w:rsidRPr="00E53EF1">
                <w:rPr>
                  <w:rStyle w:val="Hyperlink"/>
                  <w:szCs w:val="22"/>
                </w:rPr>
                <w:t>pages</w:t>
              </w:r>
            </w:hyperlink>
            <w:r w:rsidR="004D39B6">
              <w:rPr>
                <w:szCs w:val="22"/>
              </w:rPr>
              <w:t xml:space="preserve">.  </w:t>
            </w:r>
          </w:p>
          <w:p w14:paraId="11A7D73F" w14:textId="5E4EADE2" w:rsidR="008B792C" w:rsidRPr="00A74EAD" w:rsidRDefault="008B792C" w:rsidP="00A74EAD">
            <w:pPr>
              <w:spacing w:before="240" w:after="120"/>
            </w:pPr>
            <w:r w:rsidRPr="008B792C">
              <w:t xml:space="preserve">Online engagement reached a record level of nearly 40 million impressions across all digital platforms combined (Google, Twitter, </w:t>
            </w:r>
            <w:proofErr w:type="gramStart"/>
            <w:r w:rsidRPr="008B792C">
              <w:t>Meta</w:t>
            </w:r>
            <w:proofErr w:type="gramEnd"/>
            <w:r w:rsidRPr="008B792C">
              <w:t xml:space="preserve"> and LinkedIn).  This was possible through funding from Funds-in-Trust Japan Industrial Property Global for the development of key audio-visual assets and their active deployment across key digital platforms.  The World IP Day Video Competition alone achieved 17.5 million impressions on digital platforms (Google, Baidu and Meta combined), and the number of unique visitors to the World IP Day web pages (in all eight language versions combined) rose to 362,192 representing a 58,83 % increase in traffic compared to the 2022 figures. </w:t>
            </w:r>
          </w:p>
          <w:p w14:paraId="33568CC3" w14:textId="7FA371D8" w:rsidR="00B255BA" w:rsidRPr="00822647" w:rsidRDefault="00B255BA" w:rsidP="00A74EAD">
            <w:pPr>
              <w:spacing w:before="240" w:after="120"/>
              <w:rPr>
                <w:szCs w:val="22"/>
              </w:rPr>
            </w:pPr>
            <w:r w:rsidRPr="002E59C1">
              <w:rPr>
                <w:szCs w:val="22"/>
              </w:rPr>
              <w:t>Some 400 World IP Day events (onsite, hybrid, online) were recorded</w:t>
            </w:r>
            <w:r w:rsidR="002E59C1">
              <w:rPr>
                <w:szCs w:val="22"/>
              </w:rPr>
              <w:t xml:space="preserve"> </w:t>
            </w:r>
            <w:r w:rsidR="002E59C1" w:rsidRPr="002E59C1">
              <w:rPr>
                <w:szCs w:val="22"/>
              </w:rPr>
              <w:t>in 131 countries</w:t>
            </w:r>
            <w:r w:rsidR="00C17B88">
              <w:rPr>
                <w:szCs w:val="22"/>
              </w:rPr>
              <w:t>.</w:t>
            </w:r>
            <w:r w:rsidRPr="002E59C1">
              <w:rPr>
                <w:szCs w:val="22"/>
              </w:rPr>
              <w:t xml:space="preserve"> </w:t>
            </w:r>
            <w:r w:rsidR="0009421A">
              <w:rPr>
                <w:szCs w:val="22"/>
              </w:rPr>
              <w:t xml:space="preserve"> </w:t>
            </w:r>
            <w:r w:rsidR="003B2C5A">
              <w:rPr>
                <w:szCs w:val="22"/>
              </w:rPr>
              <w:t>T</w:t>
            </w:r>
            <w:r w:rsidRPr="003B2C5A">
              <w:rPr>
                <w:szCs w:val="22"/>
              </w:rPr>
              <w:t xml:space="preserve">o reach new audiences, the campaign featured the second </w:t>
            </w:r>
            <w:hyperlink r:id="rId40" w:history="1">
              <w:r w:rsidRPr="003B2C5A">
                <w:rPr>
                  <w:rStyle w:val="Hyperlink"/>
                  <w:szCs w:val="22"/>
                </w:rPr>
                <w:t>World IP Day Video Competition</w:t>
              </w:r>
            </w:hyperlink>
            <w:r w:rsidRPr="003B2C5A">
              <w:rPr>
                <w:szCs w:val="22"/>
              </w:rPr>
              <w:t>, which attracted 247 registrations and</w:t>
            </w:r>
            <w:r w:rsidR="003B2C5A" w:rsidRPr="003B2C5A">
              <w:rPr>
                <w:szCs w:val="22"/>
              </w:rPr>
              <w:t xml:space="preserve"> 183 entries from 73 countries</w:t>
            </w:r>
            <w:r w:rsidRPr="003B2C5A">
              <w:rPr>
                <w:szCs w:val="22"/>
              </w:rPr>
              <w:t xml:space="preserve">. </w:t>
            </w:r>
            <w:r w:rsidR="00B63930" w:rsidRPr="003B2C5A">
              <w:rPr>
                <w:szCs w:val="22"/>
              </w:rPr>
              <w:t xml:space="preserve"> </w:t>
            </w:r>
            <w:r w:rsidRPr="003B2C5A">
              <w:rPr>
                <w:szCs w:val="22"/>
              </w:rPr>
              <w:t>A shortlist of 10 entries was submitted to an online public vote, which attracted 23,000 voters</w:t>
            </w:r>
            <w:r w:rsidR="00011EC1">
              <w:rPr>
                <w:szCs w:val="22"/>
              </w:rPr>
              <w:t xml:space="preserve"> to select the three winners</w:t>
            </w:r>
            <w:r w:rsidRPr="003B2C5A">
              <w:rPr>
                <w:szCs w:val="22"/>
              </w:rPr>
              <w:t xml:space="preserve">. </w:t>
            </w:r>
            <w:r w:rsidR="003B2C5A">
              <w:rPr>
                <w:szCs w:val="22"/>
              </w:rPr>
              <w:t xml:space="preserve"> </w:t>
            </w:r>
            <w:r w:rsidRPr="003B2C5A">
              <w:rPr>
                <w:szCs w:val="22"/>
              </w:rPr>
              <w:t xml:space="preserve">The competition achieved 17,510,703 impressions on digital platforms (Google, Baidu and Meta </w:t>
            </w:r>
            <w:r w:rsidR="00AE3F06">
              <w:rPr>
                <w:szCs w:val="22"/>
              </w:rPr>
              <w:t xml:space="preserve">combined).  </w:t>
            </w:r>
            <w:r w:rsidRPr="00AE3F06">
              <w:t xml:space="preserve">The campaign featured </w:t>
            </w:r>
            <w:r w:rsidR="006D1468">
              <w:t>six</w:t>
            </w:r>
            <w:r w:rsidRPr="00AE3F06">
              <w:t xml:space="preserve"> physical/hybrid events at WIPO’s headquarters</w:t>
            </w:r>
            <w:r w:rsidR="00C74DD9">
              <w:t xml:space="preserve"> in Geneva</w:t>
            </w:r>
            <w:r w:rsidRPr="00AE3F06">
              <w:t xml:space="preserve"> during the week of World IP Day. </w:t>
            </w:r>
            <w:r w:rsidR="00B63930" w:rsidRPr="00AE3F06">
              <w:t xml:space="preserve"> </w:t>
            </w:r>
            <w:r w:rsidRPr="00AE3F06">
              <w:t>On April 26,</w:t>
            </w:r>
            <w:r w:rsidR="00C74DD9">
              <w:t xml:space="preserve"> 2023,</w:t>
            </w:r>
            <w:r w:rsidRPr="00AE3F06">
              <w:t xml:space="preserve"> the WIPO Academy organized a </w:t>
            </w:r>
            <w:r w:rsidR="00AE3F06">
              <w:t>“</w:t>
            </w:r>
            <w:r w:rsidRPr="00AE3F06">
              <w:rPr>
                <w:i/>
              </w:rPr>
              <w:t>Roundtable on Women in Science</w:t>
            </w:r>
            <w:r w:rsidR="00AE3F06">
              <w:rPr>
                <w:i/>
              </w:rPr>
              <w:t>”</w:t>
            </w:r>
            <w:r w:rsidR="00AE3F06" w:rsidRPr="00AE3F06">
              <w:t>,</w:t>
            </w:r>
            <w:r w:rsidRPr="00AE3F06">
              <w:t xml:space="preserve"> in collaboration with </w:t>
            </w:r>
            <w:r w:rsidR="00AE3F06" w:rsidRPr="00AE3F06">
              <w:t>the United Nations Educational, Scientific and Cultural Organization (</w:t>
            </w:r>
            <w:r w:rsidRPr="00AE3F06">
              <w:t>UNESCO</w:t>
            </w:r>
            <w:r w:rsidR="00AE3F06" w:rsidRPr="00AE3F06">
              <w:t>)</w:t>
            </w:r>
            <w:r w:rsidRPr="00AE3F06">
              <w:t xml:space="preserve"> and the Republic of Korea, which attracted 1,173 participants (onsite and online). </w:t>
            </w:r>
            <w:r w:rsidR="00AE3F06" w:rsidRPr="00AE3F06">
              <w:t xml:space="preserve"> </w:t>
            </w:r>
            <w:r w:rsidRPr="00AE3F06">
              <w:rPr>
                <w:szCs w:val="22"/>
              </w:rPr>
              <w:t>An</w:t>
            </w:r>
            <w:r w:rsidR="00AE3F06" w:rsidRPr="00AE3F06">
              <w:rPr>
                <w:szCs w:val="22"/>
              </w:rPr>
              <w:t>other</w:t>
            </w:r>
            <w:r w:rsidRPr="00AE3F06">
              <w:rPr>
                <w:szCs w:val="22"/>
              </w:rPr>
              <w:t xml:space="preserve"> event entitled “</w:t>
            </w:r>
            <w:r w:rsidRPr="00AE3F06">
              <w:rPr>
                <w:i/>
                <w:szCs w:val="22"/>
              </w:rPr>
              <w:t xml:space="preserve">The Film </w:t>
            </w:r>
            <w:r w:rsidR="003B2C5A" w:rsidRPr="00AE3F06">
              <w:rPr>
                <w:i/>
                <w:szCs w:val="22"/>
              </w:rPr>
              <w:t xml:space="preserve">Industry: </w:t>
            </w:r>
            <w:r w:rsidR="00AE3F06" w:rsidRPr="00AE3F06">
              <w:rPr>
                <w:i/>
                <w:szCs w:val="22"/>
              </w:rPr>
              <w:t xml:space="preserve"> </w:t>
            </w:r>
            <w:r w:rsidR="003B2C5A" w:rsidRPr="00AE3F06">
              <w:rPr>
                <w:i/>
                <w:szCs w:val="22"/>
              </w:rPr>
              <w:t>A Woman’s Perspective</w:t>
            </w:r>
            <w:r w:rsidR="003B2C5A" w:rsidRPr="00AE3F06">
              <w:rPr>
                <w:szCs w:val="22"/>
              </w:rPr>
              <w:t>”</w:t>
            </w:r>
            <w:r w:rsidRPr="00AE3F06">
              <w:rPr>
                <w:szCs w:val="22"/>
              </w:rPr>
              <w:t xml:space="preserve"> was hosted by WIPO, in collaboration with the Permanent Mission of Peru to the International Organizations in Geneva. </w:t>
            </w:r>
            <w:r w:rsidRPr="00AE3F06">
              <w:t xml:space="preserve"> </w:t>
            </w:r>
            <w:r w:rsidR="00E44414">
              <w:rPr>
                <w:szCs w:val="22"/>
              </w:rPr>
              <w:t>A</w:t>
            </w:r>
            <w:r w:rsidRPr="00AE3F06">
              <w:rPr>
                <w:szCs w:val="22"/>
              </w:rPr>
              <w:t>t</w:t>
            </w:r>
            <w:r w:rsidR="00E44414">
              <w:rPr>
                <w:szCs w:val="22"/>
              </w:rPr>
              <w:t>tended by 250 people, i</w:t>
            </w:r>
            <w:r w:rsidR="00957537">
              <w:rPr>
                <w:szCs w:val="22"/>
              </w:rPr>
              <w:t>t</w:t>
            </w:r>
            <w:r w:rsidRPr="00AE3F06">
              <w:rPr>
                <w:szCs w:val="22"/>
              </w:rPr>
              <w:t xml:space="preserve"> included the scree</w:t>
            </w:r>
            <w:r w:rsidR="00AE3F06" w:rsidRPr="00AE3F06">
              <w:rPr>
                <w:szCs w:val="22"/>
              </w:rPr>
              <w:t>ning of the award-winning film “</w:t>
            </w:r>
            <w:r w:rsidRPr="00AE3F06">
              <w:rPr>
                <w:i/>
                <w:szCs w:val="22"/>
              </w:rPr>
              <w:t xml:space="preserve">Un Mundo </w:t>
            </w:r>
            <w:proofErr w:type="gramStart"/>
            <w:r w:rsidRPr="00AE3F06">
              <w:rPr>
                <w:i/>
                <w:szCs w:val="22"/>
              </w:rPr>
              <w:t>para Julius</w:t>
            </w:r>
            <w:proofErr w:type="gramEnd"/>
            <w:r w:rsidR="00AE3F06" w:rsidRPr="00AE3F06">
              <w:rPr>
                <w:szCs w:val="22"/>
              </w:rPr>
              <w:t>/A World for Julius”</w:t>
            </w:r>
            <w:r w:rsidRPr="00AE3F06">
              <w:rPr>
                <w:szCs w:val="22"/>
              </w:rPr>
              <w:t xml:space="preserve"> and a lively discussion with the film’s director, </w:t>
            </w:r>
            <w:r w:rsidR="00AE3F06" w:rsidRPr="00AE3F06">
              <w:rPr>
                <w:szCs w:val="22"/>
              </w:rPr>
              <w:t xml:space="preserve">Ms. </w:t>
            </w:r>
            <w:r w:rsidR="00AE3F06">
              <w:rPr>
                <w:szCs w:val="22"/>
              </w:rPr>
              <w:t>Rosanna Díaz Costa</w:t>
            </w:r>
            <w:r w:rsidRPr="00AE3F06">
              <w:rPr>
                <w:szCs w:val="22"/>
              </w:rPr>
              <w:t>.</w:t>
            </w:r>
          </w:p>
          <w:p w14:paraId="5E54B2F0" w14:textId="72A16AE9" w:rsidR="00B255BA" w:rsidRPr="00A74EAD" w:rsidRDefault="00B255BA" w:rsidP="00A74EAD">
            <w:pPr>
              <w:spacing w:before="240" w:after="120"/>
              <w:rPr>
                <w:szCs w:val="22"/>
              </w:rPr>
            </w:pPr>
            <w:r w:rsidRPr="008E64AF">
              <w:rPr>
                <w:szCs w:val="22"/>
              </w:rPr>
              <w:t>The campaign a</w:t>
            </w:r>
            <w:r w:rsidR="008E64AF" w:rsidRPr="008E64AF">
              <w:rPr>
                <w:szCs w:val="22"/>
              </w:rPr>
              <w:t>lso featured t</w:t>
            </w:r>
            <w:r w:rsidRPr="008E64AF">
              <w:rPr>
                <w:szCs w:val="22"/>
              </w:rPr>
              <w:t xml:space="preserve">he </w:t>
            </w:r>
            <w:hyperlink r:id="rId41" w:history="1">
              <w:r w:rsidRPr="008E64AF">
                <w:rPr>
                  <w:rStyle w:val="Hyperlink"/>
                  <w:szCs w:val="22"/>
                </w:rPr>
                <w:t>World IP Day Gallery</w:t>
              </w:r>
            </w:hyperlink>
            <w:r w:rsidRPr="008E64AF">
              <w:rPr>
                <w:szCs w:val="22"/>
              </w:rPr>
              <w:t xml:space="preserve"> showcasing 203 profiles of women inventors, creators, entrepreneurs, and IP p</w:t>
            </w:r>
            <w:r w:rsidR="008E64AF" w:rsidRPr="008E64AF">
              <w:rPr>
                <w:szCs w:val="22"/>
              </w:rPr>
              <w:t xml:space="preserve">rofessionals from 65 countries, as well as </w:t>
            </w:r>
            <w:r w:rsidRPr="008E64AF">
              <w:rPr>
                <w:szCs w:val="22"/>
              </w:rPr>
              <w:t>a collecti</w:t>
            </w:r>
            <w:r w:rsidR="008E64AF" w:rsidRPr="008E64AF">
              <w:rPr>
                <w:szCs w:val="22"/>
              </w:rPr>
              <w:t xml:space="preserve">on of 28 </w:t>
            </w:r>
            <w:hyperlink r:id="rId42" w:history="1">
              <w:r w:rsidR="008E64AF" w:rsidRPr="008E64AF">
                <w:rPr>
                  <w:rStyle w:val="Hyperlink"/>
                  <w:szCs w:val="22"/>
                </w:rPr>
                <w:t>messages of support</w:t>
              </w:r>
            </w:hyperlink>
            <w:r w:rsidR="008E64AF" w:rsidRPr="008E64AF">
              <w:rPr>
                <w:szCs w:val="22"/>
              </w:rPr>
              <w:t xml:space="preserve"> </w:t>
            </w:r>
            <w:r w:rsidRPr="008E64AF">
              <w:rPr>
                <w:szCs w:val="22"/>
              </w:rPr>
              <w:t>from high-profil</w:t>
            </w:r>
            <w:r w:rsidR="0009421A">
              <w:rPr>
                <w:szCs w:val="22"/>
              </w:rPr>
              <w:t>e personalities, including H.E. </w:t>
            </w:r>
            <w:r w:rsidRPr="008E64AF">
              <w:rPr>
                <w:szCs w:val="22"/>
              </w:rPr>
              <w:t xml:space="preserve">Salome </w:t>
            </w:r>
            <w:proofErr w:type="spellStart"/>
            <w:r w:rsidRPr="008E64AF">
              <w:rPr>
                <w:szCs w:val="22"/>
              </w:rPr>
              <w:t>Zourabichvili</w:t>
            </w:r>
            <w:proofErr w:type="spellEnd"/>
            <w:r w:rsidRPr="008E64AF">
              <w:rPr>
                <w:szCs w:val="22"/>
              </w:rPr>
              <w:t>, Presi</w:t>
            </w:r>
            <w:r w:rsidR="0009421A">
              <w:rPr>
                <w:szCs w:val="22"/>
              </w:rPr>
              <w:t>dent of Georgia</w:t>
            </w:r>
            <w:r w:rsidR="00DB4EEF">
              <w:rPr>
                <w:szCs w:val="22"/>
              </w:rPr>
              <w:t>;</w:t>
            </w:r>
            <w:r w:rsidR="0009421A">
              <w:rPr>
                <w:szCs w:val="22"/>
              </w:rPr>
              <w:t xml:space="preserve"> H.E. </w:t>
            </w:r>
            <w:proofErr w:type="spellStart"/>
            <w:r w:rsidR="0009421A">
              <w:rPr>
                <w:szCs w:val="22"/>
              </w:rPr>
              <w:t>Margareth</w:t>
            </w:r>
            <w:proofErr w:type="spellEnd"/>
            <w:r w:rsidR="0009421A">
              <w:rPr>
                <w:szCs w:val="22"/>
              </w:rPr>
              <w:t> </w:t>
            </w:r>
            <w:r w:rsidRPr="008E64AF">
              <w:rPr>
                <w:szCs w:val="22"/>
              </w:rPr>
              <w:t>Menezes, Minister of Culture of Brazil</w:t>
            </w:r>
            <w:r w:rsidR="00DB4EEF">
              <w:rPr>
                <w:szCs w:val="22"/>
              </w:rPr>
              <w:t>;</w:t>
            </w:r>
            <w:r w:rsidRPr="008E64AF">
              <w:rPr>
                <w:szCs w:val="22"/>
              </w:rPr>
              <w:t xml:space="preserve">  the Director</w:t>
            </w:r>
            <w:r w:rsidR="00DB4EEF">
              <w:rPr>
                <w:szCs w:val="22"/>
              </w:rPr>
              <w:t> </w:t>
            </w:r>
            <w:r w:rsidRPr="008E64AF">
              <w:rPr>
                <w:szCs w:val="22"/>
              </w:rPr>
              <w:t>General of</w:t>
            </w:r>
            <w:r w:rsidR="008E64AF" w:rsidRPr="008E64AF">
              <w:rPr>
                <w:szCs w:val="22"/>
              </w:rPr>
              <w:t xml:space="preserve"> the World Trade Organization</w:t>
            </w:r>
            <w:r w:rsidR="00E44414">
              <w:rPr>
                <w:szCs w:val="22"/>
              </w:rPr>
              <w:t xml:space="preserve"> (WTO)</w:t>
            </w:r>
            <w:r w:rsidR="00DB4EEF">
              <w:rPr>
                <w:szCs w:val="22"/>
              </w:rPr>
              <w:t>;</w:t>
            </w:r>
            <w:r w:rsidR="008E64AF" w:rsidRPr="008E64AF">
              <w:rPr>
                <w:szCs w:val="22"/>
              </w:rPr>
              <w:t xml:space="preserve"> </w:t>
            </w:r>
            <w:r w:rsidR="00DB4EEF">
              <w:rPr>
                <w:szCs w:val="22"/>
              </w:rPr>
              <w:t xml:space="preserve"> the Secretary General of </w:t>
            </w:r>
            <w:r w:rsidR="008E64AF" w:rsidRPr="008E64AF">
              <w:rPr>
                <w:szCs w:val="22"/>
              </w:rPr>
              <w:t>the International Telecommunication Union</w:t>
            </w:r>
            <w:r w:rsidR="00E44414">
              <w:rPr>
                <w:szCs w:val="22"/>
              </w:rPr>
              <w:t xml:space="preserve"> (ITU)</w:t>
            </w:r>
            <w:r w:rsidR="00DB4EEF">
              <w:rPr>
                <w:szCs w:val="22"/>
              </w:rPr>
              <w:t>;</w:t>
            </w:r>
            <w:r w:rsidRPr="008E64AF">
              <w:rPr>
                <w:szCs w:val="22"/>
              </w:rPr>
              <w:t xml:space="preserve"> </w:t>
            </w:r>
            <w:r w:rsidR="00DD75BF">
              <w:rPr>
                <w:szCs w:val="22"/>
              </w:rPr>
              <w:t xml:space="preserve"> </w:t>
            </w:r>
            <w:r w:rsidR="008E64AF">
              <w:rPr>
                <w:szCs w:val="22"/>
              </w:rPr>
              <w:t xml:space="preserve">the </w:t>
            </w:r>
            <w:r w:rsidR="00E44414">
              <w:rPr>
                <w:szCs w:val="22"/>
              </w:rPr>
              <w:t xml:space="preserve">Executive Director of the </w:t>
            </w:r>
            <w:r w:rsidR="008E64AF" w:rsidRPr="008E64AF">
              <w:rPr>
                <w:szCs w:val="22"/>
              </w:rPr>
              <w:t>International Trade Centre</w:t>
            </w:r>
            <w:r w:rsidR="00E44414">
              <w:rPr>
                <w:szCs w:val="22"/>
              </w:rPr>
              <w:t xml:space="preserve"> (ITC)</w:t>
            </w:r>
            <w:r w:rsidR="00DD75BF">
              <w:rPr>
                <w:szCs w:val="22"/>
              </w:rPr>
              <w:t>;</w:t>
            </w:r>
            <w:r w:rsidRPr="008E64AF">
              <w:rPr>
                <w:szCs w:val="22"/>
              </w:rPr>
              <w:t xml:space="preserve"> </w:t>
            </w:r>
            <w:r w:rsidR="00DD75BF">
              <w:rPr>
                <w:szCs w:val="22"/>
              </w:rPr>
              <w:t xml:space="preserve"> </w:t>
            </w:r>
            <w:r w:rsidRPr="008E64AF">
              <w:rPr>
                <w:szCs w:val="22"/>
              </w:rPr>
              <w:t xml:space="preserve">and various leading business organizations/associations. </w:t>
            </w:r>
          </w:p>
          <w:p w14:paraId="596C4150" w14:textId="08C2FE4E" w:rsidR="000521E5" w:rsidRDefault="009F44BB" w:rsidP="00A74EAD">
            <w:pPr>
              <w:spacing w:before="240" w:after="120"/>
              <w:rPr>
                <w:szCs w:val="22"/>
              </w:rPr>
            </w:pPr>
            <w:r>
              <w:rPr>
                <w:szCs w:val="22"/>
              </w:rPr>
              <w:lastRenderedPageBreak/>
              <w:t>T</w:t>
            </w:r>
            <w:r w:rsidR="00B255BA" w:rsidRPr="0009421A">
              <w:rPr>
                <w:szCs w:val="22"/>
              </w:rPr>
              <w:t>he April 2023 revamp</w:t>
            </w:r>
            <w:r>
              <w:rPr>
                <w:szCs w:val="22"/>
              </w:rPr>
              <w:t xml:space="preserve"> of the WIPO website conveyed the message</w:t>
            </w:r>
            <w:r w:rsidR="00B255BA" w:rsidRPr="0009421A">
              <w:rPr>
                <w:szCs w:val="22"/>
              </w:rPr>
              <w:t xml:space="preserve"> “</w:t>
            </w:r>
            <w:r w:rsidR="00B255BA" w:rsidRPr="001C3DB8">
              <w:rPr>
                <w:i/>
                <w:iCs/>
                <w:szCs w:val="22"/>
              </w:rPr>
              <w:t xml:space="preserve">IP for Everyone, </w:t>
            </w:r>
            <w:proofErr w:type="gramStart"/>
            <w:r w:rsidR="00B255BA" w:rsidRPr="001C3DB8">
              <w:rPr>
                <w:i/>
                <w:iCs/>
                <w:szCs w:val="22"/>
              </w:rPr>
              <w:t>Everywhere</w:t>
            </w:r>
            <w:proofErr w:type="gramEnd"/>
            <w:r w:rsidR="00B255BA" w:rsidRPr="0009421A">
              <w:rPr>
                <w:szCs w:val="22"/>
              </w:rPr>
              <w:t>” and include</w:t>
            </w:r>
            <w:r w:rsidR="0009421A" w:rsidRPr="0009421A">
              <w:rPr>
                <w:szCs w:val="22"/>
              </w:rPr>
              <w:t>d</w:t>
            </w:r>
            <w:r w:rsidR="00B255BA" w:rsidRPr="0009421A">
              <w:rPr>
                <w:szCs w:val="22"/>
              </w:rPr>
              <w:t xml:space="preserve"> a carousel at the top</w:t>
            </w:r>
            <w:r w:rsidR="00CE1B2A">
              <w:rPr>
                <w:szCs w:val="22"/>
              </w:rPr>
              <w:t>,</w:t>
            </w:r>
            <w:r w:rsidR="00B255BA" w:rsidRPr="0009421A">
              <w:rPr>
                <w:szCs w:val="22"/>
              </w:rPr>
              <w:t xml:space="preserve"> </w:t>
            </w:r>
            <w:r w:rsidR="002B10BE">
              <w:rPr>
                <w:szCs w:val="22"/>
              </w:rPr>
              <w:t>featuring</w:t>
            </w:r>
            <w:r w:rsidR="00B255BA" w:rsidRPr="0009421A">
              <w:rPr>
                <w:szCs w:val="22"/>
              </w:rPr>
              <w:t xml:space="preserve"> </w:t>
            </w:r>
            <w:r w:rsidR="000521E5">
              <w:rPr>
                <w:szCs w:val="22"/>
              </w:rPr>
              <w:t>weekly updates of videos and stories on the use of IP.  Specific webpages were created to promote the results of DA projects:</w:t>
            </w:r>
          </w:p>
          <w:p w14:paraId="57295C6D" w14:textId="5A3FB76A" w:rsidR="0009421A" w:rsidRPr="00CE1B2A" w:rsidRDefault="00CE1B2A" w:rsidP="00A74EAD">
            <w:pPr>
              <w:spacing w:before="240" w:after="120"/>
              <w:rPr>
                <w:szCs w:val="22"/>
              </w:rPr>
            </w:pPr>
            <w:proofErr w:type="spellStart"/>
            <w:r>
              <w:rPr>
                <w:szCs w:val="22"/>
              </w:rPr>
              <w:t>i</w:t>
            </w:r>
            <w:proofErr w:type="spellEnd"/>
            <w:r>
              <w:rPr>
                <w:szCs w:val="22"/>
              </w:rPr>
              <w:t xml:space="preserve">) </w:t>
            </w:r>
            <w:hyperlink r:id="rId43" w:history="1">
              <w:r w:rsidR="0009421A">
                <w:rPr>
                  <w:rStyle w:val="Hyperlink"/>
                </w:rPr>
                <w:t>IP</w:t>
              </w:r>
              <w:r w:rsidR="00B255BA" w:rsidRPr="0009421A">
                <w:rPr>
                  <w:rStyle w:val="Hyperlink"/>
                </w:rPr>
                <w:t xml:space="preserve"> Rights for Mobile Applications</w:t>
              </w:r>
            </w:hyperlink>
            <w:r w:rsidR="0009421A" w:rsidRPr="00CE1B2A">
              <w:rPr>
                <w:rStyle w:val="Hyperlink"/>
                <w:color w:val="auto"/>
              </w:rPr>
              <w:t>;</w:t>
            </w:r>
            <w:r w:rsidRPr="00CE1B2A">
              <w:rPr>
                <w:rStyle w:val="Hyperlink"/>
                <w:color w:val="auto"/>
                <w:u w:val="none"/>
              </w:rPr>
              <w:t xml:space="preserve">  ii) </w:t>
            </w:r>
            <w:hyperlink r:id="rId44" w:history="1">
              <w:r w:rsidR="0009421A">
                <w:rPr>
                  <w:rStyle w:val="Hyperlink"/>
                </w:rPr>
                <w:t>IP</w:t>
              </w:r>
              <w:r w:rsidR="00B255BA" w:rsidRPr="0009421A">
                <w:rPr>
                  <w:rStyle w:val="Hyperlink"/>
                </w:rPr>
                <w:t xml:space="preserve"> and Gastronomic Tourism</w:t>
              </w:r>
            </w:hyperlink>
            <w:r w:rsidR="0009421A" w:rsidRPr="00CE1B2A">
              <w:rPr>
                <w:rStyle w:val="Hyperlink"/>
                <w:color w:val="auto"/>
              </w:rPr>
              <w:t>;</w:t>
            </w:r>
            <w:r>
              <w:rPr>
                <w:rStyle w:val="Hyperlink"/>
              </w:rPr>
              <w:t xml:space="preserve"> </w:t>
            </w:r>
            <w:r w:rsidRPr="00CE1B2A">
              <w:rPr>
                <w:rStyle w:val="Hyperlink"/>
                <w:color w:val="auto"/>
                <w:u w:val="none"/>
              </w:rPr>
              <w:t xml:space="preserve">iii) </w:t>
            </w:r>
            <w:hyperlink r:id="rId45" w:history="1">
              <w:r w:rsidR="00B255BA" w:rsidRPr="0009421A">
                <w:rPr>
                  <w:rStyle w:val="Hyperlink"/>
                </w:rPr>
                <w:t>Collective Marks as a Tool for Development</w:t>
              </w:r>
            </w:hyperlink>
            <w:r w:rsidR="0009421A" w:rsidRPr="00CE1B2A">
              <w:rPr>
                <w:rStyle w:val="Hyperlink"/>
                <w:color w:val="auto"/>
              </w:rPr>
              <w:t>;</w:t>
            </w:r>
            <w:r>
              <w:rPr>
                <w:rStyle w:val="Hyperlink"/>
                <w:color w:val="auto"/>
                <w:szCs w:val="22"/>
                <w:u w:val="none"/>
              </w:rPr>
              <w:t xml:space="preserve">  iv) </w:t>
            </w:r>
            <w:hyperlink r:id="rId46" w:history="1">
              <w:r w:rsidR="0009421A" w:rsidRPr="0009421A">
                <w:rPr>
                  <w:rStyle w:val="Hyperlink"/>
                </w:rPr>
                <w:t>Women in Innovation and Entrepreneurship</w:t>
              </w:r>
            </w:hyperlink>
            <w:r w:rsidR="0009421A" w:rsidRPr="0009421A">
              <w:t>;  and</w:t>
            </w:r>
            <w:r w:rsidR="00A07030">
              <w:t xml:space="preserve"> v) </w:t>
            </w:r>
            <w:hyperlink r:id="rId47" w:history="1">
              <w:r w:rsidR="00A07030" w:rsidRPr="00A07030">
                <w:rPr>
                  <w:rStyle w:val="Hyperlink"/>
                </w:rPr>
                <w:t>IP for Creative Industries in Developing Countries</w:t>
              </w:r>
            </w:hyperlink>
            <w:r w:rsidR="00A07030">
              <w:t>.</w:t>
            </w:r>
          </w:p>
          <w:p w14:paraId="5FE3CB68" w14:textId="77777777" w:rsidR="000221CA" w:rsidRPr="00E2170E" w:rsidRDefault="000221CA" w:rsidP="00A74EAD">
            <w:pPr>
              <w:numPr>
                <w:ilvl w:val="0"/>
                <w:numId w:val="28"/>
              </w:numPr>
              <w:spacing w:before="240" w:after="120"/>
            </w:pPr>
            <w:r w:rsidRPr="00E2170E">
              <w:t>Knowledge Resources</w:t>
            </w:r>
          </w:p>
          <w:p w14:paraId="40FF47B9" w14:textId="41F16168" w:rsidR="000221CA" w:rsidRPr="00B37669" w:rsidRDefault="000221CA" w:rsidP="00A74EAD">
            <w:pPr>
              <w:spacing w:before="240" w:after="120"/>
              <w:rPr>
                <w:b/>
              </w:rPr>
            </w:pPr>
            <w:r w:rsidRPr="00A07030">
              <w:t>The 202</w:t>
            </w:r>
            <w:r w:rsidR="00A07030" w:rsidRPr="00A07030">
              <w:t>2</w:t>
            </w:r>
            <w:r w:rsidRPr="00A07030">
              <w:t xml:space="preserve"> </w:t>
            </w:r>
            <w:r w:rsidR="00EC6183" w:rsidRPr="00A07030">
              <w:t xml:space="preserve">edition of the </w:t>
            </w:r>
            <w:r w:rsidRPr="00A07030">
              <w:t>Global Innovation Index (GII)</w:t>
            </w:r>
            <w:r w:rsidR="00EC6183" w:rsidRPr="00A07030">
              <w:t xml:space="preserve"> covered the most recent global innovation trends against the background of an ongoing COVID-19 pandemic, slowing productivity growth and other evolving challenges. </w:t>
            </w:r>
            <w:r w:rsidR="00D912F9">
              <w:t xml:space="preserve"> </w:t>
            </w:r>
            <w:r w:rsidR="00EC6183" w:rsidRPr="00A07030">
              <w:t xml:space="preserve">It revealed the most innovative economies in the world, ranking the innovation performance of around 132 economies while highlighting innovation strengths and weaknesses. </w:t>
            </w:r>
            <w:r w:rsidR="00D912F9">
              <w:t xml:space="preserve"> The edition’</w:t>
            </w:r>
            <w:r w:rsidR="00EC6183" w:rsidRPr="00A07030">
              <w:t>s theme focused on the future of innovation-driven growth</w:t>
            </w:r>
            <w:r w:rsidR="00A07030" w:rsidRPr="00A07030">
              <w:t>.</w:t>
            </w:r>
          </w:p>
          <w:p w14:paraId="1C6F501D" w14:textId="23D48BAE" w:rsidR="000221CA" w:rsidRPr="000A4281" w:rsidRDefault="000221CA" w:rsidP="00A74EAD">
            <w:pPr>
              <w:spacing w:before="240" w:after="120"/>
            </w:pPr>
            <w:r w:rsidRPr="00E2170E">
              <w:t>WIPO expand</w:t>
            </w:r>
            <w:r w:rsidR="000521E5">
              <w:t>ed</w:t>
            </w:r>
            <w:r w:rsidRPr="00E2170E">
              <w:t xml:space="preserve"> the global dissemination of WIPO publications, primarily through Google Books, where </w:t>
            </w:r>
            <w:r>
              <w:t xml:space="preserve">more than </w:t>
            </w:r>
            <w:r w:rsidR="00420C20">
              <w:t>2,3</w:t>
            </w:r>
            <w:r w:rsidRPr="00E2170E">
              <w:t>00 titles are now available, and via depositary libraries in 77 countries.  T</w:t>
            </w:r>
            <w:r w:rsidR="00FA52F8">
              <w:t>he Organization’</w:t>
            </w:r>
            <w:r w:rsidRPr="00E2170E">
              <w:t xml:space="preserve">s Open Access Policy </w:t>
            </w:r>
            <w:r w:rsidR="00FA52F8">
              <w:t>continued to encourage</w:t>
            </w:r>
            <w:r w:rsidRPr="00E2170E">
              <w:t xml:space="preserve"> free sharing and translation of WIPO publications and other information materials.  </w:t>
            </w:r>
          </w:p>
          <w:p w14:paraId="75611C15" w14:textId="77777777" w:rsidR="000221CA" w:rsidRPr="000A4281" w:rsidRDefault="000221CA" w:rsidP="00A74EAD">
            <w:pPr>
              <w:spacing w:before="240" w:after="120"/>
              <w:ind w:left="360"/>
              <w:rPr>
                <w:i/>
                <w:iCs/>
              </w:rPr>
            </w:pPr>
            <w:r w:rsidRPr="000A4281">
              <w:rPr>
                <w:i/>
                <w:iCs/>
              </w:rPr>
              <w:t>B) Introducing IP at Different Academic Levels</w:t>
            </w:r>
          </w:p>
          <w:p w14:paraId="14452C33" w14:textId="019E89B2" w:rsidR="000221CA" w:rsidRPr="00047E80" w:rsidRDefault="000521E5" w:rsidP="00A74EAD">
            <w:pPr>
              <w:spacing w:before="240" w:after="120"/>
            </w:pPr>
            <w:r>
              <w:t>Following</w:t>
            </w:r>
            <w:r w:rsidR="000221CA" w:rsidRPr="00047E80">
              <w:t xml:space="preserve"> the adoption of the DA, the WIPO Academy has pursued its mandate to build global human capacity in IP through education, </w:t>
            </w:r>
            <w:proofErr w:type="gramStart"/>
            <w:r w:rsidR="000221CA" w:rsidRPr="00047E80">
              <w:t>training</w:t>
            </w:r>
            <w:proofErr w:type="gramEnd"/>
            <w:r w:rsidR="000221CA" w:rsidRPr="00047E80">
              <w:t xml:space="preserve"> and skills development</w:t>
            </w:r>
            <w:r w:rsidR="000221CA" w:rsidRPr="00047E80">
              <w:rPr>
                <w:bCs/>
              </w:rPr>
              <w:t xml:space="preserve"> at different academic levels</w:t>
            </w:r>
            <w:r w:rsidR="000221CA" w:rsidRPr="00047E80">
              <w:t xml:space="preserve">, with particular emphasis on enabling </w:t>
            </w:r>
            <w:r w:rsidR="000221CA" w:rsidRPr="00047E80">
              <w:rPr>
                <w:bCs/>
              </w:rPr>
              <w:t>development</w:t>
            </w:r>
            <w:r w:rsidR="000221CA" w:rsidRPr="00047E80">
              <w:rPr>
                <w:bCs/>
              </w:rPr>
              <w:noBreakHyphen/>
              <w:t>oriented IP cultures</w:t>
            </w:r>
            <w:r w:rsidR="000221CA" w:rsidRPr="00047E80">
              <w:t xml:space="preserve"> in developing countries, LDCs and countries in transition. </w:t>
            </w:r>
          </w:p>
          <w:p w14:paraId="5B4FFA2B" w14:textId="1E9F1377" w:rsidR="00BE329D" w:rsidRPr="008C3E75" w:rsidRDefault="000221CA" w:rsidP="00A74EAD">
            <w:pPr>
              <w:spacing w:before="240" w:after="120"/>
            </w:pPr>
            <w:r w:rsidRPr="00047E80">
              <w:t xml:space="preserve">In line with </w:t>
            </w:r>
            <w:r w:rsidR="00045F91">
              <w:t>WIPO’s</w:t>
            </w:r>
            <w:r w:rsidRPr="00047E80">
              <w:t xml:space="preserve"> new commitment to ensure that everyone, everywhere benefits from IP, the WIPO Academy </w:t>
            </w:r>
            <w:r w:rsidR="003F3C71">
              <w:t>tailor</w:t>
            </w:r>
            <w:r w:rsidR="00045F91">
              <w:t>ed</w:t>
            </w:r>
            <w:r w:rsidRPr="00047E80">
              <w:t xml:space="preserve"> its capacity building </w:t>
            </w:r>
            <w:r w:rsidR="00045F91">
              <w:t xml:space="preserve">activities </w:t>
            </w:r>
            <w:r w:rsidRPr="00047E80">
              <w:t xml:space="preserve">to the needs and demands of Member States by increasing the range, reach and accessibility of its courses, thereby setting the tone of a development-oriented IP culture. </w:t>
            </w:r>
            <w:r w:rsidR="00386816">
              <w:t xml:space="preserve"> </w:t>
            </w:r>
            <w:r w:rsidR="00045F91">
              <w:t>The capacity</w:t>
            </w:r>
            <w:r w:rsidR="00045F91">
              <w:noBreakHyphen/>
            </w:r>
            <w:r w:rsidR="00BE329D" w:rsidRPr="008C3E75">
              <w:t xml:space="preserve">building activities covered the full spectrum of IP knowledge and practice and were delivered in a variety of languages and formats, reaching 104,791 participants in 2022 and over 38,000 in the first half of 2023.  Digital technologies accelerated </w:t>
            </w:r>
            <w:r w:rsidR="00FB22ED">
              <w:t>the</w:t>
            </w:r>
            <w:r w:rsidR="00BE329D" w:rsidRPr="008C3E75">
              <w:t xml:space="preserve"> reaching</w:t>
            </w:r>
            <w:r w:rsidR="00FB22ED">
              <w:t xml:space="preserve"> of</w:t>
            </w:r>
            <w:r w:rsidR="00BE329D" w:rsidRPr="008C3E75">
              <w:t xml:space="preserve"> a wider audience through e-learning and hybrid learning, delivered by seasoned professionals and experts to </w:t>
            </w:r>
            <w:r w:rsidR="00FB22ED">
              <w:t xml:space="preserve">aspiring </w:t>
            </w:r>
            <w:r w:rsidR="00BE329D" w:rsidRPr="008C3E75">
              <w:t xml:space="preserve">entrepreneurs and students. </w:t>
            </w:r>
            <w:r w:rsidR="008C3E75" w:rsidRPr="008C3E75">
              <w:t xml:space="preserve"> </w:t>
            </w:r>
            <w:r w:rsidR="00A1340A">
              <w:t xml:space="preserve">Women inventors/scientists </w:t>
            </w:r>
            <w:r w:rsidR="00BE329D" w:rsidRPr="008C3E75">
              <w:t>also displayed a keenness to adapt to new digital challenges.</w:t>
            </w:r>
          </w:p>
          <w:p w14:paraId="7191AAE3" w14:textId="5C651655" w:rsidR="000221CA" w:rsidRPr="00047E80" w:rsidRDefault="000221CA" w:rsidP="00A74EAD">
            <w:pPr>
              <w:spacing w:before="240" w:after="120"/>
            </w:pPr>
            <w:r w:rsidRPr="00D810FD">
              <w:t>The Professional Development Program (PDP)</w:t>
            </w:r>
            <w:r w:rsidRPr="00047E80">
              <w:t xml:space="preserve"> </w:t>
            </w:r>
            <w:r w:rsidR="00056069">
              <w:t xml:space="preserve">provided </w:t>
            </w:r>
            <w:r w:rsidR="00240999">
              <w:t>on</w:t>
            </w:r>
            <w:r w:rsidR="00240999">
              <w:noBreakHyphen/>
            </w:r>
            <w:r w:rsidR="00240999" w:rsidRPr="00047E80">
              <w:t>the-job training</w:t>
            </w:r>
            <w:r w:rsidR="00240999">
              <w:t>,</w:t>
            </w:r>
            <w:r w:rsidR="00240999" w:rsidRPr="006C5DB4">
              <w:t xml:space="preserve"> </w:t>
            </w:r>
            <w:r w:rsidR="00F70FBD" w:rsidRPr="006C5DB4">
              <w:t xml:space="preserve">with an emphasis on projects developed by the participant </w:t>
            </w:r>
            <w:r w:rsidR="00F70FBD" w:rsidRPr="006C5DB4">
              <w:lastRenderedPageBreak/>
              <w:t xml:space="preserve">government officials in different areas of </w:t>
            </w:r>
            <w:r w:rsidR="006C5DB4">
              <w:t>IP</w:t>
            </w:r>
            <w:r w:rsidR="00F70FBD" w:rsidRPr="006C5DB4">
              <w:t>. </w:t>
            </w:r>
            <w:r w:rsidR="00000B04">
              <w:t xml:space="preserve"> </w:t>
            </w:r>
            <w:r w:rsidRPr="00047E80">
              <w:t xml:space="preserve">The main features of the </w:t>
            </w:r>
            <w:r w:rsidR="00240999">
              <w:t xml:space="preserve">PDP </w:t>
            </w:r>
            <w:r w:rsidRPr="00047E80">
              <w:t>format are</w:t>
            </w:r>
            <w:proofErr w:type="gramStart"/>
            <w:r>
              <w:t xml:space="preserve">: </w:t>
            </w:r>
            <w:r w:rsidRPr="00047E80">
              <w:t xml:space="preserve"> (</w:t>
            </w:r>
            <w:proofErr w:type="spellStart"/>
            <w:proofErr w:type="gramEnd"/>
            <w:r w:rsidRPr="00047E80">
              <w:t>i</w:t>
            </w:r>
            <w:proofErr w:type="spellEnd"/>
            <w:r w:rsidRPr="00047E80">
              <w:t xml:space="preserve">) inclusion of assignments and projects as an integral part of the curriculum; </w:t>
            </w:r>
            <w:r>
              <w:t xml:space="preserve"> </w:t>
            </w:r>
            <w:r w:rsidRPr="00047E80">
              <w:t xml:space="preserve">(ii) launch of a career development certificate attesting </w:t>
            </w:r>
            <w:r w:rsidR="00B43072">
              <w:t xml:space="preserve">to </w:t>
            </w:r>
            <w:r w:rsidRPr="00047E80">
              <w:t xml:space="preserve">the acquisition of advanced knowledge and skills in IP; </w:t>
            </w:r>
            <w:r>
              <w:t xml:space="preserve"> </w:t>
            </w:r>
            <w:r w:rsidRPr="00047E80">
              <w:t xml:space="preserve">and (iii) integration of advanced distance learning courses in the curriculum. </w:t>
            </w:r>
          </w:p>
          <w:p w14:paraId="21014FB1" w14:textId="45B4F700" w:rsidR="00757BC9" w:rsidRPr="00757BC9" w:rsidRDefault="00757BC9" w:rsidP="00A74EAD">
            <w:pPr>
              <w:spacing w:before="240" w:after="120"/>
            </w:pPr>
            <w:r w:rsidRPr="00047E80">
              <w:t xml:space="preserve">Each PDP course is offered </w:t>
            </w:r>
            <w:r w:rsidRPr="00757BC9">
              <w:t>in three phases</w:t>
            </w:r>
            <w:r>
              <w:t xml:space="preserve">:  </w:t>
            </w:r>
            <w:r w:rsidR="00056069">
              <w:t xml:space="preserve">four-week </w:t>
            </w:r>
            <w:r w:rsidRPr="00047E80">
              <w:t xml:space="preserve">Advanced Distance Learning </w:t>
            </w:r>
            <w:proofErr w:type="gramStart"/>
            <w:r w:rsidRPr="00047E80">
              <w:t>Course</w:t>
            </w:r>
            <w:r w:rsidR="002D44FF">
              <w:t xml:space="preserve">;  </w:t>
            </w:r>
            <w:r w:rsidR="00056069">
              <w:t>two</w:t>
            </w:r>
            <w:proofErr w:type="gramEnd"/>
            <w:r w:rsidR="00056069">
              <w:t xml:space="preserve">-week </w:t>
            </w:r>
            <w:r w:rsidR="002D44FF">
              <w:t>Advanced T</w:t>
            </w:r>
            <w:r w:rsidRPr="00757BC9">
              <w:t>raining</w:t>
            </w:r>
            <w:r w:rsidR="00056069">
              <w:t xml:space="preserve"> </w:t>
            </w:r>
            <w:r w:rsidRPr="00757BC9">
              <w:t>in</w:t>
            </w:r>
            <w:r>
              <w:t xml:space="preserve"> a</w:t>
            </w:r>
            <w:r w:rsidRPr="00757BC9">
              <w:t xml:space="preserve"> hybrid format </w:t>
            </w:r>
            <w:r w:rsidR="002D44FF">
              <w:t xml:space="preserve">since 2022;  and </w:t>
            </w:r>
            <w:r w:rsidR="00056069">
              <w:t xml:space="preserve">ten-week </w:t>
            </w:r>
            <w:r w:rsidR="002D44FF" w:rsidRPr="00047E80">
              <w:t>Research on Projects or assignments under the guidance of Advisors (Tutors).</w:t>
            </w:r>
            <w:r w:rsidRPr="00757BC9">
              <w:t xml:space="preserve"> </w:t>
            </w:r>
            <w:r>
              <w:t xml:space="preserve"> </w:t>
            </w:r>
            <w:r w:rsidRPr="00757BC9">
              <w:t xml:space="preserve">In 2023, </w:t>
            </w:r>
            <w:r w:rsidR="005F0666">
              <w:t xml:space="preserve">phase 3 was reduced to four weeks, </w:t>
            </w:r>
            <w:r w:rsidRPr="00757BC9">
              <w:t>devoted to research and submission of project implementation plans or assignment execution plans. </w:t>
            </w:r>
            <w:r w:rsidR="001D6146">
              <w:t xml:space="preserve"> </w:t>
            </w:r>
            <w:r w:rsidRPr="00757BC9">
              <w:t>From July 2022 to June 2023, 155 participants completed all three phases of the PDP curriculum and submitted their projects or assignments</w:t>
            </w:r>
            <w:r w:rsidR="00E57E2B">
              <w:t xml:space="preserve">, which are </w:t>
            </w:r>
            <w:r w:rsidRPr="00757BC9">
              <w:t>currently implemented at the institutional level by the participants. </w:t>
            </w:r>
          </w:p>
          <w:p w14:paraId="0282568F" w14:textId="6A3B8FBA" w:rsidR="000221CA" w:rsidRDefault="000221CA" w:rsidP="00A74EAD">
            <w:pPr>
              <w:spacing w:before="240" w:after="120"/>
            </w:pPr>
            <w:r w:rsidRPr="00047E80">
              <w:t xml:space="preserve">The </w:t>
            </w:r>
            <w:r w:rsidR="00A714FF">
              <w:t>PDP</w:t>
            </w:r>
            <w:r w:rsidRPr="00047E80">
              <w:t xml:space="preserve">, unique in its global reach for providing specialized IP training for government officials, continued to prioritize South-South and triangular cooperation.  </w:t>
            </w:r>
            <w:proofErr w:type="gramStart"/>
            <w:r w:rsidRPr="00047E80">
              <w:t>A large number of</w:t>
            </w:r>
            <w:proofErr w:type="gramEnd"/>
            <w:r w:rsidRPr="00047E80">
              <w:t xml:space="preserve"> developing countries have now become critical partners in providing specialized</w:t>
            </w:r>
            <w:r w:rsidR="00143371">
              <w:t xml:space="preserve"> training courses for the benefit of other developing countries</w:t>
            </w:r>
            <w:r w:rsidRPr="00047E80">
              <w:t>.</w:t>
            </w:r>
          </w:p>
          <w:p w14:paraId="2CBBCF59" w14:textId="3EBBB6B4" w:rsidR="008957CF" w:rsidRPr="00CF7FC9" w:rsidRDefault="00A25602" w:rsidP="00A74EAD">
            <w:pPr>
              <w:spacing w:before="240" w:after="120"/>
            </w:pPr>
            <w:r w:rsidRPr="00CF7FC9">
              <w:t xml:space="preserve">The Academy’s Distance Learning (DL) Program </w:t>
            </w:r>
            <w:r w:rsidR="00CF7FC9">
              <w:t>offer</w:t>
            </w:r>
            <w:r w:rsidR="005F0666">
              <w:t>ed</w:t>
            </w:r>
            <w:r w:rsidR="00CF7FC9">
              <w:t xml:space="preserve"> IP </w:t>
            </w:r>
            <w:r w:rsidRPr="00CF7FC9">
              <w:t>courses</w:t>
            </w:r>
            <w:r w:rsidR="00CF7FC9">
              <w:t>,</w:t>
            </w:r>
            <w:r w:rsidRPr="00CF7FC9">
              <w:t xml:space="preserve"> in a hybrid format</w:t>
            </w:r>
            <w:r w:rsidR="00CF7FC9">
              <w:t>,</w:t>
            </w:r>
            <w:r w:rsidRPr="00CF7FC9">
              <w:t xml:space="preserve"> for learners </w:t>
            </w:r>
            <w:r w:rsidR="005F0666">
              <w:t>of</w:t>
            </w:r>
            <w:r w:rsidRPr="00CF7FC9">
              <w:t xml:space="preserve"> all levels </w:t>
            </w:r>
            <w:r w:rsidR="00CF7FC9">
              <w:t>through</w:t>
            </w:r>
            <w:r w:rsidRPr="00CF7FC9">
              <w:t xml:space="preserve"> the WIPO eLearning Centre</w:t>
            </w:r>
            <w:r w:rsidR="00CF7FC9">
              <w:t xml:space="preserve"> </w:t>
            </w:r>
            <w:r w:rsidR="00CF7FC9" w:rsidRPr="00CF7FC9">
              <w:t>online platf</w:t>
            </w:r>
            <w:r w:rsidR="00CF7FC9">
              <w:t>orm</w:t>
            </w:r>
            <w:r w:rsidRPr="00CF7FC9">
              <w:t xml:space="preserve">.  </w:t>
            </w:r>
            <w:r w:rsidR="008957CF">
              <w:t>I</w:t>
            </w:r>
            <w:r w:rsidRPr="00CF7FC9">
              <w:t>t delivered 383 c</w:t>
            </w:r>
            <w:r w:rsidR="008957CF">
              <w:t xml:space="preserve">ourses </w:t>
            </w:r>
            <w:r w:rsidR="005F0666">
              <w:t>in</w:t>
            </w:r>
            <w:r w:rsidR="008957CF">
              <w:t xml:space="preserve"> all United Nations (UN) languages and</w:t>
            </w:r>
            <w:r w:rsidRPr="00CF7FC9">
              <w:t xml:space="preserve"> Portuguese to 103,977 participants</w:t>
            </w:r>
            <w:r w:rsidR="008957CF">
              <w:t xml:space="preserve"> in 2022,</w:t>
            </w:r>
            <w:r w:rsidRPr="00CF7FC9">
              <w:t xml:space="preserve"> and </w:t>
            </w:r>
            <w:r w:rsidR="005E35CE">
              <w:t xml:space="preserve">to </w:t>
            </w:r>
            <w:r w:rsidRPr="00CF7FC9">
              <w:t>39,151 participants in the first half of 2023.</w:t>
            </w:r>
          </w:p>
          <w:p w14:paraId="65C08D4D" w14:textId="0D2C5AD7" w:rsidR="00A25602" w:rsidRPr="00C476E8" w:rsidRDefault="005E35CE" w:rsidP="00A74EAD">
            <w:pPr>
              <w:spacing w:before="240" w:after="120"/>
            </w:pPr>
            <w:r>
              <w:t xml:space="preserve">In </w:t>
            </w:r>
            <w:r w:rsidRPr="003B4BB2">
              <w:t>response to Member States’ demands</w:t>
            </w:r>
            <w:r>
              <w:t>,</w:t>
            </w:r>
            <w:r w:rsidRPr="00CF7FC9">
              <w:t xml:space="preserve"> </w:t>
            </w:r>
            <w:r>
              <w:t>t</w:t>
            </w:r>
            <w:r w:rsidRPr="00CF7FC9">
              <w:t>he DL Program</w:t>
            </w:r>
            <w:r>
              <w:t xml:space="preserve"> introduced</w:t>
            </w:r>
            <w:r w:rsidRPr="00CF7FC9">
              <w:t xml:space="preserve"> new courses targeting highly specialized private sector users of the IP system</w:t>
            </w:r>
            <w:r w:rsidR="00A264C7">
              <w:t>:</w:t>
            </w:r>
            <w:r w:rsidR="00A25602" w:rsidRPr="003B4BB2">
              <w:t xml:space="preserve"> </w:t>
            </w:r>
            <w:r w:rsidR="003B4BB2">
              <w:t xml:space="preserve"> </w:t>
            </w:r>
            <w:proofErr w:type="spellStart"/>
            <w:r w:rsidR="00EE5CF5">
              <w:rPr>
                <w:lang w:val="en-GB"/>
              </w:rPr>
              <w:t>i</w:t>
            </w:r>
            <w:proofErr w:type="spellEnd"/>
            <w:r w:rsidR="00EE5CF5">
              <w:rPr>
                <w:lang w:val="en-GB"/>
              </w:rPr>
              <w:t>) a nine</w:t>
            </w:r>
            <w:r w:rsidR="00A25602" w:rsidRPr="003B4BB2">
              <w:rPr>
                <w:lang w:val="en-GB"/>
              </w:rPr>
              <w:t xml:space="preserve">-month certificate program on Patent Drafting for patent attorneys; </w:t>
            </w:r>
            <w:r w:rsidR="003B4BB2">
              <w:rPr>
                <w:lang w:val="en-GB"/>
              </w:rPr>
              <w:t xml:space="preserve"> </w:t>
            </w:r>
            <w:r w:rsidR="00D6314F">
              <w:rPr>
                <w:lang w:val="en-GB"/>
              </w:rPr>
              <w:t xml:space="preserve">ii) </w:t>
            </w:r>
            <w:r w:rsidR="00A25602" w:rsidRPr="003B4BB2">
              <w:t xml:space="preserve">Specialized Course for users of the Hague System (DL-304); </w:t>
            </w:r>
            <w:r w:rsidR="003B4BB2">
              <w:t xml:space="preserve"> </w:t>
            </w:r>
            <w:r w:rsidR="00D6314F">
              <w:t xml:space="preserve">iii) </w:t>
            </w:r>
            <w:r w:rsidR="00A25602" w:rsidRPr="003B4BB2">
              <w:t>Specialized T</w:t>
            </w:r>
            <w:r w:rsidR="00A264C7">
              <w:t xml:space="preserve">raining for </w:t>
            </w:r>
            <w:r w:rsidR="00A264C7" w:rsidRPr="00A264C7">
              <w:t>Collective Management Organizations</w:t>
            </w:r>
            <w:r w:rsidR="00A264C7">
              <w:t xml:space="preserve"> (CMOs) on the “WIPO Connect”</w:t>
            </w:r>
            <w:r w:rsidR="00A25602" w:rsidRPr="003B4BB2">
              <w:t xml:space="preserve"> rig</w:t>
            </w:r>
            <w:r w:rsidR="00A264C7">
              <w:t>hts management platform (DL550);</w:t>
            </w:r>
            <w:r w:rsidR="00A25602" w:rsidRPr="003B4BB2">
              <w:t xml:space="preserve"> </w:t>
            </w:r>
            <w:r w:rsidR="003B4BB2">
              <w:t xml:space="preserve"> </w:t>
            </w:r>
            <w:r w:rsidR="00A25602" w:rsidRPr="003B4BB2">
              <w:t xml:space="preserve">and iv) ongoing development of a professional certificate program for staff of WIPO’s global network of </w:t>
            </w:r>
            <w:r w:rsidR="00D742C3" w:rsidRPr="00D742C3">
              <w:t>Technology and Innovation Support Center</w:t>
            </w:r>
            <w:r w:rsidR="00D742C3">
              <w:t>s (</w:t>
            </w:r>
            <w:r w:rsidR="00A25602" w:rsidRPr="003B4BB2">
              <w:t>TISCs</w:t>
            </w:r>
            <w:r w:rsidR="00D742C3">
              <w:t>)</w:t>
            </w:r>
            <w:r w:rsidR="00A25602" w:rsidRPr="003B4BB2">
              <w:t xml:space="preserve">.  </w:t>
            </w:r>
            <w:r w:rsidR="00767567">
              <w:t xml:space="preserve">New initiatives for </w:t>
            </w:r>
            <w:r w:rsidR="00A25602" w:rsidRPr="003B4BB2">
              <w:t xml:space="preserve">engaging women and youth </w:t>
            </w:r>
            <w:r w:rsidR="00767567">
              <w:t xml:space="preserve">included </w:t>
            </w:r>
            <w:r w:rsidR="00C476E8">
              <w:t>the in</w:t>
            </w:r>
            <w:r w:rsidR="00C476E8">
              <w:noBreakHyphen/>
            </w:r>
            <w:r w:rsidR="00A25602" w:rsidRPr="003B4BB2">
              <w:t xml:space="preserve">person </w:t>
            </w:r>
            <w:r w:rsidR="00C476E8">
              <w:t>“</w:t>
            </w:r>
            <w:r w:rsidR="00A25602" w:rsidRPr="00C476E8">
              <w:rPr>
                <w:i/>
              </w:rPr>
              <w:t>L</w:t>
            </w:r>
            <w:proofErr w:type="spellStart"/>
            <w:r w:rsidR="00A25602" w:rsidRPr="00C476E8">
              <w:rPr>
                <w:i/>
                <w:lang w:val="en-GB"/>
              </w:rPr>
              <w:t>eadership</w:t>
            </w:r>
            <w:proofErr w:type="spellEnd"/>
            <w:r w:rsidR="00A25602" w:rsidRPr="00C476E8">
              <w:rPr>
                <w:i/>
                <w:lang w:val="en-GB"/>
              </w:rPr>
              <w:t xml:space="preserve"> Course on IP and Innovation</w:t>
            </w:r>
            <w:r w:rsidR="00C476E8">
              <w:rPr>
                <w:i/>
                <w:lang w:val="en-GB"/>
              </w:rPr>
              <w:t>”</w:t>
            </w:r>
            <w:r w:rsidR="00A25602" w:rsidRPr="003B4BB2">
              <w:rPr>
                <w:lang w:val="en-GB"/>
              </w:rPr>
              <w:t xml:space="preserve"> that brought together 20 award-winning wom</w:t>
            </w:r>
            <w:r w:rsidR="00C476E8">
              <w:rPr>
                <w:lang w:val="en-GB"/>
              </w:rPr>
              <w:t>en scientists from 16 countries and the</w:t>
            </w:r>
            <w:r w:rsidR="00A25602" w:rsidRPr="003B4BB2">
              <w:rPr>
                <w:lang w:val="en-GB"/>
              </w:rPr>
              <w:t xml:space="preserve"> IP su</w:t>
            </w:r>
            <w:r w:rsidR="00C476E8">
              <w:rPr>
                <w:lang w:val="en-GB"/>
              </w:rPr>
              <w:t>mmer camps for youth in Jordan.</w:t>
            </w:r>
          </w:p>
          <w:p w14:paraId="26F9B0F8" w14:textId="37C93C8C" w:rsidR="00A25602" w:rsidRPr="003B4BB2" w:rsidRDefault="00A25602" w:rsidP="00A74EAD">
            <w:pPr>
              <w:spacing w:before="240" w:after="120"/>
              <w:rPr>
                <w:lang w:val="en-GB"/>
              </w:rPr>
            </w:pPr>
            <w:r w:rsidRPr="003B4BB2">
              <w:rPr>
                <w:lang w:val="en-GB"/>
              </w:rPr>
              <w:t xml:space="preserve">The DL Program </w:t>
            </w:r>
            <w:r w:rsidR="00E17F77">
              <w:rPr>
                <w:lang w:val="en-GB"/>
              </w:rPr>
              <w:t xml:space="preserve">partnered </w:t>
            </w:r>
            <w:r w:rsidRPr="003B4BB2">
              <w:rPr>
                <w:lang w:val="en-GB"/>
              </w:rPr>
              <w:t>with</w:t>
            </w:r>
            <w:r w:rsidR="00087365">
              <w:rPr>
                <w:lang w:val="en-GB"/>
              </w:rPr>
              <w:t>:</w:t>
            </w:r>
            <w:r w:rsidRPr="003B4BB2">
              <w:rPr>
                <w:lang w:val="en-GB"/>
              </w:rPr>
              <w:t xml:space="preserve"> </w:t>
            </w:r>
            <w:r w:rsidR="00087365">
              <w:rPr>
                <w:lang w:val="en-GB"/>
              </w:rPr>
              <w:t xml:space="preserve"> </w:t>
            </w:r>
            <w:proofErr w:type="spellStart"/>
            <w:r w:rsidRPr="003B4BB2">
              <w:rPr>
                <w:lang w:val="en-GB"/>
              </w:rPr>
              <w:t>i</w:t>
            </w:r>
            <w:proofErr w:type="spellEnd"/>
            <w:r w:rsidRPr="003B4BB2">
              <w:rPr>
                <w:lang w:val="en-GB"/>
              </w:rPr>
              <w:t xml:space="preserve">) </w:t>
            </w:r>
            <w:r w:rsidR="00087365">
              <w:rPr>
                <w:lang w:val="en-GB"/>
              </w:rPr>
              <w:t xml:space="preserve">the </w:t>
            </w:r>
            <w:r w:rsidR="00087365" w:rsidRPr="00087365">
              <w:rPr>
                <w:lang w:val="en-GB"/>
              </w:rPr>
              <w:t>United Nations Conference on Trade and Developmen</w:t>
            </w:r>
            <w:r w:rsidR="00087365">
              <w:rPr>
                <w:lang w:val="en-GB"/>
              </w:rPr>
              <w:t>t (</w:t>
            </w:r>
            <w:r w:rsidRPr="003B4BB2">
              <w:rPr>
                <w:lang w:val="en-GB"/>
              </w:rPr>
              <w:t>UNCTAD</w:t>
            </w:r>
            <w:r w:rsidR="00087365">
              <w:rPr>
                <w:lang w:val="en-GB"/>
              </w:rPr>
              <w:t>)</w:t>
            </w:r>
            <w:r w:rsidRPr="003B4BB2">
              <w:rPr>
                <w:lang w:val="en-GB"/>
              </w:rPr>
              <w:t xml:space="preserve"> to deliver an IP Masterclass series for female entrepreneurs under the “</w:t>
            </w:r>
            <w:proofErr w:type="spellStart"/>
            <w:r w:rsidRPr="00087365">
              <w:rPr>
                <w:i/>
                <w:lang w:val="en-GB"/>
              </w:rPr>
              <w:t>eTrade</w:t>
            </w:r>
            <w:proofErr w:type="spellEnd"/>
            <w:r w:rsidRPr="00087365">
              <w:rPr>
                <w:i/>
                <w:lang w:val="en-GB"/>
              </w:rPr>
              <w:t xml:space="preserve"> for Women</w:t>
            </w:r>
            <w:r w:rsidRPr="003B4BB2">
              <w:rPr>
                <w:lang w:val="en-GB"/>
              </w:rPr>
              <w:t xml:space="preserve">” </w:t>
            </w:r>
            <w:proofErr w:type="gramStart"/>
            <w:r w:rsidRPr="003B4BB2">
              <w:rPr>
                <w:lang w:val="en-GB"/>
              </w:rPr>
              <w:t xml:space="preserve">framework; </w:t>
            </w:r>
            <w:r w:rsidR="00087365">
              <w:rPr>
                <w:lang w:val="en-GB"/>
              </w:rPr>
              <w:t xml:space="preserve"> </w:t>
            </w:r>
            <w:r w:rsidRPr="003B4BB2">
              <w:rPr>
                <w:lang w:val="en-GB"/>
              </w:rPr>
              <w:t>ii</w:t>
            </w:r>
            <w:proofErr w:type="gramEnd"/>
            <w:r w:rsidRPr="003B4BB2">
              <w:rPr>
                <w:lang w:val="en-GB"/>
              </w:rPr>
              <w:t xml:space="preserve">) the </w:t>
            </w:r>
            <w:r w:rsidR="00087365">
              <w:rPr>
                <w:lang w:val="en-GB"/>
              </w:rPr>
              <w:t>“</w:t>
            </w:r>
            <w:r w:rsidRPr="00087365">
              <w:rPr>
                <w:i/>
                <w:lang w:val="en-GB"/>
              </w:rPr>
              <w:t>UN SDG: Learn</w:t>
            </w:r>
            <w:r w:rsidR="00087365">
              <w:rPr>
                <w:lang w:val="en-GB"/>
              </w:rPr>
              <w:t>”</w:t>
            </w:r>
            <w:r w:rsidRPr="003B4BB2">
              <w:rPr>
                <w:lang w:val="en-GB"/>
              </w:rPr>
              <w:t xml:space="preserve"> initiative to host DL courses on a unified UN learning platform</w:t>
            </w:r>
            <w:r w:rsidR="00087365">
              <w:rPr>
                <w:lang w:val="en-GB"/>
              </w:rPr>
              <w:t xml:space="preserve">;  </w:t>
            </w:r>
            <w:r w:rsidRPr="003B4BB2">
              <w:rPr>
                <w:lang w:val="en-GB"/>
              </w:rPr>
              <w:t xml:space="preserve">and iii) UNESCO on the leadership course for women scientists. </w:t>
            </w:r>
          </w:p>
          <w:p w14:paraId="0BD69FC3" w14:textId="38BF9FE6" w:rsidR="00F431B8" w:rsidRPr="00A5073F" w:rsidRDefault="00A25602" w:rsidP="00A74EAD">
            <w:pPr>
              <w:spacing w:before="240" w:after="120"/>
            </w:pPr>
            <w:r w:rsidRPr="003B4BB2">
              <w:lastRenderedPageBreak/>
              <w:t>Building on existing and new agreements with national IP offices</w:t>
            </w:r>
            <w:r w:rsidR="00087365">
              <w:t>,</w:t>
            </w:r>
            <w:r w:rsidR="00087365" w:rsidRPr="003B4BB2">
              <w:t xml:space="preserve"> </w:t>
            </w:r>
            <w:r w:rsidR="00986F0B">
              <w:t xml:space="preserve">customized </w:t>
            </w:r>
            <w:r w:rsidR="00087365" w:rsidRPr="003B4BB2">
              <w:t>entry and advanced level DL courses</w:t>
            </w:r>
            <w:r w:rsidR="00E075B3">
              <w:t xml:space="preserve"> were provided to </w:t>
            </w:r>
            <w:r w:rsidR="00986F0B">
              <w:t xml:space="preserve">national participants in </w:t>
            </w:r>
            <w:r w:rsidR="00E075B3">
              <w:t>34</w:t>
            </w:r>
            <w:r w:rsidR="00E075B3">
              <w:rPr>
                <w:rStyle w:val="FootnoteReference"/>
              </w:rPr>
              <w:footnoteReference w:id="3"/>
            </w:r>
            <w:r w:rsidR="00E075B3">
              <w:t xml:space="preserve"> Member </w:t>
            </w:r>
            <w:r w:rsidR="00E075B3" w:rsidRPr="003B4BB2">
              <w:t>States</w:t>
            </w:r>
            <w:r w:rsidR="00A5073F">
              <w:t xml:space="preserve">.  </w:t>
            </w:r>
            <w:r w:rsidR="00A714FF" w:rsidRPr="00A5073F">
              <w:t xml:space="preserve">The </w:t>
            </w:r>
            <w:r w:rsidRPr="00A5073F">
              <w:t xml:space="preserve">DL Program also </w:t>
            </w:r>
            <w:r w:rsidR="00A5073F">
              <w:t xml:space="preserve">provided </w:t>
            </w:r>
            <w:r w:rsidRPr="00A5073F">
              <w:t xml:space="preserve">customized and specialized judicial IP training </w:t>
            </w:r>
            <w:r w:rsidR="00986F0B">
              <w:t>to</w:t>
            </w:r>
            <w:r w:rsidRPr="00A5073F">
              <w:t xml:space="preserve"> 416 judges in the 2022-23 period, in collaboration with national judicial institutes, and a specialized course for DA project management (DL-620). </w:t>
            </w:r>
            <w:r w:rsidR="0019528C" w:rsidRPr="00A5073F">
              <w:t xml:space="preserve"> </w:t>
            </w:r>
            <w:r w:rsidRPr="00A5073F">
              <w:t xml:space="preserve">In 2023, </w:t>
            </w:r>
            <w:r w:rsidR="00986F0B">
              <w:t xml:space="preserve">the </w:t>
            </w:r>
            <w:r w:rsidRPr="00A5073F">
              <w:t>DL</w:t>
            </w:r>
            <w:r w:rsidR="00986F0B">
              <w:t xml:space="preserve"> </w:t>
            </w:r>
            <w:r w:rsidRPr="00A5073F">
              <w:t>P</w:t>
            </w:r>
            <w:r w:rsidR="00986F0B">
              <w:t>rogram</w:t>
            </w:r>
            <w:r w:rsidRPr="00A5073F">
              <w:t xml:space="preserve"> completed the development of a dedicated program for IP training of diplomats and trade officials</w:t>
            </w:r>
            <w:r w:rsidR="00986F0B">
              <w:t xml:space="preserve"> to</w:t>
            </w:r>
            <w:r w:rsidRPr="00A5073F">
              <w:t xml:space="preserve"> be </w:t>
            </w:r>
            <w:r w:rsidR="00986F0B">
              <w:t>provided</w:t>
            </w:r>
            <w:r w:rsidRPr="00A5073F">
              <w:t xml:space="preserve"> </w:t>
            </w:r>
            <w:r w:rsidR="00C13DBB">
              <w:t xml:space="preserve">in </w:t>
            </w:r>
            <w:r w:rsidR="0019528C" w:rsidRPr="00A5073F">
              <w:t>the third quarter of</w:t>
            </w:r>
            <w:r w:rsidRPr="00A5073F">
              <w:t xml:space="preserve"> 2023</w:t>
            </w:r>
            <w:r w:rsidR="00A5073F">
              <w:t>,</w:t>
            </w:r>
            <w:r w:rsidRPr="00A5073F">
              <w:t xml:space="preserve"> in collaboration with national diplomatic academies. </w:t>
            </w:r>
            <w:r w:rsidR="00A5073F">
              <w:t xml:space="preserve"> </w:t>
            </w:r>
          </w:p>
        </w:tc>
      </w:tr>
      <w:tr w:rsidR="000221CA" w:rsidRPr="000A4281" w14:paraId="4613D32A" w14:textId="77777777" w:rsidTr="0073637F">
        <w:trPr>
          <w:jc w:val="center"/>
        </w:trPr>
        <w:tc>
          <w:tcPr>
            <w:tcW w:w="2503" w:type="dxa"/>
          </w:tcPr>
          <w:p w14:paraId="13135EA9" w14:textId="77777777" w:rsidR="000221CA" w:rsidRPr="000A4281" w:rsidRDefault="000221CA" w:rsidP="00A74EAD">
            <w:pPr>
              <w:spacing w:before="240" w:after="120"/>
            </w:pPr>
            <w:r w:rsidRPr="000A4281">
              <w:lastRenderedPageBreak/>
              <w:t>Other related reports/documents</w:t>
            </w:r>
          </w:p>
        </w:tc>
        <w:tc>
          <w:tcPr>
            <w:tcW w:w="7032" w:type="dxa"/>
          </w:tcPr>
          <w:p w14:paraId="6923327D" w14:textId="1ABCAC6C" w:rsidR="000221CA" w:rsidRPr="000A4281" w:rsidRDefault="000221CA" w:rsidP="00A74EAD">
            <w:pPr>
              <w:spacing w:before="240" w:after="120"/>
            </w:pPr>
            <w:r w:rsidRPr="000A4281">
              <w:t>Reports considered by the CDIP:  CDIP/3/</w:t>
            </w:r>
            <w:proofErr w:type="gramStart"/>
            <w:r w:rsidRPr="000A4281">
              <w:t xml:space="preserve">5; </w:t>
            </w:r>
            <w:r>
              <w:t xml:space="preserve"> </w:t>
            </w:r>
            <w:r w:rsidRPr="000A4281">
              <w:t>CDIP</w:t>
            </w:r>
            <w:proofErr w:type="gramEnd"/>
            <w:r w:rsidRPr="000A4281">
              <w:t xml:space="preserve">/6/2; </w:t>
            </w:r>
            <w:r>
              <w:t xml:space="preserve"> </w:t>
            </w:r>
            <w:r w:rsidRPr="000A4281">
              <w:t>CDIP/6/3; CDIP/8/2;</w:t>
            </w:r>
            <w:r>
              <w:t xml:space="preserve"> </w:t>
            </w:r>
            <w:r w:rsidRPr="000A4281">
              <w:t xml:space="preserve"> CDIP/9/6; </w:t>
            </w:r>
            <w:r>
              <w:t xml:space="preserve"> </w:t>
            </w:r>
            <w:r w:rsidRPr="000A4281">
              <w:t xml:space="preserve">CDIP/10/2; </w:t>
            </w:r>
            <w:r>
              <w:t xml:space="preserve"> </w:t>
            </w:r>
            <w:r w:rsidRPr="000A4281">
              <w:t xml:space="preserve">CDIP/12/2; </w:t>
            </w:r>
            <w:r>
              <w:t xml:space="preserve"> </w:t>
            </w:r>
            <w:r w:rsidRPr="000A4281">
              <w:t xml:space="preserve">CDIP/14/2; </w:t>
            </w:r>
            <w:r>
              <w:t xml:space="preserve"> </w:t>
            </w:r>
            <w:r w:rsidRPr="000A4281">
              <w:t xml:space="preserve">CDIP/16/2; </w:t>
            </w:r>
            <w:r>
              <w:t xml:space="preserve"> </w:t>
            </w:r>
            <w:r w:rsidRPr="000A4281">
              <w:t xml:space="preserve">CDIP/18/2; </w:t>
            </w:r>
            <w:r>
              <w:t xml:space="preserve"> </w:t>
            </w:r>
            <w:r w:rsidRPr="000A4281">
              <w:t xml:space="preserve">CDIP/20/2; </w:t>
            </w:r>
            <w:r>
              <w:t xml:space="preserve"> </w:t>
            </w:r>
            <w:r w:rsidRPr="000A4281">
              <w:t xml:space="preserve">CDIP/22/2; </w:t>
            </w:r>
            <w:r>
              <w:t xml:space="preserve"> </w:t>
            </w:r>
            <w:r w:rsidRPr="000A4281">
              <w:t xml:space="preserve">CDIP/24/2; </w:t>
            </w:r>
            <w:r>
              <w:t xml:space="preserve"> </w:t>
            </w:r>
            <w:r w:rsidRPr="000A4281">
              <w:t xml:space="preserve">CDIP/25/2; </w:t>
            </w:r>
            <w:r>
              <w:t xml:space="preserve"> </w:t>
            </w:r>
            <w:r w:rsidRPr="000A4281">
              <w:t>CDIP/2</w:t>
            </w:r>
            <w:r>
              <w:t>7</w:t>
            </w:r>
            <w:r w:rsidRPr="000A4281">
              <w:t>/2</w:t>
            </w:r>
            <w:r>
              <w:t>;  CDIP/28/2</w:t>
            </w:r>
            <w:r w:rsidR="00B463FE">
              <w:t>;</w:t>
            </w:r>
            <w:r w:rsidR="003210B5">
              <w:t xml:space="preserve"> CDIP/29/10.</w:t>
            </w:r>
            <w:r w:rsidRPr="000A4281">
              <w:t xml:space="preserve"> </w:t>
            </w:r>
          </w:p>
          <w:p w14:paraId="0654CEFD" w14:textId="07158742" w:rsidR="000221CA" w:rsidRPr="00D517CC" w:rsidRDefault="000221CA" w:rsidP="00A74EAD">
            <w:pPr>
              <w:spacing w:before="240" w:after="120"/>
            </w:pPr>
            <w:r w:rsidRPr="000A4281">
              <w:t xml:space="preserve">In addition to the activities </w:t>
            </w:r>
            <w:r w:rsidR="007B21D8">
              <w:t>i</w:t>
            </w:r>
            <w:r w:rsidRPr="000A4281">
              <w:t>n the IP-TAD, more information about achievements related to this recommendation</w:t>
            </w:r>
            <w:r w:rsidR="007B21D8">
              <w:t xml:space="preserve"> is contained in the</w:t>
            </w:r>
            <w:r w:rsidRPr="000A4281">
              <w:t xml:space="preserve"> WIPO Performance Report 202</w:t>
            </w:r>
            <w:r w:rsidR="00B463FE">
              <w:t>2</w:t>
            </w:r>
            <w:r w:rsidRPr="000A4281">
              <w:t xml:space="preserve"> (document</w:t>
            </w:r>
            <w:r w:rsidR="00B35BCE">
              <w:t xml:space="preserve"> </w:t>
            </w:r>
            <w:hyperlink r:id="rId48" w:history="1">
              <w:r w:rsidR="003210B5" w:rsidRPr="00B4590D">
                <w:rPr>
                  <w:rStyle w:val="Hyperlink"/>
                </w:rPr>
                <w:t>WO/PBC/35/3 REV.</w:t>
              </w:r>
            </w:hyperlink>
            <w:r w:rsidRPr="00D517CC">
              <w:t>)</w:t>
            </w:r>
            <w:r w:rsidR="00B463FE">
              <w:t>.</w:t>
            </w:r>
          </w:p>
          <w:p w14:paraId="7E9570C3" w14:textId="2C198AB0" w:rsidR="000221CA" w:rsidRPr="000A4281" w:rsidRDefault="000221CA" w:rsidP="00A74EAD">
            <w:pPr>
              <w:spacing w:before="240" w:after="120"/>
            </w:pPr>
            <w:r w:rsidRPr="00D517CC">
              <w:t>For information on the programs offered by the WIPO Academy</w:t>
            </w:r>
            <w:r w:rsidR="00B463FE">
              <w:t xml:space="preserve">, please consult </w:t>
            </w:r>
            <w:r w:rsidR="00CF03AF">
              <w:rPr>
                <w:rStyle w:val="Hyperlink"/>
              </w:rPr>
              <w:t xml:space="preserve">the </w:t>
            </w:r>
            <w:hyperlink r:id="rId49" w:history="1">
              <w:r w:rsidR="00CF03AF" w:rsidRPr="00CF03AF">
                <w:rPr>
                  <w:rStyle w:val="Hyperlink"/>
                </w:rPr>
                <w:t>WIPO Academy Portfolio of Education, Training and Skills Development Programs 2023</w:t>
              </w:r>
            </w:hyperlink>
            <w:r w:rsidRPr="00D517CC">
              <w:t>.</w:t>
            </w:r>
            <w:r w:rsidRPr="000A4281">
              <w:t xml:space="preserve"> </w:t>
            </w:r>
          </w:p>
        </w:tc>
      </w:tr>
    </w:tbl>
    <w:p w14:paraId="5CCC21F1" w14:textId="35CA4BFC" w:rsidR="00B14648" w:rsidRDefault="00B14648" w:rsidP="00E144D0"/>
    <w:p w14:paraId="2CD1CEE6" w14:textId="31C3BE28" w:rsidR="00F1291D" w:rsidRDefault="00F1291D" w:rsidP="00E144D0"/>
    <w:p w14:paraId="3D62DBF9" w14:textId="2F971509" w:rsidR="00F1291D" w:rsidRDefault="00F1291D" w:rsidP="00E144D0"/>
    <w:p w14:paraId="520EB457" w14:textId="4ADD6550" w:rsidR="00F1291D" w:rsidRDefault="00F1291D" w:rsidP="00E144D0"/>
    <w:p w14:paraId="2A849757" w14:textId="74F97020" w:rsidR="00F1291D" w:rsidRDefault="00F1291D" w:rsidP="00E144D0"/>
    <w:p w14:paraId="204F5FA8" w14:textId="287F8271" w:rsidR="00F1291D" w:rsidRDefault="00F1291D" w:rsidP="00E144D0"/>
    <w:p w14:paraId="24049C84" w14:textId="47F5C7E7" w:rsidR="00F1291D" w:rsidRDefault="00F1291D" w:rsidP="00E144D0"/>
    <w:p w14:paraId="3B02B160" w14:textId="19EB0AA2" w:rsidR="00F1291D" w:rsidRDefault="00F1291D" w:rsidP="00E144D0"/>
    <w:p w14:paraId="6903A850" w14:textId="69D468E8" w:rsidR="00F1291D" w:rsidRDefault="00F1291D" w:rsidP="00E144D0"/>
    <w:p w14:paraId="14C975DC" w14:textId="2FF9F6F1" w:rsidR="00F1291D" w:rsidRDefault="00F1291D" w:rsidP="00E144D0"/>
    <w:p w14:paraId="70D8180C" w14:textId="59FD88B4" w:rsidR="00A74EAD" w:rsidRDefault="00A74EAD">
      <w:r>
        <w:br w:type="page"/>
      </w:r>
    </w:p>
    <w:p w14:paraId="6E7245CB" w14:textId="77777777" w:rsidR="00F1291D" w:rsidRDefault="00F1291D" w:rsidP="00E144D0"/>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4"/>
      </w:tblPr>
      <w:tblGrid>
        <w:gridCol w:w="2503"/>
        <w:gridCol w:w="6967"/>
      </w:tblGrid>
      <w:tr w:rsidR="00994490" w:rsidRPr="000A4281" w14:paraId="6F6C1AEC" w14:textId="77777777" w:rsidTr="005E7E7E">
        <w:trPr>
          <w:tblHeader/>
        </w:trPr>
        <w:tc>
          <w:tcPr>
            <w:tcW w:w="9470" w:type="dxa"/>
            <w:gridSpan w:val="2"/>
            <w:shd w:val="clear" w:color="auto" w:fill="BFBFBF" w:themeFill="background1" w:themeFillShade="BF"/>
          </w:tcPr>
          <w:p w14:paraId="1E3EEF39" w14:textId="77777777" w:rsidR="00994490" w:rsidRPr="000A4281" w:rsidRDefault="00994490" w:rsidP="00A74EAD">
            <w:pPr>
              <w:spacing w:before="240" w:after="120"/>
              <w:jc w:val="center"/>
              <w:rPr>
                <w:b/>
                <w:i/>
              </w:rPr>
            </w:pPr>
            <w:r w:rsidRPr="000A4281">
              <w:rPr>
                <w:b/>
                <w:i/>
              </w:rPr>
              <w:t>Recommendation 4*</w:t>
            </w:r>
          </w:p>
        </w:tc>
      </w:tr>
      <w:tr w:rsidR="00994490" w:rsidRPr="000A4281" w14:paraId="57308390" w14:textId="77777777" w:rsidTr="005E7E7E">
        <w:tc>
          <w:tcPr>
            <w:tcW w:w="9470" w:type="dxa"/>
            <w:gridSpan w:val="2"/>
            <w:shd w:val="clear" w:color="auto" w:fill="68E089"/>
          </w:tcPr>
          <w:p w14:paraId="2151B8F0" w14:textId="77777777" w:rsidR="00994490" w:rsidRPr="000A4281" w:rsidRDefault="00994490" w:rsidP="00A74EAD">
            <w:pPr>
              <w:spacing w:before="240" w:after="120"/>
              <w:rPr>
                <w:bCs/>
              </w:rPr>
            </w:pPr>
            <w:r w:rsidRPr="000A4281">
              <w:br w:type="page"/>
            </w:r>
            <w:r w:rsidRPr="00FB65E0">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tc>
      </w:tr>
      <w:tr w:rsidR="00994490" w:rsidRPr="000A4281" w14:paraId="41E65B6E" w14:textId="77777777" w:rsidTr="005E7E7E">
        <w:tc>
          <w:tcPr>
            <w:tcW w:w="2503" w:type="dxa"/>
          </w:tcPr>
          <w:p w14:paraId="7B3403E0" w14:textId="77777777" w:rsidR="00994490" w:rsidRPr="000A4281" w:rsidRDefault="00994490" w:rsidP="00A74EAD">
            <w:pPr>
              <w:spacing w:before="240" w:after="120"/>
            </w:pPr>
            <w:r w:rsidRPr="000A4281">
              <w:t>Related WIPO Sector</w:t>
            </w:r>
          </w:p>
        </w:tc>
        <w:tc>
          <w:tcPr>
            <w:tcW w:w="6967" w:type="dxa"/>
          </w:tcPr>
          <w:p w14:paraId="15859D0B" w14:textId="77777777" w:rsidR="00994490" w:rsidRPr="000A4281" w:rsidRDefault="00994490" w:rsidP="00A74EAD">
            <w:pPr>
              <w:spacing w:before="240" w:after="120"/>
            </w:pPr>
            <w:r>
              <w:t xml:space="preserve">Copyright and Creative </w:t>
            </w:r>
            <w:proofErr w:type="gramStart"/>
            <w:r>
              <w:t>Industries;  Regional</w:t>
            </w:r>
            <w:proofErr w:type="gramEnd"/>
            <w:r>
              <w:t xml:space="preserve"> and National Development;  IP and Innovation Ecosystems </w:t>
            </w:r>
          </w:p>
        </w:tc>
      </w:tr>
      <w:tr w:rsidR="00994490" w:rsidRPr="000A4281" w14:paraId="3C513CE7" w14:textId="77777777" w:rsidTr="005E7E7E">
        <w:tc>
          <w:tcPr>
            <w:tcW w:w="2503" w:type="dxa"/>
          </w:tcPr>
          <w:p w14:paraId="3D4E59C9" w14:textId="77777777" w:rsidR="00994490" w:rsidRPr="000A4281" w:rsidRDefault="00994490" w:rsidP="00A74EAD">
            <w:pPr>
              <w:spacing w:before="240" w:after="120"/>
            </w:pPr>
            <w:r>
              <w:t>Linked to</w:t>
            </w:r>
            <w:r w:rsidRPr="000A4281">
              <w:t xml:space="preserve"> </w:t>
            </w:r>
            <w:hyperlink r:id="rId50" w:history="1">
              <w:r w:rsidRPr="00CD6DB8">
                <w:rPr>
                  <w:rStyle w:val="Hyperlink"/>
                </w:rPr>
                <w:t>Expected Result(s)</w:t>
              </w:r>
            </w:hyperlink>
          </w:p>
        </w:tc>
        <w:tc>
          <w:tcPr>
            <w:tcW w:w="6967" w:type="dxa"/>
          </w:tcPr>
          <w:p w14:paraId="01D75129" w14:textId="77777777" w:rsidR="00994490" w:rsidRPr="000A4281" w:rsidRDefault="00994490" w:rsidP="00A74EAD">
            <w:pPr>
              <w:spacing w:before="240" w:after="120"/>
            </w:pPr>
            <w:r>
              <w:t>2.1</w:t>
            </w:r>
            <w:proofErr w:type="gramStart"/>
            <w:r>
              <w:t>;  4.1</w:t>
            </w:r>
            <w:proofErr w:type="gramEnd"/>
            <w:r>
              <w:t>;  4.2;  4.4.</w:t>
            </w:r>
          </w:p>
        </w:tc>
      </w:tr>
      <w:tr w:rsidR="00994490" w:rsidRPr="000A4281" w14:paraId="7BB36325" w14:textId="77777777" w:rsidTr="005E7E7E">
        <w:tc>
          <w:tcPr>
            <w:tcW w:w="2503" w:type="dxa"/>
          </w:tcPr>
          <w:p w14:paraId="139A4DCE" w14:textId="77777777" w:rsidR="00994490" w:rsidRPr="000A4281" w:rsidRDefault="00994490" w:rsidP="00A74EAD">
            <w:pPr>
              <w:spacing w:before="240" w:after="120"/>
            </w:pPr>
            <w:r w:rsidRPr="000A4281">
              <w:t xml:space="preserve">Implementation </w:t>
            </w:r>
          </w:p>
        </w:tc>
        <w:tc>
          <w:tcPr>
            <w:tcW w:w="6967" w:type="dxa"/>
          </w:tcPr>
          <w:p w14:paraId="21A780D3" w14:textId="3C43EEB0" w:rsidR="00994490" w:rsidRDefault="00994490" w:rsidP="00A74EAD">
            <w:pPr>
              <w:spacing w:before="240" w:after="120"/>
            </w:pPr>
            <w:r w:rsidRPr="000A4281">
              <w:t xml:space="preserve">This recommendation </w:t>
            </w:r>
            <w:r w:rsidR="009843C3">
              <w:t>was</w:t>
            </w:r>
            <w:r w:rsidRPr="000A4281">
              <w:t xml:space="preserve"> discussed at the second CDIP</w:t>
            </w:r>
            <w:r w:rsidR="00D03A0F">
              <w:t xml:space="preserve"> session</w:t>
            </w:r>
            <w:r w:rsidRPr="000A4281">
              <w:t xml:space="preserve"> (CDIP/2/4) and has been under implementation since the adoption of the WIPO DA in 2007.  It has been addressed following an agreed implementation strategy based on the discussions during the </w:t>
            </w:r>
            <w:r w:rsidR="009C796B">
              <w:t>second and fifth CDIP sessions</w:t>
            </w:r>
            <w:r w:rsidRPr="000A4281">
              <w:t xml:space="preserve"> (documents CDIP/2/4 and CDIP/5/5), and as reflected in document CDIP/3/5.  </w:t>
            </w:r>
          </w:p>
          <w:p w14:paraId="3205DFD7" w14:textId="77777777" w:rsidR="00994490" w:rsidRPr="000A4281" w:rsidRDefault="00994490" w:rsidP="00A74EAD">
            <w:pPr>
              <w:spacing w:before="240" w:after="120"/>
            </w:pPr>
            <w:r>
              <w:t xml:space="preserve">More specifically: </w:t>
            </w:r>
          </w:p>
          <w:p w14:paraId="287D97C7" w14:textId="320E56DB" w:rsidR="00994490" w:rsidRPr="00A74EAD" w:rsidRDefault="00994490" w:rsidP="00A74EAD">
            <w:pPr>
              <w:pStyle w:val="ListParagraph"/>
              <w:numPr>
                <w:ilvl w:val="0"/>
                <w:numId w:val="94"/>
              </w:numPr>
              <w:autoSpaceDE w:val="0"/>
              <w:spacing w:before="240" w:after="120"/>
              <w:contextualSpacing w:val="0"/>
              <w:outlineLvl w:val="3"/>
              <w:rPr>
                <w:bCs/>
                <w:i/>
                <w:szCs w:val="28"/>
              </w:rPr>
            </w:pPr>
            <w:r w:rsidRPr="00C20985">
              <w:rPr>
                <w:bCs/>
                <w:i/>
                <w:szCs w:val="28"/>
              </w:rPr>
              <w:t>Strategy for SMEs</w:t>
            </w:r>
          </w:p>
          <w:p w14:paraId="75347359" w14:textId="74C6FF6B" w:rsidR="00994490" w:rsidRPr="00200200" w:rsidRDefault="00994490" w:rsidP="00A74EAD">
            <w:pPr>
              <w:pStyle w:val="ListParagraph"/>
              <w:numPr>
                <w:ilvl w:val="0"/>
                <w:numId w:val="82"/>
              </w:numPr>
              <w:spacing w:before="240" w:after="120"/>
              <w:contextualSpacing w:val="0"/>
            </w:pPr>
            <w:r w:rsidRPr="00200200">
              <w:t xml:space="preserve">Facilitate the use of the </w:t>
            </w:r>
            <w:r w:rsidR="00D95081">
              <w:t>IP</w:t>
            </w:r>
            <w:r w:rsidRPr="00200200">
              <w:t xml:space="preserve"> system by SMEs and startups in their competitive strategies. </w:t>
            </w:r>
          </w:p>
          <w:p w14:paraId="783A172A" w14:textId="2585A66F" w:rsidR="00994490" w:rsidRPr="00200200" w:rsidRDefault="00994490" w:rsidP="00A74EAD">
            <w:pPr>
              <w:pStyle w:val="ListParagraph"/>
              <w:numPr>
                <w:ilvl w:val="0"/>
                <w:numId w:val="82"/>
              </w:numPr>
              <w:spacing w:before="240" w:after="120"/>
              <w:contextualSpacing w:val="0"/>
            </w:pPr>
            <w:r w:rsidRPr="00200200">
              <w:t>Improve the capacity of SME-support institutions to provide IP</w:t>
            </w:r>
            <w:r w:rsidR="000022D9">
              <w:noBreakHyphen/>
            </w:r>
            <w:r w:rsidRPr="00200200">
              <w:t>related services to SMEs and startups</w:t>
            </w:r>
            <w:r>
              <w:t>.</w:t>
            </w:r>
            <w:r w:rsidRPr="00200200">
              <w:t> </w:t>
            </w:r>
          </w:p>
          <w:p w14:paraId="67978D95" w14:textId="60553FBB" w:rsidR="00994490" w:rsidRPr="00E109C8" w:rsidRDefault="00994490" w:rsidP="00A74EAD">
            <w:pPr>
              <w:pStyle w:val="ListParagraph"/>
              <w:numPr>
                <w:ilvl w:val="0"/>
                <w:numId w:val="82"/>
              </w:numPr>
              <w:spacing w:before="240" w:after="120"/>
              <w:contextualSpacing w:val="0"/>
            </w:pPr>
            <w:r w:rsidRPr="00E109C8">
              <w:t>Develop business</w:t>
            </w:r>
            <w:r w:rsidR="000022D9">
              <w:noBreakHyphen/>
            </w:r>
            <w:r w:rsidRPr="00E109C8">
              <w:t xml:space="preserve">friendly IP content to guide SME intermediaries in their interactions with SMEs. </w:t>
            </w:r>
          </w:p>
          <w:p w14:paraId="6C2D2E87" w14:textId="2F3801A8" w:rsidR="00E109C8" w:rsidRDefault="00994490" w:rsidP="00A74EAD">
            <w:pPr>
              <w:pStyle w:val="ListParagraph"/>
              <w:numPr>
                <w:ilvl w:val="0"/>
                <w:numId w:val="82"/>
              </w:numPr>
              <w:spacing w:before="240" w:after="120"/>
              <w:contextualSpacing w:val="0"/>
            </w:pPr>
            <w:r w:rsidRPr="00E109C8">
              <w:t xml:space="preserve">Support inventors bring their </w:t>
            </w:r>
            <w:r w:rsidR="008D5BF0" w:rsidRPr="00E109C8">
              <w:t>patent-based</w:t>
            </w:r>
            <w:r w:rsidRPr="00E109C8">
              <w:t xml:space="preserve"> products to the </w:t>
            </w:r>
            <w:r w:rsidR="008D5BF0" w:rsidRPr="00E109C8">
              <w:t>marketplace</w:t>
            </w:r>
            <w:r w:rsidRPr="00E109C8">
              <w:t xml:space="preserve"> and move from inventorship to entrepreneurship. </w:t>
            </w:r>
          </w:p>
          <w:p w14:paraId="482FCD5A" w14:textId="60E9A00E" w:rsidR="00A24A05" w:rsidRPr="00200200" w:rsidRDefault="00E109C8" w:rsidP="00A74EAD">
            <w:pPr>
              <w:pStyle w:val="ListParagraph"/>
              <w:numPr>
                <w:ilvl w:val="0"/>
                <w:numId w:val="82"/>
              </w:numPr>
              <w:spacing w:before="240" w:after="120"/>
              <w:contextualSpacing w:val="0"/>
            </w:pPr>
            <w:r>
              <w:t>Contribute to evidence-</w:t>
            </w:r>
            <w:r w:rsidRPr="00E109C8">
              <w:t>based policy making and to government services responsive to the needs of SMEs and startups by undertaking studies and field research on their access to and use of the IP system and reasons, if any, for failure to use the system.  </w:t>
            </w:r>
          </w:p>
          <w:p w14:paraId="3B91B0BB" w14:textId="77777777" w:rsidR="00994490" w:rsidRPr="00C20985" w:rsidRDefault="00994490" w:rsidP="00A74EAD">
            <w:pPr>
              <w:pStyle w:val="ListParagraph"/>
              <w:numPr>
                <w:ilvl w:val="0"/>
                <w:numId w:val="94"/>
              </w:numPr>
              <w:autoSpaceDE w:val="0"/>
              <w:spacing w:before="240" w:after="120"/>
              <w:contextualSpacing w:val="0"/>
              <w:outlineLvl w:val="3"/>
              <w:rPr>
                <w:bCs/>
                <w:i/>
                <w:szCs w:val="28"/>
              </w:rPr>
            </w:pPr>
            <w:r w:rsidRPr="00C20985">
              <w:rPr>
                <w:bCs/>
                <w:i/>
                <w:szCs w:val="28"/>
              </w:rPr>
              <w:t>Strategy for Creative Industries</w:t>
            </w:r>
          </w:p>
          <w:p w14:paraId="697FBCC4" w14:textId="1E6DA6CC" w:rsidR="00EC4BC7" w:rsidRDefault="00EC4BC7" w:rsidP="00A74EAD">
            <w:pPr>
              <w:spacing w:before="240" w:after="120"/>
            </w:pPr>
            <w:r w:rsidRPr="009370A5">
              <w:t>WIPO launched training programs for experts on data collection and analysis</w:t>
            </w:r>
            <w:r w:rsidR="009370A5">
              <w:t xml:space="preserve"> in the </w:t>
            </w:r>
            <w:r w:rsidR="009370A5" w:rsidRPr="009370A5">
              <w:t>creative industries</w:t>
            </w:r>
            <w:r w:rsidRPr="009370A5">
              <w:t xml:space="preserve">. </w:t>
            </w:r>
            <w:r w:rsidR="009370A5">
              <w:t xml:space="preserve"> </w:t>
            </w:r>
            <w:r w:rsidRPr="009370A5">
              <w:t xml:space="preserve">Activities prioritized a regional approach and </w:t>
            </w:r>
            <w:r w:rsidR="009370A5">
              <w:t>were held</w:t>
            </w:r>
            <w:r w:rsidRPr="009370A5">
              <w:t xml:space="preserve"> with </w:t>
            </w:r>
            <w:r w:rsidR="009370A5" w:rsidRPr="009370A5">
              <w:t>M</w:t>
            </w:r>
            <w:r w:rsidRPr="009370A5">
              <w:t xml:space="preserve">ember </w:t>
            </w:r>
            <w:r w:rsidR="009370A5" w:rsidRPr="009370A5">
              <w:t>S</w:t>
            </w:r>
            <w:r w:rsidRPr="009370A5">
              <w:t>tates</w:t>
            </w:r>
            <w:r w:rsidR="009370A5">
              <w:t xml:space="preserve"> of the </w:t>
            </w:r>
            <w:r w:rsidR="009370A5" w:rsidRPr="009370A5">
              <w:t xml:space="preserve">African Regional Intellectual Property Organization </w:t>
            </w:r>
            <w:r w:rsidR="009370A5">
              <w:t>(</w:t>
            </w:r>
            <w:r w:rsidR="009370A5" w:rsidRPr="009370A5">
              <w:t>ARIPO</w:t>
            </w:r>
            <w:r w:rsidR="009370A5">
              <w:t>)</w:t>
            </w:r>
            <w:r w:rsidRPr="009370A5">
              <w:t xml:space="preserve"> </w:t>
            </w:r>
            <w:r w:rsidR="00D925DF" w:rsidRPr="009370A5">
              <w:t>and</w:t>
            </w:r>
            <w:r w:rsidR="009370A5">
              <w:t xml:space="preserve"> the </w:t>
            </w:r>
            <w:r w:rsidR="009370A5" w:rsidRPr="009370A5">
              <w:t>Association of Southeast Asian Nations</w:t>
            </w:r>
            <w:r w:rsidR="00D925DF" w:rsidRPr="009370A5">
              <w:t xml:space="preserve"> </w:t>
            </w:r>
            <w:r w:rsidR="009370A5">
              <w:t>(</w:t>
            </w:r>
            <w:r w:rsidR="00D925DF" w:rsidRPr="009370A5">
              <w:t>ASEAN</w:t>
            </w:r>
            <w:r w:rsidR="009370A5">
              <w:t>)</w:t>
            </w:r>
            <w:r w:rsidRPr="009370A5">
              <w:t xml:space="preserve">. </w:t>
            </w:r>
            <w:r w:rsidR="009370A5" w:rsidRPr="009370A5">
              <w:t xml:space="preserve"> </w:t>
            </w:r>
            <w:r w:rsidRPr="009370A5">
              <w:t xml:space="preserve">National activities </w:t>
            </w:r>
            <w:r w:rsidR="009370A5">
              <w:t xml:space="preserve">took </w:t>
            </w:r>
            <w:r w:rsidRPr="009370A5">
              <w:t xml:space="preserve">place in Africa, Central </w:t>
            </w:r>
            <w:proofErr w:type="gramStart"/>
            <w:r w:rsidRPr="009370A5">
              <w:t>Asia</w:t>
            </w:r>
            <w:proofErr w:type="gramEnd"/>
            <w:r w:rsidRPr="009370A5">
              <w:t xml:space="preserve"> and Latin America. </w:t>
            </w:r>
            <w:r w:rsidR="009370A5" w:rsidRPr="009370A5">
              <w:t xml:space="preserve"> </w:t>
            </w:r>
            <w:r w:rsidRPr="009370A5">
              <w:t xml:space="preserve">Practical tools for selected </w:t>
            </w:r>
            <w:r w:rsidRPr="009370A5">
              <w:lastRenderedPageBreak/>
              <w:t xml:space="preserve">creative sectors </w:t>
            </w:r>
            <w:r w:rsidR="00D95081">
              <w:t>were</w:t>
            </w:r>
            <w:r w:rsidRPr="009370A5">
              <w:t xml:space="preserve"> developed to meet sector</w:t>
            </w:r>
            <w:r w:rsidRPr="009370A5">
              <w:noBreakHyphen/>
              <w:t>specific needs and</w:t>
            </w:r>
            <w:r w:rsidR="009370A5">
              <w:t xml:space="preserve"> </w:t>
            </w:r>
            <w:r w:rsidR="00D95081">
              <w:t>for use</w:t>
            </w:r>
            <w:r w:rsidRPr="009370A5">
              <w:t xml:space="preserve"> </w:t>
            </w:r>
            <w:r w:rsidR="007A0B3B">
              <w:t>at</w:t>
            </w:r>
            <w:r w:rsidRPr="009370A5">
              <w:t xml:space="preserve"> seminars in </w:t>
            </w:r>
            <w:r w:rsidR="007A0B3B">
              <w:t>several</w:t>
            </w:r>
            <w:r w:rsidRPr="009370A5">
              <w:t xml:space="preserve"> countries.</w:t>
            </w:r>
          </w:p>
          <w:p w14:paraId="6479ACAD" w14:textId="77777777" w:rsidR="00994490" w:rsidRPr="000A4281" w:rsidRDefault="00994490" w:rsidP="00A74EAD">
            <w:pPr>
              <w:spacing w:before="240" w:after="120"/>
            </w:pPr>
            <w:r w:rsidRPr="002A75B1">
              <w:t>Partnerships with interested governments and international organizations were sought and strengthened.</w:t>
            </w:r>
          </w:p>
          <w:p w14:paraId="2AE26442" w14:textId="77777777" w:rsidR="00994490" w:rsidRPr="00C20985" w:rsidRDefault="00994490" w:rsidP="00A74EAD">
            <w:pPr>
              <w:pStyle w:val="ListParagraph"/>
              <w:numPr>
                <w:ilvl w:val="0"/>
                <w:numId w:val="94"/>
              </w:numPr>
              <w:autoSpaceDE w:val="0"/>
              <w:spacing w:before="240" w:after="120"/>
              <w:contextualSpacing w:val="0"/>
              <w:outlineLvl w:val="3"/>
              <w:rPr>
                <w:bCs/>
                <w:i/>
                <w:szCs w:val="28"/>
              </w:rPr>
            </w:pPr>
            <w:r w:rsidRPr="00C20985">
              <w:rPr>
                <w:bCs/>
                <w:i/>
                <w:szCs w:val="28"/>
              </w:rPr>
              <w:t>Strategy for Universities and Research Institutions</w:t>
            </w:r>
          </w:p>
          <w:p w14:paraId="4A2CF1AC" w14:textId="62C42A04" w:rsidR="00994490" w:rsidRPr="002A75B1" w:rsidRDefault="00994490" w:rsidP="00A74EAD">
            <w:pPr>
              <w:spacing w:before="240" w:after="120"/>
            </w:pPr>
            <w:r w:rsidRPr="002A75B1">
              <w:t xml:space="preserve">WIPO’s activities in support of universities and research institutions have intensified significantly </w:t>
            </w:r>
            <w:proofErr w:type="gramStart"/>
            <w:r w:rsidRPr="002A75B1">
              <w:t>as a result of</w:t>
            </w:r>
            <w:proofErr w:type="gramEnd"/>
            <w:r w:rsidRPr="002A75B1">
              <w:t xml:space="preserve"> increasing requests from Member States.  Support focus</w:t>
            </w:r>
            <w:r w:rsidR="0054440C">
              <w:t>ed</w:t>
            </w:r>
            <w:r w:rsidRPr="002A75B1">
              <w:t xml:space="preserve"> on three main typ</w:t>
            </w:r>
            <w:r w:rsidR="00945880">
              <w:t>es of activities</w:t>
            </w:r>
            <w:r w:rsidRPr="002A75B1">
              <w:t xml:space="preserve">: </w:t>
            </w:r>
          </w:p>
          <w:p w14:paraId="39402814" w14:textId="77777777" w:rsidR="00994490" w:rsidRPr="002A75B1" w:rsidRDefault="00994490" w:rsidP="00A74EAD">
            <w:pPr>
              <w:pStyle w:val="ListParagraph"/>
              <w:numPr>
                <w:ilvl w:val="0"/>
                <w:numId w:val="96"/>
              </w:numPr>
              <w:spacing w:before="240" w:after="120"/>
              <w:contextualSpacing w:val="0"/>
            </w:pPr>
            <w:r w:rsidRPr="002A75B1">
              <w:t xml:space="preserve">Support provided to universities and research institutions in the development of institutional IP policies to facilitate IP asset management in line with their missions and mandates.  </w:t>
            </w:r>
          </w:p>
          <w:p w14:paraId="6D4E63E0" w14:textId="77777777" w:rsidR="00994490" w:rsidRPr="002A75B1" w:rsidRDefault="00994490" w:rsidP="00A74EAD">
            <w:pPr>
              <w:pStyle w:val="ListParagraph"/>
              <w:numPr>
                <w:ilvl w:val="0"/>
                <w:numId w:val="96"/>
              </w:numPr>
              <w:spacing w:before="240" w:after="120"/>
              <w:contextualSpacing w:val="0"/>
            </w:pPr>
            <w:r w:rsidRPr="002A75B1">
              <w:t xml:space="preserve">Creation of networks of research institutions with IP Hubs as a means for Member States to build cost-effective innovation infrastructure.  </w:t>
            </w:r>
          </w:p>
          <w:p w14:paraId="7062081A" w14:textId="501890C1" w:rsidR="00C20985" w:rsidRDefault="00994490" w:rsidP="00A74EAD">
            <w:pPr>
              <w:pStyle w:val="ListParagraph"/>
              <w:numPr>
                <w:ilvl w:val="0"/>
                <w:numId w:val="96"/>
              </w:numPr>
              <w:spacing w:before="240" w:after="120"/>
              <w:contextualSpacing w:val="0"/>
            </w:pPr>
            <w:r w:rsidRPr="002A75B1">
              <w:t>Practical and customized training programs</w:t>
            </w:r>
            <w:r w:rsidR="008D5BF0">
              <w:t xml:space="preserve"> for</w:t>
            </w:r>
            <w:r w:rsidRPr="002A75B1">
              <w:t xml:space="preserve"> universities and research institutions, on institutional IP policies, technology licensing, patent valuation, patent drafting, technology management and marketing.  </w:t>
            </w:r>
          </w:p>
          <w:p w14:paraId="7BDDB092" w14:textId="77777777" w:rsidR="00994490" w:rsidRPr="00C20985" w:rsidRDefault="00994490" w:rsidP="00A74EAD">
            <w:pPr>
              <w:pStyle w:val="ListParagraph"/>
              <w:numPr>
                <w:ilvl w:val="0"/>
                <w:numId w:val="94"/>
              </w:numPr>
              <w:spacing w:before="240" w:after="120"/>
              <w:contextualSpacing w:val="0"/>
            </w:pPr>
            <w:r w:rsidRPr="00C85B53">
              <w:rPr>
                <w:bCs/>
                <w:i/>
                <w:szCs w:val="28"/>
              </w:rPr>
              <w:t xml:space="preserve">Strategy for Supporting the Development of National IP Strategies </w:t>
            </w:r>
          </w:p>
          <w:p w14:paraId="2F9E2246" w14:textId="750762B2" w:rsidR="003E73D2" w:rsidRDefault="003E73D2" w:rsidP="00A74EAD">
            <w:pPr>
              <w:spacing w:before="240" w:after="120"/>
            </w:pPr>
            <w:r w:rsidRPr="003E73D2">
              <w:t xml:space="preserve">Support in integrating National IP Strategies into national innovation and economic development planning.  This involves the development of practical tools </w:t>
            </w:r>
            <w:r w:rsidR="00945880">
              <w:t xml:space="preserve">emphasizing </w:t>
            </w:r>
            <w:r w:rsidRPr="003E73D2">
              <w:t>the importance of national choices in the development and implementation of National IP</w:t>
            </w:r>
            <w:r w:rsidR="00945880">
              <w:t xml:space="preserve"> Strategies.  The needs of all</w:t>
            </w:r>
            <w:r w:rsidRPr="003E73D2">
              <w:t xml:space="preserve"> relevant IP and innovation stakeholders, including SMEs, intermediaries support</w:t>
            </w:r>
            <w:r w:rsidR="00945880">
              <w:t>ing</w:t>
            </w:r>
            <w:r w:rsidRPr="003E73D2">
              <w:t xml:space="preserve"> start-ups, research institutions, cultural industries, among others</w:t>
            </w:r>
            <w:r w:rsidR="00361A80">
              <w:t>,</w:t>
            </w:r>
            <w:r w:rsidRPr="003E73D2">
              <w:t xml:space="preserve"> are </w:t>
            </w:r>
            <w:proofErr w:type="gramStart"/>
            <w:r w:rsidRPr="003E73D2">
              <w:t>taken into account</w:t>
            </w:r>
            <w:proofErr w:type="gramEnd"/>
            <w:r w:rsidRPr="003E73D2">
              <w:t xml:space="preserve"> while developing National IP Strategies.</w:t>
            </w:r>
          </w:p>
          <w:p w14:paraId="409DAAEF" w14:textId="6AFB785B" w:rsidR="00994490" w:rsidRPr="00185308" w:rsidRDefault="00994490" w:rsidP="00A74EAD">
            <w:pPr>
              <w:spacing w:before="240" w:after="120"/>
              <w:rPr>
                <w:iCs/>
                <w:szCs w:val="22"/>
              </w:rPr>
            </w:pPr>
            <w:r w:rsidRPr="0017134A">
              <w:rPr>
                <w:iCs/>
                <w:szCs w:val="22"/>
              </w:rPr>
              <w:t>The Recommendation is also addressed by thematic DA projects</w:t>
            </w:r>
            <w:r>
              <w:rPr>
                <w:iCs/>
                <w:szCs w:val="22"/>
              </w:rPr>
              <w:t>.</w:t>
            </w:r>
            <w:r w:rsidR="002205B7">
              <w:rPr>
                <w:iCs/>
                <w:szCs w:val="22"/>
              </w:rPr>
              <w:t xml:space="preserve">  </w:t>
            </w:r>
            <w:r w:rsidRPr="00C13A5D">
              <w:t xml:space="preserve">In addition, the strategic direction taken by WIPO to deliver work that, </w:t>
            </w:r>
            <w:r w:rsidRPr="00C13A5D">
              <w:rPr>
                <w:i/>
                <w:iCs/>
              </w:rPr>
              <w:t>inter alia</w:t>
            </w:r>
            <w:r w:rsidRPr="00C13A5D">
              <w:t xml:space="preserve">, addresses this recommendation is defined by the Organization’s </w:t>
            </w:r>
            <w:hyperlink r:id="rId51" w:history="1">
              <w:r w:rsidRPr="00C13A5D">
                <w:rPr>
                  <w:rStyle w:val="Hyperlink"/>
                </w:rPr>
                <w:t>Medium</w:t>
              </w:r>
              <w:r w:rsidR="00785E4A">
                <w:rPr>
                  <w:rStyle w:val="Hyperlink"/>
                </w:rPr>
                <w:t>-</w:t>
              </w:r>
              <w:r w:rsidRPr="00C13A5D">
                <w:rPr>
                  <w:rStyle w:val="Hyperlink"/>
                </w:rPr>
                <w:t>Term Strategic Plan for 2022-26</w:t>
              </w:r>
            </w:hyperlink>
            <w:r w:rsidR="004B0447">
              <w:t xml:space="preserve"> and</w:t>
            </w:r>
            <w:r w:rsidRPr="00C13A5D">
              <w:t xml:space="preserve"> </w:t>
            </w:r>
            <w:hyperlink r:id="rId52" w:history="1">
              <w:r w:rsidRPr="00C13A5D">
                <w:rPr>
                  <w:rStyle w:val="Hyperlink"/>
                </w:rPr>
                <w:t>Program of Work and Budget for 2022/23</w:t>
              </w:r>
            </w:hyperlink>
            <w:r w:rsidRPr="00C13A5D">
              <w:t>.</w:t>
            </w:r>
          </w:p>
        </w:tc>
      </w:tr>
      <w:tr w:rsidR="00994490" w:rsidRPr="000A4281" w14:paraId="67BDD77F" w14:textId="77777777" w:rsidTr="005E7E7E">
        <w:tc>
          <w:tcPr>
            <w:tcW w:w="2503" w:type="dxa"/>
          </w:tcPr>
          <w:p w14:paraId="2BEF77DB" w14:textId="77777777" w:rsidR="00994490" w:rsidRPr="000A4281" w:rsidRDefault="00994490" w:rsidP="00A74EAD">
            <w:pPr>
              <w:spacing w:before="240" w:after="120"/>
            </w:pPr>
            <w:r w:rsidRPr="000A4281">
              <w:lastRenderedPageBreak/>
              <w:t xml:space="preserve">Related </w:t>
            </w:r>
            <w:hyperlink r:id="rId53" w:history="1">
              <w:r w:rsidRPr="00F96375">
                <w:rPr>
                  <w:rStyle w:val="Hyperlink"/>
                </w:rPr>
                <w:t>DA Projects</w:t>
              </w:r>
            </w:hyperlink>
          </w:p>
        </w:tc>
        <w:tc>
          <w:tcPr>
            <w:tcW w:w="6967" w:type="dxa"/>
          </w:tcPr>
          <w:p w14:paraId="1CD5D850" w14:textId="7F98D623" w:rsidR="00994490" w:rsidRDefault="00994490" w:rsidP="00A74EAD">
            <w:pPr>
              <w:spacing w:before="240" w:after="120"/>
            </w:pPr>
            <w:r w:rsidRPr="000A4281">
              <w:t xml:space="preserve">This recommendation </w:t>
            </w:r>
            <w:r w:rsidR="00E862FE">
              <w:t>was</w:t>
            </w:r>
            <w:r w:rsidRPr="000A4281">
              <w:t xml:space="preserve"> implemented through the following </w:t>
            </w:r>
            <w:r w:rsidRPr="007F416A">
              <w:rPr>
                <w:b/>
                <w:bCs/>
              </w:rPr>
              <w:t>completed</w:t>
            </w:r>
            <w:r w:rsidRPr="000A4281">
              <w:t xml:space="preserve"> DA projects:</w:t>
            </w:r>
            <w:r>
              <w:t xml:space="preserve">  CDIP/9/</w:t>
            </w:r>
            <w:proofErr w:type="gramStart"/>
            <w:r>
              <w:t>13</w:t>
            </w:r>
            <w:r w:rsidR="00C85B53">
              <w:t>;</w:t>
            </w:r>
            <w:r w:rsidR="00E22C73">
              <w:t xml:space="preserve"> </w:t>
            </w:r>
            <w:r w:rsidR="00C85B53">
              <w:t xml:space="preserve"> CDIP</w:t>
            </w:r>
            <w:proofErr w:type="gramEnd"/>
            <w:r w:rsidR="00C85B53">
              <w:t>/17/7</w:t>
            </w:r>
            <w:r w:rsidR="00E22C73">
              <w:t>;  and CDIP/22/15 </w:t>
            </w:r>
            <w:r w:rsidR="00D754B2">
              <w:t>Rev</w:t>
            </w:r>
            <w:r w:rsidR="00C85B53">
              <w:t>.</w:t>
            </w:r>
          </w:p>
          <w:p w14:paraId="52D8410A" w14:textId="526B4C46" w:rsidR="00994490" w:rsidRPr="000A4281" w:rsidRDefault="00994490" w:rsidP="00A74EAD">
            <w:pPr>
              <w:spacing w:before="240" w:after="120"/>
            </w:pPr>
            <w:r>
              <w:t xml:space="preserve">This recommendation continues to be addressed though the </w:t>
            </w:r>
            <w:r w:rsidRPr="00160306">
              <w:rPr>
                <w:b/>
                <w:bCs/>
              </w:rPr>
              <w:t xml:space="preserve">mainstreaming </w:t>
            </w:r>
            <w:r>
              <w:t xml:space="preserve">of the following </w:t>
            </w:r>
            <w:r w:rsidRPr="00160306">
              <w:rPr>
                <w:b/>
                <w:bCs/>
              </w:rPr>
              <w:t>completed</w:t>
            </w:r>
            <w:r>
              <w:t xml:space="preserve"> DA projects:  </w:t>
            </w:r>
            <w:r w:rsidRPr="000A4281">
              <w:t>CDIP/5/5</w:t>
            </w:r>
            <w:r>
              <w:t>; CDIP/12/</w:t>
            </w:r>
            <w:proofErr w:type="gramStart"/>
            <w:r>
              <w:t xml:space="preserve">6;  </w:t>
            </w:r>
            <w:r w:rsidR="005974D7">
              <w:t>and</w:t>
            </w:r>
            <w:proofErr w:type="gramEnd"/>
            <w:r>
              <w:t xml:space="preserve"> </w:t>
            </w:r>
            <w:r w:rsidR="00E22C73" w:rsidRPr="003963A1">
              <w:rPr>
                <w:bCs/>
                <w:szCs w:val="22"/>
              </w:rPr>
              <w:t>CDIP/22/8</w:t>
            </w:r>
            <w:r w:rsidR="0095756A">
              <w:rPr>
                <w:bCs/>
                <w:szCs w:val="22"/>
              </w:rPr>
              <w:t>.</w:t>
            </w:r>
          </w:p>
          <w:p w14:paraId="4D43FD84" w14:textId="5123FD04" w:rsidR="00994490" w:rsidRPr="000A4281" w:rsidRDefault="00994490" w:rsidP="00A74EAD">
            <w:pPr>
              <w:spacing w:before="240" w:after="120"/>
            </w:pPr>
            <w:r w:rsidRPr="000A4281">
              <w:lastRenderedPageBreak/>
              <w:t xml:space="preserve">In addition, this recommendation is addressed by the following </w:t>
            </w:r>
            <w:r w:rsidRPr="007F416A">
              <w:rPr>
                <w:b/>
                <w:bCs/>
              </w:rPr>
              <w:t>ongoing</w:t>
            </w:r>
            <w:r w:rsidRPr="000A4281">
              <w:t xml:space="preserve"> DA projects:</w:t>
            </w:r>
          </w:p>
          <w:p w14:paraId="6C4A4899" w14:textId="77777777" w:rsidR="00994490" w:rsidRPr="003963A1" w:rsidRDefault="00994490" w:rsidP="00A74EAD">
            <w:pPr>
              <w:spacing w:before="240" w:after="120"/>
            </w:pPr>
            <w:r w:rsidRPr="003963A1">
              <w:t xml:space="preserve">- </w:t>
            </w:r>
            <w:r w:rsidRPr="00DB5067">
              <w:rPr>
                <w:i/>
              </w:rPr>
              <w:t>Development of the Music Sector and New Economic Models of Music in Burkina Faso and in Certain Countries of the West African Economic and Monetary Union (WAEMU)</w:t>
            </w:r>
            <w:r w:rsidRPr="003963A1">
              <w:t xml:space="preserve"> </w:t>
            </w:r>
            <w:r w:rsidRPr="003963A1">
              <w:rPr>
                <w:szCs w:val="22"/>
              </w:rPr>
              <w:t>(</w:t>
            </w:r>
            <w:r w:rsidRPr="003963A1">
              <w:rPr>
                <w:bCs/>
                <w:szCs w:val="22"/>
              </w:rPr>
              <w:t>CDIP/23/13)</w:t>
            </w:r>
          </w:p>
          <w:p w14:paraId="78D00705" w14:textId="77777777" w:rsidR="00994490" w:rsidRPr="003963A1" w:rsidRDefault="00994490" w:rsidP="00A74EAD">
            <w:pPr>
              <w:spacing w:before="240" w:after="120"/>
              <w:rPr>
                <w:bCs/>
                <w:szCs w:val="22"/>
              </w:rPr>
            </w:pPr>
            <w:r w:rsidRPr="003963A1">
              <w:rPr>
                <w:szCs w:val="22"/>
              </w:rPr>
              <w:t xml:space="preserve">- </w:t>
            </w:r>
            <w:r w:rsidRPr="00DB5067">
              <w:rPr>
                <w:i/>
                <w:szCs w:val="22"/>
              </w:rPr>
              <w:t>Registration of the Collective Marks of Local Enterprises as a Cross-Cutting Economic Development Issue</w:t>
            </w:r>
            <w:r w:rsidRPr="003963A1">
              <w:rPr>
                <w:szCs w:val="22"/>
              </w:rPr>
              <w:t xml:space="preserve"> (</w:t>
            </w:r>
            <w:r w:rsidRPr="003963A1">
              <w:rPr>
                <w:bCs/>
                <w:szCs w:val="22"/>
              </w:rPr>
              <w:t>CDIP/24/9)</w:t>
            </w:r>
          </w:p>
          <w:p w14:paraId="2318500C" w14:textId="5A6F9297" w:rsidR="00994490" w:rsidRPr="003963A1" w:rsidRDefault="00994490" w:rsidP="00A74EAD">
            <w:pPr>
              <w:spacing w:before="240" w:after="120"/>
              <w:rPr>
                <w:bCs/>
                <w:szCs w:val="22"/>
              </w:rPr>
            </w:pPr>
            <w:r w:rsidRPr="003963A1">
              <w:rPr>
                <w:bCs/>
                <w:szCs w:val="22"/>
              </w:rPr>
              <w:t xml:space="preserve">- </w:t>
            </w:r>
            <w:r w:rsidRPr="00DB5067">
              <w:rPr>
                <w:bCs/>
                <w:i/>
                <w:szCs w:val="22"/>
              </w:rPr>
              <w:t xml:space="preserve">Promoting the Use of </w:t>
            </w:r>
            <w:r w:rsidR="00DB5067">
              <w:rPr>
                <w:bCs/>
                <w:i/>
                <w:szCs w:val="22"/>
              </w:rPr>
              <w:t>IP</w:t>
            </w:r>
            <w:r w:rsidRPr="00DB5067">
              <w:rPr>
                <w:bCs/>
                <w:i/>
                <w:szCs w:val="22"/>
              </w:rPr>
              <w:t xml:space="preserve"> in Developing Countries in Creative Industries in the Digital Era</w:t>
            </w:r>
            <w:r w:rsidRPr="003963A1">
              <w:rPr>
                <w:bCs/>
                <w:szCs w:val="22"/>
              </w:rPr>
              <w:t xml:space="preserve"> (CDIP/26/5)</w:t>
            </w:r>
          </w:p>
          <w:p w14:paraId="76C3AC3B" w14:textId="3D4048B4" w:rsidR="00994490" w:rsidRPr="003963A1" w:rsidRDefault="00994490" w:rsidP="00A74EAD">
            <w:pPr>
              <w:spacing w:before="240" w:after="120"/>
              <w:rPr>
                <w:bCs/>
                <w:szCs w:val="22"/>
              </w:rPr>
            </w:pPr>
            <w:r w:rsidRPr="003963A1">
              <w:rPr>
                <w:bCs/>
                <w:szCs w:val="22"/>
              </w:rPr>
              <w:t xml:space="preserve">- </w:t>
            </w:r>
            <w:r w:rsidRPr="00DB5067">
              <w:rPr>
                <w:bCs/>
                <w:i/>
                <w:szCs w:val="22"/>
              </w:rPr>
              <w:t xml:space="preserve">Systematization of Statistical Data and the Design and Implementation of a Methodology for Developing Impact Assessments on the Use of the </w:t>
            </w:r>
            <w:r w:rsidR="00DB5067">
              <w:rPr>
                <w:bCs/>
                <w:i/>
                <w:szCs w:val="22"/>
              </w:rPr>
              <w:t>IP</w:t>
            </w:r>
            <w:r w:rsidRPr="00DB5067">
              <w:rPr>
                <w:bCs/>
                <w:i/>
                <w:szCs w:val="22"/>
              </w:rPr>
              <w:t xml:space="preserve"> System</w:t>
            </w:r>
            <w:r w:rsidRPr="003963A1">
              <w:rPr>
                <w:bCs/>
                <w:szCs w:val="22"/>
              </w:rPr>
              <w:t xml:space="preserve"> (CDIP/26/4)</w:t>
            </w:r>
          </w:p>
          <w:p w14:paraId="4BB34566" w14:textId="77777777" w:rsidR="00994490" w:rsidRDefault="00994490" w:rsidP="00A74EAD">
            <w:pPr>
              <w:spacing w:before="240" w:after="120"/>
              <w:rPr>
                <w:bCs/>
                <w:szCs w:val="22"/>
              </w:rPr>
            </w:pPr>
            <w:r w:rsidRPr="003963A1">
              <w:rPr>
                <w:bCs/>
                <w:szCs w:val="22"/>
              </w:rPr>
              <w:t xml:space="preserve">- </w:t>
            </w:r>
            <w:r w:rsidRPr="00DB5067">
              <w:rPr>
                <w:bCs/>
                <w:i/>
                <w:szCs w:val="22"/>
              </w:rPr>
              <w:t>Empowering Small Businesses Through IP: Developing Strategies for Supporting Geographical Indications or Collective Marks in the Post-registration Period</w:t>
            </w:r>
            <w:r w:rsidRPr="003963A1">
              <w:rPr>
                <w:bCs/>
                <w:szCs w:val="22"/>
              </w:rPr>
              <w:t xml:space="preserve"> (CDIP/27/7)</w:t>
            </w:r>
          </w:p>
          <w:p w14:paraId="377A3E89" w14:textId="119C3D0F" w:rsidR="00CC2DB3" w:rsidRPr="000A4281" w:rsidRDefault="00CC2DB3" w:rsidP="00A74EAD">
            <w:pPr>
              <w:spacing w:before="240" w:after="120"/>
              <w:rPr>
                <w:color w:val="FF0000"/>
                <w:szCs w:val="22"/>
              </w:rPr>
            </w:pPr>
            <w:r>
              <w:rPr>
                <w:bCs/>
                <w:szCs w:val="22"/>
              </w:rPr>
              <w:t xml:space="preserve">- </w:t>
            </w:r>
            <w:r w:rsidRPr="00DB5067">
              <w:rPr>
                <w:bCs/>
                <w:i/>
                <w:szCs w:val="22"/>
              </w:rPr>
              <w:t xml:space="preserve">Enhancing the Use of </w:t>
            </w:r>
            <w:r w:rsidR="00DB5067">
              <w:rPr>
                <w:bCs/>
                <w:i/>
                <w:szCs w:val="22"/>
              </w:rPr>
              <w:t>IP</w:t>
            </w:r>
            <w:r w:rsidRPr="00DB5067">
              <w:rPr>
                <w:bCs/>
                <w:i/>
                <w:szCs w:val="22"/>
              </w:rPr>
              <w:t xml:space="preserve"> for Mobile App</w:t>
            </w:r>
            <w:r w:rsidR="00DB5067">
              <w:rPr>
                <w:bCs/>
                <w:i/>
                <w:szCs w:val="22"/>
              </w:rPr>
              <w:t>lication</w:t>
            </w:r>
            <w:r w:rsidRPr="00DB5067">
              <w:rPr>
                <w:bCs/>
                <w:i/>
                <w:szCs w:val="22"/>
              </w:rPr>
              <w:t>s in the Software Sector – Phase II</w:t>
            </w:r>
            <w:r>
              <w:rPr>
                <w:bCs/>
                <w:szCs w:val="22"/>
              </w:rPr>
              <w:t xml:space="preserve"> (CDIP/29/8/Rev.)</w:t>
            </w:r>
          </w:p>
        </w:tc>
      </w:tr>
      <w:tr w:rsidR="00994490" w:rsidRPr="000A4281" w14:paraId="5EFFF76C" w14:textId="77777777" w:rsidTr="005E7E7E">
        <w:tc>
          <w:tcPr>
            <w:tcW w:w="2503" w:type="dxa"/>
          </w:tcPr>
          <w:p w14:paraId="79011925" w14:textId="77777777" w:rsidR="00994490" w:rsidRPr="000A4281" w:rsidRDefault="00994490" w:rsidP="00A74EAD">
            <w:pPr>
              <w:spacing w:before="240" w:after="120"/>
            </w:pPr>
            <w:r w:rsidRPr="000A4281">
              <w:lastRenderedPageBreak/>
              <w:t>Highlights</w:t>
            </w:r>
          </w:p>
        </w:tc>
        <w:tc>
          <w:tcPr>
            <w:tcW w:w="6967" w:type="dxa"/>
          </w:tcPr>
          <w:p w14:paraId="3C36F501" w14:textId="40D7ED91" w:rsidR="00F60234" w:rsidRPr="00F60234" w:rsidRDefault="00F60234" w:rsidP="00A74EAD">
            <w:pPr>
              <w:pStyle w:val="ListParagraph"/>
              <w:numPr>
                <w:ilvl w:val="0"/>
                <w:numId w:val="43"/>
              </w:numPr>
              <w:spacing w:before="240" w:after="120"/>
              <w:contextualSpacing w:val="0"/>
              <w:rPr>
                <w:iCs/>
                <w:szCs w:val="22"/>
              </w:rPr>
            </w:pPr>
            <w:r w:rsidRPr="00F60234">
              <w:rPr>
                <w:iCs/>
                <w:szCs w:val="22"/>
              </w:rPr>
              <w:t>Strengthened in-house support to Member States, with a renewed approach focusing on enhanced substantive guidance to Member States in formulating National IP Strategies.</w:t>
            </w:r>
          </w:p>
          <w:p w14:paraId="3448F36A" w14:textId="106C2848" w:rsidR="005276DE" w:rsidRPr="005276DE" w:rsidRDefault="00994490" w:rsidP="00A74EAD">
            <w:pPr>
              <w:pStyle w:val="ListParagraph"/>
              <w:numPr>
                <w:ilvl w:val="0"/>
                <w:numId w:val="43"/>
              </w:numPr>
              <w:spacing w:before="240" w:after="120"/>
              <w:contextualSpacing w:val="0"/>
              <w:rPr>
                <w:rStyle w:val="CommentReference"/>
                <w:sz w:val="22"/>
                <w:szCs w:val="20"/>
              </w:rPr>
            </w:pPr>
            <w:r w:rsidRPr="005276DE">
              <w:rPr>
                <w:iCs/>
                <w:szCs w:val="22"/>
              </w:rPr>
              <w:t xml:space="preserve">WIPO’s </w:t>
            </w:r>
            <w:r w:rsidRPr="005276DE">
              <w:rPr>
                <w:szCs w:val="22"/>
              </w:rPr>
              <w:t>Publishers Circle Charter</w:t>
            </w:r>
            <w:r w:rsidR="00BD1538">
              <w:rPr>
                <w:szCs w:val="22"/>
              </w:rPr>
              <w:t xml:space="preserve"> was</w:t>
            </w:r>
            <w:r w:rsidRPr="005276DE">
              <w:rPr>
                <w:szCs w:val="22"/>
              </w:rPr>
              <w:t xml:space="preserve"> signed by over 170 signatories.</w:t>
            </w:r>
          </w:p>
          <w:p w14:paraId="74F49352" w14:textId="46C1EA0F" w:rsidR="00994490" w:rsidRPr="00735E90" w:rsidRDefault="005276DE" w:rsidP="00A74EAD">
            <w:pPr>
              <w:pStyle w:val="ListParagraph"/>
              <w:numPr>
                <w:ilvl w:val="0"/>
                <w:numId w:val="43"/>
              </w:numPr>
              <w:spacing w:before="240" w:after="120"/>
              <w:contextualSpacing w:val="0"/>
            </w:pPr>
            <w:r w:rsidRPr="005276DE">
              <w:rPr>
                <w:rStyle w:val="CommentReference"/>
                <w:rFonts w:eastAsia="SimSun"/>
                <w:sz w:val="22"/>
                <w:szCs w:val="22"/>
                <w:lang w:eastAsia="zh-CN"/>
              </w:rPr>
              <w:t>In</w:t>
            </w:r>
            <w:r w:rsidR="00994490" w:rsidRPr="005276DE">
              <w:rPr>
                <w:iCs/>
                <w:szCs w:val="22"/>
              </w:rPr>
              <w:t xml:space="preserve"> the field of SMEs, p</w:t>
            </w:r>
            <w:r w:rsidR="00994490" w:rsidRPr="005276DE">
              <w:rPr>
                <w:szCs w:val="22"/>
              </w:rPr>
              <w:t xml:space="preserve">rojects were </w:t>
            </w:r>
            <w:r w:rsidRPr="005276DE">
              <w:rPr>
                <w:szCs w:val="22"/>
              </w:rPr>
              <w:t>ongoing</w:t>
            </w:r>
            <w:r w:rsidR="00994490" w:rsidRPr="005276DE">
              <w:rPr>
                <w:szCs w:val="22"/>
              </w:rPr>
              <w:t xml:space="preserve"> in</w:t>
            </w:r>
            <w:r w:rsidRPr="005276DE">
              <w:rPr>
                <w:szCs w:val="22"/>
              </w:rPr>
              <w:t xml:space="preserve"> over</w:t>
            </w:r>
            <w:r w:rsidR="00994490" w:rsidRPr="005276DE">
              <w:rPr>
                <w:szCs w:val="22"/>
              </w:rPr>
              <w:t xml:space="preserve"> </w:t>
            </w:r>
            <w:r w:rsidRPr="005276DE">
              <w:rPr>
                <w:szCs w:val="22"/>
              </w:rPr>
              <w:t xml:space="preserve">22 </w:t>
            </w:r>
            <w:r w:rsidRPr="00735E90">
              <w:rPr>
                <w:szCs w:val="22"/>
              </w:rPr>
              <w:t>Member States.</w:t>
            </w:r>
          </w:p>
          <w:p w14:paraId="65C4A5AD" w14:textId="200E9E2D" w:rsidR="009F4B1D" w:rsidRPr="00735E90" w:rsidRDefault="009F4B1D" w:rsidP="00A74EAD">
            <w:pPr>
              <w:pStyle w:val="ListParagraph"/>
              <w:numPr>
                <w:ilvl w:val="0"/>
                <w:numId w:val="43"/>
              </w:numPr>
              <w:spacing w:before="240" w:after="120"/>
              <w:contextualSpacing w:val="0"/>
            </w:pPr>
            <w:r w:rsidRPr="00735E90">
              <w:rPr>
                <w:szCs w:val="22"/>
              </w:rPr>
              <w:t>The IP Management Clinics for SMEs program supported 30 innovative companies from developing countries</w:t>
            </w:r>
            <w:r w:rsidR="00735E90" w:rsidRPr="00735E90">
              <w:rPr>
                <w:szCs w:val="22"/>
              </w:rPr>
              <w:t>.</w:t>
            </w:r>
          </w:p>
          <w:p w14:paraId="54A1D1F1" w14:textId="0B45AFBE" w:rsidR="00517232" w:rsidRPr="000A4281" w:rsidRDefault="00994490" w:rsidP="00A74EAD">
            <w:pPr>
              <w:pStyle w:val="ListParagraph"/>
              <w:numPr>
                <w:ilvl w:val="0"/>
                <w:numId w:val="43"/>
              </w:numPr>
              <w:spacing w:before="240" w:after="120"/>
              <w:contextualSpacing w:val="0"/>
            </w:pPr>
            <w:r>
              <w:rPr>
                <w:szCs w:val="22"/>
              </w:rPr>
              <w:t xml:space="preserve">Winners of the </w:t>
            </w:r>
            <w:hyperlink r:id="rId54" w:history="1">
              <w:r w:rsidRPr="00200200">
                <w:rPr>
                  <w:rStyle w:val="Hyperlink"/>
                  <w:szCs w:val="22"/>
                </w:rPr>
                <w:t>WIPO Global Awards</w:t>
              </w:r>
            </w:hyperlink>
            <w:r>
              <w:rPr>
                <w:szCs w:val="22"/>
              </w:rPr>
              <w:t xml:space="preserve"> for SMEs competition </w:t>
            </w:r>
            <w:r w:rsidR="005842E3">
              <w:rPr>
                <w:szCs w:val="22"/>
              </w:rPr>
              <w:t>were</w:t>
            </w:r>
            <w:r>
              <w:rPr>
                <w:szCs w:val="22"/>
              </w:rPr>
              <w:t xml:space="preserve"> </w:t>
            </w:r>
            <w:r w:rsidR="00735E90">
              <w:rPr>
                <w:szCs w:val="22"/>
              </w:rPr>
              <w:t xml:space="preserve">announced during the </w:t>
            </w:r>
            <w:r w:rsidR="00F01689">
              <w:rPr>
                <w:szCs w:val="22"/>
              </w:rPr>
              <w:t>sixty-fourth</w:t>
            </w:r>
            <w:r>
              <w:rPr>
                <w:szCs w:val="22"/>
              </w:rPr>
              <w:t xml:space="preserve"> </w:t>
            </w:r>
            <w:r w:rsidRPr="00200200">
              <w:rPr>
                <w:szCs w:val="22"/>
              </w:rPr>
              <w:t>WIPO General Assemblies</w:t>
            </w:r>
            <w:r>
              <w:rPr>
                <w:szCs w:val="22"/>
              </w:rPr>
              <w:t xml:space="preserve">. </w:t>
            </w:r>
          </w:p>
        </w:tc>
      </w:tr>
      <w:tr w:rsidR="00994490" w:rsidRPr="000A4281" w14:paraId="60413B3D" w14:textId="77777777" w:rsidTr="005E7E7E">
        <w:tc>
          <w:tcPr>
            <w:tcW w:w="2503" w:type="dxa"/>
          </w:tcPr>
          <w:p w14:paraId="1CC3C127" w14:textId="77777777" w:rsidR="00994490" w:rsidRPr="000A4281" w:rsidRDefault="00994490" w:rsidP="00A74EAD">
            <w:pPr>
              <w:spacing w:before="240" w:after="120"/>
            </w:pPr>
            <w:r w:rsidRPr="000A4281">
              <w:t>Activities/achievements</w:t>
            </w:r>
          </w:p>
        </w:tc>
        <w:tc>
          <w:tcPr>
            <w:tcW w:w="6967" w:type="dxa"/>
          </w:tcPr>
          <w:p w14:paraId="1CD5C39F" w14:textId="77777777" w:rsidR="00994490" w:rsidRPr="000A4281" w:rsidRDefault="00994490" w:rsidP="00A74EAD">
            <w:pPr>
              <w:numPr>
                <w:ilvl w:val="0"/>
                <w:numId w:val="39"/>
              </w:numPr>
              <w:spacing w:before="240" w:after="120"/>
              <w:rPr>
                <w:bCs/>
                <w:i/>
              </w:rPr>
            </w:pPr>
            <w:r w:rsidRPr="000A4281">
              <w:rPr>
                <w:bCs/>
                <w:i/>
              </w:rPr>
              <w:t>Strategy for SMEs</w:t>
            </w:r>
          </w:p>
          <w:p w14:paraId="41673059" w14:textId="7C2DC8D4" w:rsidR="005772C0" w:rsidRPr="005F440A" w:rsidRDefault="00994490" w:rsidP="00A74EAD">
            <w:pPr>
              <w:autoSpaceDE w:val="0"/>
              <w:spacing w:before="240" w:after="120"/>
              <w:outlineLvl w:val="3"/>
              <w:rPr>
                <w:i/>
                <w:szCs w:val="22"/>
              </w:rPr>
            </w:pPr>
            <w:r w:rsidRPr="00200200">
              <w:rPr>
                <w:szCs w:val="22"/>
              </w:rPr>
              <w:t xml:space="preserve">During the period under review, WIPO </w:t>
            </w:r>
            <w:r w:rsidR="006A7A7B">
              <w:rPr>
                <w:szCs w:val="22"/>
              </w:rPr>
              <w:t>carried</w:t>
            </w:r>
            <w:r w:rsidRPr="00200200">
              <w:rPr>
                <w:szCs w:val="22"/>
              </w:rPr>
              <w:t xml:space="preserve"> out projects to support SMEs make better use of the </w:t>
            </w:r>
            <w:r w:rsidR="00832C6B">
              <w:rPr>
                <w:szCs w:val="22"/>
              </w:rPr>
              <w:t>IP</w:t>
            </w:r>
            <w:r w:rsidRPr="00200200">
              <w:rPr>
                <w:szCs w:val="22"/>
              </w:rPr>
              <w:t xml:space="preserve"> system.</w:t>
            </w:r>
            <w:r w:rsidR="00334270">
              <w:rPr>
                <w:szCs w:val="22"/>
              </w:rPr>
              <w:t xml:space="preserve">  </w:t>
            </w:r>
            <w:r w:rsidR="00057CC0">
              <w:rPr>
                <w:szCs w:val="22"/>
              </w:rPr>
              <w:t>E</w:t>
            </w:r>
            <w:r w:rsidR="00334270">
              <w:rPr>
                <w:szCs w:val="22"/>
              </w:rPr>
              <w:t xml:space="preserve">xamples included:  </w:t>
            </w:r>
            <w:proofErr w:type="spellStart"/>
            <w:r w:rsidR="00334270" w:rsidRPr="00334270">
              <w:rPr>
                <w:i/>
                <w:szCs w:val="22"/>
              </w:rPr>
              <w:t>i</w:t>
            </w:r>
            <w:proofErr w:type="spellEnd"/>
            <w:r w:rsidR="00334270" w:rsidRPr="00334270">
              <w:rPr>
                <w:i/>
                <w:szCs w:val="22"/>
              </w:rPr>
              <w:t>)</w:t>
            </w:r>
            <w:r w:rsidR="00057CC0">
              <w:rPr>
                <w:i/>
                <w:szCs w:val="22"/>
              </w:rPr>
              <w:t> </w:t>
            </w:r>
            <w:r w:rsidR="00334270" w:rsidRPr="00334270">
              <w:rPr>
                <w:i/>
                <w:szCs w:val="22"/>
              </w:rPr>
              <w:t xml:space="preserve">Phase II of the Coaching and Mentoring of the Youth Entrepreneurship Project in </w:t>
            </w:r>
            <w:r w:rsidR="001B371D">
              <w:rPr>
                <w:i/>
                <w:szCs w:val="22"/>
              </w:rPr>
              <w:t>fifteen pilot Startups from 9</w:t>
            </w:r>
            <w:r w:rsidR="00334270" w:rsidRPr="00334270">
              <w:rPr>
                <w:i/>
                <w:szCs w:val="22"/>
              </w:rPr>
              <w:t xml:space="preserve"> African countries;</w:t>
            </w:r>
            <w:r w:rsidR="001B371D">
              <w:rPr>
                <w:i/>
                <w:szCs w:val="22"/>
              </w:rPr>
              <w:t xml:space="preserve">  ii)</w:t>
            </w:r>
            <w:r w:rsidR="001B371D">
              <w:t xml:space="preserve"> </w:t>
            </w:r>
            <w:r w:rsidR="001B371D" w:rsidRPr="001B371D">
              <w:rPr>
                <w:i/>
                <w:szCs w:val="22"/>
              </w:rPr>
              <w:t>Project on Creating an IP Support Service for Technology Oriented SMEs and Start-ups for Iraq, Morocco and Saudi Arabia</w:t>
            </w:r>
            <w:r w:rsidR="001B371D">
              <w:rPr>
                <w:i/>
                <w:szCs w:val="22"/>
              </w:rPr>
              <w:t>;  iii)</w:t>
            </w:r>
            <w:r w:rsidR="00A60F60">
              <w:rPr>
                <w:i/>
                <w:szCs w:val="22"/>
              </w:rPr>
              <w:t xml:space="preserve"> </w:t>
            </w:r>
            <w:r w:rsidR="00057CC0">
              <w:rPr>
                <w:i/>
                <w:szCs w:val="22"/>
              </w:rPr>
              <w:t>Project supporting SMEs in</w:t>
            </w:r>
            <w:r w:rsidR="00A60F60" w:rsidRPr="00A60F60">
              <w:rPr>
                <w:i/>
                <w:szCs w:val="22"/>
              </w:rPr>
              <w:t xml:space="preserve"> ASEAN in partnership with</w:t>
            </w:r>
            <w:r w:rsidR="00A60F60">
              <w:rPr>
                <w:i/>
                <w:szCs w:val="22"/>
              </w:rPr>
              <w:t xml:space="preserve"> the International Trade Center (ITC);  iv)</w:t>
            </w:r>
            <w:r w:rsidR="00A60F60">
              <w:rPr>
                <w:szCs w:val="22"/>
              </w:rPr>
              <w:t> </w:t>
            </w:r>
            <w:r w:rsidR="00A60F60" w:rsidRPr="00A60F60">
              <w:rPr>
                <w:i/>
                <w:szCs w:val="22"/>
              </w:rPr>
              <w:t>Regional P</w:t>
            </w:r>
            <w:r w:rsidR="00B51F95" w:rsidRPr="00A60F60">
              <w:rPr>
                <w:i/>
                <w:szCs w:val="22"/>
              </w:rPr>
              <w:t xml:space="preserve">roject in Central America and the Dominican Republic for the capacity </w:t>
            </w:r>
            <w:r w:rsidR="00B51F95" w:rsidRPr="00A60F60">
              <w:rPr>
                <w:i/>
                <w:szCs w:val="22"/>
              </w:rPr>
              <w:lastRenderedPageBreak/>
              <w:t>building of over 2</w:t>
            </w:r>
            <w:r w:rsidR="00D925DF" w:rsidRPr="00A60F60">
              <w:rPr>
                <w:i/>
                <w:szCs w:val="22"/>
              </w:rPr>
              <w:t xml:space="preserve">0 intermediary institutions in </w:t>
            </w:r>
            <w:r w:rsidR="00057CC0">
              <w:rPr>
                <w:i/>
                <w:szCs w:val="22"/>
              </w:rPr>
              <w:t>seven</w:t>
            </w:r>
            <w:r w:rsidR="00B51F95" w:rsidRPr="00A60F60">
              <w:rPr>
                <w:i/>
                <w:szCs w:val="22"/>
              </w:rPr>
              <w:t xml:space="preserve"> countries</w:t>
            </w:r>
            <w:r w:rsidR="00177508" w:rsidRPr="00A60F60">
              <w:rPr>
                <w:i/>
                <w:szCs w:val="22"/>
              </w:rPr>
              <w:t>;</w:t>
            </w:r>
            <w:r w:rsidR="00A60F60">
              <w:rPr>
                <w:szCs w:val="22"/>
              </w:rPr>
              <w:t xml:space="preserve">  and </w:t>
            </w:r>
            <w:r w:rsidR="00A60F60" w:rsidRPr="000D4A43">
              <w:rPr>
                <w:i/>
                <w:szCs w:val="22"/>
              </w:rPr>
              <w:t>v)</w:t>
            </w:r>
            <w:r w:rsidR="000D4A43" w:rsidRPr="000D4A43">
              <w:rPr>
                <w:i/>
                <w:szCs w:val="22"/>
              </w:rPr>
              <w:t xml:space="preserve"> support to businesses in the </w:t>
            </w:r>
            <w:proofErr w:type="spellStart"/>
            <w:r w:rsidR="000D4A43" w:rsidRPr="000D4A43">
              <w:rPr>
                <w:i/>
                <w:szCs w:val="22"/>
              </w:rPr>
              <w:t>agro</w:t>
            </w:r>
            <w:proofErr w:type="spellEnd"/>
            <w:r w:rsidR="000D4A43" w:rsidRPr="000D4A43">
              <w:rPr>
                <w:i/>
                <w:szCs w:val="22"/>
              </w:rPr>
              <w:t xml:space="preserve">-food sector in ASEAN and </w:t>
            </w:r>
            <w:r w:rsidR="00057CC0">
              <w:rPr>
                <w:i/>
                <w:szCs w:val="22"/>
              </w:rPr>
              <w:t xml:space="preserve">in </w:t>
            </w:r>
            <w:r w:rsidR="000D4A43" w:rsidRPr="000D4A43">
              <w:rPr>
                <w:i/>
                <w:szCs w:val="22"/>
              </w:rPr>
              <w:t>Central European and Baltic States (CEB</w:t>
            </w:r>
            <w:r w:rsidR="005F440A">
              <w:rPr>
                <w:i/>
                <w:szCs w:val="22"/>
              </w:rPr>
              <w:t>S) and Mediterranean Countries.</w:t>
            </w:r>
          </w:p>
          <w:p w14:paraId="348A1F98" w14:textId="78AEB9C2" w:rsidR="003963A1" w:rsidRDefault="005D356D" w:rsidP="00A74EAD">
            <w:pPr>
              <w:autoSpaceDE w:val="0"/>
              <w:spacing w:before="240" w:after="120"/>
              <w:outlineLvl w:val="3"/>
              <w:rPr>
                <w:szCs w:val="22"/>
              </w:rPr>
            </w:pPr>
            <w:r w:rsidRPr="00DD27AD">
              <w:rPr>
                <w:szCs w:val="22"/>
              </w:rPr>
              <w:t>Further, p</w:t>
            </w:r>
            <w:r w:rsidR="00994490" w:rsidRPr="00DD27AD">
              <w:rPr>
                <w:szCs w:val="22"/>
              </w:rPr>
              <w:t xml:space="preserve">rojects </w:t>
            </w:r>
            <w:r w:rsidR="004414C5">
              <w:rPr>
                <w:szCs w:val="22"/>
              </w:rPr>
              <w:t>were</w:t>
            </w:r>
            <w:r w:rsidR="00B51F95" w:rsidRPr="00DD27AD">
              <w:rPr>
                <w:szCs w:val="22"/>
              </w:rPr>
              <w:t xml:space="preserve"> implemented </w:t>
            </w:r>
            <w:r w:rsidR="007B437A" w:rsidRPr="00DD27AD">
              <w:rPr>
                <w:szCs w:val="22"/>
              </w:rPr>
              <w:t>in 10</w:t>
            </w:r>
            <w:r w:rsidR="007B437A" w:rsidRPr="00DD27AD">
              <w:rPr>
                <w:rStyle w:val="FootnoteReference"/>
                <w:szCs w:val="22"/>
              </w:rPr>
              <w:footnoteReference w:id="4"/>
            </w:r>
            <w:r w:rsidR="007B437A" w:rsidRPr="00DD27AD">
              <w:rPr>
                <w:szCs w:val="22"/>
              </w:rPr>
              <w:t xml:space="preserve"> Member States</w:t>
            </w:r>
            <w:r w:rsidR="007B437A" w:rsidRPr="00DD27AD">
              <w:t xml:space="preserve">, and were launched in </w:t>
            </w:r>
            <w:r w:rsidR="004414C5">
              <w:t>four</w:t>
            </w:r>
            <w:r w:rsidR="00DD27AD" w:rsidRPr="00DD27AD">
              <w:rPr>
                <w:rStyle w:val="FootnoteReference"/>
              </w:rPr>
              <w:footnoteReference w:id="5"/>
            </w:r>
            <w:r w:rsidR="00DD27AD" w:rsidRPr="00DD27AD">
              <w:t xml:space="preserve"> Member States</w:t>
            </w:r>
            <w:r w:rsidR="007B437A" w:rsidRPr="00DD27AD">
              <w:rPr>
                <w:szCs w:val="22"/>
              </w:rPr>
              <w:t xml:space="preserve"> to</w:t>
            </w:r>
            <w:r w:rsidR="00DD27AD" w:rsidRPr="00DD27AD">
              <w:rPr>
                <w:szCs w:val="22"/>
              </w:rPr>
              <w:t>:</w:t>
            </w:r>
            <w:r w:rsidR="007B437A" w:rsidRPr="00DD27AD">
              <w:rPr>
                <w:szCs w:val="22"/>
              </w:rPr>
              <w:t xml:space="preserve"> </w:t>
            </w:r>
            <w:r w:rsidR="00DD27AD" w:rsidRPr="00DD27AD">
              <w:rPr>
                <w:szCs w:val="22"/>
              </w:rPr>
              <w:t xml:space="preserve"> </w:t>
            </w:r>
            <w:proofErr w:type="spellStart"/>
            <w:r w:rsidR="00DD27AD" w:rsidRPr="00DD27AD">
              <w:rPr>
                <w:szCs w:val="22"/>
              </w:rPr>
              <w:t>i</w:t>
            </w:r>
            <w:proofErr w:type="spellEnd"/>
            <w:r w:rsidR="00DD27AD" w:rsidRPr="00DD27AD">
              <w:rPr>
                <w:szCs w:val="22"/>
              </w:rPr>
              <w:t xml:space="preserve">) </w:t>
            </w:r>
            <w:r w:rsidR="007B437A" w:rsidRPr="00DD27AD">
              <w:rPr>
                <w:szCs w:val="22"/>
              </w:rPr>
              <w:t xml:space="preserve">understand the challenges faced by SMEs and startups in using the IP </w:t>
            </w:r>
            <w:proofErr w:type="gramStart"/>
            <w:r w:rsidR="007B437A" w:rsidRPr="00DD27AD">
              <w:rPr>
                <w:szCs w:val="22"/>
              </w:rPr>
              <w:t>system</w:t>
            </w:r>
            <w:r w:rsidR="00DD27AD" w:rsidRPr="00DD27AD">
              <w:rPr>
                <w:szCs w:val="22"/>
              </w:rPr>
              <w:t>;</w:t>
            </w:r>
            <w:r w:rsidR="007B437A" w:rsidRPr="00DD27AD">
              <w:rPr>
                <w:szCs w:val="22"/>
              </w:rPr>
              <w:t xml:space="preserve"> </w:t>
            </w:r>
            <w:r w:rsidR="00DD27AD" w:rsidRPr="00DD27AD">
              <w:rPr>
                <w:szCs w:val="22"/>
              </w:rPr>
              <w:t xml:space="preserve"> </w:t>
            </w:r>
            <w:r w:rsidR="007B437A" w:rsidRPr="00DD27AD">
              <w:rPr>
                <w:szCs w:val="22"/>
              </w:rPr>
              <w:t>and</w:t>
            </w:r>
            <w:proofErr w:type="gramEnd"/>
            <w:r w:rsidR="007B437A" w:rsidRPr="00DD27AD">
              <w:rPr>
                <w:szCs w:val="22"/>
              </w:rPr>
              <w:t xml:space="preserve"> </w:t>
            </w:r>
            <w:r w:rsidR="00DD27AD" w:rsidRPr="00DD27AD">
              <w:rPr>
                <w:szCs w:val="22"/>
              </w:rPr>
              <w:t xml:space="preserve">ii) </w:t>
            </w:r>
            <w:r w:rsidR="007B437A" w:rsidRPr="00DD27AD">
              <w:rPr>
                <w:szCs w:val="22"/>
              </w:rPr>
              <w:t>identify institutions that support small businesses and work with them to integrate IP related services into their menu of services.</w:t>
            </w:r>
            <w:r w:rsidR="001D121A">
              <w:rPr>
                <w:szCs w:val="22"/>
              </w:rPr>
              <w:t xml:space="preserve">  A list of potential effective intermediary institutions from all regions was created to build a network of allies on the ground to reach SMEs.  </w:t>
            </w:r>
            <w:r w:rsidR="007B437A" w:rsidRPr="001D121A">
              <w:rPr>
                <w:szCs w:val="22"/>
              </w:rPr>
              <w:t>Similar efforts continue with the I</w:t>
            </w:r>
            <w:r w:rsidR="001D121A">
              <w:rPr>
                <w:szCs w:val="22"/>
              </w:rPr>
              <w:t>P O</w:t>
            </w:r>
            <w:r w:rsidR="007B437A" w:rsidRPr="001D121A">
              <w:rPr>
                <w:szCs w:val="22"/>
              </w:rPr>
              <w:t xml:space="preserve">ffices of </w:t>
            </w:r>
            <w:r w:rsidR="002775A4">
              <w:rPr>
                <w:szCs w:val="22"/>
              </w:rPr>
              <w:t>five</w:t>
            </w:r>
            <w:r w:rsidR="001D121A">
              <w:rPr>
                <w:rStyle w:val="FootnoteReference"/>
                <w:szCs w:val="22"/>
              </w:rPr>
              <w:footnoteReference w:id="6"/>
            </w:r>
            <w:r w:rsidR="001D121A">
              <w:rPr>
                <w:szCs w:val="22"/>
              </w:rPr>
              <w:t xml:space="preserve"> Member States </w:t>
            </w:r>
            <w:r w:rsidR="007B437A" w:rsidRPr="001D121A">
              <w:rPr>
                <w:szCs w:val="22"/>
              </w:rPr>
              <w:t>to create busi</w:t>
            </w:r>
            <w:r w:rsidR="001D121A" w:rsidRPr="001D121A">
              <w:rPr>
                <w:szCs w:val="22"/>
              </w:rPr>
              <w:t>ness support services in their O</w:t>
            </w:r>
            <w:r w:rsidR="007B437A" w:rsidRPr="001D121A">
              <w:rPr>
                <w:szCs w:val="22"/>
              </w:rPr>
              <w:t xml:space="preserve">ffices. </w:t>
            </w:r>
          </w:p>
          <w:p w14:paraId="1B92213E" w14:textId="77B51973" w:rsidR="00B36525" w:rsidRPr="00A74EAD" w:rsidRDefault="00B36525" w:rsidP="00A74EAD">
            <w:pPr>
              <w:autoSpaceDE w:val="0"/>
              <w:spacing w:before="240" w:after="120"/>
              <w:outlineLvl w:val="3"/>
              <w:rPr>
                <w:rFonts w:eastAsiaTheme="minorHAnsi"/>
                <w:szCs w:val="22"/>
                <w:highlight w:val="yellow"/>
              </w:rPr>
            </w:pPr>
            <w:r w:rsidRPr="00200200">
              <w:rPr>
                <w:szCs w:val="22"/>
              </w:rPr>
              <w:t xml:space="preserve">IP management clinics </w:t>
            </w:r>
            <w:r w:rsidRPr="00EC6C1C">
              <w:rPr>
                <w:szCs w:val="22"/>
              </w:rPr>
              <w:t xml:space="preserve">were conducted for the benefit of </w:t>
            </w:r>
            <w:r w:rsidRPr="00EC6C1C">
              <w:rPr>
                <w:rFonts w:eastAsiaTheme="minorHAnsi"/>
                <w:szCs w:val="22"/>
              </w:rPr>
              <w:t xml:space="preserve">30 innovative companies from </w:t>
            </w:r>
            <w:r w:rsidR="00EC6C1C" w:rsidRPr="00EC6C1C">
              <w:rPr>
                <w:rFonts w:eastAsiaTheme="minorHAnsi"/>
                <w:szCs w:val="22"/>
              </w:rPr>
              <w:t>11</w:t>
            </w:r>
            <w:r w:rsidR="00EC6C1C">
              <w:rPr>
                <w:rStyle w:val="FootnoteReference"/>
                <w:rFonts w:eastAsiaTheme="minorHAnsi"/>
                <w:szCs w:val="22"/>
              </w:rPr>
              <w:footnoteReference w:id="7"/>
            </w:r>
            <w:r w:rsidR="00EC6C1C" w:rsidRPr="00EC6C1C">
              <w:rPr>
                <w:rFonts w:eastAsiaTheme="minorHAnsi"/>
                <w:szCs w:val="22"/>
              </w:rPr>
              <w:t xml:space="preserve"> Member States</w:t>
            </w:r>
            <w:r w:rsidRPr="00EC6C1C">
              <w:rPr>
                <w:rFonts w:eastAsiaTheme="minorHAnsi"/>
                <w:szCs w:val="22"/>
              </w:rPr>
              <w:t>, working in various industry sectors</w:t>
            </w:r>
            <w:r w:rsidR="00EC6C1C" w:rsidRPr="00EC6C1C">
              <w:rPr>
                <w:rFonts w:eastAsiaTheme="minorHAnsi"/>
                <w:szCs w:val="22"/>
              </w:rPr>
              <w:t>,</w:t>
            </w:r>
            <w:r w:rsidR="000F70D2" w:rsidRPr="00EC6C1C">
              <w:rPr>
                <w:rFonts w:eastAsiaTheme="minorHAnsi"/>
                <w:szCs w:val="22"/>
              </w:rPr>
              <w:t xml:space="preserve"> such as a</w:t>
            </w:r>
            <w:r w:rsidRPr="00EC6C1C">
              <w:rPr>
                <w:rFonts w:eastAsiaTheme="minorHAnsi"/>
                <w:szCs w:val="22"/>
              </w:rPr>
              <w:t>griculture</w:t>
            </w:r>
            <w:r w:rsidR="005F6A79">
              <w:rPr>
                <w:rFonts w:eastAsiaTheme="minorHAnsi"/>
                <w:szCs w:val="22"/>
              </w:rPr>
              <w:t>,</w:t>
            </w:r>
            <w:r w:rsidRPr="00EC6C1C">
              <w:rPr>
                <w:rFonts w:eastAsiaTheme="minorHAnsi"/>
                <w:szCs w:val="22"/>
              </w:rPr>
              <w:t xml:space="preserve"> green technologies, </w:t>
            </w:r>
            <w:r w:rsidR="000F70D2" w:rsidRPr="00EC6C1C">
              <w:rPr>
                <w:rFonts w:eastAsiaTheme="minorHAnsi"/>
                <w:szCs w:val="22"/>
              </w:rPr>
              <w:t>e</w:t>
            </w:r>
            <w:r w:rsidR="00FB2045">
              <w:rPr>
                <w:rFonts w:eastAsiaTheme="minorHAnsi"/>
                <w:szCs w:val="22"/>
              </w:rPr>
              <w:noBreakHyphen/>
            </w:r>
            <w:r w:rsidR="000F70D2" w:rsidRPr="00EC6C1C">
              <w:rPr>
                <w:rFonts w:eastAsiaTheme="minorHAnsi"/>
                <w:szCs w:val="22"/>
              </w:rPr>
              <w:t xml:space="preserve">commerce, </w:t>
            </w:r>
            <w:proofErr w:type="gramStart"/>
            <w:r w:rsidR="000F70D2" w:rsidRPr="00EC6C1C">
              <w:rPr>
                <w:rFonts w:eastAsiaTheme="minorHAnsi"/>
                <w:szCs w:val="22"/>
              </w:rPr>
              <w:t>franchising</w:t>
            </w:r>
            <w:proofErr w:type="gramEnd"/>
            <w:r w:rsidR="000F70D2" w:rsidRPr="00EC6C1C">
              <w:rPr>
                <w:rFonts w:eastAsiaTheme="minorHAnsi"/>
                <w:szCs w:val="22"/>
              </w:rPr>
              <w:t xml:space="preserve"> and education</w:t>
            </w:r>
            <w:r w:rsidR="00EC6C1C" w:rsidRPr="00EC6C1C">
              <w:rPr>
                <w:rFonts w:eastAsiaTheme="minorHAnsi"/>
                <w:szCs w:val="22"/>
              </w:rPr>
              <w:t>.</w:t>
            </w:r>
          </w:p>
          <w:p w14:paraId="1B13C504" w14:textId="0AB9CB3E" w:rsidR="00994490" w:rsidRPr="00200200" w:rsidRDefault="00D357AC" w:rsidP="00A74EAD">
            <w:pPr>
              <w:autoSpaceDE w:val="0"/>
              <w:spacing w:before="240" w:after="120"/>
              <w:outlineLvl w:val="3"/>
              <w:rPr>
                <w:szCs w:val="22"/>
              </w:rPr>
            </w:pPr>
            <w:r>
              <w:rPr>
                <w:szCs w:val="22"/>
              </w:rPr>
              <w:t>T</w:t>
            </w:r>
            <w:r w:rsidRPr="00200200">
              <w:rPr>
                <w:szCs w:val="22"/>
              </w:rPr>
              <w:t xml:space="preserve">he </w:t>
            </w:r>
            <w:r>
              <w:rPr>
                <w:szCs w:val="22"/>
              </w:rPr>
              <w:t xml:space="preserve">2023 </w:t>
            </w:r>
            <w:hyperlink r:id="rId55" w:history="1">
              <w:r w:rsidRPr="00D357AC">
                <w:rPr>
                  <w:rStyle w:val="Hyperlink"/>
                  <w:bCs/>
                  <w:szCs w:val="22"/>
                </w:rPr>
                <w:t>WIPO Global Awards</w:t>
              </w:r>
            </w:hyperlink>
            <w:r>
              <w:rPr>
                <w:szCs w:val="22"/>
              </w:rPr>
              <w:t xml:space="preserve"> for SMEs C</w:t>
            </w:r>
            <w:r w:rsidRPr="00200200">
              <w:rPr>
                <w:szCs w:val="22"/>
              </w:rPr>
              <w:t>ompetition</w:t>
            </w:r>
            <w:r w:rsidR="007E50F6">
              <w:rPr>
                <w:szCs w:val="22"/>
              </w:rPr>
              <w:t xml:space="preserve"> celebrated </w:t>
            </w:r>
            <w:r w:rsidR="007E50F6" w:rsidRPr="007E50F6">
              <w:rPr>
                <w:szCs w:val="22"/>
              </w:rPr>
              <w:t xml:space="preserve">exceptional enterprises and individuals making smart use of </w:t>
            </w:r>
            <w:r w:rsidR="003F04FF">
              <w:rPr>
                <w:szCs w:val="22"/>
              </w:rPr>
              <w:t>IP</w:t>
            </w:r>
            <w:r w:rsidR="007E50F6" w:rsidRPr="007E50F6">
              <w:rPr>
                <w:szCs w:val="22"/>
              </w:rPr>
              <w:t xml:space="preserve"> for commercialization</w:t>
            </w:r>
            <w:r w:rsidR="007E50F6">
              <w:rPr>
                <w:szCs w:val="22"/>
              </w:rPr>
              <w:t xml:space="preserve">.  The </w:t>
            </w:r>
            <w:r w:rsidR="00994490" w:rsidRPr="00200200">
              <w:rPr>
                <w:szCs w:val="22"/>
              </w:rPr>
              <w:t>winn</w:t>
            </w:r>
            <w:r w:rsidR="00FB2045">
              <w:rPr>
                <w:szCs w:val="22"/>
              </w:rPr>
              <w:t xml:space="preserve">ers </w:t>
            </w:r>
            <w:r w:rsidR="007E50F6">
              <w:rPr>
                <w:szCs w:val="22"/>
              </w:rPr>
              <w:t xml:space="preserve">of the Competition </w:t>
            </w:r>
            <w:r w:rsidR="00FB2045">
              <w:rPr>
                <w:szCs w:val="22"/>
              </w:rPr>
              <w:t xml:space="preserve">were announced during the </w:t>
            </w:r>
            <w:r w:rsidR="00F01689">
              <w:rPr>
                <w:szCs w:val="22"/>
              </w:rPr>
              <w:t>sixty-fourth</w:t>
            </w:r>
            <w:r w:rsidR="00994490">
              <w:rPr>
                <w:szCs w:val="22"/>
              </w:rPr>
              <w:t xml:space="preserve"> </w:t>
            </w:r>
            <w:r w:rsidR="00994490" w:rsidRPr="00200200">
              <w:rPr>
                <w:szCs w:val="22"/>
              </w:rPr>
              <w:t>WIPO General Assemblies.</w:t>
            </w:r>
          </w:p>
          <w:p w14:paraId="02107042" w14:textId="570E49BA" w:rsidR="008C0407" w:rsidRDefault="00994490" w:rsidP="00A74EAD">
            <w:pPr>
              <w:autoSpaceDE w:val="0"/>
              <w:spacing w:before="240" w:after="120"/>
              <w:outlineLvl w:val="3"/>
              <w:rPr>
                <w:szCs w:val="22"/>
              </w:rPr>
            </w:pPr>
            <w:r w:rsidRPr="00200200">
              <w:rPr>
                <w:szCs w:val="22"/>
              </w:rPr>
              <w:t>Following the global launch of the</w:t>
            </w:r>
            <w:r w:rsidRPr="008947FF">
              <w:rPr>
                <w:szCs w:val="22"/>
              </w:rPr>
              <w:t xml:space="preserve"> </w:t>
            </w:r>
            <w:hyperlink r:id="rId56" w:history="1">
              <w:r w:rsidR="005D356D" w:rsidRPr="008947FF">
                <w:rPr>
                  <w:rStyle w:val="Hyperlink"/>
                  <w:szCs w:val="22"/>
                </w:rPr>
                <w:t>WIPO IP Diagnostics</w:t>
              </w:r>
            </w:hyperlink>
            <w:r w:rsidR="008947FF">
              <w:rPr>
                <w:b/>
                <w:bCs/>
                <w:szCs w:val="22"/>
              </w:rPr>
              <w:t xml:space="preserve"> </w:t>
            </w:r>
            <w:r w:rsidR="008947FF" w:rsidRPr="00200200">
              <w:rPr>
                <w:szCs w:val="22"/>
              </w:rPr>
              <w:t>online tool</w:t>
            </w:r>
            <w:r w:rsidRPr="00200200">
              <w:rPr>
                <w:szCs w:val="22"/>
              </w:rPr>
              <w:t xml:space="preserve">, a number of countries expressed interest </w:t>
            </w:r>
            <w:r w:rsidR="00892B5D">
              <w:rPr>
                <w:szCs w:val="22"/>
              </w:rPr>
              <w:t>in</w:t>
            </w:r>
            <w:r w:rsidRPr="00200200">
              <w:rPr>
                <w:szCs w:val="22"/>
              </w:rPr>
              <w:t xml:space="preserve"> translat</w:t>
            </w:r>
            <w:r w:rsidR="00892B5D">
              <w:rPr>
                <w:szCs w:val="22"/>
              </w:rPr>
              <w:t>ing</w:t>
            </w:r>
            <w:r w:rsidRPr="00200200">
              <w:rPr>
                <w:szCs w:val="22"/>
              </w:rPr>
              <w:t xml:space="preserve"> it into the local languages</w:t>
            </w:r>
            <w:r w:rsidR="008947FF" w:rsidRPr="008947FF">
              <w:rPr>
                <w:szCs w:val="22"/>
              </w:rPr>
              <w:t>.</w:t>
            </w:r>
            <w:r w:rsidRPr="008947FF">
              <w:rPr>
                <w:szCs w:val="22"/>
              </w:rPr>
              <w:t xml:space="preserve"> </w:t>
            </w:r>
            <w:r w:rsidR="008947FF" w:rsidRPr="008947FF">
              <w:rPr>
                <w:szCs w:val="22"/>
              </w:rPr>
              <w:t xml:space="preserve"> </w:t>
            </w:r>
            <w:r w:rsidR="008947FF">
              <w:rPr>
                <w:szCs w:val="22"/>
              </w:rPr>
              <w:t>W</w:t>
            </w:r>
            <w:r w:rsidRPr="00200200">
              <w:rPr>
                <w:szCs w:val="22"/>
              </w:rPr>
              <w:t xml:space="preserve">ork </w:t>
            </w:r>
            <w:r w:rsidR="006D5FF2" w:rsidRPr="008C0407">
              <w:rPr>
                <w:szCs w:val="22"/>
              </w:rPr>
              <w:t>was completed</w:t>
            </w:r>
            <w:r w:rsidR="008947FF" w:rsidRPr="008C0407">
              <w:rPr>
                <w:szCs w:val="22"/>
              </w:rPr>
              <w:t xml:space="preserve"> for</w:t>
            </w:r>
            <w:r w:rsidRPr="00200200">
              <w:rPr>
                <w:szCs w:val="22"/>
              </w:rPr>
              <w:t xml:space="preserve"> </w:t>
            </w:r>
            <w:r w:rsidR="008C0407">
              <w:rPr>
                <w:szCs w:val="22"/>
              </w:rPr>
              <w:t>6</w:t>
            </w:r>
            <w:r w:rsidR="008C0407">
              <w:rPr>
                <w:rStyle w:val="FootnoteReference"/>
                <w:szCs w:val="22"/>
              </w:rPr>
              <w:footnoteReference w:id="8"/>
            </w:r>
            <w:r w:rsidR="008C0407">
              <w:rPr>
                <w:szCs w:val="22"/>
              </w:rPr>
              <w:t xml:space="preserve"> versions.  </w:t>
            </w:r>
            <w:r w:rsidRPr="008C0407">
              <w:rPr>
                <w:szCs w:val="22"/>
              </w:rPr>
              <w:t xml:space="preserve">Work </w:t>
            </w:r>
            <w:r w:rsidR="006D5FF2" w:rsidRPr="008C0407">
              <w:rPr>
                <w:szCs w:val="22"/>
              </w:rPr>
              <w:t xml:space="preserve">was </w:t>
            </w:r>
            <w:r w:rsidRPr="008C0407">
              <w:rPr>
                <w:szCs w:val="22"/>
              </w:rPr>
              <w:t xml:space="preserve">also </w:t>
            </w:r>
            <w:r w:rsidR="006D5FF2" w:rsidRPr="008C0407">
              <w:rPr>
                <w:szCs w:val="22"/>
              </w:rPr>
              <w:t xml:space="preserve">completed </w:t>
            </w:r>
            <w:r w:rsidRPr="008C0407">
              <w:rPr>
                <w:szCs w:val="22"/>
              </w:rPr>
              <w:t xml:space="preserve">on an adaptation of the tool to the laws applicable to </w:t>
            </w:r>
            <w:r w:rsidR="008C0407">
              <w:rPr>
                <w:szCs w:val="22"/>
              </w:rPr>
              <w:t xml:space="preserve">the Member States of the </w:t>
            </w:r>
            <w:r w:rsidR="008C0407" w:rsidRPr="008C0407">
              <w:rPr>
                <w:szCs w:val="22"/>
              </w:rPr>
              <w:t>African Intellectual Property Organization</w:t>
            </w:r>
          </w:p>
          <w:p w14:paraId="6079F215" w14:textId="451BC31A" w:rsidR="00994490" w:rsidRPr="00200200" w:rsidRDefault="008C0407" w:rsidP="00A74EAD">
            <w:pPr>
              <w:autoSpaceDE w:val="0"/>
              <w:spacing w:before="240" w:after="120"/>
              <w:outlineLvl w:val="3"/>
              <w:rPr>
                <w:szCs w:val="22"/>
              </w:rPr>
            </w:pPr>
            <w:r>
              <w:rPr>
                <w:szCs w:val="22"/>
              </w:rPr>
              <w:t>(OAPI)</w:t>
            </w:r>
            <w:r w:rsidR="00994490" w:rsidRPr="008C0407">
              <w:rPr>
                <w:szCs w:val="22"/>
              </w:rPr>
              <w:t>.</w:t>
            </w:r>
          </w:p>
          <w:p w14:paraId="41490258" w14:textId="77777777" w:rsidR="00994490" w:rsidRPr="000A4281" w:rsidRDefault="00994490" w:rsidP="00A74EAD">
            <w:pPr>
              <w:numPr>
                <w:ilvl w:val="0"/>
                <w:numId w:val="39"/>
              </w:numPr>
              <w:spacing w:before="240" w:after="120"/>
              <w:rPr>
                <w:bCs/>
                <w:i/>
              </w:rPr>
            </w:pPr>
            <w:r w:rsidRPr="000A4281">
              <w:rPr>
                <w:bCs/>
                <w:i/>
              </w:rPr>
              <w:t>Strategy for Creative Industries</w:t>
            </w:r>
          </w:p>
          <w:p w14:paraId="54D07ACA" w14:textId="3C363B98" w:rsidR="002A28BE" w:rsidRPr="00EE1EF0" w:rsidRDefault="00994490" w:rsidP="00A74EAD">
            <w:pPr>
              <w:spacing w:before="240" w:after="120"/>
              <w:rPr>
                <w:szCs w:val="22"/>
              </w:rPr>
            </w:pPr>
            <w:r w:rsidRPr="00C70798">
              <w:rPr>
                <w:szCs w:val="22"/>
              </w:rPr>
              <w:t xml:space="preserve">The </w:t>
            </w:r>
            <w:r w:rsidRPr="00170FB5">
              <w:rPr>
                <w:szCs w:val="22"/>
              </w:rPr>
              <w:t>Public Private</w:t>
            </w:r>
            <w:r w:rsidRPr="00F73F05">
              <w:rPr>
                <w:b/>
                <w:bCs/>
                <w:szCs w:val="22"/>
              </w:rPr>
              <w:t xml:space="preserve"> </w:t>
            </w:r>
            <w:r w:rsidRPr="00170FB5">
              <w:rPr>
                <w:szCs w:val="22"/>
              </w:rPr>
              <w:t>Partnership “</w:t>
            </w:r>
            <w:r w:rsidRPr="001963EA">
              <w:rPr>
                <w:i/>
                <w:szCs w:val="22"/>
              </w:rPr>
              <w:t>Publishers Circle</w:t>
            </w:r>
            <w:r w:rsidRPr="00170FB5">
              <w:rPr>
                <w:szCs w:val="22"/>
              </w:rPr>
              <w:t>”</w:t>
            </w:r>
            <w:r>
              <w:rPr>
                <w:szCs w:val="22"/>
              </w:rPr>
              <w:t xml:space="preserve"> aim</w:t>
            </w:r>
            <w:r w:rsidR="0072775C">
              <w:rPr>
                <w:szCs w:val="22"/>
              </w:rPr>
              <w:t>ed</w:t>
            </w:r>
            <w:r>
              <w:rPr>
                <w:szCs w:val="22"/>
              </w:rPr>
              <w:t xml:space="preserve"> at</w:t>
            </w:r>
            <w:r w:rsidRPr="00C70798">
              <w:rPr>
                <w:szCs w:val="22"/>
              </w:rPr>
              <w:t xml:space="preserve"> enhanc</w:t>
            </w:r>
            <w:r>
              <w:rPr>
                <w:szCs w:val="22"/>
              </w:rPr>
              <w:t>ing</w:t>
            </w:r>
            <w:r w:rsidRPr="00C70798">
              <w:rPr>
                <w:szCs w:val="22"/>
              </w:rPr>
              <w:t xml:space="preserve"> the cooperation among publishers from devel</w:t>
            </w:r>
            <w:r>
              <w:rPr>
                <w:szCs w:val="22"/>
              </w:rPr>
              <w:t xml:space="preserve">oping and developed </w:t>
            </w:r>
            <w:r w:rsidR="003F04FF">
              <w:rPr>
                <w:szCs w:val="22"/>
              </w:rPr>
              <w:t>was</w:t>
            </w:r>
            <w:r w:rsidRPr="00C70798">
              <w:rPr>
                <w:szCs w:val="22"/>
              </w:rPr>
              <w:t xml:space="preserve"> further developed.  The Charter of the Publishers Circle has been signed by over 170 signatories, representing a broad range of stakeholders in publishing.  Following th</w:t>
            </w:r>
            <w:r>
              <w:rPr>
                <w:szCs w:val="22"/>
              </w:rPr>
              <w:t>e successful Mentoring Program</w:t>
            </w:r>
            <w:r w:rsidRPr="00C70798">
              <w:rPr>
                <w:szCs w:val="22"/>
              </w:rPr>
              <w:t xml:space="preserve"> for Anglophone African publishers, WIPO, in partnership with </w:t>
            </w:r>
            <w:r w:rsidR="000E3077">
              <w:rPr>
                <w:szCs w:val="22"/>
              </w:rPr>
              <w:t xml:space="preserve">the </w:t>
            </w:r>
            <w:r w:rsidR="000E3077" w:rsidRPr="000E3077">
              <w:rPr>
                <w:szCs w:val="22"/>
              </w:rPr>
              <w:t>African Publishers Network</w:t>
            </w:r>
            <w:r w:rsidR="000E3077">
              <w:rPr>
                <w:szCs w:val="22"/>
              </w:rPr>
              <w:t xml:space="preserve"> (</w:t>
            </w:r>
            <w:r w:rsidRPr="00C70798">
              <w:rPr>
                <w:szCs w:val="22"/>
              </w:rPr>
              <w:t>APNET</w:t>
            </w:r>
            <w:r w:rsidR="000E3077">
              <w:rPr>
                <w:szCs w:val="22"/>
              </w:rPr>
              <w:t>)</w:t>
            </w:r>
            <w:r w:rsidRPr="00C70798">
              <w:rPr>
                <w:szCs w:val="22"/>
              </w:rPr>
              <w:t xml:space="preserve">, </w:t>
            </w:r>
            <w:r w:rsidR="001963EA">
              <w:rPr>
                <w:szCs w:val="22"/>
              </w:rPr>
              <w:t>concluded</w:t>
            </w:r>
            <w:r w:rsidRPr="00C70798">
              <w:rPr>
                <w:szCs w:val="22"/>
              </w:rPr>
              <w:t xml:space="preserve"> its s</w:t>
            </w:r>
            <w:r>
              <w:rPr>
                <w:szCs w:val="22"/>
              </w:rPr>
              <w:t>econd iteration of the program</w:t>
            </w:r>
            <w:r w:rsidRPr="00C70798">
              <w:rPr>
                <w:szCs w:val="22"/>
              </w:rPr>
              <w:t xml:space="preserve"> for Francophone African publishers. </w:t>
            </w:r>
            <w:r>
              <w:rPr>
                <w:szCs w:val="22"/>
              </w:rPr>
              <w:t xml:space="preserve"> This program</w:t>
            </w:r>
            <w:r w:rsidRPr="00C70798">
              <w:rPr>
                <w:szCs w:val="22"/>
              </w:rPr>
              <w:t xml:space="preserve"> </w:t>
            </w:r>
            <w:r w:rsidR="001963EA">
              <w:rPr>
                <w:szCs w:val="22"/>
              </w:rPr>
              <w:t xml:space="preserve">saw publishers from </w:t>
            </w:r>
            <w:r w:rsidR="00503CC9">
              <w:rPr>
                <w:szCs w:val="22"/>
              </w:rPr>
              <w:t>nine</w:t>
            </w:r>
            <w:r w:rsidRPr="00C70798">
              <w:rPr>
                <w:szCs w:val="22"/>
              </w:rPr>
              <w:t xml:space="preserve"> countries come together to share experiences and learn from each other</w:t>
            </w:r>
            <w:r w:rsidR="001963EA">
              <w:rPr>
                <w:szCs w:val="22"/>
              </w:rPr>
              <w:t>,</w:t>
            </w:r>
            <w:r w:rsidRPr="00C70798">
              <w:rPr>
                <w:szCs w:val="22"/>
              </w:rPr>
              <w:t xml:space="preserve"> whilst the mentors</w:t>
            </w:r>
            <w:r w:rsidR="001963EA">
              <w:rPr>
                <w:szCs w:val="22"/>
              </w:rPr>
              <w:t xml:space="preserve"> </w:t>
            </w:r>
            <w:r w:rsidRPr="00C70798">
              <w:rPr>
                <w:szCs w:val="22"/>
              </w:rPr>
              <w:t>help</w:t>
            </w:r>
            <w:r w:rsidR="005D356D">
              <w:rPr>
                <w:szCs w:val="22"/>
              </w:rPr>
              <w:t>ed</w:t>
            </w:r>
            <w:r w:rsidRPr="00C70798">
              <w:rPr>
                <w:szCs w:val="22"/>
              </w:rPr>
              <w:t xml:space="preserve"> each mentee with their own individual development </w:t>
            </w:r>
            <w:r w:rsidRPr="00C70798">
              <w:rPr>
                <w:szCs w:val="22"/>
              </w:rPr>
              <w:lastRenderedPageBreak/>
              <w:t xml:space="preserve">plan to improve their publishing business. </w:t>
            </w:r>
            <w:r>
              <w:rPr>
                <w:szCs w:val="22"/>
              </w:rPr>
              <w:t xml:space="preserve"> </w:t>
            </w:r>
            <w:r w:rsidR="001963EA">
              <w:rPr>
                <w:szCs w:val="22"/>
              </w:rPr>
              <w:t>Two o</w:t>
            </w:r>
            <w:r w:rsidRPr="00C70798">
              <w:rPr>
                <w:szCs w:val="22"/>
              </w:rPr>
              <w:t xml:space="preserve">nline workshops </w:t>
            </w:r>
            <w:r w:rsidR="001963EA">
              <w:rPr>
                <w:szCs w:val="22"/>
              </w:rPr>
              <w:t xml:space="preserve">took </w:t>
            </w:r>
            <w:r w:rsidR="00862BB5">
              <w:rPr>
                <w:szCs w:val="22"/>
              </w:rPr>
              <w:t xml:space="preserve">place in 2023, addressing </w:t>
            </w:r>
            <w:r w:rsidR="002A28BE">
              <w:rPr>
                <w:szCs w:val="22"/>
              </w:rPr>
              <w:t xml:space="preserve">topics, </w:t>
            </w:r>
            <w:r w:rsidR="002A28BE" w:rsidRPr="002A28BE">
              <w:rPr>
                <w:szCs w:val="22"/>
              </w:rPr>
              <w:t>such as contracts and licensing, book</w:t>
            </w:r>
            <w:r w:rsidR="002A28BE">
              <w:rPr>
                <w:szCs w:val="22"/>
              </w:rPr>
              <w:t xml:space="preserve"> distribution and dissemination</w:t>
            </w:r>
            <w:r w:rsidR="002A28BE" w:rsidRPr="002A28BE">
              <w:rPr>
                <w:szCs w:val="22"/>
              </w:rPr>
              <w:t>.</w:t>
            </w:r>
          </w:p>
          <w:p w14:paraId="784AC7CA" w14:textId="4C5B0B5B" w:rsidR="00EC4BC7" w:rsidRPr="00390FE9" w:rsidRDefault="00994490" w:rsidP="00A74EAD">
            <w:pPr>
              <w:spacing w:before="240" w:after="120"/>
              <w:rPr>
                <w:bCs/>
              </w:rPr>
            </w:pPr>
            <w:r w:rsidRPr="00390FE9">
              <w:rPr>
                <w:bCs/>
              </w:rPr>
              <w:t xml:space="preserve">Activities in </w:t>
            </w:r>
            <w:r w:rsidR="00EC4BC7" w:rsidRPr="00390FE9">
              <w:rPr>
                <w:bCs/>
              </w:rPr>
              <w:t xml:space="preserve">creative industries in the digital environment </w:t>
            </w:r>
            <w:r w:rsidR="00657A93">
              <w:rPr>
                <w:bCs/>
              </w:rPr>
              <w:t xml:space="preserve">took place </w:t>
            </w:r>
            <w:r w:rsidR="00486019" w:rsidRPr="00390FE9">
              <w:t>in the framework of the DA Project on</w:t>
            </w:r>
            <w:r w:rsidR="00486019" w:rsidRPr="00390FE9">
              <w:rPr>
                <w:bCs/>
              </w:rPr>
              <w:t xml:space="preserve"> </w:t>
            </w:r>
            <w:r w:rsidR="00486019" w:rsidRPr="00390FE9">
              <w:rPr>
                <w:bCs/>
                <w:i/>
              </w:rPr>
              <w:t>Promoting the Use of Intellectual Property in Developing Countries in Creative Industries in the Digital Era.</w:t>
            </w:r>
            <w:r w:rsidR="00390FE9" w:rsidRPr="00390FE9">
              <w:rPr>
                <w:bCs/>
              </w:rPr>
              <w:t xml:space="preserve">  </w:t>
            </w:r>
            <w:r w:rsidR="00EC4BC7" w:rsidRPr="00390FE9">
              <w:rPr>
                <w:bCs/>
              </w:rPr>
              <w:t xml:space="preserve">A dedicated </w:t>
            </w:r>
            <w:hyperlink r:id="rId57" w:history="1">
              <w:r w:rsidR="00EC4BC7" w:rsidRPr="00390FE9">
                <w:rPr>
                  <w:rStyle w:val="Hyperlink"/>
                  <w:bCs/>
                </w:rPr>
                <w:t>webpage</w:t>
              </w:r>
            </w:hyperlink>
            <w:r w:rsidR="00EC4BC7" w:rsidRPr="00390FE9">
              <w:rPr>
                <w:bCs/>
              </w:rPr>
              <w:t xml:space="preserve"> </w:t>
            </w:r>
            <w:r w:rsidR="00390FE9" w:rsidRPr="00390FE9">
              <w:rPr>
                <w:bCs/>
              </w:rPr>
              <w:t xml:space="preserve">was </w:t>
            </w:r>
            <w:r w:rsidR="00657A93">
              <w:rPr>
                <w:bCs/>
              </w:rPr>
              <w:t>created</w:t>
            </w:r>
            <w:r w:rsidR="00390FE9" w:rsidRPr="00390FE9">
              <w:rPr>
                <w:bCs/>
              </w:rPr>
              <w:t xml:space="preserve"> to feature</w:t>
            </w:r>
            <w:r w:rsidR="00EC4BC7" w:rsidRPr="00390FE9">
              <w:rPr>
                <w:bCs/>
              </w:rPr>
              <w:t xml:space="preserve"> all the resources developed in the context of </w:t>
            </w:r>
            <w:r w:rsidR="000E32D8">
              <w:rPr>
                <w:bCs/>
              </w:rPr>
              <w:t>this</w:t>
            </w:r>
            <w:r w:rsidR="00390FE9" w:rsidRPr="00390FE9">
              <w:rPr>
                <w:bCs/>
              </w:rPr>
              <w:t xml:space="preserve"> project</w:t>
            </w:r>
            <w:r w:rsidR="00EC4BC7" w:rsidRPr="00390FE9">
              <w:rPr>
                <w:bCs/>
              </w:rPr>
              <w:t xml:space="preserve">.  Workshops and webinars on IP in the selected creative areas </w:t>
            </w:r>
            <w:r w:rsidR="000E32D8">
              <w:rPr>
                <w:bCs/>
              </w:rPr>
              <w:t>were</w:t>
            </w:r>
            <w:r w:rsidR="00EC4BC7" w:rsidRPr="00390FE9">
              <w:rPr>
                <w:bCs/>
              </w:rPr>
              <w:t xml:space="preserve"> organized in Chile, </w:t>
            </w:r>
            <w:proofErr w:type="gramStart"/>
            <w:r w:rsidR="00EC4BC7" w:rsidRPr="00390FE9">
              <w:rPr>
                <w:bCs/>
              </w:rPr>
              <w:t>Indonesia</w:t>
            </w:r>
            <w:proofErr w:type="gramEnd"/>
            <w:r w:rsidR="00EC4BC7" w:rsidRPr="00390FE9">
              <w:rPr>
                <w:bCs/>
              </w:rPr>
              <w:t xml:space="preserve"> and Uruguay</w:t>
            </w:r>
            <w:r w:rsidR="00390FE9" w:rsidRPr="00390FE9">
              <w:rPr>
                <w:bCs/>
              </w:rPr>
              <w:t>.</w:t>
            </w:r>
          </w:p>
          <w:p w14:paraId="657EFE09" w14:textId="77777777" w:rsidR="00994490" w:rsidRPr="000A4281" w:rsidRDefault="00994490" w:rsidP="00A74EAD">
            <w:pPr>
              <w:numPr>
                <w:ilvl w:val="0"/>
                <w:numId w:val="39"/>
              </w:numPr>
              <w:spacing w:before="240" w:after="120"/>
              <w:rPr>
                <w:bCs/>
                <w:i/>
              </w:rPr>
            </w:pPr>
            <w:r w:rsidRPr="000A4281">
              <w:rPr>
                <w:bCs/>
                <w:i/>
              </w:rPr>
              <w:t>Strategy for Universities and Research Institutions</w:t>
            </w:r>
          </w:p>
          <w:p w14:paraId="46F34605" w14:textId="4D14B1E9" w:rsidR="007D1804" w:rsidRDefault="007D1804" w:rsidP="00A74EAD">
            <w:pPr>
              <w:spacing w:before="240" w:after="120"/>
            </w:pPr>
            <w:r w:rsidRPr="0046398F">
              <w:t xml:space="preserve">WIPO </w:t>
            </w:r>
            <w:r>
              <w:t>supported</w:t>
            </w:r>
            <w:r w:rsidRPr="0046398F">
              <w:t xml:space="preserve"> the development of National Models for institutional IP Policies </w:t>
            </w:r>
            <w:r>
              <w:t>for</w:t>
            </w:r>
            <w:r w:rsidRPr="0046398F">
              <w:t xml:space="preserve"> universities and research institutions in Algeria, Jordan, and Panama. </w:t>
            </w:r>
            <w:r>
              <w:t xml:space="preserve"> </w:t>
            </w:r>
            <w:r w:rsidRPr="0046398F">
              <w:t xml:space="preserve">This initiative resulted in the creation of Drafts for National Model IP Policies and Guidelines. </w:t>
            </w:r>
            <w:r w:rsidRPr="00A2737C">
              <w:t xml:space="preserve"> </w:t>
            </w:r>
            <w:r>
              <w:t>WIPO also offered project</w:t>
            </w:r>
            <w:r>
              <w:noBreakHyphen/>
              <w:t>based coaching and technical assistance to individual universities and institutions in designing effective institutional IP policies tailored to their specific local context, ne</w:t>
            </w:r>
            <w:r w:rsidR="00DF56EA">
              <w:t>eds, and mission.</w:t>
            </w:r>
            <w:r>
              <w:t xml:space="preserve"> </w:t>
            </w:r>
            <w:r w:rsidR="00E110EB">
              <w:t xml:space="preserve">The </w:t>
            </w:r>
            <w:r>
              <w:t>National Projects focused on IP policies in Viet Nam and Sri </w:t>
            </w:r>
            <w:r w:rsidR="00E110EB">
              <w:t>Lanka provided</w:t>
            </w:r>
            <w:r>
              <w:t xml:space="preserve"> individualized expert</w:t>
            </w:r>
            <w:r w:rsidR="00E110EB">
              <w:t xml:space="preserve"> coaching to eight institutions, resulting in </w:t>
            </w:r>
            <w:r>
              <w:t>two approved institutional IP policies and six draft policies.</w:t>
            </w:r>
          </w:p>
          <w:p w14:paraId="5A95B6C2" w14:textId="3D5F63A3" w:rsidR="002278EA" w:rsidRDefault="007D1804" w:rsidP="00A74EAD">
            <w:pPr>
              <w:spacing w:before="240" w:after="120"/>
            </w:pPr>
            <w:r>
              <w:t>Additionally, t</w:t>
            </w:r>
            <w:r w:rsidR="00282E80" w:rsidRPr="00282E80">
              <w:t xml:space="preserve">he WIPO </w:t>
            </w:r>
            <w:hyperlink r:id="rId58" w:history="1">
              <w:r w:rsidR="00282E80" w:rsidRPr="006971BE">
                <w:rPr>
                  <w:rStyle w:val="Hyperlink"/>
                </w:rPr>
                <w:t>IP Policy Toolkit</w:t>
              </w:r>
            </w:hyperlink>
            <w:r w:rsidR="00282E80" w:rsidRPr="00282E80">
              <w:t xml:space="preserve"> was created as the starting point for universities to help them deal with issues, such as </w:t>
            </w:r>
            <w:r w:rsidR="00CC2DD6">
              <w:t>IP ownership</w:t>
            </w:r>
            <w:r w:rsidR="00282E80" w:rsidRPr="00282E80">
              <w:t xml:space="preserve"> and rights of use, IP disclosure, IP management, IP commercialization, incentives for researchers, recording and accounting, and conflicts of interest.  The Toolkit comprises an IP Policy Writer’s Checklist, an IP Policy Template for Academic and Research Institutions, and Guidelines for the Customization of the IP Policy Template.  In 2022, a draft Policy Template for Use of Copyrighted Works at Universities and Public Research Institutions was developed to comp</w:t>
            </w:r>
            <w:r w:rsidR="002278EA">
              <w:t xml:space="preserve">lement the Toolkit.  </w:t>
            </w:r>
            <w:r w:rsidR="00282E80" w:rsidRPr="002278EA">
              <w:t>The template is expected to be available in 2023.</w:t>
            </w:r>
          </w:p>
          <w:p w14:paraId="7B9BBD15" w14:textId="77777777" w:rsidR="002278EA" w:rsidRDefault="00994490" w:rsidP="00A74EAD">
            <w:pPr>
              <w:numPr>
                <w:ilvl w:val="0"/>
                <w:numId w:val="39"/>
              </w:numPr>
              <w:spacing w:before="240" w:after="120"/>
              <w:rPr>
                <w:bCs/>
                <w:i/>
              </w:rPr>
            </w:pPr>
            <w:r w:rsidRPr="000A4281">
              <w:rPr>
                <w:bCs/>
                <w:i/>
              </w:rPr>
              <w:t xml:space="preserve">Strategy for Supporting the Development of National IP Strategies </w:t>
            </w:r>
          </w:p>
          <w:p w14:paraId="16FF6E90" w14:textId="5F26E085" w:rsidR="00F60234" w:rsidRPr="002373D8" w:rsidRDefault="00F60234" w:rsidP="00A74EAD">
            <w:pPr>
              <w:spacing w:before="240" w:after="120"/>
              <w:rPr>
                <w:iCs/>
                <w:szCs w:val="22"/>
              </w:rPr>
            </w:pPr>
            <w:r w:rsidRPr="00F60234">
              <w:rPr>
                <w:iCs/>
                <w:szCs w:val="22"/>
              </w:rPr>
              <w:t xml:space="preserve">Continued support in the development of National IP Strategies, a comprehensive policy tool to improve the functioning of national IP systems for positive economic and social impact. </w:t>
            </w:r>
            <w:r>
              <w:rPr>
                <w:iCs/>
                <w:szCs w:val="22"/>
              </w:rPr>
              <w:t xml:space="preserve"> </w:t>
            </w:r>
            <w:r w:rsidRPr="00F60234">
              <w:rPr>
                <w:iCs/>
                <w:szCs w:val="22"/>
              </w:rPr>
              <w:t xml:space="preserve">WIPO implemented a renewed approach in 2023, managed by the IP and Innovation Ecosystems Sector. </w:t>
            </w:r>
            <w:r>
              <w:rPr>
                <w:iCs/>
                <w:szCs w:val="22"/>
              </w:rPr>
              <w:t xml:space="preserve"> </w:t>
            </w:r>
            <w:r w:rsidRPr="00F60234">
              <w:rPr>
                <w:iCs/>
                <w:szCs w:val="22"/>
              </w:rPr>
              <w:t>The key goals of the renewed approach are to:</w:t>
            </w:r>
            <w:r w:rsidR="00325EFE">
              <w:rPr>
                <w:iCs/>
                <w:szCs w:val="22"/>
              </w:rPr>
              <w:t xml:space="preserve">  </w:t>
            </w:r>
            <w:proofErr w:type="spellStart"/>
            <w:r w:rsidR="00325EFE">
              <w:rPr>
                <w:iCs/>
                <w:szCs w:val="22"/>
              </w:rPr>
              <w:t>i</w:t>
            </w:r>
            <w:proofErr w:type="spellEnd"/>
            <w:r w:rsidR="00325EFE">
              <w:rPr>
                <w:iCs/>
                <w:szCs w:val="22"/>
              </w:rPr>
              <w:t>) b</w:t>
            </w:r>
            <w:r w:rsidRPr="00325EFE">
              <w:rPr>
                <w:iCs/>
                <w:szCs w:val="22"/>
              </w:rPr>
              <w:t xml:space="preserve">etter align National IP Strategies within the context of Member States’ economic development goals and innovation and creative ecosystems; </w:t>
            </w:r>
            <w:r w:rsidR="00325EFE">
              <w:rPr>
                <w:iCs/>
                <w:szCs w:val="22"/>
              </w:rPr>
              <w:t xml:space="preserve"> ii) </w:t>
            </w:r>
            <w:r w:rsidR="00325EFE" w:rsidRPr="00325EFE">
              <w:rPr>
                <w:iCs/>
                <w:szCs w:val="22"/>
              </w:rPr>
              <w:t>e</w:t>
            </w:r>
            <w:r w:rsidRPr="00325EFE">
              <w:rPr>
                <w:iCs/>
                <w:szCs w:val="22"/>
              </w:rPr>
              <w:t xml:space="preserve">nsure that WIPO’s strategic and substantive advice to Member States produces high-quality Strategies that meet national circumstances, priorities and needs; and </w:t>
            </w:r>
            <w:r w:rsidR="00325EFE">
              <w:rPr>
                <w:iCs/>
                <w:szCs w:val="22"/>
              </w:rPr>
              <w:t>iii) e</w:t>
            </w:r>
            <w:r w:rsidRPr="00325EFE">
              <w:rPr>
                <w:iCs/>
                <w:szCs w:val="22"/>
              </w:rPr>
              <w:t xml:space="preserve">nhance knowledge about the value and impact of National </w:t>
            </w:r>
            <w:r w:rsidRPr="00325EFE">
              <w:rPr>
                <w:iCs/>
                <w:szCs w:val="22"/>
              </w:rPr>
              <w:lastRenderedPageBreak/>
              <w:t xml:space="preserve">IP Strategies among Member States and policymakers, including through analysis of trends, best practices and effectiveness. </w:t>
            </w:r>
          </w:p>
        </w:tc>
      </w:tr>
      <w:tr w:rsidR="00994490" w:rsidRPr="000A4281" w14:paraId="22576C38" w14:textId="77777777" w:rsidTr="005E7E7E">
        <w:tc>
          <w:tcPr>
            <w:tcW w:w="2503" w:type="dxa"/>
          </w:tcPr>
          <w:p w14:paraId="418A8474" w14:textId="77777777" w:rsidR="00994490" w:rsidRPr="000A4281" w:rsidRDefault="00994490" w:rsidP="00A74EAD">
            <w:pPr>
              <w:spacing w:before="240" w:after="120"/>
            </w:pPr>
            <w:r w:rsidRPr="000A4281">
              <w:lastRenderedPageBreak/>
              <w:t>Other related reports/documents</w:t>
            </w:r>
          </w:p>
        </w:tc>
        <w:tc>
          <w:tcPr>
            <w:tcW w:w="6967" w:type="dxa"/>
          </w:tcPr>
          <w:p w14:paraId="7A082231" w14:textId="448FB344" w:rsidR="00994490" w:rsidRPr="000A4281" w:rsidRDefault="00994490" w:rsidP="00A74EAD">
            <w:pPr>
              <w:spacing w:before="240" w:after="120"/>
            </w:pPr>
            <w:r w:rsidRPr="000A4281">
              <w:t xml:space="preserve">Reports considered by the CDIP:  CDIP/3/5; </w:t>
            </w:r>
            <w:r>
              <w:t xml:space="preserve"> </w:t>
            </w:r>
            <w:r w:rsidRPr="000A4281">
              <w:t xml:space="preserve">CDIP/6/2; </w:t>
            </w:r>
            <w:r>
              <w:t xml:space="preserve"> </w:t>
            </w:r>
            <w:r w:rsidRPr="000A4281">
              <w:t xml:space="preserve">CDIP/6/3; CDIP/8/2; </w:t>
            </w:r>
            <w:r>
              <w:t xml:space="preserve"> </w:t>
            </w:r>
            <w:r w:rsidRPr="000A4281">
              <w:t xml:space="preserve">CDIP/10/2; </w:t>
            </w:r>
            <w:r>
              <w:t xml:space="preserve"> </w:t>
            </w:r>
            <w:r w:rsidRPr="000A4281">
              <w:t xml:space="preserve">CDIP/10/7; </w:t>
            </w:r>
            <w:r>
              <w:t xml:space="preserve"> </w:t>
            </w:r>
            <w:r w:rsidRPr="000A4281">
              <w:t xml:space="preserve">CDIP/12/2; </w:t>
            </w:r>
            <w:r>
              <w:t xml:space="preserve"> </w:t>
            </w:r>
            <w:r w:rsidRPr="000A4281">
              <w:t xml:space="preserve">CDIP/13/3; CDIP/14/2; </w:t>
            </w:r>
            <w:r>
              <w:t xml:space="preserve"> </w:t>
            </w:r>
            <w:r w:rsidRPr="000A4281">
              <w:t>CDIP/16/2;</w:t>
            </w:r>
            <w:r>
              <w:t xml:space="preserve"> </w:t>
            </w:r>
            <w:r w:rsidRPr="000A4281">
              <w:t xml:space="preserve"> CDIP/17/3; </w:t>
            </w:r>
            <w:r>
              <w:t xml:space="preserve"> </w:t>
            </w:r>
            <w:r w:rsidRPr="000A4281">
              <w:t xml:space="preserve">CDIP/18/2; </w:t>
            </w:r>
            <w:r>
              <w:t xml:space="preserve"> </w:t>
            </w:r>
            <w:r w:rsidRPr="000A4281">
              <w:t xml:space="preserve">CDIP/19/4; CDIP/20/2; </w:t>
            </w:r>
            <w:r>
              <w:t xml:space="preserve"> </w:t>
            </w:r>
            <w:r w:rsidRPr="000A4281">
              <w:t xml:space="preserve">CDIP/22/2; </w:t>
            </w:r>
            <w:r>
              <w:t xml:space="preserve"> </w:t>
            </w:r>
            <w:r w:rsidRPr="000A4281">
              <w:t xml:space="preserve">CDIP/23/5; </w:t>
            </w:r>
            <w:r>
              <w:t xml:space="preserve"> </w:t>
            </w:r>
            <w:r w:rsidRPr="000A4281">
              <w:t xml:space="preserve">CDIP/23/6; </w:t>
            </w:r>
            <w:r>
              <w:t xml:space="preserve"> </w:t>
            </w:r>
            <w:r w:rsidRPr="000A4281">
              <w:t xml:space="preserve">CDIP/24/2; CDIP/25/2; </w:t>
            </w:r>
            <w:r>
              <w:t xml:space="preserve"> </w:t>
            </w:r>
            <w:r w:rsidRPr="000A4281">
              <w:t>CDIP/26/2</w:t>
            </w:r>
            <w:r>
              <w:t>;  CDIP/27/2;  CDIP/28/2</w:t>
            </w:r>
            <w:r w:rsidR="006D5FF2">
              <w:t>; CDIP/29/10.</w:t>
            </w:r>
          </w:p>
          <w:p w14:paraId="251499A7" w14:textId="5F14E634" w:rsidR="00994490" w:rsidRPr="000A4281" w:rsidRDefault="00994490" w:rsidP="00A74EAD">
            <w:pPr>
              <w:spacing w:before="240" w:after="120"/>
            </w:pPr>
            <w:r w:rsidRPr="000A4281">
              <w:t>In addition to the activities in the IP-TAD, more information about achievements related to this recommendation</w:t>
            </w:r>
            <w:r w:rsidR="00D60CF7">
              <w:t xml:space="preserve"> is contained in the </w:t>
            </w:r>
            <w:r w:rsidRPr="000A4281">
              <w:t>WIPO Performance Report 202</w:t>
            </w:r>
            <w:r w:rsidR="006D5FF2">
              <w:t>2</w:t>
            </w:r>
            <w:r w:rsidRPr="000A4281">
              <w:t xml:space="preserve"> (document</w:t>
            </w:r>
            <w:r w:rsidR="006D5FF2">
              <w:t xml:space="preserve"> </w:t>
            </w:r>
            <w:hyperlink r:id="rId59" w:history="1">
              <w:r w:rsidR="006D5FF2" w:rsidRPr="00B4590D">
                <w:rPr>
                  <w:rStyle w:val="Hyperlink"/>
                </w:rPr>
                <w:t>WO/PBC/35/3 REV.</w:t>
              </w:r>
            </w:hyperlink>
            <w:r w:rsidRPr="000A4281">
              <w:t>).</w:t>
            </w:r>
          </w:p>
        </w:tc>
      </w:tr>
    </w:tbl>
    <w:p w14:paraId="2A237F81" w14:textId="29494F44" w:rsidR="00A74EAD" w:rsidRDefault="00A74EAD" w:rsidP="00E144D0"/>
    <w:p w14:paraId="7C72A1AA" w14:textId="77777777" w:rsidR="00A74EAD" w:rsidRDefault="00A74EAD">
      <w:r>
        <w:br w:type="page"/>
      </w:r>
    </w:p>
    <w:p w14:paraId="3CF1F4CE" w14:textId="77777777" w:rsidR="00BD281C" w:rsidRDefault="00BD281C" w:rsidP="00E144D0"/>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5"/>
      </w:tblPr>
      <w:tblGrid>
        <w:gridCol w:w="2503"/>
        <w:gridCol w:w="6942"/>
      </w:tblGrid>
      <w:tr w:rsidR="00DA3138" w:rsidRPr="000A4281" w14:paraId="455A3A13" w14:textId="77777777" w:rsidTr="00DA3138">
        <w:trPr>
          <w:tblHeader/>
        </w:trPr>
        <w:tc>
          <w:tcPr>
            <w:tcW w:w="9445" w:type="dxa"/>
            <w:gridSpan w:val="2"/>
            <w:shd w:val="clear" w:color="auto" w:fill="BFBFBF" w:themeFill="background1" w:themeFillShade="BF"/>
          </w:tcPr>
          <w:p w14:paraId="2EDF3DFF" w14:textId="77777777" w:rsidR="00DA3138" w:rsidRPr="000A4281" w:rsidRDefault="00DA3138" w:rsidP="00E6312D">
            <w:pPr>
              <w:spacing w:before="240" w:after="120"/>
              <w:jc w:val="center"/>
              <w:rPr>
                <w:b/>
                <w:i/>
              </w:rPr>
            </w:pPr>
            <w:r w:rsidRPr="000A4281">
              <w:rPr>
                <w:b/>
                <w:i/>
              </w:rPr>
              <w:t>Recommendation 5</w:t>
            </w:r>
          </w:p>
        </w:tc>
      </w:tr>
      <w:tr w:rsidR="00DA3138" w:rsidRPr="000A4281" w14:paraId="1C540ECA" w14:textId="77777777" w:rsidTr="00DA3138">
        <w:tc>
          <w:tcPr>
            <w:tcW w:w="9445" w:type="dxa"/>
            <w:gridSpan w:val="2"/>
            <w:shd w:val="clear" w:color="auto" w:fill="68E089"/>
          </w:tcPr>
          <w:p w14:paraId="3172CDF5" w14:textId="77777777" w:rsidR="00DA3138" w:rsidRPr="000A4281" w:rsidRDefault="00DA3138" w:rsidP="00E6312D">
            <w:pPr>
              <w:spacing w:before="240" w:after="120"/>
            </w:pPr>
            <w:r w:rsidRPr="000A4281">
              <w:br w:type="page"/>
              <w:t>WIPO shall display general information on all technical assistance activities on its website, and shall provide, on request from Member States, details of specific activities, with the consent of the Member State(s) and other recipients concerned, for which the activity was implemented.</w:t>
            </w:r>
          </w:p>
        </w:tc>
      </w:tr>
      <w:tr w:rsidR="00DA3138" w:rsidRPr="000A4281" w14:paraId="2236DA34" w14:textId="77777777" w:rsidTr="00DA3138">
        <w:trPr>
          <w:trHeight w:val="778"/>
          <w:tblHeader/>
        </w:trPr>
        <w:tc>
          <w:tcPr>
            <w:tcW w:w="2503" w:type="dxa"/>
          </w:tcPr>
          <w:p w14:paraId="5FC82C9A" w14:textId="77777777" w:rsidR="00DA3138" w:rsidRPr="000A4281" w:rsidRDefault="00DA3138" w:rsidP="00E6312D">
            <w:pPr>
              <w:spacing w:before="240" w:after="120"/>
            </w:pPr>
            <w:r w:rsidRPr="000A4281">
              <w:t>Related WIPO Sector</w:t>
            </w:r>
          </w:p>
        </w:tc>
        <w:tc>
          <w:tcPr>
            <w:tcW w:w="6942" w:type="dxa"/>
          </w:tcPr>
          <w:p w14:paraId="1D640C41" w14:textId="77777777" w:rsidR="00DA3138" w:rsidRPr="000A4281" w:rsidRDefault="00DA3138" w:rsidP="00E6312D">
            <w:pPr>
              <w:spacing w:before="240" w:after="120"/>
            </w:pPr>
            <w:r>
              <w:t xml:space="preserve">Regional and National </w:t>
            </w:r>
            <w:proofErr w:type="gramStart"/>
            <w:r>
              <w:t xml:space="preserve">Development;  </w:t>
            </w:r>
            <w:r w:rsidRPr="007C28B0">
              <w:t>Global</w:t>
            </w:r>
            <w:proofErr w:type="gramEnd"/>
            <w:r w:rsidRPr="007C28B0">
              <w:t xml:space="preserve"> Challenges and Partnerships</w:t>
            </w:r>
            <w:r>
              <w:t xml:space="preserve">;  </w:t>
            </w:r>
            <w:r w:rsidRPr="00474217">
              <w:t>Infrastructure and Platforms</w:t>
            </w:r>
            <w:r>
              <w:t>;  Administration, Finance and Management</w:t>
            </w:r>
          </w:p>
        </w:tc>
      </w:tr>
      <w:tr w:rsidR="00DA3138" w:rsidRPr="000A4281" w14:paraId="30990889" w14:textId="77777777" w:rsidTr="00DA3138">
        <w:trPr>
          <w:trHeight w:val="938"/>
          <w:tblHeader/>
        </w:trPr>
        <w:tc>
          <w:tcPr>
            <w:tcW w:w="2503" w:type="dxa"/>
          </w:tcPr>
          <w:p w14:paraId="2D5DC666" w14:textId="77777777" w:rsidR="00DA3138" w:rsidRPr="000A4281" w:rsidRDefault="00DA3138" w:rsidP="00E6312D">
            <w:pPr>
              <w:spacing w:before="240" w:after="120"/>
            </w:pPr>
            <w:r>
              <w:t>Linked to</w:t>
            </w:r>
            <w:r w:rsidRPr="000A4281">
              <w:t xml:space="preserve"> </w:t>
            </w:r>
            <w:hyperlink r:id="rId60" w:history="1">
              <w:r w:rsidRPr="00CD6DB8">
                <w:rPr>
                  <w:rStyle w:val="Hyperlink"/>
                </w:rPr>
                <w:t>Expected Result(s)</w:t>
              </w:r>
            </w:hyperlink>
          </w:p>
        </w:tc>
        <w:tc>
          <w:tcPr>
            <w:tcW w:w="6942" w:type="dxa"/>
          </w:tcPr>
          <w:p w14:paraId="0190F1CD" w14:textId="77777777" w:rsidR="00DA3138" w:rsidRPr="000A4281" w:rsidRDefault="00DA3138" w:rsidP="00E6312D">
            <w:pPr>
              <w:spacing w:before="240" w:after="120"/>
            </w:pPr>
            <w:r>
              <w:t>3.1</w:t>
            </w:r>
            <w:proofErr w:type="gramStart"/>
            <w:r>
              <w:t>;  4</w:t>
            </w:r>
            <w:proofErr w:type="gramEnd"/>
            <w:r>
              <w:t>.1.</w:t>
            </w:r>
          </w:p>
        </w:tc>
      </w:tr>
      <w:tr w:rsidR="00DA3138" w:rsidRPr="000A4281" w14:paraId="4CB90B79" w14:textId="77777777" w:rsidTr="00DA3138">
        <w:trPr>
          <w:tblHeader/>
        </w:trPr>
        <w:tc>
          <w:tcPr>
            <w:tcW w:w="2503" w:type="dxa"/>
          </w:tcPr>
          <w:p w14:paraId="79E9390C" w14:textId="77777777" w:rsidR="00DA3138" w:rsidRPr="000A4281" w:rsidRDefault="00DA3138" w:rsidP="00E6312D">
            <w:pPr>
              <w:spacing w:before="240" w:after="120"/>
            </w:pPr>
            <w:r w:rsidRPr="000A4281">
              <w:t xml:space="preserve">Implementation </w:t>
            </w:r>
          </w:p>
        </w:tc>
        <w:tc>
          <w:tcPr>
            <w:tcW w:w="6942" w:type="dxa"/>
          </w:tcPr>
          <w:p w14:paraId="033E7F6E" w14:textId="46167516" w:rsidR="00DA3138" w:rsidRPr="000A4281" w:rsidRDefault="00DA3138" w:rsidP="00E6312D">
            <w:pPr>
              <w:spacing w:before="240" w:after="120"/>
            </w:pPr>
            <w:r w:rsidRPr="000A4281">
              <w:t>This recommendation has been under implementation since 2009.  It was discussed at the first CDIP</w:t>
            </w:r>
            <w:r w:rsidR="00910773">
              <w:t xml:space="preserve"> session</w:t>
            </w:r>
            <w:r w:rsidRPr="000A4281">
              <w:t xml:space="preserve"> (CDIP/1/4</w:t>
            </w:r>
            <w:proofErr w:type="gramStart"/>
            <w:r w:rsidRPr="000A4281">
              <w:t>)</w:t>
            </w:r>
            <w:proofErr w:type="gramEnd"/>
            <w:r w:rsidRPr="000A4281">
              <w:t xml:space="preserve"> and it has been addressed through the activities agreed upon during the second CDIP</w:t>
            </w:r>
            <w:r w:rsidR="007A594B">
              <w:t xml:space="preserve"> session</w:t>
            </w:r>
            <w:r w:rsidRPr="000A4281">
              <w:t xml:space="preserve"> and as reflected in documents CDIP/2/4 and CDIP/3/INF/2.  </w:t>
            </w:r>
          </w:p>
          <w:p w14:paraId="0FAB56C9" w14:textId="1C72703E" w:rsidR="00DA3138" w:rsidRDefault="00DA3138" w:rsidP="00E6312D">
            <w:pPr>
              <w:spacing w:before="240" w:after="120"/>
            </w:pPr>
            <w:r w:rsidRPr="000A4281">
              <w:t xml:space="preserve">A presentation on the Technical Assistance Database (IP-TAD) was made during the </w:t>
            </w:r>
            <w:r w:rsidR="00215265">
              <w:t>twenty-first</w:t>
            </w:r>
            <w:r w:rsidRPr="000A4281">
              <w:t xml:space="preserve"> session of the CDIP.</w:t>
            </w:r>
          </w:p>
          <w:p w14:paraId="3B2D1CDD" w14:textId="61AF9F46" w:rsidR="00DA3138" w:rsidRPr="000A4281" w:rsidRDefault="00DA3138" w:rsidP="00E6312D">
            <w:pPr>
              <w:spacing w:before="240" w:after="120"/>
            </w:pPr>
            <w:r w:rsidRPr="00474217">
              <w:t xml:space="preserve">In addition, the strategic direction taken by WIPO to deliver work that, </w:t>
            </w:r>
            <w:r w:rsidRPr="00474217">
              <w:rPr>
                <w:i/>
                <w:iCs/>
              </w:rPr>
              <w:t>inter alia</w:t>
            </w:r>
            <w:r w:rsidRPr="00474217">
              <w:t xml:space="preserve">, addresses this recommendation is defined by the Organization’s </w:t>
            </w:r>
            <w:hyperlink r:id="rId61" w:history="1">
              <w:r w:rsidRPr="00474217">
                <w:rPr>
                  <w:rStyle w:val="Hyperlink"/>
                </w:rPr>
                <w:t>Medium</w:t>
              </w:r>
              <w:r w:rsidR="00785E4A">
                <w:rPr>
                  <w:rStyle w:val="Hyperlink"/>
                </w:rPr>
                <w:t>-</w:t>
              </w:r>
              <w:r w:rsidRPr="00474217">
                <w:rPr>
                  <w:rStyle w:val="Hyperlink"/>
                </w:rPr>
                <w:t>Term Strategic Plan for 2022-26</w:t>
              </w:r>
            </w:hyperlink>
            <w:r w:rsidRPr="00474217">
              <w:t xml:space="preserve"> and </w:t>
            </w:r>
            <w:hyperlink r:id="rId62" w:history="1">
              <w:r w:rsidRPr="00474217">
                <w:rPr>
                  <w:rStyle w:val="Hyperlink"/>
                </w:rPr>
                <w:t>Program of Work and Budget for 2022/23</w:t>
              </w:r>
            </w:hyperlink>
            <w:r w:rsidRPr="00474217">
              <w:t>.</w:t>
            </w:r>
          </w:p>
        </w:tc>
      </w:tr>
      <w:tr w:rsidR="00DA3138" w:rsidRPr="000A4281" w14:paraId="0350DD85" w14:textId="77777777" w:rsidTr="00DA3138">
        <w:trPr>
          <w:tblHeader/>
        </w:trPr>
        <w:tc>
          <w:tcPr>
            <w:tcW w:w="2503" w:type="dxa"/>
          </w:tcPr>
          <w:p w14:paraId="71F9FBD8" w14:textId="77777777" w:rsidR="00DA3138" w:rsidRPr="000A4281" w:rsidRDefault="00DA3138" w:rsidP="00E6312D">
            <w:pPr>
              <w:spacing w:before="240" w:after="120"/>
            </w:pPr>
            <w:r w:rsidRPr="000A4281">
              <w:t xml:space="preserve">Related </w:t>
            </w:r>
            <w:hyperlink r:id="rId63" w:history="1">
              <w:r w:rsidRPr="00F96375">
                <w:rPr>
                  <w:rStyle w:val="Hyperlink"/>
                </w:rPr>
                <w:t>DA Projects</w:t>
              </w:r>
            </w:hyperlink>
          </w:p>
        </w:tc>
        <w:tc>
          <w:tcPr>
            <w:tcW w:w="6942" w:type="dxa"/>
          </w:tcPr>
          <w:p w14:paraId="1E3F73F9" w14:textId="75704A27" w:rsidR="00DA3138" w:rsidRPr="000A4281" w:rsidRDefault="00217A4A" w:rsidP="00E6312D">
            <w:pPr>
              <w:spacing w:before="240" w:after="120"/>
            </w:pPr>
            <w:r>
              <w:t>The recommendation is</w:t>
            </w:r>
            <w:r w:rsidR="00DA3138" w:rsidRPr="000A4281">
              <w:t xml:space="preserve"> addressed by the project on </w:t>
            </w:r>
            <w:hyperlink r:id="rId64" w:history="1">
              <w:r w:rsidR="005D296E">
                <w:rPr>
                  <w:i/>
                </w:rPr>
                <w:t>IP</w:t>
              </w:r>
              <w:r w:rsidR="00DA3138" w:rsidRPr="000A4281">
                <w:rPr>
                  <w:i/>
                </w:rPr>
                <w:t xml:space="preserve"> Technical Assistance Database</w:t>
              </w:r>
            </w:hyperlink>
            <w:r w:rsidR="00DA3138" w:rsidRPr="000A4281">
              <w:rPr>
                <w:i/>
              </w:rPr>
              <w:t xml:space="preserve"> (IP-TAD) </w:t>
            </w:r>
            <w:r w:rsidR="00DA3138" w:rsidRPr="000A4281">
              <w:t>(CDIP/3/INF/2, Annex II)</w:t>
            </w:r>
            <w:r w:rsidR="00DA3138">
              <w:t xml:space="preserve">.  </w:t>
            </w:r>
            <w:r w:rsidR="00DA3138" w:rsidRPr="000A4281">
              <w:t xml:space="preserve">In addition, this recommendation </w:t>
            </w:r>
            <w:r>
              <w:t>has been</w:t>
            </w:r>
            <w:r w:rsidR="00DA3138" w:rsidRPr="000A4281">
              <w:t xml:space="preserve"> addressed by the following </w:t>
            </w:r>
            <w:r w:rsidR="00DA3138" w:rsidRPr="00776840">
              <w:rPr>
                <w:b/>
                <w:bCs/>
              </w:rPr>
              <w:t>completed</w:t>
            </w:r>
            <w:r w:rsidR="00722CFF">
              <w:rPr>
                <w:b/>
                <w:bCs/>
              </w:rPr>
              <w:t xml:space="preserve"> and mainstreamed</w:t>
            </w:r>
            <w:r w:rsidR="00DA3138" w:rsidRPr="000A4281">
              <w:t xml:space="preserve"> DA project:</w:t>
            </w:r>
            <w:r w:rsidR="00DA3138">
              <w:t xml:space="preserve">  </w:t>
            </w:r>
            <w:r w:rsidR="00DA3138" w:rsidRPr="000A4281">
              <w:rPr>
                <w:bCs/>
                <w:szCs w:val="22"/>
              </w:rPr>
              <w:t>CDIP/24/14 Rev.</w:t>
            </w:r>
          </w:p>
        </w:tc>
      </w:tr>
      <w:tr w:rsidR="00DA3138" w:rsidRPr="000A4281" w14:paraId="7A0EAF6C" w14:textId="77777777" w:rsidTr="00DA3138">
        <w:trPr>
          <w:tblHeader/>
        </w:trPr>
        <w:tc>
          <w:tcPr>
            <w:tcW w:w="2503" w:type="dxa"/>
          </w:tcPr>
          <w:p w14:paraId="504EE46C" w14:textId="77777777" w:rsidR="00DA3138" w:rsidRPr="000A4281" w:rsidRDefault="00DA3138" w:rsidP="00E6312D">
            <w:pPr>
              <w:spacing w:before="240" w:after="120"/>
            </w:pPr>
            <w:r w:rsidRPr="000A4281">
              <w:t>Highlights</w:t>
            </w:r>
          </w:p>
        </w:tc>
        <w:tc>
          <w:tcPr>
            <w:tcW w:w="6942" w:type="dxa"/>
          </w:tcPr>
          <w:p w14:paraId="2E36B38F" w14:textId="4B398273" w:rsidR="00DA3138" w:rsidRPr="00803CDC" w:rsidRDefault="00DA3138" w:rsidP="00E6312D">
            <w:pPr>
              <w:pStyle w:val="ListParagraph"/>
              <w:numPr>
                <w:ilvl w:val="0"/>
                <w:numId w:val="65"/>
              </w:numPr>
              <w:spacing w:before="240" w:after="120"/>
              <w:contextualSpacing w:val="0"/>
              <w:rPr>
                <w:iCs/>
                <w:szCs w:val="22"/>
              </w:rPr>
            </w:pPr>
            <w:r w:rsidRPr="00474217">
              <w:rPr>
                <w:iCs/>
                <w:szCs w:val="22"/>
              </w:rPr>
              <w:t>IP-TAD provide</w:t>
            </w:r>
            <w:r w:rsidR="001D2060">
              <w:rPr>
                <w:iCs/>
                <w:szCs w:val="22"/>
              </w:rPr>
              <w:t>d</w:t>
            </w:r>
            <w:r w:rsidRPr="00474217">
              <w:rPr>
                <w:iCs/>
                <w:szCs w:val="22"/>
              </w:rPr>
              <w:t xml:space="preserve"> information on</w:t>
            </w:r>
            <w:r w:rsidR="001D2060">
              <w:rPr>
                <w:iCs/>
                <w:szCs w:val="22"/>
              </w:rPr>
              <w:t xml:space="preserve"> WIPO’s</w:t>
            </w:r>
            <w:r w:rsidRPr="00474217">
              <w:rPr>
                <w:iCs/>
                <w:szCs w:val="22"/>
              </w:rPr>
              <w:t xml:space="preserve"> technical assistance activities.</w:t>
            </w:r>
          </w:p>
          <w:p w14:paraId="4326055E" w14:textId="175F7A27" w:rsidR="00DA3138" w:rsidRPr="009B23AB" w:rsidRDefault="00081681" w:rsidP="00E6312D">
            <w:pPr>
              <w:pStyle w:val="ListParagraph"/>
              <w:numPr>
                <w:ilvl w:val="0"/>
                <w:numId w:val="65"/>
              </w:numPr>
              <w:spacing w:before="240" w:after="120"/>
              <w:contextualSpacing w:val="0"/>
            </w:pPr>
            <w:r w:rsidRPr="00081681">
              <w:rPr>
                <w:iCs/>
                <w:szCs w:val="22"/>
              </w:rPr>
              <w:t>The</w:t>
            </w:r>
            <w:r w:rsidR="00DA3138" w:rsidRPr="00081681">
              <w:rPr>
                <w:iCs/>
                <w:szCs w:val="22"/>
              </w:rPr>
              <w:t xml:space="preserve"> </w:t>
            </w:r>
            <w:hyperlink r:id="rId65" w:tgtFrame="_blank" w:history="1">
              <w:r w:rsidR="00DA3138" w:rsidRPr="00081681">
                <w:rPr>
                  <w:rStyle w:val="Hyperlink"/>
                  <w:iCs/>
                  <w:szCs w:val="22"/>
                </w:rPr>
                <w:t>Trilateral COVID-19 Technical Assistance Platform</w:t>
              </w:r>
            </w:hyperlink>
            <w:r w:rsidR="00DA3138" w:rsidRPr="00081681">
              <w:rPr>
                <w:iCs/>
                <w:szCs w:val="22"/>
              </w:rPr>
              <w:t xml:space="preserve"> </w:t>
            </w:r>
            <w:r w:rsidR="00A5217B">
              <w:rPr>
                <w:iCs/>
                <w:szCs w:val="22"/>
              </w:rPr>
              <w:t>provide</w:t>
            </w:r>
            <w:r w:rsidR="001D2060">
              <w:rPr>
                <w:iCs/>
                <w:szCs w:val="22"/>
              </w:rPr>
              <w:t>d</w:t>
            </w:r>
            <w:r w:rsidR="00A5217B">
              <w:rPr>
                <w:iCs/>
                <w:szCs w:val="22"/>
              </w:rPr>
              <w:t xml:space="preserve"> an </w:t>
            </w:r>
            <w:r w:rsidR="00A5217B">
              <w:t xml:space="preserve">overview of trilateral technical assistance activities of WIPO, </w:t>
            </w:r>
            <w:r w:rsidR="00A5217B">
              <w:rPr>
                <w:iCs/>
                <w:szCs w:val="22"/>
              </w:rPr>
              <w:t>WHO</w:t>
            </w:r>
            <w:r w:rsidR="00A5217B" w:rsidRPr="00A401C2">
              <w:rPr>
                <w:iCs/>
                <w:szCs w:val="22"/>
              </w:rPr>
              <w:t xml:space="preserve"> and</w:t>
            </w:r>
            <w:r w:rsidR="00A5217B">
              <w:rPr>
                <w:iCs/>
                <w:szCs w:val="22"/>
              </w:rPr>
              <w:t xml:space="preserve"> WTO.</w:t>
            </w:r>
          </w:p>
          <w:p w14:paraId="11EF4A9F" w14:textId="739D64C8" w:rsidR="009B23AB" w:rsidRPr="00081681" w:rsidRDefault="009B23AB" w:rsidP="00E6312D">
            <w:pPr>
              <w:pStyle w:val="ListParagraph"/>
              <w:numPr>
                <w:ilvl w:val="0"/>
                <w:numId w:val="65"/>
              </w:numPr>
              <w:spacing w:before="240" w:after="120"/>
              <w:contextualSpacing w:val="0"/>
            </w:pPr>
            <w:r w:rsidRPr="00081681">
              <w:rPr>
                <w:iCs/>
                <w:szCs w:val="22"/>
              </w:rPr>
              <w:t xml:space="preserve">The online searchable </w:t>
            </w:r>
            <w:hyperlink r:id="rId66" w:history="1">
              <w:r w:rsidRPr="00081681">
                <w:rPr>
                  <w:rStyle w:val="Hyperlink"/>
                  <w:iCs/>
                  <w:szCs w:val="22"/>
                </w:rPr>
                <w:t>Catalogue of DA projects and outputs</w:t>
              </w:r>
            </w:hyperlink>
            <w:r>
              <w:t xml:space="preserve"> serve</w:t>
            </w:r>
            <w:r w:rsidR="001D2060">
              <w:t>d</w:t>
            </w:r>
            <w:r w:rsidRPr="00081681">
              <w:rPr>
                <w:iCs/>
                <w:szCs w:val="22"/>
              </w:rPr>
              <w:t xml:space="preserve"> </w:t>
            </w:r>
            <w:r w:rsidRPr="00DD087B">
              <w:t xml:space="preserve">as a comprehensive repository, continuously updated to reflect all relevant documentation related to the </w:t>
            </w:r>
            <w:r w:rsidR="001D2090">
              <w:t>DA </w:t>
            </w:r>
            <w:r w:rsidRPr="00DD087B">
              <w:t>projects</w:t>
            </w:r>
            <w:r>
              <w:t>.</w:t>
            </w:r>
          </w:p>
          <w:p w14:paraId="24A8C808" w14:textId="4B2B892D" w:rsidR="00DA3138" w:rsidRPr="000A4281" w:rsidRDefault="00DA3138" w:rsidP="00E6312D">
            <w:pPr>
              <w:pStyle w:val="ListParagraph"/>
              <w:numPr>
                <w:ilvl w:val="0"/>
                <w:numId w:val="65"/>
              </w:numPr>
              <w:spacing w:before="240" w:after="120"/>
              <w:contextualSpacing w:val="0"/>
            </w:pPr>
            <w:r>
              <w:rPr>
                <w:iCs/>
                <w:szCs w:val="22"/>
              </w:rPr>
              <w:t>8</w:t>
            </w:r>
            <w:r w:rsidR="00D974F1">
              <w:rPr>
                <w:iCs/>
                <w:szCs w:val="22"/>
              </w:rPr>
              <w:t>46</w:t>
            </w:r>
            <w:r>
              <w:rPr>
                <w:iCs/>
                <w:szCs w:val="22"/>
              </w:rPr>
              <w:t xml:space="preserve"> </w:t>
            </w:r>
            <w:r w:rsidRPr="00505724">
              <w:rPr>
                <w:iCs/>
                <w:szCs w:val="22"/>
              </w:rPr>
              <w:t xml:space="preserve">technical assistance activities </w:t>
            </w:r>
            <w:r w:rsidR="003E6FC1">
              <w:rPr>
                <w:iCs/>
                <w:szCs w:val="22"/>
              </w:rPr>
              <w:t xml:space="preserve">were </w:t>
            </w:r>
            <w:r w:rsidRPr="00505724">
              <w:rPr>
                <w:iCs/>
                <w:szCs w:val="22"/>
              </w:rPr>
              <w:t>organized</w:t>
            </w:r>
            <w:r>
              <w:rPr>
                <w:iCs/>
                <w:szCs w:val="22"/>
              </w:rPr>
              <w:t xml:space="preserve"> by WIPO between July 202</w:t>
            </w:r>
            <w:r w:rsidR="00D974F1">
              <w:rPr>
                <w:iCs/>
                <w:szCs w:val="22"/>
              </w:rPr>
              <w:t>2</w:t>
            </w:r>
            <w:r>
              <w:rPr>
                <w:iCs/>
                <w:szCs w:val="22"/>
              </w:rPr>
              <w:t xml:space="preserve"> and June 202</w:t>
            </w:r>
            <w:r w:rsidR="00D974F1">
              <w:rPr>
                <w:iCs/>
                <w:szCs w:val="22"/>
              </w:rPr>
              <w:t>3</w:t>
            </w:r>
            <w:r>
              <w:rPr>
                <w:iCs/>
                <w:szCs w:val="22"/>
              </w:rPr>
              <w:t>.</w:t>
            </w:r>
          </w:p>
        </w:tc>
      </w:tr>
      <w:tr w:rsidR="00DA3138" w:rsidRPr="000A4281" w14:paraId="4A867CED" w14:textId="77777777" w:rsidTr="00776F05">
        <w:trPr>
          <w:trHeight w:val="7145"/>
          <w:tblHeader/>
        </w:trPr>
        <w:tc>
          <w:tcPr>
            <w:tcW w:w="2503" w:type="dxa"/>
            <w:shd w:val="clear" w:color="auto" w:fill="FFFFFF" w:themeFill="background1"/>
          </w:tcPr>
          <w:p w14:paraId="206CBE3E" w14:textId="77777777" w:rsidR="00DA3138" w:rsidRPr="000A4281" w:rsidRDefault="00DA3138" w:rsidP="00E6312D">
            <w:pPr>
              <w:spacing w:before="240" w:after="120"/>
            </w:pPr>
            <w:r w:rsidRPr="000A4281">
              <w:lastRenderedPageBreak/>
              <w:t xml:space="preserve">Activities/achievements </w:t>
            </w:r>
          </w:p>
        </w:tc>
        <w:tc>
          <w:tcPr>
            <w:tcW w:w="6942" w:type="dxa"/>
            <w:shd w:val="clear" w:color="auto" w:fill="FFFFFF" w:themeFill="background1"/>
          </w:tcPr>
          <w:p w14:paraId="38F19CCE" w14:textId="4324B95A" w:rsidR="00DA3138" w:rsidRDefault="00DA3138" w:rsidP="00E6312D">
            <w:pPr>
              <w:spacing w:before="240" w:after="120"/>
              <w:rPr>
                <w:iCs/>
                <w:szCs w:val="22"/>
              </w:rPr>
            </w:pPr>
            <w:r w:rsidRPr="00474217">
              <w:rPr>
                <w:iCs/>
                <w:szCs w:val="22"/>
              </w:rPr>
              <w:t>IP-TAD provide</w:t>
            </w:r>
            <w:r w:rsidR="003E6FC1">
              <w:rPr>
                <w:iCs/>
                <w:szCs w:val="22"/>
              </w:rPr>
              <w:t>d</w:t>
            </w:r>
            <w:r w:rsidRPr="00474217">
              <w:rPr>
                <w:iCs/>
                <w:szCs w:val="22"/>
              </w:rPr>
              <w:t xml:space="preserve"> information on </w:t>
            </w:r>
            <w:r w:rsidR="003E6FC1">
              <w:rPr>
                <w:iCs/>
                <w:szCs w:val="22"/>
              </w:rPr>
              <w:t xml:space="preserve">WIPO’s </w:t>
            </w:r>
            <w:r w:rsidRPr="00474217">
              <w:rPr>
                <w:iCs/>
                <w:szCs w:val="22"/>
              </w:rPr>
              <w:t xml:space="preserve">technical assistance activities, where one or more beneficiaries were from a developing country, </w:t>
            </w:r>
            <w:r w:rsidR="006E0E7B">
              <w:rPr>
                <w:iCs/>
                <w:szCs w:val="22"/>
              </w:rPr>
              <w:t>LDC</w:t>
            </w:r>
            <w:r w:rsidRPr="00474217">
              <w:rPr>
                <w:iCs/>
                <w:szCs w:val="22"/>
              </w:rPr>
              <w:t xml:space="preserve">, or a country in transition.  Technical assistance activities are searchable by </w:t>
            </w:r>
            <w:r w:rsidR="00B06CE6" w:rsidRPr="00B06CE6">
              <w:rPr>
                <w:iCs/>
                <w:szCs w:val="22"/>
              </w:rPr>
              <w:t>title, beneficiary country, activity type, IP subject area, yea</w:t>
            </w:r>
            <w:r w:rsidR="00B06CE6">
              <w:rPr>
                <w:iCs/>
                <w:szCs w:val="22"/>
              </w:rPr>
              <w:t>r, host country and WIPO Sector</w:t>
            </w:r>
            <w:r w:rsidRPr="00652F23">
              <w:rPr>
                <w:iCs/>
                <w:szCs w:val="22"/>
              </w:rPr>
              <w:t xml:space="preserve">.  </w:t>
            </w:r>
            <w:r w:rsidR="0051204A">
              <w:rPr>
                <w:iCs/>
                <w:szCs w:val="22"/>
              </w:rPr>
              <w:t>After the</w:t>
            </w:r>
            <w:r w:rsidRPr="00652F23">
              <w:rPr>
                <w:iCs/>
                <w:szCs w:val="22"/>
              </w:rPr>
              <w:t xml:space="preserve"> pandemic, the IP-TAD database was adapted </w:t>
            </w:r>
            <w:proofErr w:type="gramStart"/>
            <w:r w:rsidRPr="00652F23">
              <w:rPr>
                <w:iCs/>
                <w:szCs w:val="22"/>
              </w:rPr>
              <w:t>in order to</w:t>
            </w:r>
            <w:proofErr w:type="gramEnd"/>
            <w:r w:rsidRPr="00652F23">
              <w:rPr>
                <w:iCs/>
                <w:szCs w:val="22"/>
              </w:rPr>
              <w:t xml:space="preserve"> </w:t>
            </w:r>
            <w:r w:rsidR="0051204A">
              <w:rPr>
                <w:iCs/>
                <w:szCs w:val="22"/>
              </w:rPr>
              <w:t>accommodate different types of</w:t>
            </w:r>
            <w:r w:rsidRPr="00652F23">
              <w:rPr>
                <w:iCs/>
                <w:szCs w:val="22"/>
              </w:rPr>
              <w:t xml:space="preserve"> technical assistance activities</w:t>
            </w:r>
            <w:r w:rsidR="0051204A">
              <w:rPr>
                <w:iCs/>
                <w:szCs w:val="22"/>
              </w:rPr>
              <w:t>, such as</w:t>
            </w:r>
            <w:r w:rsidRPr="00652F23">
              <w:rPr>
                <w:iCs/>
                <w:szCs w:val="22"/>
              </w:rPr>
              <w:t xml:space="preserve"> </w:t>
            </w:r>
            <w:r w:rsidR="00652F23">
              <w:rPr>
                <w:iCs/>
                <w:szCs w:val="22"/>
              </w:rPr>
              <w:t>face-to-face</w:t>
            </w:r>
            <w:r w:rsidR="00652F23" w:rsidRPr="00652F23">
              <w:rPr>
                <w:iCs/>
                <w:szCs w:val="22"/>
              </w:rPr>
              <w:t>, hybrid and online</w:t>
            </w:r>
            <w:r w:rsidRPr="00652F23">
              <w:rPr>
                <w:iCs/>
                <w:szCs w:val="22"/>
              </w:rPr>
              <w:t>.</w:t>
            </w:r>
            <w:r w:rsidRPr="000A4281">
              <w:rPr>
                <w:iCs/>
                <w:szCs w:val="22"/>
              </w:rPr>
              <w:t xml:space="preserve">  </w:t>
            </w:r>
          </w:p>
          <w:p w14:paraId="71774FAC" w14:textId="42411A79" w:rsidR="00DA3138" w:rsidRDefault="00DA3138" w:rsidP="00E6312D">
            <w:pPr>
              <w:spacing w:before="240" w:after="120"/>
              <w:rPr>
                <w:iCs/>
                <w:szCs w:val="22"/>
              </w:rPr>
            </w:pPr>
            <w:r>
              <w:rPr>
                <w:iCs/>
                <w:szCs w:val="22"/>
              </w:rPr>
              <w:t xml:space="preserve">During the reporting period, </w:t>
            </w:r>
            <w:r w:rsidR="00B01B68">
              <w:rPr>
                <w:iCs/>
                <w:szCs w:val="22"/>
              </w:rPr>
              <w:t xml:space="preserve">846 </w:t>
            </w:r>
            <w:r w:rsidRPr="00505724">
              <w:rPr>
                <w:iCs/>
                <w:szCs w:val="22"/>
              </w:rPr>
              <w:t>technical assistance activities</w:t>
            </w:r>
            <w:r w:rsidR="00B01B68">
              <w:rPr>
                <w:iCs/>
                <w:szCs w:val="22"/>
              </w:rPr>
              <w:t xml:space="preserve"> were</w:t>
            </w:r>
            <w:r w:rsidRPr="00505724">
              <w:rPr>
                <w:iCs/>
                <w:szCs w:val="22"/>
              </w:rPr>
              <w:t xml:space="preserve"> organized</w:t>
            </w:r>
            <w:r w:rsidR="00B01B68">
              <w:rPr>
                <w:iCs/>
                <w:szCs w:val="22"/>
              </w:rPr>
              <w:t xml:space="preserve"> by all WIPO Sectors,</w:t>
            </w:r>
            <w:r w:rsidRPr="00505724">
              <w:rPr>
                <w:iCs/>
                <w:szCs w:val="22"/>
              </w:rPr>
              <w:t xml:space="preserve"> with participants from developing countries, </w:t>
            </w:r>
            <w:r w:rsidR="00B01B68">
              <w:rPr>
                <w:iCs/>
                <w:szCs w:val="22"/>
              </w:rPr>
              <w:t>LDCs</w:t>
            </w:r>
            <w:r w:rsidRPr="00505724">
              <w:rPr>
                <w:iCs/>
                <w:szCs w:val="22"/>
              </w:rPr>
              <w:t>, countries in transition and developed countries.</w:t>
            </w:r>
          </w:p>
          <w:p w14:paraId="0F054317" w14:textId="3C5A9084" w:rsidR="001836F6" w:rsidRDefault="00DA3138" w:rsidP="00E6312D">
            <w:pPr>
              <w:spacing w:before="240" w:after="120"/>
              <w:rPr>
                <w:iCs/>
                <w:szCs w:val="22"/>
              </w:rPr>
            </w:pPr>
            <w:r>
              <w:rPr>
                <w:iCs/>
                <w:szCs w:val="22"/>
              </w:rPr>
              <w:t xml:space="preserve">In addition to IP-TAD, </w:t>
            </w:r>
            <w:r w:rsidR="001B38FC">
              <w:rPr>
                <w:iCs/>
                <w:szCs w:val="22"/>
              </w:rPr>
              <w:t>t</w:t>
            </w:r>
            <w:r w:rsidR="001B38FC" w:rsidRPr="00A401C2">
              <w:rPr>
                <w:iCs/>
                <w:szCs w:val="22"/>
              </w:rPr>
              <w:t>he </w:t>
            </w:r>
            <w:hyperlink r:id="rId67" w:tgtFrame="_blank" w:history="1">
              <w:r w:rsidR="001B38FC" w:rsidRPr="00A401C2">
                <w:rPr>
                  <w:rStyle w:val="Hyperlink"/>
                  <w:iCs/>
                  <w:szCs w:val="22"/>
                </w:rPr>
                <w:t>Trilateral COVID-19 Technical Assistance Platform</w:t>
              </w:r>
            </w:hyperlink>
            <w:r w:rsidRPr="00A401C2">
              <w:rPr>
                <w:iCs/>
                <w:szCs w:val="22"/>
              </w:rPr>
              <w:t xml:space="preserve"> </w:t>
            </w:r>
            <w:r w:rsidR="001B38FC">
              <w:rPr>
                <w:iCs/>
                <w:szCs w:val="22"/>
              </w:rPr>
              <w:t>provide</w:t>
            </w:r>
            <w:r w:rsidR="00AB78F0">
              <w:rPr>
                <w:iCs/>
                <w:szCs w:val="22"/>
              </w:rPr>
              <w:t>d</w:t>
            </w:r>
            <w:r w:rsidR="001B38FC">
              <w:rPr>
                <w:iCs/>
                <w:szCs w:val="22"/>
              </w:rPr>
              <w:t xml:space="preserve"> an </w:t>
            </w:r>
            <w:r w:rsidR="001B38FC">
              <w:t xml:space="preserve">overview of trilateral technical assistance activities of WIPO, </w:t>
            </w:r>
            <w:r w:rsidR="001B38FC">
              <w:rPr>
                <w:iCs/>
                <w:szCs w:val="22"/>
              </w:rPr>
              <w:t>WHO</w:t>
            </w:r>
            <w:r w:rsidR="001B38FC" w:rsidRPr="00A401C2">
              <w:rPr>
                <w:iCs/>
                <w:szCs w:val="22"/>
              </w:rPr>
              <w:t xml:space="preserve"> and</w:t>
            </w:r>
            <w:r w:rsidR="001B38FC">
              <w:rPr>
                <w:iCs/>
                <w:szCs w:val="22"/>
              </w:rPr>
              <w:t xml:space="preserve"> WTO</w:t>
            </w:r>
            <w:r w:rsidR="003D46D6">
              <w:rPr>
                <w:iCs/>
                <w:szCs w:val="22"/>
              </w:rPr>
              <w:t xml:space="preserve">.  The Platform enables </w:t>
            </w:r>
            <w:r w:rsidR="003D46D6" w:rsidRPr="00A401C2">
              <w:rPr>
                <w:iCs/>
                <w:szCs w:val="22"/>
              </w:rPr>
              <w:t xml:space="preserve">Members to draw upon the </w:t>
            </w:r>
            <w:r w:rsidR="003D46D6">
              <w:rPr>
                <w:iCs/>
                <w:szCs w:val="22"/>
              </w:rPr>
              <w:t xml:space="preserve">expertise of </w:t>
            </w:r>
            <w:r w:rsidR="00AB78F0">
              <w:rPr>
                <w:iCs/>
                <w:szCs w:val="22"/>
              </w:rPr>
              <w:t xml:space="preserve">the </w:t>
            </w:r>
            <w:r w:rsidR="003D46D6">
              <w:rPr>
                <w:iCs/>
                <w:szCs w:val="22"/>
              </w:rPr>
              <w:t xml:space="preserve">three Organizations </w:t>
            </w:r>
            <w:r w:rsidR="00AB78F0">
              <w:rPr>
                <w:iCs/>
                <w:szCs w:val="22"/>
              </w:rPr>
              <w:t>on</w:t>
            </w:r>
            <w:r w:rsidR="003D46D6" w:rsidRPr="00A401C2">
              <w:rPr>
                <w:iCs/>
                <w:szCs w:val="22"/>
              </w:rPr>
              <w:t xml:space="preserve"> issues of IP, public </w:t>
            </w:r>
            <w:proofErr w:type="gramStart"/>
            <w:r w:rsidR="003D46D6" w:rsidRPr="00A401C2">
              <w:rPr>
                <w:iCs/>
                <w:szCs w:val="22"/>
              </w:rPr>
              <w:t>health</w:t>
            </w:r>
            <w:proofErr w:type="gramEnd"/>
            <w:r w:rsidR="003D46D6" w:rsidRPr="00A401C2">
              <w:rPr>
                <w:iCs/>
                <w:szCs w:val="22"/>
              </w:rPr>
              <w:t xml:space="preserve"> and trade.</w:t>
            </w:r>
            <w:r w:rsidR="00AB78F0">
              <w:rPr>
                <w:iCs/>
                <w:szCs w:val="22"/>
              </w:rPr>
              <w:t xml:space="preserve">  D</w:t>
            </w:r>
            <w:r w:rsidR="003D46D6">
              <w:rPr>
                <w:iCs/>
                <w:szCs w:val="22"/>
              </w:rPr>
              <w:t xml:space="preserve">etails on this Platform and </w:t>
            </w:r>
            <w:r w:rsidR="003D46D6" w:rsidRPr="00722CFF">
              <w:rPr>
                <w:iCs/>
                <w:szCs w:val="22"/>
              </w:rPr>
              <w:t>the Trilateral Cooperation can be found in the Recommendation 40.</w:t>
            </w:r>
            <w:r w:rsidR="003D46D6">
              <w:rPr>
                <w:iCs/>
                <w:szCs w:val="22"/>
              </w:rPr>
              <w:t xml:space="preserve">  </w:t>
            </w:r>
          </w:p>
          <w:p w14:paraId="54793F84" w14:textId="41688A8A" w:rsidR="00DA3138" w:rsidRPr="007D1CF2" w:rsidRDefault="00012FC0" w:rsidP="00E6312D">
            <w:pPr>
              <w:spacing w:before="240" w:after="120"/>
              <w:rPr>
                <w:iCs/>
                <w:szCs w:val="22"/>
              </w:rPr>
            </w:pPr>
            <w:r>
              <w:rPr>
                <w:iCs/>
                <w:szCs w:val="22"/>
              </w:rPr>
              <w:t>T</w:t>
            </w:r>
            <w:r w:rsidR="008E4FCC">
              <w:rPr>
                <w:iCs/>
                <w:szCs w:val="22"/>
              </w:rPr>
              <w:t>he</w:t>
            </w:r>
            <w:r w:rsidR="00DA3138">
              <w:rPr>
                <w:iCs/>
                <w:szCs w:val="22"/>
              </w:rPr>
              <w:t xml:space="preserve"> online searchable </w:t>
            </w:r>
            <w:hyperlink r:id="rId68" w:history="1">
              <w:r w:rsidR="00DA3138" w:rsidRPr="001462EB">
                <w:rPr>
                  <w:rStyle w:val="Hyperlink"/>
                  <w:iCs/>
                  <w:szCs w:val="22"/>
                </w:rPr>
                <w:t>Catalogue of DA projects and outputs</w:t>
              </w:r>
            </w:hyperlink>
            <w:r w:rsidR="008E4FCC" w:rsidRPr="008E4FCC">
              <w:rPr>
                <w:rStyle w:val="Hyperlink"/>
                <w:iCs/>
                <w:color w:val="auto"/>
                <w:szCs w:val="22"/>
                <w:u w:val="none"/>
              </w:rPr>
              <w:t xml:space="preserve">, </w:t>
            </w:r>
            <w:r w:rsidR="008E4FCC">
              <w:rPr>
                <w:iCs/>
                <w:szCs w:val="22"/>
              </w:rPr>
              <w:t xml:space="preserve">developed in the context of the DA Project on </w:t>
            </w:r>
            <w:r w:rsidR="008E4FCC" w:rsidRPr="008E4FCC">
              <w:rPr>
                <w:i/>
                <w:iCs/>
                <w:szCs w:val="22"/>
              </w:rPr>
              <w:t>Tools for Successful DA Project Proposals</w:t>
            </w:r>
            <w:r w:rsidR="008E4FCC">
              <w:rPr>
                <w:iCs/>
                <w:szCs w:val="22"/>
              </w:rPr>
              <w:t>, provide</w:t>
            </w:r>
            <w:r>
              <w:rPr>
                <w:iCs/>
                <w:szCs w:val="22"/>
              </w:rPr>
              <w:t>d</w:t>
            </w:r>
            <w:r w:rsidR="008E4FCC">
              <w:rPr>
                <w:iCs/>
                <w:szCs w:val="22"/>
              </w:rPr>
              <w:t xml:space="preserve"> </w:t>
            </w:r>
            <w:r w:rsidR="00DA3138" w:rsidRPr="001462EB">
              <w:rPr>
                <w:iCs/>
                <w:szCs w:val="22"/>
              </w:rPr>
              <w:t>structured and detailed information on all DA projects</w:t>
            </w:r>
            <w:r w:rsidR="00DA3138">
              <w:rPr>
                <w:iCs/>
                <w:szCs w:val="22"/>
              </w:rPr>
              <w:t xml:space="preserve"> approved to date</w:t>
            </w:r>
            <w:r w:rsidR="00DA3138" w:rsidRPr="001462EB">
              <w:rPr>
                <w:iCs/>
                <w:szCs w:val="22"/>
              </w:rPr>
              <w:t xml:space="preserve">. </w:t>
            </w:r>
            <w:r w:rsidR="00AD7C89">
              <w:rPr>
                <w:iCs/>
                <w:szCs w:val="22"/>
              </w:rPr>
              <w:t xml:space="preserve"> It </w:t>
            </w:r>
            <w:r w:rsidR="00DA3138" w:rsidRPr="001462EB">
              <w:rPr>
                <w:iCs/>
                <w:szCs w:val="22"/>
              </w:rPr>
              <w:t xml:space="preserve">allows users to filter their search by different criteria, </w:t>
            </w:r>
            <w:r w:rsidR="00AD7C89">
              <w:rPr>
                <w:iCs/>
                <w:szCs w:val="22"/>
              </w:rPr>
              <w:t>including</w:t>
            </w:r>
            <w:r w:rsidR="00DA3138" w:rsidRPr="001462EB">
              <w:rPr>
                <w:iCs/>
                <w:szCs w:val="22"/>
              </w:rPr>
              <w:t xml:space="preserve"> IP rights, IP themes, project status, </w:t>
            </w:r>
            <w:r w:rsidR="00776F05">
              <w:rPr>
                <w:iCs/>
                <w:szCs w:val="22"/>
              </w:rPr>
              <w:t>and key words</w:t>
            </w:r>
            <w:r w:rsidR="00DA3138" w:rsidRPr="001462EB">
              <w:rPr>
                <w:iCs/>
                <w:szCs w:val="22"/>
              </w:rPr>
              <w:t>.</w:t>
            </w:r>
            <w:r w:rsidR="00DA3138">
              <w:rPr>
                <w:iCs/>
                <w:szCs w:val="22"/>
              </w:rPr>
              <w:t xml:space="preserve"> </w:t>
            </w:r>
            <w:r w:rsidR="00776F05">
              <w:rPr>
                <w:iCs/>
                <w:szCs w:val="22"/>
              </w:rPr>
              <w:t xml:space="preserve"> The Catalogue is available in six</w:t>
            </w:r>
            <w:r w:rsidR="00727B1F">
              <w:rPr>
                <w:iCs/>
                <w:szCs w:val="22"/>
              </w:rPr>
              <w:t xml:space="preserve"> official UN languages.</w:t>
            </w:r>
          </w:p>
        </w:tc>
      </w:tr>
      <w:tr w:rsidR="00DA3138" w:rsidRPr="000A4281" w14:paraId="667C0FC2" w14:textId="77777777" w:rsidTr="00DA3138">
        <w:trPr>
          <w:tblHeader/>
        </w:trPr>
        <w:tc>
          <w:tcPr>
            <w:tcW w:w="2503" w:type="dxa"/>
          </w:tcPr>
          <w:p w14:paraId="24735F00" w14:textId="77777777" w:rsidR="00DA3138" w:rsidRPr="000A4281" w:rsidRDefault="00DA3138" w:rsidP="00E6312D">
            <w:pPr>
              <w:spacing w:before="240" w:after="120"/>
            </w:pPr>
            <w:r w:rsidRPr="000A4281">
              <w:t>Other related reports/documents</w:t>
            </w:r>
          </w:p>
        </w:tc>
        <w:tc>
          <w:tcPr>
            <w:tcW w:w="6942" w:type="dxa"/>
          </w:tcPr>
          <w:p w14:paraId="791040BD" w14:textId="407DA8D8" w:rsidR="00DA3138" w:rsidRPr="000A4281" w:rsidRDefault="00DA3138" w:rsidP="00E6312D">
            <w:pPr>
              <w:spacing w:before="240" w:after="120"/>
            </w:pPr>
            <w:r w:rsidRPr="000A4281">
              <w:t>Reports considered by the CDIP:  CDIP/4/</w:t>
            </w:r>
            <w:proofErr w:type="gramStart"/>
            <w:r w:rsidRPr="000A4281">
              <w:t xml:space="preserve">2; </w:t>
            </w:r>
            <w:r>
              <w:t xml:space="preserve"> </w:t>
            </w:r>
            <w:r w:rsidRPr="000A4281">
              <w:t>CDIP</w:t>
            </w:r>
            <w:proofErr w:type="gramEnd"/>
            <w:r w:rsidRPr="000A4281">
              <w:t xml:space="preserve">/6/2; </w:t>
            </w:r>
            <w:r>
              <w:t xml:space="preserve"> </w:t>
            </w:r>
            <w:r w:rsidRPr="000A4281">
              <w:t xml:space="preserve">CDIP/8/2; CDIP/9/4; </w:t>
            </w:r>
            <w:r>
              <w:t xml:space="preserve"> </w:t>
            </w:r>
            <w:r w:rsidRPr="000A4281">
              <w:t xml:space="preserve">CDIP/22/2; </w:t>
            </w:r>
            <w:r>
              <w:t xml:space="preserve"> </w:t>
            </w:r>
            <w:r w:rsidRPr="000A4281">
              <w:t xml:space="preserve">CDIP/24/2; </w:t>
            </w:r>
            <w:r>
              <w:t xml:space="preserve"> </w:t>
            </w:r>
            <w:r w:rsidRPr="000A4281">
              <w:t xml:space="preserve">CDIP/25/2; </w:t>
            </w:r>
            <w:r>
              <w:t xml:space="preserve"> </w:t>
            </w:r>
            <w:r w:rsidRPr="000A4281">
              <w:t>CDIP/26/2</w:t>
            </w:r>
            <w:r>
              <w:t>; CDIP/27/2;  CDIP/28/2</w:t>
            </w:r>
            <w:r w:rsidR="00462C29">
              <w:t>;</w:t>
            </w:r>
            <w:r w:rsidR="0090203E">
              <w:t xml:space="preserve">  CDIP/29/10</w:t>
            </w:r>
            <w:r w:rsidR="00462C29">
              <w:t>.</w:t>
            </w:r>
          </w:p>
          <w:p w14:paraId="7F908645" w14:textId="2B437883" w:rsidR="00DA3138" w:rsidRPr="000A4281" w:rsidRDefault="00DA3138" w:rsidP="00E6312D">
            <w:pPr>
              <w:spacing w:before="240" w:after="120"/>
            </w:pPr>
            <w:r w:rsidRPr="000A4281">
              <w:t xml:space="preserve">In addition to the activities </w:t>
            </w:r>
            <w:r w:rsidR="00485198">
              <w:t>i</w:t>
            </w:r>
            <w:r w:rsidRPr="000A4281">
              <w:t xml:space="preserve">n the IP-TAD, more information about the achievements related to this recommendation </w:t>
            </w:r>
            <w:r w:rsidR="00485198">
              <w:t xml:space="preserve">is contained in </w:t>
            </w:r>
            <w:r w:rsidRPr="000A4281">
              <w:t>the WIPO Performance Report 202</w:t>
            </w:r>
            <w:r w:rsidR="00462C29">
              <w:t>2</w:t>
            </w:r>
            <w:r w:rsidRPr="000A4281">
              <w:t>(document</w:t>
            </w:r>
            <w:r w:rsidR="0090203E">
              <w:t xml:space="preserve"> </w:t>
            </w:r>
            <w:hyperlink r:id="rId69" w:history="1">
              <w:r w:rsidR="0090203E" w:rsidRPr="00B4590D">
                <w:rPr>
                  <w:rStyle w:val="Hyperlink"/>
                </w:rPr>
                <w:t>WO/PBC/35/3 REV.</w:t>
              </w:r>
            </w:hyperlink>
            <w:r w:rsidRPr="000A4281">
              <w:t>).</w:t>
            </w:r>
          </w:p>
        </w:tc>
      </w:tr>
    </w:tbl>
    <w:p w14:paraId="0F480F4B" w14:textId="4967E43C" w:rsidR="001D0921" w:rsidRDefault="001D0921" w:rsidP="00E144D0"/>
    <w:p w14:paraId="31AB9E73" w14:textId="027EB0A3" w:rsidR="001D0921" w:rsidRDefault="001D0921" w:rsidP="00E144D0"/>
    <w:p w14:paraId="514B21A0" w14:textId="330A157A" w:rsidR="001D0921" w:rsidRDefault="001D0921" w:rsidP="00E144D0"/>
    <w:p w14:paraId="24E6ABA2" w14:textId="49DD0F67" w:rsidR="00BD4298" w:rsidRDefault="00BD4298" w:rsidP="00E144D0"/>
    <w:p w14:paraId="40A4B464" w14:textId="05D30F37" w:rsidR="00BD4298" w:rsidRDefault="00BD4298" w:rsidP="00E144D0"/>
    <w:p w14:paraId="0CFB6BBA" w14:textId="296D7DFF" w:rsidR="00BD4298" w:rsidRDefault="00BD4298" w:rsidP="00E144D0"/>
    <w:p w14:paraId="68877893" w14:textId="7171791D" w:rsidR="00BD4298" w:rsidRDefault="00BD4298" w:rsidP="00E144D0"/>
    <w:p w14:paraId="29402FD8" w14:textId="60F8354D" w:rsidR="00BD4298" w:rsidRDefault="00BD4298" w:rsidP="00E144D0"/>
    <w:p w14:paraId="55093008" w14:textId="5CAB6E71" w:rsidR="00BD4298" w:rsidRDefault="00BD4298" w:rsidP="00E144D0"/>
    <w:p w14:paraId="5E148B2A" w14:textId="1BE1C4E1" w:rsidR="00E6312D" w:rsidRDefault="00E6312D"/>
    <w:p w14:paraId="60D45D4D" w14:textId="77777777" w:rsidR="001D0921" w:rsidRDefault="001D0921"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6"/>
      </w:tblPr>
      <w:tblGrid>
        <w:gridCol w:w="2540"/>
        <w:gridCol w:w="6995"/>
      </w:tblGrid>
      <w:tr w:rsidR="00E351AD" w:rsidRPr="000A4281" w14:paraId="0A81D007" w14:textId="77777777" w:rsidTr="00CB2475">
        <w:trPr>
          <w:tblHeader/>
        </w:trPr>
        <w:tc>
          <w:tcPr>
            <w:tcW w:w="9535" w:type="dxa"/>
            <w:gridSpan w:val="2"/>
            <w:shd w:val="clear" w:color="auto" w:fill="BFBFBF" w:themeFill="background1" w:themeFillShade="BF"/>
          </w:tcPr>
          <w:p w14:paraId="181576F8" w14:textId="77777777" w:rsidR="00E351AD" w:rsidRPr="000A4281" w:rsidRDefault="00E351AD" w:rsidP="00CC7D12">
            <w:pPr>
              <w:spacing w:before="240" w:after="120"/>
              <w:ind w:right="-105"/>
              <w:jc w:val="center"/>
              <w:rPr>
                <w:b/>
                <w:i/>
              </w:rPr>
            </w:pPr>
            <w:r w:rsidRPr="000A4281">
              <w:rPr>
                <w:b/>
                <w:i/>
              </w:rPr>
              <w:lastRenderedPageBreak/>
              <w:t>Recommendation 6*</w:t>
            </w:r>
          </w:p>
        </w:tc>
      </w:tr>
      <w:tr w:rsidR="00E351AD" w:rsidRPr="000A4281" w14:paraId="423088A8" w14:textId="77777777" w:rsidTr="00CB2475">
        <w:tc>
          <w:tcPr>
            <w:tcW w:w="9535" w:type="dxa"/>
            <w:gridSpan w:val="2"/>
            <w:shd w:val="clear" w:color="auto" w:fill="68E089"/>
          </w:tcPr>
          <w:p w14:paraId="31165E68" w14:textId="77777777" w:rsidR="00E351AD" w:rsidRPr="000A4281" w:rsidRDefault="00E351AD" w:rsidP="00CC7D12">
            <w:pPr>
              <w:spacing w:before="240" w:after="120"/>
            </w:pPr>
            <w:r w:rsidRPr="000A4281">
              <w:t>WIPO’s technical assistance staff and consultants shall continue to be neutral and accountable, by paying particular attention to the existing Code of Ethics, and by avoiding potential conflicts of interest.  WIPO shall draw up and make widely known to the Member States a roster of consultants for technical assistance available with WIPO.</w:t>
            </w:r>
          </w:p>
        </w:tc>
      </w:tr>
      <w:tr w:rsidR="00E351AD" w:rsidRPr="000A4281" w14:paraId="217F2CA1" w14:textId="77777777" w:rsidTr="00CB2475">
        <w:tc>
          <w:tcPr>
            <w:tcW w:w="2540" w:type="dxa"/>
          </w:tcPr>
          <w:p w14:paraId="5AF77CCE" w14:textId="77777777" w:rsidR="00E351AD" w:rsidRPr="000A4281" w:rsidRDefault="00E351AD" w:rsidP="00CC7D12">
            <w:pPr>
              <w:spacing w:before="240" w:after="120"/>
            </w:pPr>
            <w:r w:rsidRPr="000A4281">
              <w:t>Related WIPO Sector</w:t>
            </w:r>
            <w:r>
              <w:t>s</w:t>
            </w:r>
          </w:p>
        </w:tc>
        <w:tc>
          <w:tcPr>
            <w:tcW w:w="6995" w:type="dxa"/>
          </w:tcPr>
          <w:p w14:paraId="637BDAA1" w14:textId="77777777" w:rsidR="00E351AD" w:rsidRPr="000A4281" w:rsidRDefault="00E351AD" w:rsidP="00CC7D12">
            <w:pPr>
              <w:spacing w:before="240" w:after="120"/>
            </w:pPr>
            <w:r w:rsidRPr="009D1548">
              <w:t xml:space="preserve">Regional and National </w:t>
            </w:r>
            <w:proofErr w:type="gramStart"/>
            <w:r w:rsidRPr="009D1548">
              <w:t>Development</w:t>
            </w:r>
            <w:r>
              <w:t xml:space="preserve">;  </w:t>
            </w:r>
            <w:r w:rsidRPr="009D1548">
              <w:t>Infras</w:t>
            </w:r>
            <w:r>
              <w:t>tructure</w:t>
            </w:r>
            <w:proofErr w:type="gramEnd"/>
            <w:r>
              <w:t xml:space="preserve"> and Platforms; </w:t>
            </w:r>
            <w:r w:rsidRPr="002D2FD0">
              <w:t>Administration, Finance and Management</w:t>
            </w:r>
          </w:p>
        </w:tc>
      </w:tr>
      <w:tr w:rsidR="00E351AD" w:rsidRPr="000A4281" w14:paraId="5EB7FA0D" w14:textId="77777777" w:rsidTr="00CB2475">
        <w:tc>
          <w:tcPr>
            <w:tcW w:w="2540" w:type="dxa"/>
          </w:tcPr>
          <w:p w14:paraId="26DFE3AC" w14:textId="77777777" w:rsidR="00E351AD" w:rsidRPr="000A4281" w:rsidRDefault="00E351AD" w:rsidP="00CC7D12">
            <w:pPr>
              <w:spacing w:before="240" w:after="120"/>
            </w:pPr>
            <w:r>
              <w:t>Linked to</w:t>
            </w:r>
            <w:r w:rsidRPr="000A4281">
              <w:t xml:space="preserve"> </w:t>
            </w:r>
            <w:hyperlink r:id="rId70" w:history="1">
              <w:r w:rsidRPr="00CD6DB8">
                <w:rPr>
                  <w:rStyle w:val="Hyperlink"/>
                </w:rPr>
                <w:t>Expected Result(s)</w:t>
              </w:r>
            </w:hyperlink>
          </w:p>
        </w:tc>
        <w:tc>
          <w:tcPr>
            <w:tcW w:w="6995" w:type="dxa"/>
          </w:tcPr>
          <w:p w14:paraId="762E0663" w14:textId="77777777" w:rsidR="00E351AD" w:rsidRPr="000A4281" w:rsidRDefault="00E351AD" w:rsidP="00CC7D12">
            <w:pPr>
              <w:spacing w:before="240" w:after="120"/>
            </w:pPr>
            <w:r>
              <w:t>4.1</w:t>
            </w:r>
            <w:proofErr w:type="gramStart"/>
            <w:r>
              <w:t>;  5.1.</w:t>
            </w:r>
            <w:proofErr w:type="gramEnd"/>
            <w:r>
              <w:t xml:space="preserve"> </w:t>
            </w:r>
          </w:p>
        </w:tc>
      </w:tr>
      <w:tr w:rsidR="00E351AD" w:rsidRPr="000A4281" w14:paraId="6A7A9CEF" w14:textId="77777777" w:rsidTr="00CB2475">
        <w:tc>
          <w:tcPr>
            <w:tcW w:w="2540" w:type="dxa"/>
          </w:tcPr>
          <w:p w14:paraId="5300A8C0" w14:textId="77777777" w:rsidR="00E351AD" w:rsidRPr="000A4281" w:rsidRDefault="00E351AD" w:rsidP="00CC7D12">
            <w:pPr>
              <w:spacing w:before="240" w:after="120"/>
            </w:pPr>
            <w:r w:rsidRPr="000A4281">
              <w:t xml:space="preserve">Implementation </w:t>
            </w:r>
          </w:p>
        </w:tc>
        <w:tc>
          <w:tcPr>
            <w:tcW w:w="6995" w:type="dxa"/>
          </w:tcPr>
          <w:p w14:paraId="5B56BA65" w14:textId="2594DFA3" w:rsidR="00E351AD" w:rsidRPr="000A4281" w:rsidRDefault="00E351AD" w:rsidP="00CC7D12">
            <w:pPr>
              <w:spacing w:before="240" w:after="120"/>
            </w:pPr>
            <w:r w:rsidRPr="000A4281">
              <w:t xml:space="preserve">This recommendation </w:t>
            </w:r>
            <w:r w:rsidR="00722A12">
              <w:t>was</w:t>
            </w:r>
            <w:r w:rsidRPr="000A4281">
              <w:t xml:space="preserve"> discussed at the second CDIP </w:t>
            </w:r>
            <w:r w:rsidR="00FA5E42">
              <w:t xml:space="preserve">session </w:t>
            </w:r>
            <w:r w:rsidRPr="000A4281">
              <w:t xml:space="preserve">(CDIP/2/4) and has been under implementation since the adoption of the WIPO DA in 2007.  It has been addressed following an agreed implementation strategy based on the discussions during the </w:t>
            </w:r>
            <w:r w:rsidR="00FA5E42">
              <w:t>second CDIP session</w:t>
            </w:r>
            <w:r w:rsidRPr="000A4281">
              <w:t xml:space="preserve"> (document CDIP/2/4), and as reflected in document CDIP/3/5.  In addition, the implementation strategy in relation to part of the recommendation – Roster of Consultants (</w:t>
            </w:r>
            <w:proofErr w:type="spellStart"/>
            <w:r w:rsidRPr="000A4281">
              <w:t>RoC</w:t>
            </w:r>
            <w:proofErr w:type="spellEnd"/>
            <w:r w:rsidRPr="000A4281">
              <w:t>) – is reflected in document CDIP/3/2.  The implementation of this recommendation consisted in:</w:t>
            </w:r>
          </w:p>
          <w:p w14:paraId="29399D11" w14:textId="5128EF1B" w:rsidR="00E351AD" w:rsidRPr="000A4281" w:rsidRDefault="00E351AD" w:rsidP="00CC7D12">
            <w:pPr>
              <w:pStyle w:val="ListParagraph"/>
              <w:numPr>
                <w:ilvl w:val="0"/>
                <w:numId w:val="9"/>
              </w:numPr>
              <w:spacing w:before="240" w:after="120"/>
              <w:contextualSpacing w:val="0"/>
            </w:pPr>
            <w:r w:rsidRPr="000A4281">
              <w:t xml:space="preserve">Incorporating the UN Standards of Conduct for the International Civil Service in contracts with all WIPO employees </w:t>
            </w:r>
            <w:r w:rsidR="0059217F">
              <w:t>and</w:t>
            </w:r>
            <w:r w:rsidRPr="000A4281">
              <w:t xml:space="preserve"> </w:t>
            </w:r>
            <w:proofErr w:type="gramStart"/>
            <w:r w:rsidRPr="000A4281">
              <w:t>consultants;</w:t>
            </w:r>
            <w:proofErr w:type="gramEnd"/>
          </w:p>
          <w:p w14:paraId="43141C72" w14:textId="77777777" w:rsidR="00E351AD" w:rsidRPr="000A4281" w:rsidRDefault="00E351AD" w:rsidP="00CC7D12">
            <w:pPr>
              <w:pStyle w:val="ListParagraph"/>
              <w:numPr>
                <w:ilvl w:val="0"/>
                <w:numId w:val="9"/>
              </w:numPr>
              <w:spacing w:before="240" w:after="120"/>
              <w:contextualSpacing w:val="0"/>
            </w:pPr>
            <w:r w:rsidRPr="000A4281">
              <w:t xml:space="preserve">Improving awareness and enhancing understanding of the importance of the ethical and integrity </w:t>
            </w:r>
            <w:proofErr w:type="gramStart"/>
            <w:r w:rsidRPr="000A4281">
              <w:t>system;</w:t>
            </w:r>
            <w:proofErr w:type="gramEnd"/>
          </w:p>
          <w:p w14:paraId="4B8D9950" w14:textId="2208C99A" w:rsidR="00E351AD" w:rsidRPr="000A4281" w:rsidRDefault="00E351AD" w:rsidP="00CC7D12">
            <w:pPr>
              <w:pStyle w:val="ListParagraph"/>
              <w:numPr>
                <w:ilvl w:val="0"/>
                <w:numId w:val="9"/>
              </w:numPr>
              <w:spacing w:before="240" w:after="120"/>
              <w:contextualSpacing w:val="0"/>
            </w:pPr>
            <w:r w:rsidRPr="000A4281">
              <w:t>Developing WIPO</w:t>
            </w:r>
            <w:r w:rsidR="00CE63DA">
              <w:t>’s</w:t>
            </w:r>
            <w:r w:rsidRPr="000A4281">
              <w:t xml:space="preserve"> capacity to investigate wrongdoing in </w:t>
            </w:r>
            <w:proofErr w:type="gramStart"/>
            <w:r w:rsidRPr="000A4281">
              <w:t xml:space="preserve">WIPO; </w:t>
            </w:r>
            <w:r w:rsidR="00CE63DA">
              <w:t xml:space="preserve"> </w:t>
            </w:r>
            <w:r w:rsidRPr="000A4281">
              <w:t>and</w:t>
            </w:r>
            <w:proofErr w:type="gramEnd"/>
          </w:p>
          <w:p w14:paraId="28A4F15D" w14:textId="77777777" w:rsidR="00E351AD" w:rsidRDefault="00E351AD" w:rsidP="00CC7D12">
            <w:pPr>
              <w:pStyle w:val="ListParagraph"/>
              <w:numPr>
                <w:ilvl w:val="0"/>
                <w:numId w:val="9"/>
              </w:numPr>
              <w:spacing w:before="240" w:after="120"/>
              <w:contextualSpacing w:val="0"/>
            </w:pPr>
            <w:r w:rsidRPr="000A4281">
              <w:t>Designing and making available a roster of WIPO consultants for technical assistance.</w:t>
            </w:r>
          </w:p>
          <w:p w14:paraId="5ACC4B89" w14:textId="663E4C2E" w:rsidR="00E351AD" w:rsidRPr="000A4281" w:rsidRDefault="00E351AD" w:rsidP="00CC7D12">
            <w:pPr>
              <w:spacing w:before="240" w:after="120"/>
            </w:pPr>
            <w:r w:rsidRPr="00474217">
              <w:t xml:space="preserve">In addition, the strategic direction taken by WIPO to deliver work that, </w:t>
            </w:r>
            <w:r w:rsidRPr="00474217">
              <w:rPr>
                <w:i/>
                <w:iCs/>
              </w:rPr>
              <w:t>inter alia</w:t>
            </w:r>
            <w:r w:rsidRPr="00474217">
              <w:t xml:space="preserve">, addresses this recommendation is defined by the Organization’s </w:t>
            </w:r>
            <w:hyperlink r:id="rId71" w:history="1">
              <w:r w:rsidRPr="00474217">
                <w:rPr>
                  <w:rStyle w:val="Hyperlink"/>
                </w:rPr>
                <w:t>Medium</w:t>
              </w:r>
              <w:r w:rsidR="00785E4A">
                <w:rPr>
                  <w:rStyle w:val="Hyperlink"/>
                </w:rPr>
                <w:t>-</w:t>
              </w:r>
              <w:r w:rsidRPr="00474217">
                <w:rPr>
                  <w:rStyle w:val="Hyperlink"/>
                </w:rPr>
                <w:t>Term Strategic Plan for 2022-26</w:t>
              </w:r>
            </w:hyperlink>
            <w:r w:rsidRPr="00474217">
              <w:t xml:space="preserve"> and </w:t>
            </w:r>
            <w:hyperlink r:id="rId72" w:history="1">
              <w:r w:rsidRPr="00474217">
                <w:rPr>
                  <w:rStyle w:val="Hyperlink"/>
                </w:rPr>
                <w:t>Program of Work and Budget for 2022/23</w:t>
              </w:r>
            </w:hyperlink>
            <w:r w:rsidRPr="00474217">
              <w:t>.</w:t>
            </w:r>
          </w:p>
        </w:tc>
      </w:tr>
      <w:tr w:rsidR="00E351AD" w:rsidRPr="000A4281" w14:paraId="4704E4B6" w14:textId="77777777" w:rsidTr="00CB2475">
        <w:tc>
          <w:tcPr>
            <w:tcW w:w="2540" w:type="dxa"/>
          </w:tcPr>
          <w:p w14:paraId="7CE378AD" w14:textId="77777777" w:rsidR="00E351AD" w:rsidRPr="000A4281" w:rsidRDefault="00E351AD" w:rsidP="00CC7D12">
            <w:pPr>
              <w:spacing w:before="240" w:after="120"/>
            </w:pPr>
            <w:r w:rsidRPr="000A4281">
              <w:t xml:space="preserve">Related </w:t>
            </w:r>
            <w:hyperlink r:id="rId73" w:history="1">
              <w:r w:rsidRPr="00F96375">
                <w:rPr>
                  <w:rStyle w:val="Hyperlink"/>
                </w:rPr>
                <w:t>DA Projects</w:t>
              </w:r>
            </w:hyperlink>
          </w:p>
        </w:tc>
        <w:tc>
          <w:tcPr>
            <w:tcW w:w="6995" w:type="dxa"/>
          </w:tcPr>
          <w:p w14:paraId="3D998EB7" w14:textId="77777777" w:rsidR="00E351AD" w:rsidRPr="000A4281" w:rsidRDefault="00E351AD" w:rsidP="00CC7D12">
            <w:pPr>
              <w:spacing w:before="240" w:after="120"/>
            </w:pPr>
            <w:r w:rsidRPr="000A4281">
              <w:t>N/A</w:t>
            </w:r>
          </w:p>
        </w:tc>
      </w:tr>
      <w:tr w:rsidR="00E351AD" w:rsidRPr="000A4281" w14:paraId="6127ED38" w14:textId="77777777" w:rsidTr="00CB2475">
        <w:tc>
          <w:tcPr>
            <w:tcW w:w="2540" w:type="dxa"/>
          </w:tcPr>
          <w:p w14:paraId="21C6F8FB" w14:textId="77777777" w:rsidR="00E351AD" w:rsidRPr="000A4281" w:rsidRDefault="00E351AD" w:rsidP="00CC7D12">
            <w:pPr>
              <w:spacing w:before="240" w:after="120"/>
            </w:pPr>
            <w:r w:rsidRPr="000A4281">
              <w:t>Highlights</w:t>
            </w:r>
          </w:p>
        </w:tc>
        <w:tc>
          <w:tcPr>
            <w:tcW w:w="6995" w:type="dxa"/>
          </w:tcPr>
          <w:p w14:paraId="694A6702" w14:textId="1705F673" w:rsidR="00856602" w:rsidRDefault="005A1B99" w:rsidP="00CC7D12">
            <w:pPr>
              <w:pStyle w:val="ListParagraph"/>
              <w:numPr>
                <w:ilvl w:val="0"/>
                <w:numId w:val="11"/>
              </w:numPr>
              <w:spacing w:before="240" w:after="120"/>
              <w:contextualSpacing w:val="0"/>
            </w:pPr>
            <w:r>
              <w:t>Continued efforts to increase the level of awareness on ethics issues in WIPO</w:t>
            </w:r>
            <w:r w:rsidR="00AC3B7A">
              <w:t>.</w:t>
            </w:r>
            <w:r w:rsidR="00856602">
              <w:t xml:space="preserve"> </w:t>
            </w:r>
          </w:p>
          <w:p w14:paraId="665EAFE9" w14:textId="60B5C26C" w:rsidR="00856602" w:rsidRPr="00A66EC3" w:rsidRDefault="00A66EC3" w:rsidP="00CC7D12">
            <w:pPr>
              <w:pStyle w:val="ListParagraph"/>
              <w:numPr>
                <w:ilvl w:val="0"/>
                <w:numId w:val="11"/>
              </w:numPr>
              <w:spacing w:before="240" w:after="120"/>
              <w:contextualSpacing w:val="0"/>
            </w:pPr>
            <w:r w:rsidRPr="00A66EC3">
              <w:t>Launch</w:t>
            </w:r>
            <w:r w:rsidR="00856602" w:rsidRPr="00A66EC3">
              <w:t xml:space="preserve"> of a new </w:t>
            </w:r>
            <w:r w:rsidRPr="00A66EC3">
              <w:t>financial disclosure and declaration of interests (</w:t>
            </w:r>
            <w:r w:rsidR="00856602" w:rsidRPr="00A66EC3">
              <w:t>FDDI</w:t>
            </w:r>
            <w:r w:rsidRPr="00A66EC3">
              <w:t>)</w:t>
            </w:r>
            <w:r w:rsidR="00856602" w:rsidRPr="00A66EC3">
              <w:t xml:space="preserve"> policy and a new internal software for the reporting by staff of financial interests.</w:t>
            </w:r>
          </w:p>
          <w:p w14:paraId="598F64F8" w14:textId="7BA11E55" w:rsidR="00E351AD" w:rsidRDefault="00952BE3" w:rsidP="00CC7D12">
            <w:pPr>
              <w:pStyle w:val="ListParagraph"/>
              <w:numPr>
                <w:ilvl w:val="0"/>
                <w:numId w:val="11"/>
              </w:numPr>
              <w:spacing w:before="240" w:after="120"/>
              <w:contextualSpacing w:val="0"/>
            </w:pPr>
            <w:r>
              <w:lastRenderedPageBreak/>
              <w:t>A</w:t>
            </w:r>
            <w:r w:rsidRPr="00952BE3">
              <w:t>reas of concern</w:t>
            </w:r>
            <w:r w:rsidR="00417F66">
              <w:t>,</w:t>
            </w:r>
            <w:r w:rsidRPr="00952BE3">
              <w:t xml:space="preserve"> such as conflict of interest and the encouragement of a speak-up culture</w:t>
            </w:r>
            <w:r w:rsidR="00AA2BB0">
              <w:t xml:space="preserve"> were addressed</w:t>
            </w:r>
            <w:r w:rsidR="00E351AD">
              <w:t xml:space="preserve">. </w:t>
            </w:r>
          </w:p>
          <w:p w14:paraId="6D216A70" w14:textId="41F2BA1B" w:rsidR="00E351AD" w:rsidRDefault="00E351AD" w:rsidP="00CC7D12">
            <w:pPr>
              <w:pStyle w:val="ListParagraph"/>
              <w:numPr>
                <w:ilvl w:val="0"/>
                <w:numId w:val="11"/>
              </w:numPr>
              <w:spacing w:before="240" w:after="120"/>
              <w:contextualSpacing w:val="0"/>
            </w:pPr>
            <w:r w:rsidRPr="00BB2851">
              <w:t xml:space="preserve">An </w:t>
            </w:r>
            <w:r w:rsidRPr="002C013E">
              <w:t>external, independent online whistleblowing service allow</w:t>
            </w:r>
            <w:r w:rsidR="00833B93">
              <w:t>ed</w:t>
            </w:r>
            <w:r w:rsidRPr="002C013E">
              <w:t xml:space="preserve"> internal and external parties to report suspicions or allegatio</w:t>
            </w:r>
            <w:r w:rsidR="002C013E" w:rsidRPr="002C013E">
              <w:t>ns of wrongdoing affecting WIPO’</w:t>
            </w:r>
            <w:r w:rsidRPr="002C013E">
              <w:t xml:space="preserve">s activities or staff. </w:t>
            </w:r>
          </w:p>
          <w:p w14:paraId="35FD3D8E" w14:textId="1C424915" w:rsidR="00856602" w:rsidRPr="00856602" w:rsidRDefault="00833B93" w:rsidP="00CC7D12">
            <w:pPr>
              <w:pStyle w:val="ListParagraph"/>
              <w:numPr>
                <w:ilvl w:val="0"/>
                <w:numId w:val="11"/>
              </w:numPr>
              <w:spacing w:before="240" w:after="120"/>
              <w:contextualSpacing w:val="0"/>
            </w:pPr>
            <w:r>
              <w:t>Investigati</w:t>
            </w:r>
            <w:r w:rsidR="007A5617">
              <w:t>ve</w:t>
            </w:r>
            <w:r w:rsidR="00856602">
              <w:t xml:space="preserve"> activities continued during the reported period with 35</w:t>
            </w:r>
            <w:r w:rsidR="00856602" w:rsidRPr="00856602">
              <w:t xml:space="preserve"> complaints processed, </w:t>
            </w:r>
            <w:r w:rsidR="00856602">
              <w:t>four</w:t>
            </w:r>
            <w:r w:rsidR="00856602" w:rsidRPr="00856602">
              <w:t xml:space="preserve"> cases of substantiated wrongdoing, and </w:t>
            </w:r>
            <w:r w:rsidR="00856602">
              <w:t>two</w:t>
            </w:r>
            <w:r w:rsidR="00856602" w:rsidRPr="00856602">
              <w:t xml:space="preserve"> management implication reports</w:t>
            </w:r>
            <w:r w:rsidR="00856602">
              <w:t>.</w:t>
            </w:r>
            <w:r w:rsidR="00856602" w:rsidRPr="00856602">
              <w:t xml:space="preserve"> </w:t>
            </w:r>
          </w:p>
          <w:p w14:paraId="4F2F3598" w14:textId="6E3B6D3D" w:rsidR="00E351AD" w:rsidRPr="000A4281" w:rsidRDefault="00E351AD" w:rsidP="00CC7D12">
            <w:pPr>
              <w:pStyle w:val="ListParagraph"/>
              <w:numPr>
                <w:ilvl w:val="0"/>
                <w:numId w:val="11"/>
              </w:numPr>
              <w:spacing w:before="240" w:after="120"/>
              <w:contextualSpacing w:val="0"/>
            </w:pPr>
            <w:r w:rsidRPr="00505724">
              <w:rPr>
                <w:iCs/>
                <w:szCs w:val="22"/>
              </w:rPr>
              <w:t>A</w:t>
            </w:r>
            <w:r w:rsidR="00523195">
              <w:rPr>
                <w:iCs/>
                <w:szCs w:val="22"/>
              </w:rPr>
              <w:t>s of July 2023</w:t>
            </w:r>
            <w:r w:rsidRPr="00505724">
              <w:rPr>
                <w:iCs/>
                <w:szCs w:val="22"/>
              </w:rPr>
              <w:t xml:space="preserve">, IP-ROC contained information related </w:t>
            </w:r>
            <w:r w:rsidRPr="004F615E">
              <w:rPr>
                <w:iCs/>
                <w:szCs w:val="22"/>
              </w:rPr>
              <w:t>to 2,</w:t>
            </w:r>
            <w:r w:rsidR="004F615E" w:rsidRPr="004F615E">
              <w:rPr>
                <w:iCs/>
                <w:szCs w:val="22"/>
              </w:rPr>
              <w:t>270</w:t>
            </w:r>
            <w:r w:rsidRPr="00505724">
              <w:rPr>
                <w:iCs/>
                <w:szCs w:val="22"/>
              </w:rPr>
              <w:t xml:space="preserve"> experts</w:t>
            </w:r>
            <w:r w:rsidRPr="00505724">
              <w:rPr>
                <w:szCs w:val="22"/>
              </w:rPr>
              <w:t>.</w:t>
            </w:r>
          </w:p>
        </w:tc>
      </w:tr>
      <w:tr w:rsidR="00E351AD" w:rsidRPr="000A4281" w14:paraId="69EA7878" w14:textId="77777777" w:rsidTr="00CB2475">
        <w:tc>
          <w:tcPr>
            <w:tcW w:w="2540" w:type="dxa"/>
          </w:tcPr>
          <w:p w14:paraId="53C477DA" w14:textId="77777777" w:rsidR="00E351AD" w:rsidRPr="000A4281" w:rsidRDefault="00E351AD" w:rsidP="00CC7D12">
            <w:pPr>
              <w:spacing w:before="240" w:after="120"/>
            </w:pPr>
            <w:r w:rsidRPr="000A4281">
              <w:lastRenderedPageBreak/>
              <w:t xml:space="preserve">Activities/achievements </w:t>
            </w:r>
          </w:p>
        </w:tc>
        <w:tc>
          <w:tcPr>
            <w:tcW w:w="6995" w:type="dxa"/>
          </w:tcPr>
          <w:p w14:paraId="3336BF5C" w14:textId="5CD6FC9D" w:rsidR="00E351AD" w:rsidRPr="006B11F0" w:rsidRDefault="00E351AD" w:rsidP="00CC7D12">
            <w:pPr>
              <w:pStyle w:val="ListParagraph"/>
              <w:numPr>
                <w:ilvl w:val="0"/>
                <w:numId w:val="10"/>
              </w:numPr>
              <w:spacing w:before="240" w:after="120"/>
              <w:ind w:left="360"/>
              <w:contextualSpacing w:val="0"/>
            </w:pPr>
            <w:r w:rsidRPr="006B11F0">
              <w:t>WIPO compl</w:t>
            </w:r>
            <w:r w:rsidR="00B44E34">
              <w:t>ied</w:t>
            </w:r>
            <w:r w:rsidRPr="006B11F0">
              <w:t xml:space="preserve"> with the Standards of Conduct for the International Civil Service and the Policy on Financial Disclosure and Declaration of Interests.</w:t>
            </w:r>
          </w:p>
          <w:p w14:paraId="0AD53FEE" w14:textId="6DE65310" w:rsidR="00952BE3" w:rsidRDefault="00E351AD" w:rsidP="00CC7D12">
            <w:pPr>
              <w:pStyle w:val="ListParagraph"/>
              <w:numPr>
                <w:ilvl w:val="0"/>
                <w:numId w:val="10"/>
              </w:numPr>
              <w:spacing w:before="240" w:after="120"/>
              <w:ind w:left="360"/>
              <w:contextualSpacing w:val="0"/>
            </w:pPr>
            <w:r w:rsidRPr="00125715">
              <w:t>WIPO</w:t>
            </w:r>
            <w:r w:rsidR="00125715" w:rsidRPr="00125715">
              <w:t xml:space="preserve"> </w:t>
            </w:r>
            <w:r w:rsidR="00952BE3" w:rsidRPr="00125715">
              <w:t xml:space="preserve">continued its commitment to reinforce accountability and instill a sense of shared responsibility for ethics among all members. </w:t>
            </w:r>
            <w:r w:rsidR="00AC3B7A" w:rsidRPr="00125715">
              <w:t xml:space="preserve"> </w:t>
            </w:r>
            <w:r w:rsidR="00E700E9">
              <w:t>A</w:t>
            </w:r>
            <w:r w:rsidR="00952BE3" w:rsidRPr="00125715">
              <w:t>reas of concern</w:t>
            </w:r>
            <w:r w:rsidR="00125715" w:rsidRPr="00125715">
              <w:t>,</w:t>
            </w:r>
            <w:r w:rsidR="00952BE3" w:rsidRPr="00125715">
              <w:t xml:space="preserve"> such as conflict of interest and the encouragement of a speak-up culture</w:t>
            </w:r>
            <w:r w:rsidR="00E700E9">
              <w:t>, were addressed</w:t>
            </w:r>
            <w:r w:rsidRPr="00125715">
              <w:t>.  The Ethics Office</w:t>
            </w:r>
            <w:r w:rsidR="008F6021" w:rsidRPr="00125715">
              <w:t xml:space="preserve"> </w:t>
            </w:r>
            <w:r w:rsidR="00952BE3" w:rsidRPr="00125715">
              <w:t xml:space="preserve">carried out a range of activities to support its mission, including offering confidential advice and guidance, awareness raising and training, standard </w:t>
            </w:r>
            <w:proofErr w:type="gramStart"/>
            <w:r w:rsidR="00952BE3" w:rsidRPr="00125715">
              <w:t>setting</w:t>
            </w:r>
            <w:proofErr w:type="gramEnd"/>
            <w:r w:rsidR="00952BE3" w:rsidRPr="00125715">
              <w:t xml:space="preserve"> and policy advocacy, and promoting transparency and accountability through the financial disclosure and declaration of interests (FDDI) program. </w:t>
            </w:r>
            <w:r w:rsidR="002C013E">
              <w:t xml:space="preserve"> </w:t>
            </w:r>
            <w:r w:rsidR="00952BE3" w:rsidRPr="00125715">
              <w:t xml:space="preserve">Some of the main achievements of the office included:  </w:t>
            </w:r>
            <w:proofErr w:type="spellStart"/>
            <w:r w:rsidR="000C1117">
              <w:t>i</w:t>
            </w:r>
            <w:proofErr w:type="spellEnd"/>
            <w:r w:rsidR="000C1117">
              <w:t xml:space="preserve">) </w:t>
            </w:r>
            <w:r w:rsidR="00952BE3" w:rsidRPr="007E574A">
              <w:t xml:space="preserve">managing a three-fold (300 </w:t>
            </w:r>
            <w:r w:rsidR="004E0A72">
              <w:t>%</w:t>
            </w:r>
            <w:r w:rsidR="00952BE3" w:rsidRPr="007E574A">
              <w:t xml:space="preserve">) uptick in advisory </w:t>
            </w:r>
            <w:proofErr w:type="gramStart"/>
            <w:r w:rsidR="00952BE3" w:rsidRPr="007E574A">
              <w:t xml:space="preserve">cases;  </w:t>
            </w:r>
            <w:r w:rsidR="000C1117">
              <w:t>ii</w:t>
            </w:r>
            <w:proofErr w:type="gramEnd"/>
            <w:r w:rsidR="000C1117">
              <w:t xml:space="preserve">) </w:t>
            </w:r>
            <w:r w:rsidR="00952BE3" w:rsidRPr="007E574A">
              <w:t>launching a revised mandatory ethics and integrity training</w:t>
            </w:r>
            <w:r w:rsidR="007E574A" w:rsidRPr="007E574A">
              <w:t>,</w:t>
            </w:r>
            <w:r w:rsidR="00952BE3" w:rsidRPr="007E574A">
              <w:t xml:space="preserve"> reaching a 97% compliance rate of all WIPO personnel;  </w:t>
            </w:r>
            <w:r w:rsidR="000C1117">
              <w:t xml:space="preserve">iii) </w:t>
            </w:r>
            <w:r w:rsidR="00952BE3" w:rsidRPr="007E574A">
              <w:t>reaching 891 me</w:t>
            </w:r>
            <w:r w:rsidR="000C1117">
              <w:t>mbers of personnel in awareness</w:t>
            </w:r>
            <w:r w:rsidR="000C1117">
              <w:noBreakHyphen/>
            </w:r>
            <w:r w:rsidR="00952BE3" w:rsidRPr="007E574A">
              <w:t>raising and training activities</w:t>
            </w:r>
            <w:r w:rsidR="008F6021" w:rsidRPr="007E574A">
              <w:t xml:space="preserve">;  and </w:t>
            </w:r>
            <w:r w:rsidR="000C1117">
              <w:t xml:space="preserve">iv) </w:t>
            </w:r>
            <w:r w:rsidR="008F6021" w:rsidRPr="007E574A">
              <w:t xml:space="preserve">issuing a new FDDI policy and a new internal software for the reporting by staff of financial interests.  </w:t>
            </w:r>
          </w:p>
          <w:p w14:paraId="452557BC" w14:textId="430C2954" w:rsidR="00E351AD" w:rsidRPr="00FF5C62" w:rsidRDefault="004B7F96" w:rsidP="00CC7D12">
            <w:pPr>
              <w:pStyle w:val="ListParagraph"/>
              <w:numPr>
                <w:ilvl w:val="0"/>
                <w:numId w:val="10"/>
              </w:numPr>
              <w:spacing w:before="240" w:after="120"/>
              <w:ind w:left="360"/>
              <w:contextualSpacing w:val="0"/>
            </w:pPr>
            <w:r w:rsidRPr="004B7F96">
              <w:t xml:space="preserve">An external, independent online whistleblowing service was </w:t>
            </w:r>
            <w:r w:rsidR="007A5617">
              <w:t xml:space="preserve">used for </w:t>
            </w:r>
            <w:r w:rsidRPr="004B7F96">
              <w:t xml:space="preserve">internal and external parties to report </w:t>
            </w:r>
            <w:r w:rsidR="007A5617">
              <w:t xml:space="preserve">on </w:t>
            </w:r>
            <w:r w:rsidRPr="004B7F96">
              <w:t>suspicions or allegations of wr</w:t>
            </w:r>
            <w:r w:rsidR="00CB58D1">
              <w:t>ongdoing affecting WIPO’</w:t>
            </w:r>
            <w:r w:rsidR="00FF2DB8">
              <w:t xml:space="preserve">s activities or staff.  </w:t>
            </w:r>
            <w:r w:rsidR="00FF2DB8" w:rsidRPr="00FF5C62">
              <w:t xml:space="preserve">Investigative activities continued over the reporting period, with </w:t>
            </w:r>
            <w:r w:rsidR="00FF2DB8" w:rsidRPr="00030665">
              <w:t>35 complaints</w:t>
            </w:r>
            <w:r w:rsidR="00FF2DB8" w:rsidRPr="00FF5C62">
              <w:t xml:space="preserve"> processed, </w:t>
            </w:r>
            <w:r w:rsidR="00B4480A">
              <w:t>four</w:t>
            </w:r>
            <w:r w:rsidR="00FF2DB8" w:rsidRPr="00FF5C62">
              <w:t xml:space="preserve"> cases of substantiated wrongdoing, and </w:t>
            </w:r>
            <w:r w:rsidR="00B4480A">
              <w:t>two</w:t>
            </w:r>
            <w:r w:rsidR="00FF2DB8" w:rsidRPr="00FF5C62">
              <w:t xml:space="preserve"> management implication reports providing recommendations for further internal control improvement.</w:t>
            </w:r>
            <w:r w:rsidR="00FF2DB8">
              <w:t xml:space="preserve">  </w:t>
            </w:r>
          </w:p>
          <w:p w14:paraId="6C35C3F6" w14:textId="7FBACF71" w:rsidR="004B7F96" w:rsidRPr="00FF5C62" w:rsidRDefault="00E351AD" w:rsidP="00CC7D12">
            <w:pPr>
              <w:spacing w:before="240" w:after="120"/>
              <w:ind w:left="360"/>
            </w:pPr>
            <w:r>
              <w:t xml:space="preserve">The </w:t>
            </w:r>
            <w:r w:rsidRPr="00FF5C62">
              <w:t>I</w:t>
            </w:r>
            <w:r>
              <w:t>nternal Oversight Division</w:t>
            </w:r>
            <w:r w:rsidR="00BC3323">
              <w:t xml:space="preserve"> (I</w:t>
            </w:r>
            <w:r w:rsidR="00BC3323" w:rsidRPr="00FF5C62">
              <w:t>OD</w:t>
            </w:r>
            <w:r w:rsidR="00BC3323">
              <w:t>) of</w:t>
            </w:r>
            <w:r>
              <w:t xml:space="preserve"> WIPO </w:t>
            </w:r>
            <w:r w:rsidRPr="00FF5C62">
              <w:t>participate</w:t>
            </w:r>
            <w:r w:rsidR="00C81DF6">
              <w:t>d</w:t>
            </w:r>
            <w:r w:rsidRPr="00FF5C62">
              <w:t xml:space="preserve"> in meetings and activities of the United Nations Representatives of Investigative Services group (UN-RIS) and the Conference of International Investigators (CII), </w:t>
            </w:r>
            <w:r w:rsidR="00A66EC3">
              <w:t xml:space="preserve">to </w:t>
            </w:r>
            <w:r w:rsidRPr="00FF5C62">
              <w:t xml:space="preserve">share common issues and best practices </w:t>
            </w:r>
            <w:proofErr w:type="gramStart"/>
            <w:r w:rsidRPr="00FF5C62">
              <w:t>in the area of</w:t>
            </w:r>
            <w:proofErr w:type="gramEnd"/>
            <w:r w:rsidRPr="00FF5C62">
              <w:t xml:space="preserve"> investigations.</w:t>
            </w:r>
          </w:p>
          <w:p w14:paraId="374840CB" w14:textId="42D1D8D2" w:rsidR="00E351AD" w:rsidRPr="000A4281" w:rsidRDefault="00E351AD" w:rsidP="00CC7D12">
            <w:pPr>
              <w:pStyle w:val="ListParagraph"/>
              <w:numPr>
                <w:ilvl w:val="0"/>
                <w:numId w:val="10"/>
              </w:numPr>
              <w:spacing w:before="240" w:after="120"/>
              <w:ind w:left="360"/>
              <w:contextualSpacing w:val="0"/>
              <w:rPr>
                <w:szCs w:val="22"/>
              </w:rPr>
            </w:pPr>
            <w:r w:rsidRPr="006B11F0">
              <w:rPr>
                <w:iCs/>
                <w:szCs w:val="22"/>
              </w:rPr>
              <w:t xml:space="preserve">IP-ROC </w:t>
            </w:r>
            <w:r w:rsidR="00B77DC5">
              <w:rPr>
                <w:iCs/>
                <w:szCs w:val="22"/>
              </w:rPr>
              <w:t>provide</w:t>
            </w:r>
            <w:r w:rsidR="007D3287">
              <w:rPr>
                <w:iCs/>
                <w:szCs w:val="22"/>
              </w:rPr>
              <w:t>d</w:t>
            </w:r>
            <w:r w:rsidRPr="006B11F0">
              <w:rPr>
                <w:iCs/>
                <w:szCs w:val="22"/>
              </w:rPr>
              <w:t xml:space="preserve"> information of consultants engaged to undertake specific IP technical assistance activities in </w:t>
            </w:r>
            <w:r w:rsidR="003225D9">
              <w:rPr>
                <w:iCs/>
                <w:szCs w:val="22"/>
              </w:rPr>
              <w:t xml:space="preserve">developing </w:t>
            </w:r>
            <w:r w:rsidR="003225D9">
              <w:rPr>
                <w:iCs/>
                <w:szCs w:val="22"/>
              </w:rPr>
              <w:lastRenderedPageBreak/>
              <w:t xml:space="preserve">countries, </w:t>
            </w:r>
            <w:r w:rsidR="007D3287">
              <w:rPr>
                <w:iCs/>
                <w:szCs w:val="22"/>
              </w:rPr>
              <w:t>LDCs</w:t>
            </w:r>
            <w:r w:rsidR="00AA2BB0">
              <w:rPr>
                <w:iCs/>
                <w:szCs w:val="22"/>
              </w:rPr>
              <w:t xml:space="preserve"> </w:t>
            </w:r>
            <w:r w:rsidRPr="006B11F0">
              <w:rPr>
                <w:iCs/>
                <w:szCs w:val="22"/>
              </w:rPr>
              <w:t>and countries in transition.  The consultants can be searched by criteria</w:t>
            </w:r>
            <w:r w:rsidR="00BF327C">
              <w:rPr>
                <w:iCs/>
                <w:szCs w:val="22"/>
              </w:rPr>
              <w:t>, such as</w:t>
            </w:r>
            <w:r w:rsidRPr="006B11F0">
              <w:rPr>
                <w:iCs/>
                <w:szCs w:val="22"/>
              </w:rPr>
              <w:t xml:space="preserve"> name, nationality, gender, IP subject area, </w:t>
            </w:r>
            <w:proofErr w:type="gramStart"/>
            <w:r w:rsidRPr="006B11F0">
              <w:rPr>
                <w:iCs/>
                <w:szCs w:val="22"/>
              </w:rPr>
              <w:t>language</w:t>
            </w:r>
            <w:proofErr w:type="gramEnd"/>
            <w:r w:rsidRPr="006B11F0">
              <w:rPr>
                <w:iCs/>
                <w:szCs w:val="22"/>
              </w:rPr>
              <w:t xml:space="preserve"> and year of assignment</w:t>
            </w:r>
            <w:r w:rsidR="00417F66">
              <w:rPr>
                <w:iCs/>
                <w:szCs w:val="22"/>
              </w:rPr>
              <w:t>.  As of July 2023</w:t>
            </w:r>
            <w:r w:rsidRPr="00505724">
              <w:rPr>
                <w:iCs/>
                <w:szCs w:val="22"/>
              </w:rPr>
              <w:t xml:space="preserve">, IP-ROC contained information related </w:t>
            </w:r>
            <w:r w:rsidRPr="00C043C1">
              <w:rPr>
                <w:iCs/>
                <w:szCs w:val="22"/>
              </w:rPr>
              <w:t xml:space="preserve">to </w:t>
            </w:r>
            <w:r w:rsidR="00C043C1" w:rsidRPr="00C043C1">
              <w:rPr>
                <w:iCs/>
                <w:szCs w:val="22"/>
              </w:rPr>
              <w:t>2,270</w:t>
            </w:r>
            <w:r w:rsidRPr="00505724">
              <w:rPr>
                <w:iCs/>
                <w:szCs w:val="22"/>
              </w:rPr>
              <w:t xml:space="preserve"> experts</w:t>
            </w:r>
            <w:r w:rsidRPr="00505724">
              <w:rPr>
                <w:szCs w:val="22"/>
              </w:rPr>
              <w:t>.</w:t>
            </w:r>
          </w:p>
        </w:tc>
      </w:tr>
      <w:tr w:rsidR="00E351AD" w:rsidRPr="000A4281" w14:paraId="7A577E95" w14:textId="77777777" w:rsidTr="00CB2475">
        <w:tc>
          <w:tcPr>
            <w:tcW w:w="2540" w:type="dxa"/>
          </w:tcPr>
          <w:p w14:paraId="631C93CB" w14:textId="77777777" w:rsidR="00E351AD" w:rsidRPr="000A4281" w:rsidRDefault="00E351AD" w:rsidP="00CC7D12">
            <w:pPr>
              <w:spacing w:before="240" w:after="120"/>
            </w:pPr>
            <w:r w:rsidRPr="000A4281">
              <w:lastRenderedPageBreak/>
              <w:t>Other related reports/documents</w:t>
            </w:r>
          </w:p>
        </w:tc>
        <w:tc>
          <w:tcPr>
            <w:tcW w:w="6995" w:type="dxa"/>
          </w:tcPr>
          <w:p w14:paraId="5A5ECAC8" w14:textId="0AB6F044" w:rsidR="00E351AD" w:rsidRPr="000A4281" w:rsidRDefault="00E351AD" w:rsidP="00CC7D12">
            <w:pPr>
              <w:spacing w:before="240" w:after="120"/>
            </w:pPr>
            <w:r w:rsidRPr="000A4281">
              <w:t>Reports considered by the CDIP:  CDIP/3/</w:t>
            </w:r>
            <w:proofErr w:type="gramStart"/>
            <w:r w:rsidRPr="000A4281">
              <w:t xml:space="preserve">5; </w:t>
            </w:r>
            <w:r>
              <w:t xml:space="preserve"> </w:t>
            </w:r>
            <w:r w:rsidRPr="000A4281">
              <w:t>CDIP</w:t>
            </w:r>
            <w:proofErr w:type="gramEnd"/>
            <w:r w:rsidRPr="000A4281">
              <w:t xml:space="preserve">/6/3; </w:t>
            </w:r>
            <w:r>
              <w:t xml:space="preserve"> </w:t>
            </w:r>
            <w:r w:rsidRPr="000A4281">
              <w:t xml:space="preserve">CDIP/8/2; CDIP/10/2; </w:t>
            </w:r>
            <w:r>
              <w:t xml:space="preserve"> </w:t>
            </w:r>
            <w:r w:rsidRPr="000A4281">
              <w:t xml:space="preserve">CDIP/12/2; </w:t>
            </w:r>
            <w:r>
              <w:t xml:space="preserve"> </w:t>
            </w:r>
            <w:r w:rsidRPr="000A4281">
              <w:t xml:space="preserve">CDIP/14/2; </w:t>
            </w:r>
            <w:r>
              <w:t xml:space="preserve"> </w:t>
            </w:r>
            <w:r w:rsidRPr="000A4281">
              <w:t>CDIP/16/2;</w:t>
            </w:r>
            <w:r>
              <w:t xml:space="preserve"> </w:t>
            </w:r>
            <w:r w:rsidRPr="000A4281">
              <w:t xml:space="preserve"> CDIP/18/2; </w:t>
            </w:r>
            <w:r>
              <w:t xml:space="preserve"> </w:t>
            </w:r>
            <w:r w:rsidRPr="000A4281">
              <w:t xml:space="preserve">CDIP/20/2; </w:t>
            </w:r>
            <w:r>
              <w:t xml:space="preserve"> </w:t>
            </w:r>
            <w:r w:rsidRPr="000A4281">
              <w:t xml:space="preserve">CDIP/20/6; </w:t>
            </w:r>
            <w:r>
              <w:t xml:space="preserve"> </w:t>
            </w:r>
            <w:r w:rsidRPr="000A4281">
              <w:t xml:space="preserve">CDIP/22/2; </w:t>
            </w:r>
            <w:r>
              <w:t xml:space="preserve"> </w:t>
            </w:r>
            <w:r w:rsidRPr="000A4281">
              <w:t xml:space="preserve">CDIP/24/2; </w:t>
            </w:r>
            <w:r>
              <w:t xml:space="preserve"> </w:t>
            </w:r>
            <w:r w:rsidRPr="000A4281">
              <w:t>CDIP/25/2</w:t>
            </w:r>
            <w:r>
              <w:t>, CDIP/27/2;  CDIP/28/2</w:t>
            </w:r>
            <w:r w:rsidR="001E7C0E">
              <w:t>;</w:t>
            </w:r>
            <w:r w:rsidR="003225D9">
              <w:t xml:space="preserve">  CDIP/29/10</w:t>
            </w:r>
            <w:r w:rsidR="001E7C0E">
              <w:t>.</w:t>
            </w:r>
            <w:r w:rsidRPr="000A4281">
              <w:t xml:space="preserve">  </w:t>
            </w:r>
          </w:p>
          <w:p w14:paraId="0196340D" w14:textId="0D0287D2" w:rsidR="00E351AD" w:rsidRPr="000A4281" w:rsidRDefault="00E351AD" w:rsidP="00CC7D12">
            <w:pPr>
              <w:spacing w:before="240" w:after="120"/>
            </w:pPr>
            <w:r w:rsidRPr="000A4281">
              <w:t xml:space="preserve">In addition to the activities </w:t>
            </w:r>
            <w:r w:rsidR="007D3287">
              <w:t xml:space="preserve">in the IP-TAD, </w:t>
            </w:r>
            <w:r w:rsidRPr="000A4281">
              <w:t xml:space="preserve">more information about the achievements related to this </w:t>
            </w:r>
            <w:r w:rsidRPr="000A4281">
              <w:rPr>
                <w:szCs w:val="22"/>
              </w:rPr>
              <w:t xml:space="preserve">recommendation </w:t>
            </w:r>
            <w:r w:rsidR="007D3287">
              <w:rPr>
                <w:szCs w:val="22"/>
              </w:rPr>
              <w:t>is contained in</w:t>
            </w:r>
            <w:r w:rsidRPr="000A4281">
              <w:rPr>
                <w:szCs w:val="22"/>
              </w:rPr>
              <w:t xml:space="preserve"> the WIPO Performance Report </w:t>
            </w:r>
            <w:r w:rsidR="003225D9">
              <w:rPr>
                <w:szCs w:val="22"/>
              </w:rPr>
              <w:t>2022</w:t>
            </w:r>
            <w:r w:rsidRPr="000A4281">
              <w:rPr>
                <w:szCs w:val="22"/>
              </w:rPr>
              <w:t xml:space="preserve"> (document</w:t>
            </w:r>
            <w:r w:rsidR="003225D9">
              <w:rPr>
                <w:szCs w:val="22"/>
              </w:rPr>
              <w:t xml:space="preserve"> </w:t>
            </w:r>
            <w:hyperlink r:id="rId74" w:history="1">
              <w:r w:rsidR="003225D9" w:rsidRPr="00B4590D">
                <w:rPr>
                  <w:rStyle w:val="Hyperlink"/>
                </w:rPr>
                <w:t>WO/PBC/35/3 REV.</w:t>
              </w:r>
            </w:hyperlink>
            <w:r w:rsidRPr="000A4281">
              <w:rPr>
                <w:szCs w:val="22"/>
              </w:rPr>
              <w:t>).</w:t>
            </w:r>
          </w:p>
        </w:tc>
      </w:tr>
    </w:tbl>
    <w:p w14:paraId="09A00C40" w14:textId="77777777" w:rsidR="00113EEE" w:rsidRDefault="00113EEE" w:rsidP="00E144D0"/>
    <w:p w14:paraId="5C02A47A" w14:textId="77777777" w:rsidR="004C7AC5" w:rsidRDefault="004C7AC5" w:rsidP="00E144D0"/>
    <w:p w14:paraId="6C6CC31F" w14:textId="77777777" w:rsidR="004C7AC5" w:rsidRDefault="004C7AC5" w:rsidP="00E144D0"/>
    <w:p w14:paraId="23865E32" w14:textId="77777777" w:rsidR="004C7AC5" w:rsidRDefault="004C7AC5" w:rsidP="00E144D0"/>
    <w:p w14:paraId="74D86739" w14:textId="77777777" w:rsidR="004C7AC5" w:rsidRDefault="004C7AC5" w:rsidP="00E144D0"/>
    <w:p w14:paraId="2CFCE55A" w14:textId="77777777" w:rsidR="004C7AC5" w:rsidRDefault="004C7AC5" w:rsidP="00E144D0"/>
    <w:p w14:paraId="7CF77A0B" w14:textId="77777777" w:rsidR="004C7AC5" w:rsidRDefault="004C7AC5" w:rsidP="00E144D0"/>
    <w:p w14:paraId="3D11FBB8" w14:textId="77777777" w:rsidR="004C7AC5" w:rsidRDefault="004C7AC5" w:rsidP="00E144D0"/>
    <w:p w14:paraId="75F2A845" w14:textId="77777777" w:rsidR="004C7AC5" w:rsidRDefault="004C7AC5" w:rsidP="00E144D0"/>
    <w:p w14:paraId="792E4484" w14:textId="77777777" w:rsidR="004C7AC5" w:rsidRDefault="004C7AC5" w:rsidP="00E144D0"/>
    <w:p w14:paraId="7F077A0E" w14:textId="4BAC44CF" w:rsidR="004C7AC5" w:rsidRDefault="004C7AC5" w:rsidP="00E144D0"/>
    <w:p w14:paraId="2AD89D3B" w14:textId="78DEA35A" w:rsidR="000120CC" w:rsidRDefault="000120CC" w:rsidP="00E144D0"/>
    <w:p w14:paraId="102DB4F3" w14:textId="6B4E5729" w:rsidR="000120CC" w:rsidRDefault="000120CC" w:rsidP="00E144D0"/>
    <w:p w14:paraId="3772B382" w14:textId="5826AED0" w:rsidR="000120CC" w:rsidRDefault="000120CC" w:rsidP="00E144D0"/>
    <w:p w14:paraId="5F0D3388" w14:textId="54A14ECA" w:rsidR="000120CC" w:rsidRDefault="000120CC" w:rsidP="00E144D0"/>
    <w:p w14:paraId="4B587CC0" w14:textId="6AB7BC63" w:rsidR="000120CC" w:rsidRDefault="000120CC" w:rsidP="00E144D0"/>
    <w:p w14:paraId="25C30519" w14:textId="27BCA886" w:rsidR="000120CC" w:rsidRDefault="000120CC" w:rsidP="00E144D0"/>
    <w:p w14:paraId="0B99D4A8" w14:textId="47C5E2B5" w:rsidR="000120CC" w:rsidRDefault="000120CC" w:rsidP="00E144D0"/>
    <w:p w14:paraId="0D9703F0" w14:textId="717CA75B" w:rsidR="000120CC" w:rsidRDefault="000120CC" w:rsidP="00E144D0"/>
    <w:p w14:paraId="562D4DE3" w14:textId="7BA1C7DA" w:rsidR="000120CC" w:rsidRDefault="000120CC" w:rsidP="00E144D0"/>
    <w:p w14:paraId="087CEDDC" w14:textId="2FE9EEB3" w:rsidR="00CC7D12" w:rsidRDefault="00CC7D12"/>
    <w:p w14:paraId="3C7727AA" w14:textId="4239680B" w:rsidR="003C58ED" w:rsidRDefault="003C58ED"/>
    <w:p w14:paraId="2F594C2F" w14:textId="0FCC66EB" w:rsidR="003C58ED" w:rsidRDefault="003C58ED"/>
    <w:p w14:paraId="2F94EF8F" w14:textId="7FB6FE89" w:rsidR="003C58ED" w:rsidRDefault="003C58ED"/>
    <w:p w14:paraId="2A4FD9D0" w14:textId="5463C6C5" w:rsidR="003C58ED" w:rsidRDefault="003C58ED"/>
    <w:p w14:paraId="12CD54FA" w14:textId="2C06A832" w:rsidR="003C58ED" w:rsidRDefault="003C58ED"/>
    <w:p w14:paraId="166F4362" w14:textId="4578C970" w:rsidR="00EB4577" w:rsidRDefault="00EB4577"/>
    <w:p w14:paraId="45D4A86D" w14:textId="0A4E362B" w:rsidR="00EB4577" w:rsidRDefault="00EB4577"/>
    <w:p w14:paraId="7580B78E" w14:textId="77777777" w:rsidR="00EB4577" w:rsidRDefault="00EB4577"/>
    <w:p w14:paraId="758BE27C" w14:textId="127CA31D" w:rsidR="003C58ED" w:rsidRDefault="003C58ED"/>
    <w:p w14:paraId="528A50F2" w14:textId="1F5043B6" w:rsidR="003C58ED" w:rsidRDefault="003C58ED"/>
    <w:p w14:paraId="654250E4" w14:textId="3C262860" w:rsidR="003C58ED" w:rsidRDefault="003C58ED"/>
    <w:p w14:paraId="1EE7B3C8" w14:textId="77777777" w:rsidR="003C58ED" w:rsidRDefault="003C58ED"/>
    <w:p w14:paraId="3360BB92" w14:textId="77777777" w:rsidR="000120CC" w:rsidRDefault="000120CC" w:rsidP="00E144D0"/>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7"/>
      </w:tblPr>
      <w:tblGrid>
        <w:gridCol w:w="2540"/>
        <w:gridCol w:w="6905"/>
      </w:tblGrid>
      <w:tr w:rsidR="00CA3DC8" w:rsidRPr="000A4281" w14:paraId="1AE1DED7" w14:textId="77777777" w:rsidTr="00CB2475">
        <w:trPr>
          <w:tblHeader/>
        </w:trPr>
        <w:tc>
          <w:tcPr>
            <w:tcW w:w="9445" w:type="dxa"/>
            <w:gridSpan w:val="2"/>
            <w:shd w:val="clear" w:color="auto" w:fill="BFBFBF" w:themeFill="background1" w:themeFillShade="BF"/>
          </w:tcPr>
          <w:p w14:paraId="704825DF" w14:textId="77777777" w:rsidR="00CA3DC8" w:rsidRPr="000A4281" w:rsidRDefault="00CA3DC8" w:rsidP="00CC7D12">
            <w:pPr>
              <w:spacing w:before="240" w:after="120"/>
              <w:ind w:right="-106"/>
              <w:jc w:val="center"/>
              <w:rPr>
                <w:b/>
                <w:i/>
              </w:rPr>
            </w:pPr>
            <w:r w:rsidRPr="000A4281">
              <w:rPr>
                <w:b/>
                <w:i/>
              </w:rPr>
              <w:lastRenderedPageBreak/>
              <w:t>Recommendation 7*</w:t>
            </w:r>
          </w:p>
        </w:tc>
      </w:tr>
      <w:tr w:rsidR="00CA3DC8" w:rsidRPr="000A4281" w14:paraId="246E48F9" w14:textId="77777777" w:rsidTr="00CB2475">
        <w:tc>
          <w:tcPr>
            <w:tcW w:w="9445" w:type="dxa"/>
            <w:gridSpan w:val="2"/>
            <w:shd w:val="clear" w:color="auto" w:fill="68E089"/>
          </w:tcPr>
          <w:p w14:paraId="662E9746" w14:textId="77777777" w:rsidR="00CA3DC8" w:rsidRPr="000A4281" w:rsidRDefault="00CA3DC8" w:rsidP="00CC7D12">
            <w:pPr>
              <w:spacing w:before="240" w:after="120"/>
            </w:pPr>
            <w:r w:rsidRPr="000A4281">
              <w:rPr>
                <w:bCs/>
                <w:szCs w:val="22"/>
              </w:rPr>
              <w:t>Promote measures th</w:t>
            </w:r>
            <w:r w:rsidRPr="000A4281">
              <w:rPr>
                <w:bCs/>
              </w:rPr>
              <w:t>at will help countries deal with intellectual property related anti</w:t>
            </w:r>
            <w:r w:rsidRPr="000A4281">
              <w:rPr>
                <w:bCs/>
              </w:rPr>
              <w:noBreakHyphen/>
              <w:t xml:space="preserve">competitive practices, by providing technical cooperation to developing countries, especially LDCs, at their request, </w:t>
            </w:r>
            <w:proofErr w:type="gramStart"/>
            <w:r w:rsidRPr="000A4281">
              <w:rPr>
                <w:bCs/>
              </w:rPr>
              <w:t>in order to</w:t>
            </w:r>
            <w:proofErr w:type="gramEnd"/>
            <w:r w:rsidRPr="000A4281">
              <w:rPr>
                <w:bCs/>
              </w:rPr>
              <w:t xml:space="preserve"> better understand the interface between IPRs and competition policies.</w:t>
            </w:r>
          </w:p>
        </w:tc>
      </w:tr>
      <w:tr w:rsidR="00CA3DC8" w:rsidRPr="000A4281" w14:paraId="35CC0C63" w14:textId="77777777" w:rsidTr="00CB2475">
        <w:tc>
          <w:tcPr>
            <w:tcW w:w="2540" w:type="dxa"/>
          </w:tcPr>
          <w:p w14:paraId="35F24B8E" w14:textId="77777777" w:rsidR="00CA3DC8" w:rsidRPr="000A4281" w:rsidRDefault="00CA3DC8" w:rsidP="00CC7D12">
            <w:pPr>
              <w:spacing w:before="240" w:after="120"/>
            </w:pPr>
            <w:r w:rsidRPr="000A4281">
              <w:t>Related WIPO Sector</w:t>
            </w:r>
          </w:p>
        </w:tc>
        <w:tc>
          <w:tcPr>
            <w:tcW w:w="6905" w:type="dxa"/>
          </w:tcPr>
          <w:p w14:paraId="2B494AEC" w14:textId="58644485" w:rsidR="00CA3DC8" w:rsidRPr="000A4281" w:rsidRDefault="00CA3DC8" w:rsidP="00CC7D12">
            <w:pPr>
              <w:spacing w:before="240" w:after="120"/>
            </w:pPr>
            <w:r w:rsidRPr="000C2038">
              <w:t xml:space="preserve">Regional and National </w:t>
            </w:r>
            <w:proofErr w:type="gramStart"/>
            <w:r w:rsidRPr="000C2038">
              <w:t>Development</w:t>
            </w:r>
            <w:r>
              <w:t xml:space="preserve">; </w:t>
            </w:r>
            <w:r w:rsidR="0016255D">
              <w:t xml:space="preserve"> </w:t>
            </w:r>
            <w:r w:rsidRPr="007F5CC1">
              <w:t>Global</w:t>
            </w:r>
            <w:proofErr w:type="gramEnd"/>
            <w:r w:rsidRPr="007F5CC1">
              <w:t xml:space="preserve"> Challenges and Partnerships</w:t>
            </w:r>
          </w:p>
        </w:tc>
      </w:tr>
      <w:tr w:rsidR="00CA3DC8" w:rsidRPr="000A4281" w14:paraId="0AD66FDD" w14:textId="77777777" w:rsidTr="00CB2475">
        <w:tc>
          <w:tcPr>
            <w:tcW w:w="2540" w:type="dxa"/>
          </w:tcPr>
          <w:p w14:paraId="700404D5" w14:textId="77777777" w:rsidR="00CA3DC8" w:rsidRPr="000A4281" w:rsidRDefault="00CA3DC8" w:rsidP="00CC7D12">
            <w:pPr>
              <w:spacing w:before="240" w:after="120"/>
            </w:pPr>
            <w:r>
              <w:t>Linked to</w:t>
            </w:r>
            <w:r w:rsidRPr="000A4281">
              <w:t xml:space="preserve"> </w:t>
            </w:r>
            <w:hyperlink r:id="rId75" w:history="1">
              <w:r w:rsidRPr="00CD6DB8">
                <w:rPr>
                  <w:rStyle w:val="Hyperlink"/>
                </w:rPr>
                <w:t>Expected Result(s)</w:t>
              </w:r>
            </w:hyperlink>
          </w:p>
        </w:tc>
        <w:tc>
          <w:tcPr>
            <w:tcW w:w="6905" w:type="dxa"/>
          </w:tcPr>
          <w:p w14:paraId="653A5B88" w14:textId="77777777" w:rsidR="00CA3DC8" w:rsidRPr="000A4281" w:rsidRDefault="00CA3DC8" w:rsidP="00CC7D12">
            <w:pPr>
              <w:spacing w:before="240" w:after="120"/>
            </w:pPr>
            <w:r w:rsidRPr="007F5CC1">
              <w:t xml:space="preserve">2.1 </w:t>
            </w:r>
          </w:p>
        </w:tc>
      </w:tr>
      <w:tr w:rsidR="00CA3DC8" w:rsidRPr="000A4281" w14:paraId="32A3E81B" w14:textId="77777777" w:rsidTr="00CB2475">
        <w:tc>
          <w:tcPr>
            <w:tcW w:w="2540" w:type="dxa"/>
          </w:tcPr>
          <w:p w14:paraId="5F8E23A3" w14:textId="77777777" w:rsidR="00CA3DC8" w:rsidRPr="000A4281" w:rsidRDefault="00CA3DC8" w:rsidP="00CC7D12">
            <w:pPr>
              <w:spacing w:before="240" w:after="120"/>
            </w:pPr>
            <w:r w:rsidRPr="000A4281">
              <w:t xml:space="preserve">Implementation </w:t>
            </w:r>
          </w:p>
        </w:tc>
        <w:tc>
          <w:tcPr>
            <w:tcW w:w="6905" w:type="dxa"/>
          </w:tcPr>
          <w:p w14:paraId="6AFA0073" w14:textId="27D11649" w:rsidR="00CA3DC8" w:rsidRPr="000A4281" w:rsidRDefault="00CA3DC8" w:rsidP="00CC7D12">
            <w:pPr>
              <w:spacing w:before="240" w:after="120"/>
            </w:pPr>
            <w:r w:rsidRPr="000A4281">
              <w:t xml:space="preserve">This recommendation </w:t>
            </w:r>
            <w:r w:rsidR="00EB4577">
              <w:t>was</w:t>
            </w:r>
            <w:r w:rsidR="00FA5E42">
              <w:t xml:space="preserve"> discussed at the second</w:t>
            </w:r>
            <w:r w:rsidRPr="000A4281">
              <w:t xml:space="preserve"> CDIP</w:t>
            </w:r>
            <w:r w:rsidR="00FA5E42">
              <w:t xml:space="preserve"> session</w:t>
            </w:r>
            <w:r w:rsidRPr="000A4281">
              <w:t xml:space="preserve"> (CDIP/2/4) and has been under implementation since the adoption of the WIPO DA in 2007.  It has been addressed following an agreed implementation strategy based on the discussions during the</w:t>
            </w:r>
            <w:r w:rsidR="00BE2F5A">
              <w:t xml:space="preserve"> second and fourth CDIP sessions </w:t>
            </w:r>
            <w:r w:rsidRPr="000A4281">
              <w:t xml:space="preserve">(documents CDIP/2/4 and CDIP/4/4) and as reflected in document CDIP/3/5.  The implementation strategy is as follows:  </w:t>
            </w:r>
          </w:p>
          <w:p w14:paraId="13F02C9F" w14:textId="77777777" w:rsidR="00CA3DC8" w:rsidRPr="000A4281" w:rsidRDefault="00CA3DC8" w:rsidP="00CC7D12">
            <w:pPr>
              <w:spacing w:before="240" w:after="120"/>
            </w:pPr>
            <w:r>
              <w:t>“</w:t>
            </w:r>
            <w:r w:rsidRPr="000A4281">
              <w:t>WIPO provides, on request, legislative assistance and advice aimed at preventing and / or resolving IP-related anti-competitive practices.  This comprises consideration of the proper scope of exclusive IP rights, including appropriate exceptions and limitations to those rights, as well as the use of legal options such as compulsory licenses and other measures allowed under international norms.  Advice is also provided, on request, on matters related to business-restrictive clauses and other contents of IP licensing contracts that may have an adverse effect on competition.</w:t>
            </w:r>
            <w:r>
              <w:t>”</w:t>
            </w:r>
            <w:r w:rsidRPr="000A4281">
              <w:t xml:space="preserve">  </w:t>
            </w:r>
          </w:p>
          <w:p w14:paraId="7FEC9883" w14:textId="594B1C19" w:rsidR="00CA3DC8" w:rsidRPr="000A4281" w:rsidRDefault="00CA3DC8" w:rsidP="00CC7D12">
            <w:pPr>
              <w:spacing w:before="240" w:after="120"/>
            </w:pPr>
            <w:r w:rsidRPr="00474217">
              <w:t xml:space="preserve">In addition, the strategic direction taken by WIPO to deliver work that, </w:t>
            </w:r>
            <w:r w:rsidRPr="00474217">
              <w:rPr>
                <w:i/>
                <w:iCs/>
              </w:rPr>
              <w:t>inter alia</w:t>
            </w:r>
            <w:r w:rsidRPr="00474217">
              <w:t xml:space="preserve">, addresses this recommendation is defined by the Organization’s </w:t>
            </w:r>
            <w:hyperlink r:id="rId76" w:history="1">
              <w:r w:rsidRPr="00474217">
                <w:rPr>
                  <w:rStyle w:val="Hyperlink"/>
                </w:rPr>
                <w:t>Medium</w:t>
              </w:r>
              <w:r w:rsidR="00785E4A">
                <w:rPr>
                  <w:rStyle w:val="Hyperlink"/>
                </w:rPr>
                <w:t>-</w:t>
              </w:r>
              <w:r w:rsidRPr="00474217">
                <w:rPr>
                  <w:rStyle w:val="Hyperlink"/>
                </w:rPr>
                <w:t>Term Strategic Plan for 2022-26</w:t>
              </w:r>
            </w:hyperlink>
            <w:r w:rsidRPr="00474217">
              <w:t xml:space="preserve"> and WIPO’s </w:t>
            </w:r>
            <w:hyperlink r:id="rId77" w:history="1">
              <w:r w:rsidRPr="00474217">
                <w:rPr>
                  <w:rStyle w:val="Hyperlink"/>
                </w:rPr>
                <w:t>Program of Work and Budget for 2022/23</w:t>
              </w:r>
            </w:hyperlink>
            <w:r w:rsidRPr="00474217">
              <w:t>.</w:t>
            </w:r>
          </w:p>
        </w:tc>
      </w:tr>
      <w:tr w:rsidR="00CA3DC8" w:rsidRPr="000A4281" w14:paraId="2E54BF13" w14:textId="77777777" w:rsidTr="00CB2475">
        <w:tc>
          <w:tcPr>
            <w:tcW w:w="2540" w:type="dxa"/>
          </w:tcPr>
          <w:p w14:paraId="550C19DE" w14:textId="77777777" w:rsidR="00CA3DC8" w:rsidRPr="000A4281" w:rsidRDefault="00CA3DC8" w:rsidP="00CC7D12">
            <w:pPr>
              <w:spacing w:before="240" w:after="120"/>
            </w:pPr>
            <w:r w:rsidRPr="000A4281">
              <w:t xml:space="preserve">Related </w:t>
            </w:r>
            <w:hyperlink r:id="rId78" w:history="1">
              <w:r w:rsidRPr="00F96375">
                <w:rPr>
                  <w:rStyle w:val="Hyperlink"/>
                </w:rPr>
                <w:t>DA Projects</w:t>
              </w:r>
            </w:hyperlink>
          </w:p>
        </w:tc>
        <w:tc>
          <w:tcPr>
            <w:tcW w:w="6905" w:type="dxa"/>
          </w:tcPr>
          <w:p w14:paraId="4C492D1E" w14:textId="201D76FF" w:rsidR="00CA3DC8" w:rsidRPr="000A4281" w:rsidRDefault="00E862FE" w:rsidP="00CC7D12">
            <w:pPr>
              <w:spacing w:before="240" w:after="120"/>
            </w:pPr>
            <w:r>
              <w:t>This recommendation has</w:t>
            </w:r>
            <w:r w:rsidR="00A54E70">
              <w:t xml:space="preserve"> </w:t>
            </w:r>
            <w:r w:rsidR="00A54E70" w:rsidRPr="000A4281">
              <w:t>mainly</w:t>
            </w:r>
            <w:r>
              <w:t xml:space="preserve"> been</w:t>
            </w:r>
            <w:r w:rsidR="00CA3DC8" w:rsidRPr="000A4281">
              <w:t xml:space="preserve"> addressed through the </w:t>
            </w:r>
            <w:r w:rsidR="00CA3DC8" w:rsidRPr="007F5CC1">
              <w:rPr>
                <w:b/>
                <w:bCs/>
              </w:rPr>
              <w:t>completed and mainstreamed</w:t>
            </w:r>
            <w:r w:rsidR="00CA3DC8">
              <w:t xml:space="preserve"> </w:t>
            </w:r>
            <w:r w:rsidR="00CA3DC8" w:rsidRPr="000A4281">
              <w:t xml:space="preserve">project on </w:t>
            </w:r>
            <w:r w:rsidR="00217A4A">
              <w:rPr>
                <w:i/>
              </w:rPr>
              <w:t>IP</w:t>
            </w:r>
            <w:r w:rsidR="00CA3DC8" w:rsidRPr="000A4281">
              <w:rPr>
                <w:i/>
              </w:rPr>
              <w:t xml:space="preserve"> and Competition Policy</w:t>
            </w:r>
            <w:r w:rsidR="00CA3DC8" w:rsidRPr="000A4281">
              <w:t xml:space="preserve"> (CDIP/4/4 Rev.)</w:t>
            </w:r>
          </w:p>
        </w:tc>
      </w:tr>
      <w:tr w:rsidR="00CA3DC8" w:rsidRPr="000A4281" w14:paraId="0A208F33" w14:textId="77777777" w:rsidTr="00CB2475">
        <w:tc>
          <w:tcPr>
            <w:tcW w:w="2540" w:type="dxa"/>
          </w:tcPr>
          <w:p w14:paraId="04331A51" w14:textId="77777777" w:rsidR="00CA3DC8" w:rsidRPr="000A4281" w:rsidRDefault="00CA3DC8" w:rsidP="00CC7D12">
            <w:pPr>
              <w:spacing w:before="240" w:after="120"/>
            </w:pPr>
            <w:r w:rsidRPr="000A4281">
              <w:t>Highlights</w:t>
            </w:r>
          </w:p>
        </w:tc>
        <w:tc>
          <w:tcPr>
            <w:tcW w:w="6905" w:type="dxa"/>
          </w:tcPr>
          <w:p w14:paraId="16DBD254" w14:textId="7554BBB4" w:rsidR="00CA3DC8" w:rsidRPr="000A4281" w:rsidRDefault="00523617" w:rsidP="00CC7D12">
            <w:pPr>
              <w:pStyle w:val="ListParagraph"/>
              <w:numPr>
                <w:ilvl w:val="0"/>
                <w:numId w:val="14"/>
              </w:numPr>
              <w:spacing w:before="240" w:after="120"/>
              <w:contextualSpacing w:val="0"/>
            </w:pPr>
            <w:r w:rsidRPr="005A3EC7">
              <w:t xml:space="preserve">WIPO </w:t>
            </w:r>
            <w:r>
              <w:t xml:space="preserve">continued to strengthen </w:t>
            </w:r>
            <w:r w:rsidRPr="005A3EC7">
              <w:t>its participation and active presence in the main international fora on competition policy</w:t>
            </w:r>
            <w:r>
              <w:t>.</w:t>
            </w:r>
          </w:p>
        </w:tc>
      </w:tr>
      <w:tr w:rsidR="00CA3DC8" w:rsidRPr="000A4281" w14:paraId="2546C525" w14:textId="77777777" w:rsidTr="00CB2475">
        <w:tc>
          <w:tcPr>
            <w:tcW w:w="2540" w:type="dxa"/>
          </w:tcPr>
          <w:p w14:paraId="1E225139" w14:textId="77777777" w:rsidR="00CA3DC8" w:rsidRPr="000A4281" w:rsidRDefault="00CA3DC8" w:rsidP="00CC7D12">
            <w:pPr>
              <w:spacing w:before="240" w:after="120"/>
            </w:pPr>
            <w:r w:rsidRPr="000A4281">
              <w:t>Activities/achievements</w:t>
            </w:r>
          </w:p>
        </w:tc>
        <w:tc>
          <w:tcPr>
            <w:tcW w:w="6905" w:type="dxa"/>
          </w:tcPr>
          <w:p w14:paraId="2592CC4E" w14:textId="53A4EBFA" w:rsidR="00CA3DC8" w:rsidRDefault="00CA3DC8" w:rsidP="00CC7D12">
            <w:pPr>
              <w:spacing w:before="240" w:after="120"/>
            </w:pPr>
            <w:r w:rsidRPr="000A4281">
              <w:t xml:space="preserve">WIPO’s </w:t>
            </w:r>
            <w:r w:rsidRPr="003E6370">
              <w:t>work program for IP and Competition Policy aim</w:t>
            </w:r>
            <w:r>
              <w:t>s</w:t>
            </w:r>
            <w:r w:rsidRPr="003E6370">
              <w:t xml:space="preserve"> at developing WIPO’s comp</w:t>
            </w:r>
            <w:r w:rsidR="008C2442">
              <w:t>etency to become the reference Organization on the IP and</w:t>
            </w:r>
            <w:r w:rsidRPr="003E6370">
              <w:t xml:space="preserve"> Competition Policy intersection through, </w:t>
            </w:r>
            <w:r w:rsidRPr="003E6370">
              <w:rPr>
                <w:i/>
                <w:iCs/>
              </w:rPr>
              <w:t>inter alia</w:t>
            </w:r>
            <w:r w:rsidRPr="003E6370">
              <w:t xml:space="preserve">: </w:t>
            </w:r>
            <w:r>
              <w:t xml:space="preserve"> </w:t>
            </w:r>
            <w:r w:rsidRPr="003E6370">
              <w:t>(</w:t>
            </w:r>
            <w:proofErr w:type="spellStart"/>
            <w:r w:rsidRPr="003E6370">
              <w:t>i</w:t>
            </w:r>
            <w:proofErr w:type="spellEnd"/>
            <w:r w:rsidRPr="003E6370">
              <w:t>) the organization of events with IP and Competition Agencies, also</w:t>
            </w:r>
            <w:r w:rsidR="008C2442">
              <w:t xml:space="preserve"> in cooperation with other IGOs;</w:t>
            </w:r>
            <w:r w:rsidRPr="003E6370">
              <w:t xml:space="preserve"> </w:t>
            </w:r>
            <w:r w:rsidR="008C2442">
              <w:t xml:space="preserve"> </w:t>
            </w:r>
            <w:r w:rsidRPr="003E6370">
              <w:t>(ii) active presence in the main international fora on competition policy</w:t>
            </w:r>
            <w:r>
              <w:t xml:space="preserve">; </w:t>
            </w:r>
            <w:r w:rsidR="008C2442">
              <w:t xml:space="preserve"> and </w:t>
            </w:r>
            <w:r w:rsidR="008C2442">
              <w:lastRenderedPageBreak/>
              <w:t>(iii) by </w:t>
            </w:r>
            <w:r w:rsidRPr="003E6370">
              <w:t>conducting analysis and research on some of the current policy areas concerning the IP/Competition interface.</w:t>
            </w:r>
          </w:p>
          <w:p w14:paraId="27027B73" w14:textId="1D956D09" w:rsidR="00CA3DC8" w:rsidRPr="000A4281" w:rsidRDefault="00CA3DC8" w:rsidP="00CC7D12">
            <w:pPr>
              <w:spacing w:before="240" w:after="120"/>
            </w:pPr>
            <w:r w:rsidRPr="005A3EC7">
              <w:t xml:space="preserve">In that regard, WIPO </w:t>
            </w:r>
            <w:r w:rsidR="005A3EC7">
              <w:t xml:space="preserve">continued to strengthen </w:t>
            </w:r>
            <w:r w:rsidRPr="005A3EC7">
              <w:t xml:space="preserve">its participation and active presence in the main international fora on competition policy, as well as its cooperation with other international organizations working on matters related to IP and competition.  </w:t>
            </w:r>
            <w:r w:rsidR="00813BF7" w:rsidRPr="005A3EC7">
              <w:t xml:space="preserve">WIPO participated in the International Competition Network’s </w:t>
            </w:r>
            <w:proofErr w:type="spellStart"/>
            <w:r w:rsidR="00813BF7" w:rsidRPr="005A3EC7">
              <w:t>Wokshop</w:t>
            </w:r>
            <w:proofErr w:type="spellEnd"/>
            <w:r w:rsidR="00813BF7" w:rsidRPr="005A3EC7">
              <w:t xml:space="preserve"> on unilateral conduct.</w:t>
            </w:r>
            <w:r w:rsidR="00813BF7">
              <w:t xml:space="preserve">  </w:t>
            </w:r>
            <w:r w:rsidR="005A3EC7">
              <w:t>WIPO</w:t>
            </w:r>
            <w:r>
              <w:t xml:space="preserve"> </w:t>
            </w:r>
            <w:r w:rsidR="005A3EC7">
              <w:t>also conduct</w:t>
            </w:r>
            <w:r w:rsidR="00194EE2">
              <w:t>ed</w:t>
            </w:r>
            <w:r w:rsidRPr="00A61622">
              <w:t xml:space="preserve"> analysis and research on some of the current policy areas concerni</w:t>
            </w:r>
            <w:r>
              <w:t>ng the IP/com</w:t>
            </w:r>
            <w:r w:rsidR="005A3EC7">
              <w:t xml:space="preserve">petition </w:t>
            </w:r>
            <w:proofErr w:type="gramStart"/>
            <w:r w:rsidR="005A3EC7">
              <w:t>interface, and</w:t>
            </w:r>
            <w:proofErr w:type="gramEnd"/>
            <w:r w:rsidR="005A3EC7">
              <w:t xml:space="preserve"> provided</w:t>
            </w:r>
            <w:r>
              <w:t xml:space="preserve"> technical assistance to Member S</w:t>
            </w:r>
            <w:r w:rsidRPr="00A61622">
              <w:t>tates looking for ways of developing and implementing national IP policies that ensure and promote competitive markets</w:t>
            </w:r>
            <w:r>
              <w:t>.</w:t>
            </w:r>
            <w:r w:rsidR="00813BF7">
              <w:t xml:space="preserve">  </w:t>
            </w:r>
            <w:r>
              <w:t xml:space="preserve"> </w:t>
            </w:r>
            <w:r w:rsidR="00194EE2">
              <w:t>T</w:t>
            </w:r>
            <w:r w:rsidR="0092070D">
              <w:t xml:space="preserve">ogether with the </w:t>
            </w:r>
            <w:proofErr w:type="spellStart"/>
            <w:r w:rsidR="0092070D" w:rsidRPr="0092070D">
              <w:t>Organisation</w:t>
            </w:r>
            <w:proofErr w:type="spellEnd"/>
            <w:r w:rsidR="0092070D" w:rsidRPr="0092070D">
              <w:t xml:space="preserve"> for Economic Co-operation and Development</w:t>
            </w:r>
            <w:r w:rsidR="0092070D">
              <w:t xml:space="preserve"> (</w:t>
            </w:r>
            <w:r w:rsidR="0092070D" w:rsidRPr="0092070D">
              <w:t>OECD</w:t>
            </w:r>
            <w:r w:rsidR="0092070D">
              <w:t>),</w:t>
            </w:r>
            <w:r w:rsidR="00055E02">
              <w:t xml:space="preserve"> </w:t>
            </w:r>
            <w:r w:rsidR="00813BF7" w:rsidRPr="0092070D">
              <w:t xml:space="preserve">WIPO organized a workshop on IP and Competition for Countries in Transition and participated in several initiatives with </w:t>
            </w:r>
            <w:r w:rsidR="00194EE2">
              <w:t xml:space="preserve">the </w:t>
            </w:r>
            <w:r w:rsidR="00813BF7" w:rsidRPr="0092070D">
              <w:t>WTO</w:t>
            </w:r>
            <w:r w:rsidR="00194EE2">
              <w:t>, including the WIPO</w:t>
            </w:r>
            <w:r w:rsidR="00194EE2">
              <w:noBreakHyphen/>
              <w:t>WTO Colloquium</w:t>
            </w:r>
            <w:r w:rsidR="00813BF7" w:rsidRPr="0092070D">
              <w:t xml:space="preserve"> for teachers of IP from developing and emerging economies</w:t>
            </w:r>
            <w:r w:rsidR="00C7076D">
              <w:t>.</w:t>
            </w:r>
          </w:p>
        </w:tc>
      </w:tr>
      <w:tr w:rsidR="00CA3DC8" w:rsidRPr="000A4281" w14:paraId="695C4945" w14:textId="77777777" w:rsidTr="00CB2475">
        <w:tc>
          <w:tcPr>
            <w:tcW w:w="2540" w:type="dxa"/>
          </w:tcPr>
          <w:p w14:paraId="2705D22B" w14:textId="77777777" w:rsidR="00CA3DC8" w:rsidRPr="000A4281" w:rsidRDefault="00CA3DC8" w:rsidP="00CC7D12">
            <w:pPr>
              <w:spacing w:before="240" w:after="120"/>
            </w:pPr>
            <w:r w:rsidRPr="000A4281">
              <w:lastRenderedPageBreak/>
              <w:t>Other related reports/documents</w:t>
            </w:r>
          </w:p>
        </w:tc>
        <w:tc>
          <w:tcPr>
            <w:tcW w:w="6905" w:type="dxa"/>
          </w:tcPr>
          <w:p w14:paraId="255C782A" w14:textId="77996E1D" w:rsidR="00CA3DC8" w:rsidRPr="000A4281" w:rsidRDefault="00CA3DC8" w:rsidP="00CC7D12">
            <w:pPr>
              <w:spacing w:before="240" w:after="120"/>
            </w:pPr>
            <w:r w:rsidRPr="000A4281">
              <w:t>Reports considered by the CDIP:  CDIP/3/</w:t>
            </w:r>
            <w:proofErr w:type="gramStart"/>
            <w:r w:rsidRPr="000A4281">
              <w:t xml:space="preserve">5; </w:t>
            </w:r>
            <w:r>
              <w:t xml:space="preserve"> </w:t>
            </w:r>
            <w:r w:rsidRPr="000A4281">
              <w:t>CDIP</w:t>
            </w:r>
            <w:proofErr w:type="gramEnd"/>
            <w:r w:rsidRPr="000A4281">
              <w:t>/4/2;</w:t>
            </w:r>
            <w:r>
              <w:t xml:space="preserve"> </w:t>
            </w:r>
            <w:r w:rsidRPr="000A4281">
              <w:t xml:space="preserve"> CDIP/6/2; CDIP/6/3;</w:t>
            </w:r>
            <w:r>
              <w:t xml:space="preserve"> </w:t>
            </w:r>
            <w:r w:rsidRPr="000A4281">
              <w:t xml:space="preserve"> CDIP/8/2;</w:t>
            </w:r>
            <w:r>
              <w:t xml:space="preserve"> </w:t>
            </w:r>
            <w:r w:rsidRPr="000A4281">
              <w:t xml:space="preserve"> CDIP/9/8; </w:t>
            </w:r>
            <w:r>
              <w:t xml:space="preserve"> </w:t>
            </w:r>
            <w:r w:rsidRPr="000A4281">
              <w:t xml:space="preserve">CDIP/10/2; </w:t>
            </w:r>
            <w:r>
              <w:t xml:space="preserve"> </w:t>
            </w:r>
            <w:r w:rsidRPr="000A4281">
              <w:t xml:space="preserve">CDIP/12/2; </w:t>
            </w:r>
            <w:r>
              <w:t xml:space="preserve"> </w:t>
            </w:r>
            <w:r w:rsidRPr="000A4281">
              <w:t>CDIP/14/2;</w:t>
            </w:r>
            <w:r>
              <w:t xml:space="preserve"> </w:t>
            </w:r>
            <w:r w:rsidRPr="000A4281">
              <w:t xml:space="preserve"> CDIP/16/2; </w:t>
            </w:r>
            <w:r>
              <w:t xml:space="preserve"> </w:t>
            </w:r>
            <w:r w:rsidRPr="000A4281">
              <w:t xml:space="preserve">CDIP/18/2; </w:t>
            </w:r>
            <w:r>
              <w:t xml:space="preserve"> </w:t>
            </w:r>
            <w:r w:rsidRPr="000A4281">
              <w:t xml:space="preserve">CDIP/20/2; </w:t>
            </w:r>
            <w:r>
              <w:t xml:space="preserve"> </w:t>
            </w:r>
            <w:r w:rsidRPr="000A4281">
              <w:t xml:space="preserve">CDIP/22/2; CDIP/24/2; </w:t>
            </w:r>
            <w:r>
              <w:t xml:space="preserve"> </w:t>
            </w:r>
            <w:r w:rsidRPr="000A4281">
              <w:t>CDIP/25/2</w:t>
            </w:r>
            <w:r>
              <w:t>;  CDIP/27/2</w:t>
            </w:r>
            <w:r w:rsidR="000F452D">
              <w:t>;  CDIP/29/10.</w:t>
            </w:r>
          </w:p>
          <w:p w14:paraId="677AB41A" w14:textId="383B0DF7" w:rsidR="00CA3DC8" w:rsidRPr="000A4281" w:rsidRDefault="00CA3DC8" w:rsidP="00CC7D12">
            <w:pPr>
              <w:spacing w:before="240" w:after="120"/>
            </w:pPr>
            <w:r w:rsidRPr="000A4281">
              <w:t xml:space="preserve">In addition to the activities </w:t>
            </w:r>
            <w:r w:rsidR="007D347D">
              <w:t>In the IP-TAD,</w:t>
            </w:r>
            <w:r w:rsidRPr="000A4281">
              <w:t xml:space="preserve"> more information about the achievements related to this recommendation </w:t>
            </w:r>
            <w:r w:rsidR="007D347D">
              <w:t>is contained in</w:t>
            </w:r>
            <w:r w:rsidRPr="000A4281">
              <w:t xml:space="preserve"> the WIPO Performance Report </w:t>
            </w:r>
            <w:r w:rsidR="000F452D">
              <w:t xml:space="preserve">2022 </w:t>
            </w:r>
            <w:r w:rsidRPr="000A4281">
              <w:t>(document</w:t>
            </w:r>
            <w:r w:rsidR="000F452D">
              <w:t xml:space="preserve"> </w:t>
            </w:r>
            <w:hyperlink r:id="rId79" w:history="1">
              <w:r w:rsidR="000F452D" w:rsidRPr="00B4590D">
                <w:rPr>
                  <w:rStyle w:val="Hyperlink"/>
                </w:rPr>
                <w:t>WO/PBC/35/3 REV.</w:t>
              </w:r>
            </w:hyperlink>
            <w:r w:rsidRPr="000A4281">
              <w:t>).</w:t>
            </w:r>
          </w:p>
        </w:tc>
      </w:tr>
    </w:tbl>
    <w:p w14:paraId="1473D7A0" w14:textId="77777777" w:rsidR="00CA3DC8" w:rsidRDefault="00CA3DC8" w:rsidP="00E144D0"/>
    <w:p w14:paraId="3B23DCC2" w14:textId="77777777" w:rsidR="00285435" w:rsidRDefault="00285435" w:rsidP="00E144D0"/>
    <w:p w14:paraId="69D8CAD4" w14:textId="77777777" w:rsidR="004C7AC5" w:rsidRDefault="004C7AC5" w:rsidP="00E144D0"/>
    <w:p w14:paraId="3CEA0460" w14:textId="77777777" w:rsidR="004C7AC5" w:rsidRDefault="004C7AC5" w:rsidP="00E144D0"/>
    <w:p w14:paraId="78B6BD26" w14:textId="77777777" w:rsidR="004C7AC5" w:rsidRDefault="004C7AC5" w:rsidP="00E144D0"/>
    <w:p w14:paraId="158358B0" w14:textId="77777777" w:rsidR="004C7AC5" w:rsidRDefault="004C7AC5" w:rsidP="00E144D0"/>
    <w:p w14:paraId="6AEE1168" w14:textId="77777777" w:rsidR="004C7AC5" w:rsidRDefault="004C7AC5" w:rsidP="00E144D0"/>
    <w:p w14:paraId="4A1EA8D5" w14:textId="0BDCB3C5" w:rsidR="004C7AC5" w:rsidRDefault="004C7AC5" w:rsidP="00E144D0"/>
    <w:p w14:paraId="2CE94B48" w14:textId="409EF748" w:rsidR="00571AEC" w:rsidRDefault="00571AEC" w:rsidP="00E144D0"/>
    <w:p w14:paraId="2D816A03" w14:textId="602F6668" w:rsidR="00571AEC" w:rsidRDefault="00571AEC" w:rsidP="00E144D0"/>
    <w:p w14:paraId="26676517" w14:textId="52F6DA09" w:rsidR="00571AEC" w:rsidRDefault="00571AEC" w:rsidP="00E144D0"/>
    <w:p w14:paraId="153FDC82" w14:textId="61E4954E" w:rsidR="00CC7D12" w:rsidRDefault="00CC7D12">
      <w:r>
        <w:br w:type="page"/>
      </w:r>
    </w:p>
    <w:p w14:paraId="1940BE22" w14:textId="77777777" w:rsidR="004C7AC5" w:rsidRDefault="004C7AC5"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8"/>
      </w:tblPr>
      <w:tblGrid>
        <w:gridCol w:w="2540"/>
        <w:gridCol w:w="6995"/>
      </w:tblGrid>
      <w:tr w:rsidR="00CB2475" w:rsidRPr="000A4281" w14:paraId="3453678A" w14:textId="77777777" w:rsidTr="00CB2475">
        <w:trPr>
          <w:tblHeader/>
        </w:trPr>
        <w:tc>
          <w:tcPr>
            <w:tcW w:w="9535" w:type="dxa"/>
            <w:gridSpan w:val="2"/>
            <w:shd w:val="clear" w:color="auto" w:fill="BFBFBF" w:themeFill="background1" w:themeFillShade="BF"/>
          </w:tcPr>
          <w:p w14:paraId="4DFB14A2" w14:textId="77777777" w:rsidR="00CB2475" w:rsidRPr="000A4281" w:rsidRDefault="00CB2475" w:rsidP="000D4BEE">
            <w:pPr>
              <w:spacing w:before="240" w:after="120"/>
              <w:jc w:val="center"/>
              <w:rPr>
                <w:b/>
                <w:i/>
              </w:rPr>
            </w:pPr>
            <w:r w:rsidRPr="000A4281">
              <w:rPr>
                <w:b/>
                <w:i/>
              </w:rPr>
              <w:t>Recommendation 8</w:t>
            </w:r>
          </w:p>
        </w:tc>
      </w:tr>
      <w:tr w:rsidR="00CB2475" w:rsidRPr="000A4281" w14:paraId="702800B0" w14:textId="77777777" w:rsidTr="00CB2475">
        <w:tc>
          <w:tcPr>
            <w:tcW w:w="9535" w:type="dxa"/>
            <w:gridSpan w:val="2"/>
            <w:shd w:val="clear" w:color="auto" w:fill="68E089"/>
          </w:tcPr>
          <w:p w14:paraId="7EB7E70E" w14:textId="77777777" w:rsidR="00CB2475" w:rsidRPr="000A4281" w:rsidRDefault="00CB2475" w:rsidP="000D4BEE">
            <w:pPr>
              <w:spacing w:before="240" w:after="120"/>
            </w:pPr>
            <w:r w:rsidRPr="000A4281">
              <w:br w:type="page"/>
              <w:t>Request WIPO to develop agreements with research institutions and with private enterprises with a view to facilitating the national offices of developing countries, especially LDCs, as well as their regional and sub-regional IP organizations to access specialized databases for the purposes of patent searches.</w:t>
            </w:r>
          </w:p>
        </w:tc>
      </w:tr>
      <w:tr w:rsidR="00CB2475" w:rsidRPr="000A4281" w14:paraId="1B476114" w14:textId="77777777" w:rsidTr="00CB2475">
        <w:tc>
          <w:tcPr>
            <w:tcW w:w="2540" w:type="dxa"/>
          </w:tcPr>
          <w:p w14:paraId="49AF62D6" w14:textId="77777777" w:rsidR="00CB2475" w:rsidRPr="000A4281" w:rsidRDefault="00CB2475" w:rsidP="000D4BEE">
            <w:pPr>
              <w:spacing w:before="240" w:after="120"/>
            </w:pPr>
            <w:r w:rsidRPr="000A4281">
              <w:t>Related WIPO Sector</w:t>
            </w:r>
          </w:p>
        </w:tc>
        <w:tc>
          <w:tcPr>
            <w:tcW w:w="6995" w:type="dxa"/>
          </w:tcPr>
          <w:p w14:paraId="686F922B" w14:textId="77777777" w:rsidR="00CB2475" w:rsidRPr="000A4281" w:rsidRDefault="00CB2475" w:rsidP="000D4BEE">
            <w:pPr>
              <w:spacing w:before="240" w:after="120"/>
            </w:pPr>
            <w:r w:rsidRPr="000C2038">
              <w:t xml:space="preserve">Regional and National </w:t>
            </w:r>
            <w:proofErr w:type="gramStart"/>
            <w:r w:rsidRPr="000C2038">
              <w:t>Development;</w:t>
            </w:r>
            <w:r>
              <w:t xml:space="preserve"> </w:t>
            </w:r>
            <w:r w:rsidRPr="000C2038">
              <w:t xml:space="preserve"> Infras</w:t>
            </w:r>
            <w:r>
              <w:t>tructure</w:t>
            </w:r>
            <w:proofErr w:type="gramEnd"/>
            <w:r>
              <w:t xml:space="preserve"> and Platforms;  </w:t>
            </w:r>
            <w:r w:rsidRPr="000C2038">
              <w:t>IP and Innovation Ecosystems</w:t>
            </w:r>
          </w:p>
        </w:tc>
      </w:tr>
      <w:tr w:rsidR="00CB2475" w:rsidRPr="000A4281" w14:paraId="10CCA656" w14:textId="77777777" w:rsidTr="00CB2475">
        <w:tc>
          <w:tcPr>
            <w:tcW w:w="2540" w:type="dxa"/>
          </w:tcPr>
          <w:p w14:paraId="1C63ED7F" w14:textId="77777777" w:rsidR="00CB2475" w:rsidRPr="000A4281" w:rsidRDefault="00CB2475" w:rsidP="000D4BEE">
            <w:pPr>
              <w:spacing w:before="240" w:after="120"/>
            </w:pPr>
            <w:r>
              <w:t>Linked to</w:t>
            </w:r>
            <w:r w:rsidRPr="000A4281">
              <w:t xml:space="preserve"> </w:t>
            </w:r>
            <w:hyperlink r:id="rId80" w:history="1">
              <w:r w:rsidRPr="00CD6DB8">
                <w:rPr>
                  <w:rStyle w:val="Hyperlink"/>
                </w:rPr>
                <w:t>Expected Result(s)</w:t>
              </w:r>
            </w:hyperlink>
          </w:p>
        </w:tc>
        <w:tc>
          <w:tcPr>
            <w:tcW w:w="6995" w:type="dxa"/>
          </w:tcPr>
          <w:p w14:paraId="409AE193" w14:textId="77777777" w:rsidR="00CB2475" w:rsidRPr="000A4281" w:rsidRDefault="00CB2475" w:rsidP="000D4BEE">
            <w:pPr>
              <w:spacing w:before="240" w:after="120"/>
            </w:pPr>
            <w:r>
              <w:t>3.3</w:t>
            </w:r>
            <w:proofErr w:type="gramStart"/>
            <w:r>
              <w:t>;  4.3</w:t>
            </w:r>
            <w:proofErr w:type="gramEnd"/>
            <w:r>
              <w:t xml:space="preserve">;  </w:t>
            </w:r>
            <w:r w:rsidRPr="00C678BC">
              <w:t>4.4</w:t>
            </w:r>
            <w:r>
              <w:t>.</w:t>
            </w:r>
            <w:r w:rsidRPr="00C678BC">
              <w:t xml:space="preserve"> </w:t>
            </w:r>
          </w:p>
        </w:tc>
      </w:tr>
      <w:tr w:rsidR="00CB2475" w:rsidRPr="000A4281" w14:paraId="0648364D" w14:textId="77777777" w:rsidTr="00CB2475">
        <w:tc>
          <w:tcPr>
            <w:tcW w:w="2540" w:type="dxa"/>
          </w:tcPr>
          <w:p w14:paraId="1615F43B" w14:textId="77777777" w:rsidR="00CB2475" w:rsidRPr="000A4281" w:rsidRDefault="00CB2475" w:rsidP="000D4BEE">
            <w:pPr>
              <w:spacing w:before="240" w:after="120"/>
            </w:pPr>
            <w:r w:rsidRPr="000A4281">
              <w:t xml:space="preserve">Implementation </w:t>
            </w:r>
          </w:p>
        </w:tc>
        <w:tc>
          <w:tcPr>
            <w:tcW w:w="6995" w:type="dxa"/>
          </w:tcPr>
          <w:p w14:paraId="63473DBE" w14:textId="77777777" w:rsidR="00CB2475" w:rsidRPr="00FE215A" w:rsidRDefault="00CB2475" w:rsidP="000D4BEE">
            <w:pPr>
              <w:spacing w:before="240" w:after="120"/>
            </w:pPr>
            <w:r w:rsidRPr="00FE215A">
              <w:t xml:space="preserve">This recommendation is under implementation since early 2009. </w:t>
            </w:r>
          </w:p>
          <w:p w14:paraId="3F1898B6" w14:textId="70C7E687" w:rsidR="00CB2475" w:rsidRDefault="00CB2475" w:rsidP="000D4BEE">
            <w:pPr>
              <w:spacing w:before="240" w:after="120"/>
            </w:pPr>
            <w:r w:rsidRPr="00FE215A">
              <w:t>It was discussed at the first CDIP</w:t>
            </w:r>
            <w:r w:rsidR="00882FE4">
              <w:t xml:space="preserve"> session</w:t>
            </w:r>
            <w:r w:rsidRPr="00FE215A">
              <w:t xml:space="preserve"> and it has been addressed through the activities agreed upon during the </w:t>
            </w:r>
            <w:r w:rsidR="00882FE4">
              <w:t>second CDIP session</w:t>
            </w:r>
            <w:r w:rsidRPr="00FE215A">
              <w:t xml:space="preserve"> (document </w:t>
            </w:r>
            <w:hyperlink r:id="rId81" w:history="1">
              <w:r w:rsidRPr="00A645E2">
                <w:rPr>
                  <w:rStyle w:val="Hyperlink"/>
                </w:rPr>
                <w:t>CDIP/2/4</w:t>
              </w:r>
            </w:hyperlink>
            <w:r w:rsidRPr="00FE215A">
              <w:t xml:space="preserve">) and as reflected in documents </w:t>
            </w:r>
            <w:hyperlink r:id="rId82" w:history="1">
              <w:r w:rsidRPr="00A645E2">
                <w:rPr>
                  <w:rStyle w:val="Hyperlink"/>
                </w:rPr>
                <w:t>CDIP/3/INF/2</w:t>
              </w:r>
            </w:hyperlink>
            <w:r w:rsidRPr="00FE215A">
              <w:t xml:space="preserve"> and </w:t>
            </w:r>
            <w:hyperlink r:id="rId83" w:history="1">
              <w:r w:rsidRPr="00A645E2">
                <w:rPr>
                  <w:rStyle w:val="Hyperlink"/>
                </w:rPr>
                <w:t>CDIP/9/9</w:t>
              </w:r>
            </w:hyperlink>
            <w:r w:rsidRPr="00FE215A">
              <w:t xml:space="preserve">.  </w:t>
            </w:r>
          </w:p>
          <w:p w14:paraId="2DA74D2B" w14:textId="5E6035E2" w:rsidR="00CB2475" w:rsidRPr="000A4281" w:rsidRDefault="00CB2475" w:rsidP="000D4BEE">
            <w:pPr>
              <w:spacing w:before="240" w:after="120"/>
            </w:pPr>
            <w:r w:rsidRPr="00474217">
              <w:t xml:space="preserve">In addition, the strategic direction taken by WIPO to deliver work that, </w:t>
            </w:r>
            <w:r w:rsidRPr="00474217">
              <w:rPr>
                <w:i/>
                <w:iCs/>
              </w:rPr>
              <w:t>inter alia</w:t>
            </w:r>
            <w:r w:rsidRPr="00474217">
              <w:t xml:space="preserve">, addresses this recommendation is defined by the Organization’s </w:t>
            </w:r>
            <w:hyperlink r:id="rId84" w:history="1">
              <w:r w:rsidRPr="00474217">
                <w:rPr>
                  <w:rStyle w:val="Hyperlink"/>
                </w:rPr>
                <w:t>Medium</w:t>
              </w:r>
              <w:r w:rsidR="00785E4A">
                <w:rPr>
                  <w:rStyle w:val="Hyperlink"/>
                </w:rPr>
                <w:t>-</w:t>
              </w:r>
              <w:r w:rsidRPr="00474217">
                <w:rPr>
                  <w:rStyle w:val="Hyperlink"/>
                </w:rPr>
                <w:t>Term Strategic Plan for 2022-26</w:t>
              </w:r>
            </w:hyperlink>
            <w:r w:rsidRPr="00474217">
              <w:t xml:space="preserve"> and </w:t>
            </w:r>
            <w:hyperlink r:id="rId85" w:history="1">
              <w:r w:rsidRPr="00474217">
                <w:rPr>
                  <w:rStyle w:val="Hyperlink"/>
                </w:rPr>
                <w:t>Program of Work and Budget for 2022/23</w:t>
              </w:r>
            </w:hyperlink>
            <w:r w:rsidRPr="00474217">
              <w:t>.</w:t>
            </w:r>
          </w:p>
        </w:tc>
      </w:tr>
      <w:tr w:rsidR="00CB2475" w:rsidRPr="000A4281" w14:paraId="70FD8B94" w14:textId="77777777" w:rsidTr="00CB2475">
        <w:tc>
          <w:tcPr>
            <w:tcW w:w="2540" w:type="dxa"/>
          </w:tcPr>
          <w:p w14:paraId="1B57ECFC" w14:textId="77777777" w:rsidR="00CB2475" w:rsidRPr="000A4281" w:rsidRDefault="00CB2475" w:rsidP="000D4BEE">
            <w:pPr>
              <w:spacing w:before="240" w:after="120"/>
            </w:pPr>
            <w:r w:rsidRPr="000A4281">
              <w:t xml:space="preserve">Related </w:t>
            </w:r>
            <w:hyperlink r:id="rId86" w:history="1">
              <w:r w:rsidRPr="00F96375">
                <w:rPr>
                  <w:rStyle w:val="Hyperlink"/>
                </w:rPr>
                <w:t>DA Projects</w:t>
              </w:r>
            </w:hyperlink>
          </w:p>
        </w:tc>
        <w:tc>
          <w:tcPr>
            <w:tcW w:w="6995" w:type="dxa"/>
          </w:tcPr>
          <w:p w14:paraId="172B3E31" w14:textId="163CC7CC" w:rsidR="00CB2475" w:rsidRPr="000A4281" w:rsidRDefault="00D601EE" w:rsidP="000D4BEE">
            <w:pPr>
              <w:spacing w:before="240" w:after="120"/>
              <w:rPr>
                <w:b/>
              </w:rPr>
            </w:pPr>
            <w:r>
              <w:t>The recommendation has</w:t>
            </w:r>
            <w:r w:rsidR="00A54E70">
              <w:t xml:space="preserve"> </w:t>
            </w:r>
            <w:r w:rsidR="00A54E70" w:rsidRPr="000A4281">
              <w:t>mainly</w:t>
            </w:r>
            <w:r>
              <w:t xml:space="preserve"> been</w:t>
            </w:r>
            <w:r w:rsidR="00CB2475" w:rsidRPr="000A4281">
              <w:t xml:space="preserve"> addressed through the </w:t>
            </w:r>
            <w:r w:rsidR="00CB2475" w:rsidRPr="00DD0B25">
              <w:rPr>
                <w:b/>
              </w:rPr>
              <w:t xml:space="preserve">completed and mainstreamed </w:t>
            </w:r>
            <w:r w:rsidR="00CB2475" w:rsidRPr="000A4281">
              <w:t xml:space="preserve">project on </w:t>
            </w:r>
            <w:hyperlink r:id="rId87" w:tgtFrame="_self" w:history="1">
              <w:r w:rsidR="00CB2475" w:rsidRPr="000A4281">
                <w:rPr>
                  <w:i/>
                </w:rPr>
                <w:t>Specialized Databases’ Access and Support - Phase I</w:t>
              </w:r>
            </w:hyperlink>
            <w:r w:rsidR="00CB2475" w:rsidRPr="000A4281">
              <w:rPr>
                <w:i/>
              </w:rPr>
              <w:t xml:space="preserve"> and II</w:t>
            </w:r>
            <w:r w:rsidR="00CB2475" w:rsidRPr="000A4281">
              <w:t xml:space="preserve"> (CDIP/3/INF/2 and CDIP/9/9).</w:t>
            </w:r>
          </w:p>
        </w:tc>
      </w:tr>
      <w:tr w:rsidR="00CB2475" w:rsidRPr="000A4281" w14:paraId="49A27BF3" w14:textId="77777777" w:rsidTr="00CB2475">
        <w:tc>
          <w:tcPr>
            <w:tcW w:w="2540" w:type="dxa"/>
          </w:tcPr>
          <w:p w14:paraId="49E0AC4B" w14:textId="77777777" w:rsidR="00CB2475" w:rsidRPr="000A4281" w:rsidRDefault="00CB2475" w:rsidP="000D4BEE">
            <w:pPr>
              <w:spacing w:before="240" w:after="120"/>
            </w:pPr>
            <w:r w:rsidRPr="000A4281">
              <w:t xml:space="preserve">Highlights </w:t>
            </w:r>
          </w:p>
        </w:tc>
        <w:tc>
          <w:tcPr>
            <w:tcW w:w="6995" w:type="dxa"/>
          </w:tcPr>
          <w:p w14:paraId="4B3E9914" w14:textId="6555BC91" w:rsidR="00CB2475" w:rsidRPr="00B04C63" w:rsidRDefault="00CB2475" w:rsidP="000D4BEE">
            <w:pPr>
              <w:pStyle w:val="ListParagraph"/>
              <w:numPr>
                <w:ilvl w:val="0"/>
                <w:numId w:val="14"/>
              </w:numPr>
              <w:spacing w:before="240" w:after="120"/>
              <w:contextualSpacing w:val="0"/>
            </w:pPr>
            <w:r w:rsidRPr="00B04C63">
              <w:t>Over 1,400 Technology and Innovation Support Centers</w:t>
            </w:r>
            <w:r w:rsidR="00B04C63" w:rsidRPr="00B04C63">
              <w:t xml:space="preserve"> (TISCs)</w:t>
            </w:r>
            <w:r w:rsidRPr="00B04C63">
              <w:t xml:space="preserve"> established in 90 national networks</w:t>
            </w:r>
            <w:r w:rsidR="00B04C63" w:rsidRPr="00B04C63">
              <w:t>.</w:t>
            </w:r>
          </w:p>
          <w:p w14:paraId="3B837A52" w14:textId="198F7DB8" w:rsidR="007F1DFE" w:rsidRDefault="007F1DFE" w:rsidP="000D4BEE">
            <w:pPr>
              <w:pStyle w:val="ListParagraph"/>
              <w:numPr>
                <w:ilvl w:val="0"/>
                <w:numId w:val="14"/>
              </w:numPr>
              <w:spacing w:before="240" w:after="120"/>
              <w:contextualSpacing w:val="0"/>
            </w:pPr>
            <w:r w:rsidRPr="007F1DFE">
              <w:t>TISCs received ove</w:t>
            </w:r>
            <w:r w:rsidR="00B04C63">
              <w:t>r two million inquiries in 2022</w:t>
            </w:r>
            <w:r w:rsidR="00F246CB">
              <w:t>, f</w:t>
            </w:r>
            <w:r w:rsidR="00F246CB" w:rsidRPr="00C043C1">
              <w:t>ollowing the annual end-of-year survey completed by TISCs around the world</w:t>
            </w:r>
            <w:r w:rsidR="00C21205">
              <w:t>.</w:t>
            </w:r>
          </w:p>
          <w:p w14:paraId="30D6C80C" w14:textId="50AD54D9" w:rsidR="000C7EFC" w:rsidRPr="00CE2B91" w:rsidRDefault="000C7EFC" w:rsidP="000D4BEE">
            <w:pPr>
              <w:pStyle w:val="ListParagraph"/>
              <w:numPr>
                <w:ilvl w:val="0"/>
                <w:numId w:val="14"/>
              </w:numPr>
              <w:spacing w:before="240" w:after="120"/>
              <w:contextualSpacing w:val="0"/>
            </w:pPr>
            <w:r w:rsidRPr="003D64D6">
              <w:t>Access to Research for Development and Innovation (ARDI) for access to subscription-based scientific and technical journals</w:t>
            </w:r>
            <w:r w:rsidR="00410CB3">
              <w:t>,</w:t>
            </w:r>
            <w:r w:rsidRPr="003D64D6">
              <w:t xml:space="preserve"> established as part of Research4Life partnership with four other UN </w:t>
            </w:r>
            <w:r w:rsidRPr="00CE2B91">
              <w:t xml:space="preserve">agencies. </w:t>
            </w:r>
          </w:p>
          <w:p w14:paraId="4B9B8B2E" w14:textId="77777777" w:rsidR="00CB2475" w:rsidRPr="00CE2B91" w:rsidRDefault="00CB2475" w:rsidP="000D4BEE">
            <w:pPr>
              <w:pStyle w:val="ListParagraph"/>
              <w:numPr>
                <w:ilvl w:val="0"/>
                <w:numId w:val="14"/>
              </w:numPr>
              <w:spacing w:before="240" w:after="120"/>
              <w:contextualSpacing w:val="0"/>
            </w:pPr>
            <w:r w:rsidRPr="00CE2B91">
              <w:t>Access to Specialized Patent Information (ASPI) program for access to commercial patent databases with more sophisticated search and analytical functionalities.</w:t>
            </w:r>
          </w:p>
          <w:p w14:paraId="455E319F" w14:textId="4CD15D57" w:rsidR="00CB2475" w:rsidRPr="000A4281" w:rsidRDefault="00376F9C" w:rsidP="000D4BEE">
            <w:pPr>
              <w:pStyle w:val="ListParagraph"/>
              <w:numPr>
                <w:ilvl w:val="0"/>
                <w:numId w:val="14"/>
              </w:numPr>
              <w:spacing w:before="240" w:after="120"/>
              <w:contextualSpacing w:val="0"/>
            </w:pPr>
            <w:hyperlink r:id="rId88" w:history="1">
              <w:r w:rsidR="00CB2475" w:rsidRPr="00CE2B91">
                <w:rPr>
                  <w:rStyle w:val="Hyperlink"/>
                </w:rPr>
                <w:t>WIPO INSPIRE</w:t>
              </w:r>
            </w:hyperlink>
            <w:r w:rsidR="00CB2475" w:rsidRPr="00CE2B91">
              <w:t xml:space="preserve"> </w:t>
            </w:r>
            <w:r w:rsidR="008E48FF" w:rsidRPr="00CE2B91">
              <w:t xml:space="preserve">as </w:t>
            </w:r>
            <w:r w:rsidR="007F1DFE" w:rsidRPr="00CE2B91">
              <w:t xml:space="preserve">a </w:t>
            </w:r>
            <w:r w:rsidR="001066E1">
              <w:t>global digital knowledge center</w:t>
            </w:r>
            <w:r w:rsidR="008E48FF" w:rsidRPr="00CE2B91">
              <w:t xml:space="preserve"> provid</w:t>
            </w:r>
            <w:r w:rsidR="001066E1">
              <w:t>ing</w:t>
            </w:r>
            <w:r w:rsidR="008E48FF" w:rsidRPr="00CE2B91">
              <w:t xml:space="preserve"> </w:t>
            </w:r>
            <w:r w:rsidR="00CB2475" w:rsidRPr="00CE2B91">
              <w:t>a unique blend of information and knowledge for innovators, entrepreneurs and patent professionals on patent databases, patent registers, patent analytics, technology transfer and institutional IP policies.</w:t>
            </w:r>
          </w:p>
        </w:tc>
      </w:tr>
      <w:tr w:rsidR="00CB2475" w:rsidRPr="000A4281" w14:paraId="4F249DF0" w14:textId="77777777" w:rsidTr="00CB2475">
        <w:tc>
          <w:tcPr>
            <w:tcW w:w="2540" w:type="dxa"/>
          </w:tcPr>
          <w:p w14:paraId="7979F549" w14:textId="77777777" w:rsidR="00CB2475" w:rsidRPr="000A4281" w:rsidRDefault="00CB2475" w:rsidP="000D4BEE">
            <w:pPr>
              <w:spacing w:before="240" w:after="120"/>
            </w:pPr>
            <w:r w:rsidRPr="000A4281">
              <w:lastRenderedPageBreak/>
              <w:t xml:space="preserve">Activities/achievements </w:t>
            </w:r>
          </w:p>
        </w:tc>
        <w:tc>
          <w:tcPr>
            <w:tcW w:w="6995" w:type="dxa"/>
          </w:tcPr>
          <w:p w14:paraId="19243A9F" w14:textId="29B7B04B" w:rsidR="00D91C2B" w:rsidRPr="00B04C63" w:rsidRDefault="00D91C2B" w:rsidP="000D4BEE">
            <w:pPr>
              <w:spacing w:before="240" w:after="120"/>
            </w:pPr>
            <w:r w:rsidRPr="00B04C63">
              <w:t xml:space="preserve">As </w:t>
            </w:r>
            <w:r w:rsidR="00D95218" w:rsidRPr="00B04C63">
              <w:t xml:space="preserve">Technology and Innovation Support Centers </w:t>
            </w:r>
            <w:r w:rsidR="00D95218">
              <w:t>(</w:t>
            </w:r>
            <w:r w:rsidRPr="00B04C63">
              <w:rPr>
                <w:bCs/>
              </w:rPr>
              <w:t>TISC</w:t>
            </w:r>
            <w:r w:rsidR="00D95218">
              <w:rPr>
                <w:bCs/>
              </w:rPr>
              <w:t>)</w:t>
            </w:r>
            <w:r w:rsidRPr="00B04C63">
              <w:rPr>
                <w:bCs/>
              </w:rPr>
              <w:t xml:space="preserve"> networks</w:t>
            </w:r>
            <w:r w:rsidRPr="00B04C63">
              <w:t xml:space="preserve"> expand and provide more services to local innovators, the TISC program continued to support them with knowledge and learning resources</w:t>
            </w:r>
            <w:r w:rsidR="00B04C63">
              <w:t>,</w:t>
            </w:r>
            <w:r w:rsidRPr="00B04C63">
              <w:t xml:space="preserve"> as well as effective management resources.</w:t>
            </w:r>
          </w:p>
          <w:p w14:paraId="1DE9A275" w14:textId="19EF8375" w:rsidR="007F1DFE" w:rsidRPr="00C904B2" w:rsidRDefault="007F1DFE" w:rsidP="000D4BEE">
            <w:pPr>
              <w:spacing w:before="240" w:after="120"/>
            </w:pPr>
            <w:r w:rsidRPr="005112CE">
              <w:t xml:space="preserve">The global TISC network also </w:t>
            </w:r>
            <w:r w:rsidR="001066E1">
              <w:t>grew</w:t>
            </w:r>
            <w:r w:rsidRPr="005112CE">
              <w:t xml:space="preserve"> with over 1,400 TISCs in 90 countries established t</w:t>
            </w:r>
            <w:r w:rsidR="00153FEA" w:rsidRPr="005112CE">
              <w:t>o date, of which 32 are LDCs</w:t>
            </w:r>
            <w:r w:rsidR="00C043C1">
              <w:t xml:space="preserve">.  </w:t>
            </w:r>
            <w:r w:rsidRPr="005112CE">
              <w:t>With new challenges posed by the growing network, three initiatives were launched in 2022 to strengthen and support the effective management of TISC networks</w:t>
            </w:r>
            <w:r w:rsidR="001A1488" w:rsidRPr="005112CE">
              <w:t xml:space="preserve">:  </w:t>
            </w:r>
            <w:proofErr w:type="spellStart"/>
            <w:r w:rsidR="00C659E0" w:rsidRPr="005112CE">
              <w:t>i</w:t>
            </w:r>
            <w:proofErr w:type="spellEnd"/>
            <w:r w:rsidR="00C659E0" w:rsidRPr="005112CE">
              <w:t xml:space="preserve">) </w:t>
            </w:r>
            <w:r w:rsidRPr="005112CE">
              <w:t xml:space="preserve">the piloting of a TISC Project and Performance Management (TPPM) platform to support TISC coordinators in managing national projects;  </w:t>
            </w:r>
            <w:r w:rsidR="00C659E0" w:rsidRPr="005112CE">
              <w:t xml:space="preserve">ii) </w:t>
            </w:r>
            <w:r w:rsidRPr="005112CE">
              <w:t>the development of a TISC host institution assessment tool to support TISC coordinators in identifying the main strengths and needs of institutions in their network;  and</w:t>
            </w:r>
            <w:r w:rsidR="00C659E0" w:rsidRPr="005112CE">
              <w:t xml:space="preserve"> iii)</w:t>
            </w:r>
            <w:r w:rsidRPr="005112CE">
              <w:t xml:space="preserve"> the launch of a TISC staff certification program to standardize TISC operations, raise the quality of services across </w:t>
            </w:r>
            <w:r w:rsidRPr="00C904B2">
              <w:t>TISCs and improve career development pathways for TISC staff.</w:t>
            </w:r>
          </w:p>
          <w:p w14:paraId="270A1AED" w14:textId="790D5AF0" w:rsidR="007F1DFE" w:rsidRPr="001D59A7" w:rsidRDefault="007F1DFE" w:rsidP="000D4BEE">
            <w:pPr>
              <w:spacing w:before="240" w:after="120"/>
            </w:pPr>
            <w:r w:rsidRPr="00C904B2">
              <w:t>TISCs provide</w:t>
            </w:r>
            <w:r w:rsidR="00454BD4">
              <w:t>d</w:t>
            </w:r>
            <w:r w:rsidRPr="00C904B2">
              <w:t xml:space="preserve"> a diverse range of services to researchers, </w:t>
            </w:r>
            <w:proofErr w:type="gramStart"/>
            <w:r w:rsidRPr="00C904B2">
              <w:t>inventors</w:t>
            </w:r>
            <w:proofErr w:type="gramEnd"/>
            <w:r w:rsidRPr="00C904B2">
              <w:t xml:space="preserve"> and entrepreneurs in these countries, supporting them at different stages in the innovation cycle – from assistance with using patent databases and performing patent searches to advice on IP management and commercialization.</w:t>
            </w:r>
            <w:r w:rsidR="00C904B2">
              <w:t xml:space="preserve"> </w:t>
            </w:r>
            <w:r w:rsidRPr="00C904B2">
              <w:t xml:space="preserve"> </w:t>
            </w:r>
            <w:r w:rsidRPr="00C043C1">
              <w:t>Following the annual end-of-year survey compl</w:t>
            </w:r>
            <w:r w:rsidR="004D2800" w:rsidRPr="00C043C1">
              <w:t>eted by TISCs around the world,</w:t>
            </w:r>
            <w:r w:rsidR="00C21205" w:rsidRPr="00C043C1">
              <w:t xml:space="preserve"> </w:t>
            </w:r>
            <w:r w:rsidRPr="00C043C1">
              <w:t xml:space="preserve">TISCs received </w:t>
            </w:r>
            <w:proofErr w:type="gramStart"/>
            <w:r w:rsidR="004D2800" w:rsidRPr="00C043C1">
              <w:t>an all-time record</w:t>
            </w:r>
            <w:proofErr w:type="gramEnd"/>
            <w:r w:rsidR="004D2800" w:rsidRPr="00C043C1">
              <w:t xml:space="preserve"> of </w:t>
            </w:r>
            <w:r w:rsidRPr="00C043C1">
              <w:t>over two mi</w:t>
            </w:r>
            <w:r w:rsidR="004D2800" w:rsidRPr="00C043C1">
              <w:t>llion inquiries in 2022</w:t>
            </w:r>
            <w:r w:rsidRPr="00C043C1">
              <w:t xml:space="preserve">. </w:t>
            </w:r>
            <w:r w:rsidR="00C21205" w:rsidRPr="00C043C1">
              <w:t xml:space="preserve"> </w:t>
            </w:r>
            <w:r w:rsidRPr="00C043C1">
              <w:t>In addition to training and awareness-raising activities organized or coordinated by TISC networks, over 3,200 TISC staff participated in distance learning courses offered by the WIPO</w:t>
            </w:r>
            <w:r w:rsidR="004D2800" w:rsidRPr="00C043C1">
              <w:t> </w:t>
            </w:r>
            <w:r w:rsidRPr="00C043C1">
              <w:t xml:space="preserve">Academy on patents, patent searches, patent drafting, </w:t>
            </w:r>
            <w:r w:rsidRPr="001D59A7">
              <w:t>IP</w:t>
            </w:r>
            <w:r w:rsidR="004D2800" w:rsidRPr="001D59A7">
              <w:t> </w:t>
            </w:r>
            <w:r w:rsidRPr="001D59A7">
              <w:t>management, and others.</w:t>
            </w:r>
          </w:p>
          <w:p w14:paraId="49B7C752" w14:textId="65938371" w:rsidR="007F1DFE" w:rsidRDefault="007F1DFE" w:rsidP="000D4BEE">
            <w:pPr>
              <w:spacing w:before="240" w:after="120"/>
            </w:pPr>
            <w:r w:rsidRPr="001D59A7">
              <w:t>Regional TISC networks established in Africa, Asia and the Pacific</w:t>
            </w:r>
            <w:r w:rsidR="005C6DF0" w:rsidRPr="001D59A7">
              <w:t>,</w:t>
            </w:r>
            <w:r w:rsidRPr="001D59A7">
              <w:t xml:space="preserve"> and Lati</w:t>
            </w:r>
            <w:r w:rsidR="005C6DF0" w:rsidRPr="001D59A7">
              <w:t>n America and the Caribbean</w:t>
            </w:r>
            <w:r w:rsidRPr="001D59A7">
              <w:t xml:space="preserve"> play</w:t>
            </w:r>
            <w:r w:rsidR="00454BD4">
              <w:t>ed</w:t>
            </w:r>
            <w:r w:rsidRPr="001D59A7">
              <w:t xml:space="preserve"> an important role in strengthening national TISC networks and increasing their impact and reach, </w:t>
            </w:r>
            <w:proofErr w:type="gramStart"/>
            <w:r w:rsidRPr="001D59A7">
              <w:t>in particular through</w:t>
            </w:r>
            <w:proofErr w:type="gramEnd"/>
            <w:r w:rsidRPr="001D59A7">
              <w:t xml:space="preserve"> regional initiatives. </w:t>
            </w:r>
            <w:r w:rsidR="005C6DF0" w:rsidRPr="001D59A7">
              <w:t xml:space="preserve"> </w:t>
            </w:r>
            <w:r w:rsidR="00DE47A8">
              <w:t>R</w:t>
            </w:r>
            <w:r w:rsidRPr="001D59A7">
              <w:t>egional meetings were organized for</w:t>
            </w:r>
            <w:r w:rsidR="005C6DF0" w:rsidRPr="001D59A7">
              <w:t xml:space="preserve"> Member States of</w:t>
            </w:r>
            <w:r w:rsidRPr="001D59A7">
              <w:t xml:space="preserve"> ARIPO and ASEAN and for TISC networks in the Arab region. </w:t>
            </w:r>
            <w:r w:rsidR="00C21205" w:rsidRPr="001D59A7">
              <w:t xml:space="preserve"> </w:t>
            </w:r>
            <w:r w:rsidR="004B5F59">
              <w:t xml:space="preserve">The year </w:t>
            </w:r>
            <w:r w:rsidRPr="001D59A7">
              <w:t>2023 also marked the launch of the first meeting of a regional TISC network for Arab countries, under the auspices of the League of Arab States.</w:t>
            </w:r>
            <w:r w:rsidRPr="009F6FCB">
              <w:t xml:space="preserve">  </w:t>
            </w:r>
          </w:p>
          <w:p w14:paraId="2A666ABC" w14:textId="62210669" w:rsidR="00CB2475" w:rsidRDefault="00CB2475" w:rsidP="000D4BEE">
            <w:pPr>
              <w:spacing w:before="240" w:after="120"/>
            </w:pPr>
            <w:r w:rsidRPr="003B0EC7">
              <w:t xml:space="preserve">WIPO’s </w:t>
            </w:r>
            <w:r w:rsidRPr="00EB5656">
              <w:t>Access to Research for Development and Innovation (ARDI)</w:t>
            </w:r>
            <w:r w:rsidRPr="003B0EC7">
              <w:t xml:space="preserve"> program pr</w:t>
            </w:r>
            <w:r>
              <w:t>ovide</w:t>
            </w:r>
            <w:r w:rsidR="002C5F13">
              <w:t>d</w:t>
            </w:r>
            <w:r>
              <w:t xml:space="preserve"> free or low-cost access </w:t>
            </w:r>
            <w:r w:rsidRPr="003B0EC7">
              <w:t xml:space="preserve">for eligible institutions in developing countries to academic and professional peer-reviewed content. </w:t>
            </w:r>
            <w:r>
              <w:t xml:space="preserve"> </w:t>
            </w:r>
            <w:r w:rsidRPr="003B0EC7">
              <w:t xml:space="preserve">The program is part of the Research4Life partnership, a joint initiative of several </w:t>
            </w:r>
            <w:r w:rsidR="00F21CD5">
              <w:t>UN</w:t>
            </w:r>
            <w:r w:rsidRPr="003B0EC7">
              <w:t xml:space="preserve"> agencies, private sector enterprises, non-governmental </w:t>
            </w:r>
            <w:proofErr w:type="gramStart"/>
            <w:r w:rsidRPr="003B0EC7">
              <w:t>organizations</w:t>
            </w:r>
            <w:proofErr w:type="gramEnd"/>
            <w:r w:rsidRPr="003B0EC7">
              <w:t xml:space="preserve"> and academic institutions, which provides researchers in 125 developing </w:t>
            </w:r>
            <w:r w:rsidRPr="008B3282">
              <w:t xml:space="preserve">countries and LDCs with free or low-cost access to 30,000 journals and up to </w:t>
            </w:r>
            <w:r w:rsidR="00D91C2B" w:rsidRPr="008B3282">
              <w:t>203</w:t>
            </w:r>
            <w:r w:rsidRPr="008B3282">
              <w:t xml:space="preserve">,000 </w:t>
            </w:r>
            <w:r w:rsidR="00D91C2B" w:rsidRPr="008B3282">
              <w:t xml:space="preserve">journals, </w:t>
            </w:r>
            <w:r w:rsidRPr="008B3282">
              <w:t xml:space="preserve">books and </w:t>
            </w:r>
            <w:r w:rsidR="00D91C2B" w:rsidRPr="008B3282">
              <w:t xml:space="preserve">other information </w:t>
            </w:r>
            <w:r w:rsidRPr="008B3282">
              <w:t xml:space="preserve">in the fields of health, </w:t>
            </w:r>
            <w:r w:rsidR="00394262" w:rsidRPr="008B3282">
              <w:t xml:space="preserve">food and </w:t>
            </w:r>
            <w:r w:rsidRPr="008B3282">
              <w:t xml:space="preserve">agriculture, </w:t>
            </w:r>
            <w:r w:rsidR="00394262" w:rsidRPr="008B3282">
              <w:t xml:space="preserve">the </w:t>
            </w:r>
            <w:r w:rsidRPr="008B3282">
              <w:t>environment, applied sciences</w:t>
            </w:r>
            <w:r w:rsidR="00394262" w:rsidRPr="008B3282">
              <w:t>, law</w:t>
            </w:r>
            <w:r w:rsidRPr="008B3282">
              <w:t xml:space="preserve"> and </w:t>
            </w:r>
            <w:r w:rsidR="00394262" w:rsidRPr="008B3282">
              <w:t>social sciences</w:t>
            </w:r>
            <w:r w:rsidRPr="008B3282">
              <w:t>.</w:t>
            </w:r>
            <w:r w:rsidR="00394262" w:rsidRPr="008B3282">
              <w:t xml:space="preserve"> </w:t>
            </w:r>
            <w:r w:rsidR="008B3282" w:rsidRPr="008B3282">
              <w:t xml:space="preserve"> </w:t>
            </w:r>
            <w:r w:rsidR="00394262" w:rsidRPr="008B3282">
              <w:t xml:space="preserve">More than 11,000 institutions </w:t>
            </w:r>
            <w:r w:rsidR="009F6FCB" w:rsidRPr="008B3282">
              <w:t>were registered by the end of 2022.</w:t>
            </w:r>
            <w:r w:rsidR="009F6FCB">
              <w:t xml:space="preserve"> </w:t>
            </w:r>
          </w:p>
          <w:p w14:paraId="08BFC3F9" w14:textId="477AC229" w:rsidR="00CB2475" w:rsidRDefault="00CB2475" w:rsidP="000D4BEE">
            <w:pPr>
              <w:spacing w:before="240" w:after="120"/>
            </w:pPr>
            <w:r>
              <w:lastRenderedPageBreak/>
              <w:t xml:space="preserve">Similarly, </w:t>
            </w:r>
            <w:r w:rsidRPr="00B5350A">
              <w:t xml:space="preserve">WIPO’s Access to Specialized Patent </w:t>
            </w:r>
            <w:r w:rsidRPr="00A34E79">
              <w:t>Information (ASPI) program provide</w:t>
            </w:r>
            <w:r w:rsidR="004A39EE">
              <w:t>d</w:t>
            </w:r>
            <w:r w:rsidRPr="00A34E79">
              <w:t xml:space="preserve"> free or low-cost access to</w:t>
            </w:r>
            <w:r w:rsidR="009F6FCB" w:rsidRPr="00A34E79">
              <w:t xml:space="preserve"> 169 registered institutions to commercial patent database services that offer advanced tools and services for retrieving and analyzing patent data. </w:t>
            </w:r>
            <w:r w:rsidR="00A34E79">
              <w:t xml:space="preserve"> </w:t>
            </w:r>
            <w:r w:rsidR="009F6FCB" w:rsidRPr="00A34E79">
              <w:t>The program is made possible through a unique partnership with nine leading patent database providers.</w:t>
            </w:r>
            <w:r>
              <w:t xml:space="preserve"> </w:t>
            </w:r>
          </w:p>
          <w:p w14:paraId="351704EC" w14:textId="1A725AEF" w:rsidR="00CB2475" w:rsidRPr="000A4281" w:rsidRDefault="00BB409A" w:rsidP="000D4BEE">
            <w:pPr>
              <w:spacing w:before="240" w:after="120"/>
            </w:pPr>
            <w:r>
              <w:t xml:space="preserve">During the reporting period, </w:t>
            </w:r>
            <w:hyperlink r:id="rId89" w:history="1">
              <w:r w:rsidRPr="00665A18">
                <w:rPr>
                  <w:rStyle w:val="Hyperlink"/>
                  <w:bCs/>
                </w:rPr>
                <w:t>WIPO INSPIRE</w:t>
              </w:r>
            </w:hyperlink>
            <w:r>
              <w:rPr>
                <w:bCs/>
              </w:rPr>
              <w:t xml:space="preserve"> </w:t>
            </w:r>
            <w:r>
              <w:t>and t</w:t>
            </w:r>
            <w:r w:rsidRPr="00665A18">
              <w:t xml:space="preserve">he </w:t>
            </w:r>
            <w:hyperlink r:id="rId90" w:history="1">
              <w:r w:rsidRPr="00665A18">
                <w:rPr>
                  <w:rStyle w:val="Hyperlink"/>
                </w:rPr>
                <w:t>Patent Database Reports portal</w:t>
              </w:r>
            </w:hyperlink>
            <w:r>
              <w:t xml:space="preserve">, two online platforms for information on patent databases and patent registers, </w:t>
            </w:r>
            <w:r w:rsidR="00D836D0">
              <w:t xml:space="preserve">introduced </w:t>
            </w:r>
            <w:r w:rsidR="009F6FCB" w:rsidRPr="00665A18">
              <w:t xml:space="preserve">new resources. </w:t>
            </w:r>
            <w:r w:rsidR="007F1DFE" w:rsidRPr="00665A18">
              <w:t xml:space="preserve"> </w:t>
            </w:r>
            <w:r w:rsidR="00D836D0" w:rsidRPr="00665A18">
              <w:t>In 2022, 7,600</w:t>
            </w:r>
            <w:r w:rsidR="00D836D0">
              <w:t> </w:t>
            </w:r>
            <w:r w:rsidR="00D836D0" w:rsidRPr="00665A18">
              <w:t>users accessed 41</w:t>
            </w:r>
            <w:r w:rsidR="00D836D0">
              <w:t> </w:t>
            </w:r>
            <w:r w:rsidR="00D836D0" w:rsidRPr="00665A18">
              <w:t xml:space="preserve">detailed reports on the content and features of a wide range of patent databases. </w:t>
            </w:r>
            <w:r w:rsidR="00D836D0">
              <w:t xml:space="preserve"> </w:t>
            </w:r>
            <w:r w:rsidR="00D836D0" w:rsidRPr="00665A18">
              <w:t xml:space="preserve">Further to the integration of existing resources, </w:t>
            </w:r>
            <w:r w:rsidR="00D836D0">
              <w:t xml:space="preserve">the </w:t>
            </w:r>
            <w:r w:rsidR="00D836D0" w:rsidRPr="00665A18">
              <w:t xml:space="preserve">WIPO INSPIRE </w:t>
            </w:r>
            <w:r w:rsidR="00D836D0">
              <w:t>contained</w:t>
            </w:r>
            <w:r w:rsidR="00D836D0" w:rsidRPr="00665A18">
              <w:t xml:space="preserve"> specific knowledge and resources </w:t>
            </w:r>
            <w:r w:rsidR="00D836D0">
              <w:t>on</w:t>
            </w:r>
            <w:r w:rsidR="00D836D0" w:rsidRPr="00665A18">
              <w:t xml:space="preserve"> technology transfer and institutional IP policies</w:t>
            </w:r>
            <w:r w:rsidR="00D836D0">
              <w:t xml:space="preserve">, which were </w:t>
            </w:r>
            <w:r w:rsidR="00D836D0" w:rsidRPr="00665A18">
              <w:t>accessed by over 46,000 users</w:t>
            </w:r>
            <w:r w:rsidR="00D836D0">
              <w:t xml:space="preserve"> in 2022</w:t>
            </w:r>
            <w:r w:rsidR="00D836D0" w:rsidRPr="00665A18">
              <w:t xml:space="preserve">.  More information is available in the </w:t>
            </w:r>
            <w:hyperlink r:id="rId91" w:history="1">
              <w:r w:rsidR="00D836D0" w:rsidRPr="00665A18">
                <w:rPr>
                  <w:rStyle w:val="Hyperlink"/>
                </w:rPr>
                <w:t>TISCs and TTOs Report</w:t>
              </w:r>
            </w:hyperlink>
            <w:r w:rsidR="00C62B70">
              <w:rPr>
                <w:rStyle w:val="Hyperlink"/>
              </w:rPr>
              <w:t xml:space="preserve"> 2022</w:t>
            </w:r>
            <w:r w:rsidR="00D836D0">
              <w:t>.</w:t>
            </w:r>
          </w:p>
        </w:tc>
      </w:tr>
      <w:tr w:rsidR="00CB2475" w:rsidRPr="000A4281" w14:paraId="4BD3698D" w14:textId="77777777" w:rsidTr="00CB2475">
        <w:tc>
          <w:tcPr>
            <w:tcW w:w="2540" w:type="dxa"/>
          </w:tcPr>
          <w:p w14:paraId="4ACBCF9C" w14:textId="77777777" w:rsidR="00CB2475" w:rsidRPr="000A4281" w:rsidRDefault="00CB2475" w:rsidP="000D4BEE">
            <w:pPr>
              <w:spacing w:before="240" w:after="120"/>
            </w:pPr>
            <w:r w:rsidRPr="000A4281">
              <w:lastRenderedPageBreak/>
              <w:t>Other related reports/documents</w:t>
            </w:r>
          </w:p>
        </w:tc>
        <w:tc>
          <w:tcPr>
            <w:tcW w:w="6995" w:type="dxa"/>
          </w:tcPr>
          <w:p w14:paraId="07E88232" w14:textId="62D3925E" w:rsidR="00CB2475" w:rsidRPr="000A4281" w:rsidRDefault="00CB2475" w:rsidP="000D4BEE">
            <w:pPr>
              <w:spacing w:before="240" w:after="120"/>
            </w:pPr>
            <w:r w:rsidRPr="000A4281">
              <w:t>Reports considered by the CDIP:  CDIP/4/</w:t>
            </w:r>
            <w:proofErr w:type="gramStart"/>
            <w:r w:rsidRPr="000A4281">
              <w:t xml:space="preserve">2; </w:t>
            </w:r>
            <w:r>
              <w:t xml:space="preserve"> </w:t>
            </w:r>
            <w:r w:rsidRPr="000A4281">
              <w:t>CDIP</w:t>
            </w:r>
            <w:proofErr w:type="gramEnd"/>
            <w:r w:rsidRPr="000A4281">
              <w:t xml:space="preserve">/6/2; </w:t>
            </w:r>
            <w:r>
              <w:t xml:space="preserve"> </w:t>
            </w:r>
            <w:r w:rsidRPr="000A4281">
              <w:t>CDIP/8/2; CDIP/9/5;</w:t>
            </w:r>
            <w:r>
              <w:t xml:space="preserve"> </w:t>
            </w:r>
            <w:r w:rsidRPr="000A4281">
              <w:t xml:space="preserve"> CDIP/10/2;</w:t>
            </w:r>
            <w:r>
              <w:t xml:space="preserve"> </w:t>
            </w:r>
            <w:r w:rsidRPr="000A4281">
              <w:t xml:space="preserve"> CDIP/12/2;</w:t>
            </w:r>
            <w:r>
              <w:t xml:space="preserve"> </w:t>
            </w:r>
            <w:r w:rsidRPr="000A4281">
              <w:t xml:space="preserve"> CDIP/14/2;</w:t>
            </w:r>
            <w:r>
              <w:t xml:space="preserve"> </w:t>
            </w:r>
            <w:r w:rsidRPr="000A4281">
              <w:t xml:space="preserve"> CDIP/14/5; CDIP/16/2;</w:t>
            </w:r>
            <w:r>
              <w:t xml:space="preserve"> </w:t>
            </w:r>
            <w:r w:rsidRPr="000A4281">
              <w:t xml:space="preserve"> CDIP/18/2;</w:t>
            </w:r>
            <w:r>
              <w:t xml:space="preserve"> </w:t>
            </w:r>
            <w:r w:rsidRPr="000A4281">
              <w:t xml:space="preserve"> CDIP/20/2;</w:t>
            </w:r>
            <w:r>
              <w:t xml:space="preserve"> </w:t>
            </w:r>
            <w:r w:rsidRPr="000A4281">
              <w:t xml:space="preserve"> CDIP/22/2;</w:t>
            </w:r>
            <w:r>
              <w:t xml:space="preserve"> </w:t>
            </w:r>
            <w:r w:rsidRPr="000A4281">
              <w:t xml:space="preserve"> CDIP/24/2; CDIP/25/2</w:t>
            </w:r>
            <w:r>
              <w:t>;  CDIP/27/2;  CDIP/28/2</w:t>
            </w:r>
            <w:r w:rsidR="006D32D0">
              <w:t>;  CDIP/29/10</w:t>
            </w:r>
            <w:r w:rsidR="00A34E79">
              <w:t>.</w:t>
            </w:r>
          </w:p>
          <w:p w14:paraId="7DD76890" w14:textId="46526F88" w:rsidR="00CB2475" w:rsidRPr="000A4281" w:rsidRDefault="00CB2475" w:rsidP="000D4BEE">
            <w:pPr>
              <w:spacing w:before="240" w:after="120"/>
            </w:pPr>
            <w:r w:rsidRPr="000A4281">
              <w:t xml:space="preserve">In addition to the activities in the IP-TAD, more information about the achievements related to this recommendation </w:t>
            </w:r>
            <w:r w:rsidR="001F6FE2">
              <w:t xml:space="preserve">is contained in </w:t>
            </w:r>
            <w:r w:rsidRPr="000A4281">
              <w:t>the WIPO Performance Report 202</w:t>
            </w:r>
            <w:r w:rsidR="006D32D0">
              <w:t>2</w:t>
            </w:r>
            <w:r w:rsidRPr="000A4281">
              <w:t xml:space="preserve"> (document</w:t>
            </w:r>
            <w:r w:rsidR="006D32D0">
              <w:t xml:space="preserve"> </w:t>
            </w:r>
            <w:hyperlink r:id="rId92" w:history="1">
              <w:r w:rsidR="006D32D0" w:rsidRPr="00B4590D">
                <w:rPr>
                  <w:rStyle w:val="Hyperlink"/>
                </w:rPr>
                <w:t>WO/PBC/35/3 REV.</w:t>
              </w:r>
            </w:hyperlink>
            <w:r w:rsidRPr="000A4281">
              <w:t>).</w:t>
            </w:r>
          </w:p>
        </w:tc>
      </w:tr>
    </w:tbl>
    <w:p w14:paraId="08852F33" w14:textId="77777777" w:rsidR="00CB2475" w:rsidRDefault="00CB2475" w:rsidP="00E144D0"/>
    <w:p w14:paraId="78707D5B" w14:textId="77777777" w:rsidR="00470597" w:rsidRDefault="00470597" w:rsidP="00E144D0"/>
    <w:p w14:paraId="0E86175B" w14:textId="77777777" w:rsidR="00C1416D" w:rsidRDefault="00C1416D" w:rsidP="00E144D0"/>
    <w:p w14:paraId="493AA4F2" w14:textId="77777777" w:rsidR="00C1416D" w:rsidRDefault="00C1416D" w:rsidP="00E144D0"/>
    <w:p w14:paraId="69D6BC2A" w14:textId="77777777" w:rsidR="00C1416D" w:rsidRDefault="00C1416D" w:rsidP="00E144D0"/>
    <w:p w14:paraId="6DFD98CE" w14:textId="77777777" w:rsidR="00C1416D" w:rsidRDefault="00C1416D" w:rsidP="00E144D0"/>
    <w:p w14:paraId="34DC1936" w14:textId="77777777" w:rsidR="00C1416D" w:rsidRDefault="00C1416D" w:rsidP="00E144D0"/>
    <w:p w14:paraId="7AC0088D" w14:textId="77777777" w:rsidR="00C1416D" w:rsidRDefault="00C1416D" w:rsidP="00E144D0"/>
    <w:p w14:paraId="3415048E" w14:textId="77777777" w:rsidR="00C1416D" w:rsidRDefault="00C1416D" w:rsidP="00E144D0"/>
    <w:p w14:paraId="255C94D4" w14:textId="77777777" w:rsidR="00C1416D" w:rsidRDefault="00C1416D" w:rsidP="00E144D0"/>
    <w:p w14:paraId="6BC6494D" w14:textId="77777777" w:rsidR="00C1416D" w:rsidRDefault="00C1416D" w:rsidP="00E144D0"/>
    <w:p w14:paraId="30F70955" w14:textId="77777777" w:rsidR="00C1416D" w:rsidRDefault="00C1416D" w:rsidP="00E144D0"/>
    <w:p w14:paraId="102DCD2F" w14:textId="77777777" w:rsidR="00C1416D" w:rsidRDefault="00C1416D" w:rsidP="00E144D0"/>
    <w:p w14:paraId="04D41033" w14:textId="765FB6EA" w:rsidR="008E48FF" w:rsidRDefault="008E48FF" w:rsidP="00E144D0"/>
    <w:p w14:paraId="567E2215" w14:textId="77777777" w:rsidR="008E48FF" w:rsidRDefault="008E48FF" w:rsidP="00E144D0"/>
    <w:p w14:paraId="3FEE6A41" w14:textId="77777777" w:rsidR="008E48FF" w:rsidRDefault="008E48FF" w:rsidP="00E144D0"/>
    <w:p w14:paraId="326F5B9C" w14:textId="53E7CC2B" w:rsidR="00C1416D" w:rsidRDefault="00C1416D" w:rsidP="00E144D0"/>
    <w:p w14:paraId="751A2EC2" w14:textId="77777777" w:rsidR="00C1416D" w:rsidRDefault="00C1416D" w:rsidP="00E144D0"/>
    <w:p w14:paraId="0880C66F" w14:textId="6FC928E9" w:rsidR="00C1416D" w:rsidRDefault="00C1416D" w:rsidP="00E144D0"/>
    <w:p w14:paraId="5308A4D0" w14:textId="31B4FD08" w:rsidR="00B95E90" w:rsidRDefault="00B95E90" w:rsidP="00E144D0"/>
    <w:p w14:paraId="075BF29A" w14:textId="77777777" w:rsidR="00B95E90" w:rsidRDefault="00B95E90" w:rsidP="00E144D0"/>
    <w:p w14:paraId="4F4950D6" w14:textId="77777777" w:rsidR="00C1416D" w:rsidRDefault="00C1416D" w:rsidP="00E144D0"/>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9"/>
      </w:tblPr>
      <w:tblGrid>
        <w:gridCol w:w="2540"/>
        <w:gridCol w:w="6905"/>
      </w:tblGrid>
      <w:tr w:rsidR="00470597" w:rsidRPr="000A4281" w14:paraId="38381ACF" w14:textId="77777777" w:rsidTr="004A01AD">
        <w:trPr>
          <w:tblHeader/>
        </w:trPr>
        <w:tc>
          <w:tcPr>
            <w:tcW w:w="9445" w:type="dxa"/>
            <w:gridSpan w:val="2"/>
            <w:shd w:val="clear" w:color="auto" w:fill="BFBFBF" w:themeFill="background1" w:themeFillShade="BF"/>
          </w:tcPr>
          <w:p w14:paraId="4AAF0AA4" w14:textId="77777777" w:rsidR="00470597" w:rsidRPr="000A4281" w:rsidRDefault="00470597" w:rsidP="00E55054">
            <w:pPr>
              <w:spacing w:before="240" w:after="120"/>
              <w:jc w:val="center"/>
              <w:rPr>
                <w:b/>
                <w:i/>
              </w:rPr>
            </w:pPr>
            <w:r w:rsidRPr="000A4281">
              <w:rPr>
                <w:b/>
                <w:i/>
              </w:rPr>
              <w:lastRenderedPageBreak/>
              <w:t>Recommendation 9</w:t>
            </w:r>
          </w:p>
        </w:tc>
      </w:tr>
      <w:tr w:rsidR="00470597" w:rsidRPr="000A4281" w14:paraId="6EDE8644" w14:textId="77777777" w:rsidTr="004A01AD">
        <w:tc>
          <w:tcPr>
            <w:tcW w:w="9445" w:type="dxa"/>
            <w:gridSpan w:val="2"/>
            <w:shd w:val="clear" w:color="auto" w:fill="68E089"/>
          </w:tcPr>
          <w:p w14:paraId="5B6939E2" w14:textId="139D5D56" w:rsidR="00470597" w:rsidRPr="000A4281" w:rsidRDefault="00470597" w:rsidP="00E55054">
            <w:pPr>
              <w:spacing w:before="240" w:after="120"/>
            </w:pPr>
            <w:r w:rsidRPr="000A4281">
              <w:br w:type="page"/>
              <w:t xml:space="preserve">Request WIPO to create, in coordination with Member States, </w:t>
            </w:r>
            <w:r w:rsidR="00B9764A">
              <w:t>a database to match specific IP</w:t>
            </w:r>
            <w:r w:rsidR="00B9764A">
              <w:noBreakHyphen/>
            </w:r>
            <w:r w:rsidRPr="000A4281">
              <w:t>related development needs with available resources, thereby expanding the scope of its technical assistance programs, aimed at bridging the digital divide.</w:t>
            </w:r>
          </w:p>
        </w:tc>
      </w:tr>
      <w:tr w:rsidR="00470597" w:rsidRPr="000A4281" w14:paraId="370688D8" w14:textId="77777777" w:rsidTr="004A01AD">
        <w:tc>
          <w:tcPr>
            <w:tcW w:w="2540" w:type="dxa"/>
          </w:tcPr>
          <w:p w14:paraId="69D1BF82" w14:textId="77777777" w:rsidR="00470597" w:rsidRPr="000A4281" w:rsidRDefault="00470597" w:rsidP="00E55054">
            <w:pPr>
              <w:spacing w:before="240" w:after="120"/>
            </w:pPr>
            <w:r w:rsidRPr="000A4281">
              <w:t>Related WIPO Sector</w:t>
            </w:r>
          </w:p>
        </w:tc>
        <w:tc>
          <w:tcPr>
            <w:tcW w:w="6905" w:type="dxa"/>
          </w:tcPr>
          <w:p w14:paraId="2EACD224" w14:textId="77777777" w:rsidR="00470597" w:rsidRPr="000A4281" w:rsidRDefault="00470597" w:rsidP="00E55054">
            <w:pPr>
              <w:spacing w:before="240" w:after="120"/>
            </w:pPr>
            <w:r w:rsidRPr="000C2038">
              <w:t xml:space="preserve">Regional and National </w:t>
            </w:r>
            <w:proofErr w:type="gramStart"/>
            <w:r w:rsidRPr="000C2038">
              <w:t>Development</w:t>
            </w:r>
            <w:r>
              <w:t xml:space="preserve">;  </w:t>
            </w:r>
            <w:r w:rsidRPr="00F431D4">
              <w:t>Global</w:t>
            </w:r>
            <w:proofErr w:type="gramEnd"/>
            <w:r w:rsidRPr="00F431D4">
              <w:t xml:space="preserve"> Challenges and Partnerships</w:t>
            </w:r>
            <w:r>
              <w:t>;  Administration, Finance and Management</w:t>
            </w:r>
          </w:p>
        </w:tc>
      </w:tr>
      <w:tr w:rsidR="00470597" w:rsidRPr="000A4281" w14:paraId="5EAA2FFC" w14:textId="77777777" w:rsidTr="004A01AD">
        <w:tc>
          <w:tcPr>
            <w:tcW w:w="2540" w:type="dxa"/>
          </w:tcPr>
          <w:p w14:paraId="10BC912D" w14:textId="77777777" w:rsidR="00470597" w:rsidRPr="000A4281" w:rsidRDefault="00470597" w:rsidP="00E55054">
            <w:pPr>
              <w:spacing w:before="240" w:after="120"/>
            </w:pPr>
            <w:r>
              <w:t>Linked to</w:t>
            </w:r>
            <w:r w:rsidRPr="000A4281">
              <w:t xml:space="preserve"> </w:t>
            </w:r>
            <w:hyperlink r:id="rId93" w:history="1">
              <w:r w:rsidRPr="00CD6DB8">
                <w:rPr>
                  <w:rStyle w:val="Hyperlink"/>
                </w:rPr>
                <w:t>Expected Result(s)</w:t>
              </w:r>
            </w:hyperlink>
          </w:p>
        </w:tc>
        <w:tc>
          <w:tcPr>
            <w:tcW w:w="6905" w:type="dxa"/>
          </w:tcPr>
          <w:p w14:paraId="2D1A227F" w14:textId="77777777" w:rsidR="00470597" w:rsidRPr="000A4281" w:rsidRDefault="00470597" w:rsidP="00E55054">
            <w:pPr>
              <w:spacing w:before="240" w:after="120"/>
            </w:pPr>
            <w:r>
              <w:t>3.3</w:t>
            </w:r>
            <w:proofErr w:type="gramStart"/>
            <w:r>
              <w:t>;  4.1</w:t>
            </w:r>
            <w:proofErr w:type="gramEnd"/>
            <w:r>
              <w:t xml:space="preserve">;  </w:t>
            </w:r>
            <w:r w:rsidRPr="00F431D4">
              <w:t>4.2</w:t>
            </w:r>
            <w:r>
              <w:t>.</w:t>
            </w:r>
            <w:r w:rsidRPr="00F431D4">
              <w:t xml:space="preserve"> </w:t>
            </w:r>
          </w:p>
        </w:tc>
      </w:tr>
      <w:tr w:rsidR="00470597" w:rsidRPr="000A4281" w14:paraId="2F2A40C3" w14:textId="77777777" w:rsidTr="004A01AD">
        <w:tc>
          <w:tcPr>
            <w:tcW w:w="2540" w:type="dxa"/>
          </w:tcPr>
          <w:p w14:paraId="41FFCC2F" w14:textId="77777777" w:rsidR="00470597" w:rsidRPr="000A4281" w:rsidRDefault="00470597" w:rsidP="00E55054">
            <w:pPr>
              <w:spacing w:before="240" w:after="120"/>
            </w:pPr>
            <w:r w:rsidRPr="000A4281">
              <w:t xml:space="preserve">Implementation </w:t>
            </w:r>
          </w:p>
        </w:tc>
        <w:tc>
          <w:tcPr>
            <w:tcW w:w="6905" w:type="dxa"/>
          </w:tcPr>
          <w:p w14:paraId="0D4907A9" w14:textId="62D5971E" w:rsidR="00470597" w:rsidRDefault="00470597" w:rsidP="00E55054">
            <w:pPr>
              <w:spacing w:before="240" w:after="120"/>
            </w:pPr>
            <w:r w:rsidRPr="000A4281">
              <w:t>This recommendation has been under implementation since 2009.  It was discussed at the first CDIP</w:t>
            </w:r>
            <w:r w:rsidR="009457B1">
              <w:t xml:space="preserve"> session</w:t>
            </w:r>
            <w:r w:rsidRPr="000A4281">
              <w:t xml:space="preserve"> (CDIP/1/4</w:t>
            </w:r>
            <w:proofErr w:type="gramStart"/>
            <w:r w:rsidRPr="000A4281">
              <w:t>)</w:t>
            </w:r>
            <w:proofErr w:type="gramEnd"/>
            <w:r w:rsidRPr="000A4281">
              <w:t xml:space="preserve"> and it has been addressed through the activities agreed upon during the second CDIP</w:t>
            </w:r>
            <w:r w:rsidR="00686260">
              <w:t xml:space="preserve"> session</w:t>
            </w:r>
            <w:r w:rsidRPr="000A4281">
              <w:t xml:space="preserve"> and as reflected in documents CDIP/2/4 and CDIP/3/INF/2.  </w:t>
            </w:r>
          </w:p>
          <w:p w14:paraId="45B7970A" w14:textId="1700BB96" w:rsidR="00470597" w:rsidRPr="000A4281" w:rsidRDefault="00470597" w:rsidP="00E55054">
            <w:pPr>
              <w:spacing w:before="240" w:after="120"/>
            </w:pPr>
            <w:r w:rsidRPr="0051588A">
              <w:t xml:space="preserve">In addition, the strategic direction taken by WIPO to deliver work that, </w:t>
            </w:r>
            <w:r w:rsidRPr="0051588A">
              <w:rPr>
                <w:i/>
                <w:iCs/>
              </w:rPr>
              <w:t>inter alia</w:t>
            </w:r>
            <w:r w:rsidRPr="0051588A">
              <w:t xml:space="preserve">, addresses this recommendation is defined by the Organization’s </w:t>
            </w:r>
            <w:hyperlink r:id="rId94" w:history="1">
              <w:r w:rsidRPr="0051588A">
                <w:rPr>
                  <w:rStyle w:val="Hyperlink"/>
                </w:rPr>
                <w:t>Medium</w:t>
              </w:r>
              <w:r w:rsidR="00785E4A">
                <w:rPr>
                  <w:rStyle w:val="Hyperlink"/>
                </w:rPr>
                <w:t>-</w:t>
              </w:r>
              <w:r w:rsidRPr="0051588A">
                <w:rPr>
                  <w:rStyle w:val="Hyperlink"/>
                </w:rPr>
                <w:t>Term Strategic Plan for 2022-26</w:t>
              </w:r>
            </w:hyperlink>
            <w:r w:rsidR="004B0447">
              <w:t xml:space="preserve"> and </w:t>
            </w:r>
            <w:hyperlink r:id="rId95" w:history="1">
              <w:r w:rsidRPr="0051588A">
                <w:rPr>
                  <w:rStyle w:val="Hyperlink"/>
                </w:rPr>
                <w:t>Program of Work and Budget for 2022/23</w:t>
              </w:r>
            </w:hyperlink>
            <w:r w:rsidRPr="0051588A">
              <w:t>.</w:t>
            </w:r>
          </w:p>
        </w:tc>
      </w:tr>
      <w:tr w:rsidR="00470597" w:rsidRPr="000A4281" w14:paraId="439D2B38" w14:textId="77777777" w:rsidTr="004A01AD">
        <w:tc>
          <w:tcPr>
            <w:tcW w:w="2540" w:type="dxa"/>
          </w:tcPr>
          <w:p w14:paraId="0303426C" w14:textId="77777777" w:rsidR="00470597" w:rsidRPr="000A4281" w:rsidRDefault="00470597" w:rsidP="00E55054">
            <w:pPr>
              <w:spacing w:before="240" w:after="120"/>
            </w:pPr>
            <w:r w:rsidRPr="000A4281">
              <w:t xml:space="preserve">Related </w:t>
            </w:r>
            <w:hyperlink r:id="rId96" w:history="1">
              <w:r w:rsidRPr="00F96375">
                <w:rPr>
                  <w:rStyle w:val="Hyperlink"/>
                </w:rPr>
                <w:t>DA Projects</w:t>
              </w:r>
            </w:hyperlink>
          </w:p>
        </w:tc>
        <w:tc>
          <w:tcPr>
            <w:tcW w:w="6905" w:type="dxa"/>
          </w:tcPr>
          <w:p w14:paraId="2F17EAF3" w14:textId="349E0869" w:rsidR="00470597" w:rsidRPr="000A4281" w:rsidRDefault="00D601EE" w:rsidP="00E55054">
            <w:pPr>
              <w:spacing w:before="240" w:after="120"/>
              <w:rPr>
                <w:szCs w:val="24"/>
              </w:rPr>
            </w:pPr>
            <w:r>
              <w:t xml:space="preserve">The recommendation </w:t>
            </w:r>
            <w:r w:rsidR="00A54E70">
              <w:t xml:space="preserve">has mainly been addressed </w:t>
            </w:r>
            <w:r w:rsidR="00470597" w:rsidRPr="000A4281">
              <w:t xml:space="preserve">through the </w:t>
            </w:r>
            <w:r w:rsidR="00470597" w:rsidRPr="00B9764A">
              <w:rPr>
                <w:b/>
              </w:rPr>
              <w:t>completed and mainstreamed</w:t>
            </w:r>
            <w:r w:rsidR="00470597">
              <w:t xml:space="preserve"> </w:t>
            </w:r>
            <w:r w:rsidR="00470597" w:rsidRPr="000A4281">
              <w:t xml:space="preserve">project on </w:t>
            </w:r>
            <w:hyperlink r:id="rId97" w:tgtFrame="_self" w:history="1">
              <w:r w:rsidR="00470597" w:rsidRPr="000A4281">
                <w:rPr>
                  <w:i/>
                </w:rPr>
                <w:t>IP Development Matchmaking Database</w:t>
              </w:r>
            </w:hyperlink>
            <w:r w:rsidR="00470597" w:rsidRPr="000A4281">
              <w:rPr>
                <w:i/>
              </w:rPr>
              <w:t xml:space="preserve"> (IP-DMD) </w:t>
            </w:r>
            <w:r w:rsidR="00470597" w:rsidRPr="000A4281">
              <w:t xml:space="preserve">(CDIP/3/INF/2, Annex II).  </w:t>
            </w:r>
          </w:p>
        </w:tc>
      </w:tr>
      <w:tr w:rsidR="00470597" w:rsidRPr="000A4281" w14:paraId="1598C38B" w14:textId="77777777" w:rsidTr="004A01AD">
        <w:tc>
          <w:tcPr>
            <w:tcW w:w="2540" w:type="dxa"/>
          </w:tcPr>
          <w:p w14:paraId="7F8FE3FF" w14:textId="77777777" w:rsidR="00470597" w:rsidRPr="000A4281" w:rsidRDefault="00470597" w:rsidP="00E55054">
            <w:pPr>
              <w:spacing w:before="240" w:after="120"/>
            </w:pPr>
            <w:r w:rsidRPr="000A4281">
              <w:t>Highlights</w:t>
            </w:r>
          </w:p>
        </w:tc>
        <w:tc>
          <w:tcPr>
            <w:tcW w:w="6905" w:type="dxa"/>
          </w:tcPr>
          <w:p w14:paraId="66A9A7D7" w14:textId="1189110E" w:rsidR="00470597" w:rsidRPr="000A4281" w:rsidRDefault="00376F9C" w:rsidP="00E55054">
            <w:pPr>
              <w:pStyle w:val="ListParagraph"/>
              <w:numPr>
                <w:ilvl w:val="0"/>
                <w:numId w:val="85"/>
              </w:numPr>
              <w:spacing w:before="240" w:after="120"/>
              <w:contextualSpacing w:val="0"/>
            </w:pPr>
            <w:hyperlink r:id="rId98" w:history="1">
              <w:r w:rsidR="00470597" w:rsidRPr="007A2A00">
                <w:rPr>
                  <w:rStyle w:val="Hyperlink"/>
                </w:rPr>
                <w:t>WIPO GREEN</w:t>
              </w:r>
            </w:hyperlink>
            <w:r w:rsidR="00470597">
              <w:t xml:space="preserve"> provide</w:t>
            </w:r>
            <w:r w:rsidR="00B95E90">
              <w:t>d</w:t>
            </w:r>
            <w:r w:rsidR="00470597">
              <w:t xml:space="preserve"> opportunities for matchmaking between green technology seekers and providers. </w:t>
            </w:r>
          </w:p>
        </w:tc>
      </w:tr>
      <w:tr w:rsidR="00470597" w:rsidRPr="005A3093" w14:paraId="7F42D906" w14:textId="77777777" w:rsidTr="004A01AD">
        <w:tc>
          <w:tcPr>
            <w:tcW w:w="2540" w:type="dxa"/>
          </w:tcPr>
          <w:p w14:paraId="20925635" w14:textId="77777777" w:rsidR="00470597" w:rsidRPr="000A4281" w:rsidRDefault="00470597" w:rsidP="00E55054">
            <w:pPr>
              <w:spacing w:before="240" w:after="120"/>
            </w:pPr>
            <w:r w:rsidRPr="000A4281">
              <w:t xml:space="preserve">Activities/achievements </w:t>
            </w:r>
          </w:p>
        </w:tc>
        <w:tc>
          <w:tcPr>
            <w:tcW w:w="6905" w:type="dxa"/>
          </w:tcPr>
          <w:p w14:paraId="39A0EE17" w14:textId="34A50A6B" w:rsidR="00470597" w:rsidRDefault="00A8424A" w:rsidP="00E55054">
            <w:pPr>
              <w:tabs>
                <w:tab w:val="left" w:pos="3570"/>
              </w:tabs>
              <w:spacing w:before="240" w:after="120"/>
              <w:rPr>
                <w:rFonts w:eastAsia="Times New Roman"/>
                <w:lang w:eastAsia="en-US"/>
              </w:rPr>
            </w:pPr>
            <w:r w:rsidRPr="000A601D">
              <w:rPr>
                <w:rFonts w:eastAsia="Times New Roman"/>
                <w:lang w:eastAsia="en-US"/>
              </w:rPr>
              <w:t xml:space="preserve">As requested by the Committee, the </w:t>
            </w:r>
            <w:r w:rsidR="008A4CD7" w:rsidRPr="000A601D">
              <w:rPr>
                <w:rFonts w:eastAsia="Times New Roman"/>
                <w:lang w:eastAsia="en-US"/>
              </w:rPr>
              <w:t xml:space="preserve">Internal Oversight Division (IOD) of WIPO </w:t>
            </w:r>
            <w:r w:rsidRPr="000A601D">
              <w:rPr>
                <w:rFonts w:eastAsia="Times New Roman"/>
                <w:lang w:eastAsia="en-US"/>
              </w:rPr>
              <w:t xml:space="preserve">presented the findings, </w:t>
            </w:r>
            <w:proofErr w:type="gramStart"/>
            <w:r w:rsidRPr="000A601D">
              <w:rPr>
                <w:rFonts w:eastAsia="Times New Roman"/>
                <w:lang w:eastAsia="en-US"/>
              </w:rPr>
              <w:t>conclusions</w:t>
            </w:r>
            <w:proofErr w:type="gramEnd"/>
            <w:r w:rsidRPr="000A601D">
              <w:rPr>
                <w:rFonts w:eastAsia="Times New Roman"/>
                <w:lang w:eastAsia="en-US"/>
              </w:rPr>
              <w:t xml:space="preserve"> and recommendation</w:t>
            </w:r>
            <w:r w:rsidR="001B2005">
              <w:rPr>
                <w:rFonts w:eastAsia="Times New Roman"/>
                <w:lang w:eastAsia="en-US"/>
              </w:rPr>
              <w:t>s</w:t>
            </w:r>
            <w:r w:rsidRPr="000A601D">
              <w:rPr>
                <w:rFonts w:eastAsia="Times New Roman"/>
                <w:lang w:eastAsia="en-US"/>
              </w:rPr>
              <w:t xml:space="preserve"> from the WIPO Match Evaluation during the twenty-ninth session of the CDIP in October 2022. </w:t>
            </w:r>
            <w:r w:rsidR="00C0624B" w:rsidRPr="000A601D">
              <w:rPr>
                <w:rFonts w:eastAsia="Times New Roman"/>
                <w:lang w:eastAsia="en-US"/>
              </w:rPr>
              <w:t xml:space="preserve"> </w:t>
            </w:r>
            <w:r w:rsidRPr="000A601D">
              <w:rPr>
                <w:rFonts w:eastAsia="Times New Roman"/>
                <w:lang w:eastAsia="en-US"/>
              </w:rPr>
              <w:t xml:space="preserve">The Evaluation found that WIPO Match was in line with WIPO’s strategic priorities and the DA Recommendation 9. </w:t>
            </w:r>
            <w:r w:rsidR="00882AF7" w:rsidRPr="000A601D">
              <w:rPr>
                <w:rFonts w:eastAsia="Times New Roman"/>
                <w:lang w:eastAsia="en-US"/>
              </w:rPr>
              <w:t xml:space="preserve"> </w:t>
            </w:r>
            <w:r w:rsidRPr="000A601D">
              <w:rPr>
                <w:rFonts w:eastAsia="Times New Roman"/>
                <w:lang w:eastAsia="en-US"/>
              </w:rPr>
              <w:t xml:space="preserve">However, the Evaluation suggested that the WIPO Match web platform technology was outdated, </w:t>
            </w:r>
            <w:r w:rsidR="008238B6">
              <w:rPr>
                <w:rFonts w:eastAsia="Times New Roman"/>
                <w:lang w:eastAsia="en-US"/>
              </w:rPr>
              <w:t>and</w:t>
            </w:r>
            <w:r w:rsidRPr="000A601D">
              <w:rPr>
                <w:rFonts w:eastAsia="Times New Roman"/>
                <w:lang w:eastAsia="en-US"/>
              </w:rPr>
              <w:t xml:space="preserve"> not comply</w:t>
            </w:r>
            <w:r w:rsidR="008238B6">
              <w:rPr>
                <w:rFonts w:eastAsia="Times New Roman"/>
                <w:lang w:eastAsia="en-US"/>
              </w:rPr>
              <w:t>ing</w:t>
            </w:r>
            <w:r w:rsidRPr="000A601D">
              <w:rPr>
                <w:rFonts w:eastAsia="Times New Roman"/>
                <w:lang w:eastAsia="en-US"/>
              </w:rPr>
              <w:t xml:space="preserve"> with modern platform standards. </w:t>
            </w:r>
            <w:r w:rsidR="00C0624B" w:rsidRPr="000A601D">
              <w:rPr>
                <w:rFonts w:eastAsia="Times New Roman"/>
                <w:lang w:eastAsia="en-US"/>
              </w:rPr>
              <w:t xml:space="preserve"> </w:t>
            </w:r>
            <w:r w:rsidRPr="000A601D">
              <w:rPr>
                <w:rFonts w:eastAsia="Times New Roman"/>
                <w:lang w:eastAsia="en-US"/>
              </w:rPr>
              <w:t>The document recommended upgrad</w:t>
            </w:r>
            <w:r w:rsidR="00E14844">
              <w:rPr>
                <w:rFonts w:eastAsia="Times New Roman"/>
                <w:lang w:eastAsia="en-US"/>
              </w:rPr>
              <w:t>ing</w:t>
            </w:r>
            <w:r w:rsidRPr="000A601D">
              <w:rPr>
                <w:rFonts w:eastAsia="Times New Roman"/>
                <w:lang w:eastAsia="en-US"/>
              </w:rPr>
              <w:t xml:space="preserve"> the </w:t>
            </w:r>
            <w:proofErr w:type="gramStart"/>
            <w:r w:rsidRPr="000A601D">
              <w:rPr>
                <w:rFonts w:eastAsia="Times New Roman"/>
                <w:lang w:eastAsia="en-US"/>
              </w:rPr>
              <w:t>platform, and</w:t>
            </w:r>
            <w:proofErr w:type="gramEnd"/>
            <w:r w:rsidRPr="000A601D">
              <w:rPr>
                <w:rFonts w:eastAsia="Times New Roman"/>
                <w:lang w:eastAsia="en-US"/>
              </w:rPr>
              <w:t xml:space="preserve"> strengthen</w:t>
            </w:r>
            <w:r w:rsidR="00E14844">
              <w:rPr>
                <w:rFonts w:eastAsia="Times New Roman"/>
                <w:lang w:eastAsia="en-US"/>
              </w:rPr>
              <w:t>ing</w:t>
            </w:r>
            <w:r w:rsidRPr="000A601D">
              <w:rPr>
                <w:rFonts w:eastAsia="Times New Roman"/>
                <w:lang w:eastAsia="en-US"/>
              </w:rPr>
              <w:t xml:space="preserve"> its governance structure and reporting mechanisms. </w:t>
            </w:r>
            <w:r w:rsidR="00C0624B" w:rsidRPr="000A601D">
              <w:rPr>
                <w:rFonts w:eastAsia="Times New Roman"/>
                <w:lang w:eastAsia="en-US"/>
              </w:rPr>
              <w:t xml:space="preserve"> </w:t>
            </w:r>
            <w:r w:rsidRPr="000A601D">
              <w:rPr>
                <w:rFonts w:eastAsia="Times New Roman"/>
                <w:lang w:eastAsia="en-US"/>
              </w:rPr>
              <w:t xml:space="preserve">Furthermore, the Evaluation recommended that resources be made available to support the effective and efficient management and sustainability of the WIPO Match. </w:t>
            </w:r>
            <w:r w:rsidR="00C0624B" w:rsidRPr="000A601D">
              <w:rPr>
                <w:rFonts w:eastAsia="Times New Roman"/>
                <w:lang w:eastAsia="en-US"/>
              </w:rPr>
              <w:t xml:space="preserve"> </w:t>
            </w:r>
            <w:r w:rsidRPr="000A601D">
              <w:rPr>
                <w:rFonts w:eastAsia="Times New Roman"/>
                <w:lang w:eastAsia="en-US"/>
              </w:rPr>
              <w:t xml:space="preserve">The Committee took note of the presentation of the report and requested the Secretariat to continue to provide regular updates. </w:t>
            </w:r>
            <w:r w:rsidR="00C0624B" w:rsidRPr="000A601D">
              <w:rPr>
                <w:rFonts w:eastAsia="Times New Roman"/>
                <w:lang w:eastAsia="en-US"/>
              </w:rPr>
              <w:t xml:space="preserve"> </w:t>
            </w:r>
            <w:r w:rsidRPr="000A601D">
              <w:rPr>
                <w:rFonts w:eastAsia="Times New Roman"/>
                <w:lang w:eastAsia="en-US"/>
              </w:rPr>
              <w:t xml:space="preserve">Work </w:t>
            </w:r>
            <w:r w:rsidR="00C0624B" w:rsidRPr="000A601D">
              <w:rPr>
                <w:rFonts w:eastAsia="Times New Roman"/>
                <w:lang w:eastAsia="en-US"/>
              </w:rPr>
              <w:t>is ongoing</w:t>
            </w:r>
            <w:r w:rsidRPr="000A601D">
              <w:rPr>
                <w:rFonts w:eastAsia="Times New Roman"/>
                <w:lang w:eastAsia="en-US"/>
              </w:rPr>
              <w:t xml:space="preserve"> towards the implementation of the plans for </w:t>
            </w:r>
            <w:r w:rsidR="00651E6A">
              <w:rPr>
                <w:rFonts w:eastAsia="Times New Roman"/>
                <w:lang w:eastAsia="en-US"/>
              </w:rPr>
              <w:t xml:space="preserve">the </w:t>
            </w:r>
            <w:r w:rsidRPr="000A601D">
              <w:rPr>
                <w:rFonts w:eastAsia="Times New Roman"/>
                <w:lang w:eastAsia="en-US"/>
              </w:rPr>
              <w:t>enhancement of the platform.</w:t>
            </w:r>
          </w:p>
          <w:p w14:paraId="7B72D42E" w14:textId="58970D88" w:rsidR="00470597" w:rsidRPr="005A3093" w:rsidRDefault="000A601D" w:rsidP="00E55054">
            <w:pPr>
              <w:tabs>
                <w:tab w:val="left" w:pos="3570"/>
              </w:tabs>
              <w:spacing w:before="240" w:after="120"/>
              <w:rPr>
                <w:rFonts w:eastAsia="Times New Roman"/>
                <w:lang w:eastAsia="en-US"/>
              </w:rPr>
            </w:pPr>
            <w:r w:rsidRPr="000A601D">
              <w:rPr>
                <w:rFonts w:eastAsia="Times New Roman"/>
                <w:lang w:eastAsia="en-US"/>
              </w:rPr>
              <w:t xml:space="preserve">The Organization’s online platform for technology exchange – </w:t>
            </w:r>
            <w:hyperlink r:id="rId99" w:history="1">
              <w:r w:rsidRPr="00D566E1">
                <w:rPr>
                  <w:rStyle w:val="Hyperlink"/>
                  <w:rFonts w:eastAsia="Times New Roman"/>
                  <w:lang w:eastAsia="en-US"/>
                </w:rPr>
                <w:t>WIPO</w:t>
              </w:r>
              <w:r w:rsidR="00DC46ED">
                <w:rPr>
                  <w:rStyle w:val="Hyperlink"/>
                  <w:rFonts w:eastAsia="Times New Roman"/>
                  <w:lang w:eastAsia="en-US"/>
                </w:rPr>
                <w:t> </w:t>
              </w:r>
              <w:r w:rsidRPr="00D566E1">
                <w:rPr>
                  <w:rStyle w:val="Hyperlink"/>
                  <w:rFonts w:eastAsia="Times New Roman"/>
                  <w:lang w:eastAsia="en-US"/>
                </w:rPr>
                <w:t>GREEN</w:t>
              </w:r>
            </w:hyperlink>
            <w:r w:rsidRPr="000A601D">
              <w:rPr>
                <w:rFonts w:eastAsia="Times New Roman"/>
                <w:lang w:eastAsia="en-US"/>
              </w:rPr>
              <w:t xml:space="preserve"> – </w:t>
            </w:r>
            <w:r w:rsidR="007D0214">
              <w:rPr>
                <w:rFonts w:eastAsia="Times New Roman"/>
                <w:lang w:eastAsia="en-US"/>
              </w:rPr>
              <w:t xml:space="preserve">continued to </w:t>
            </w:r>
            <w:r w:rsidRPr="000A601D">
              <w:rPr>
                <w:rFonts w:eastAsia="Times New Roman"/>
                <w:lang w:eastAsia="en-US"/>
              </w:rPr>
              <w:t>support global efforts to address climate change by connecting providers</w:t>
            </w:r>
            <w:r>
              <w:rPr>
                <w:rFonts w:eastAsia="Times New Roman"/>
                <w:lang w:eastAsia="en-US"/>
              </w:rPr>
              <w:t xml:space="preserve"> and seekers of </w:t>
            </w:r>
            <w:r>
              <w:rPr>
                <w:rFonts w:eastAsia="Times New Roman"/>
                <w:lang w:eastAsia="en-US"/>
              </w:rPr>
              <w:lastRenderedPageBreak/>
              <w:t>environmentally</w:t>
            </w:r>
            <w:r>
              <w:rPr>
                <w:rFonts w:eastAsia="Times New Roman"/>
                <w:lang w:eastAsia="en-US"/>
              </w:rPr>
              <w:noBreakHyphen/>
            </w:r>
            <w:r w:rsidRPr="000A601D">
              <w:rPr>
                <w:rFonts w:eastAsia="Times New Roman"/>
                <w:lang w:eastAsia="en-US"/>
              </w:rPr>
              <w:t xml:space="preserve">friendly technologies.  Through its database, </w:t>
            </w:r>
            <w:proofErr w:type="gramStart"/>
            <w:r w:rsidRPr="000A601D">
              <w:rPr>
                <w:rFonts w:eastAsia="Times New Roman"/>
                <w:lang w:eastAsia="en-US"/>
              </w:rPr>
              <w:t>network</w:t>
            </w:r>
            <w:proofErr w:type="gramEnd"/>
            <w:r w:rsidRPr="000A601D">
              <w:rPr>
                <w:rFonts w:eastAsia="Times New Roman"/>
                <w:lang w:eastAsia="en-US"/>
              </w:rPr>
              <w:t xml:space="preserve"> and acceleration projects, it brings together key players to catalyze green technology innovation and diffusion.  The WIPO GREEN platform provides opportunities for matchmaking between green technology providers, </w:t>
            </w:r>
            <w:proofErr w:type="gramStart"/>
            <w:r w:rsidRPr="000A601D">
              <w:rPr>
                <w:rFonts w:eastAsia="Times New Roman"/>
                <w:lang w:eastAsia="en-US"/>
              </w:rPr>
              <w:t>seekers</w:t>
            </w:r>
            <w:proofErr w:type="gramEnd"/>
            <w:r w:rsidRPr="000A601D">
              <w:rPr>
                <w:rFonts w:eastAsia="Times New Roman"/>
                <w:lang w:eastAsia="en-US"/>
              </w:rPr>
              <w:t xml:space="preserve"> and partners.  </w:t>
            </w:r>
          </w:p>
        </w:tc>
      </w:tr>
      <w:tr w:rsidR="00470597" w:rsidRPr="000A4281" w14:paraId="684AFB9A" w14:textId="77777777" w:rsidTr="004A01AD">
        <w:tc>
          <w:tcPr>
            <w:tcW w:w="2540" w:type="dxa"/>
          </w:tcPr>
          <w:p w14:paraId="428CC62C" w14:textId="77777777" w:rsidR="00470597" w:rsidRPr="000A4281" w:rsidRDefault="00470597" w:rsidP="00E55054">
            <w:pPr>
              <w:spacing w:before="240" w:after="120"/>
            </w:pPr>
            <w:r w:rsidRPr="000A4281">
              <w:lastRenderedPageBreak/>
              <w:t>Other related reports/documents</w:t>
            </w:r>
          </w:p>
        </w:tc>
        <w:tc>
          <w:tcPr>
            <w:tcW w:w="6905" w:type="dxa"/>
          </w:tcPr>
          <w:p w14:paraId="2D9B5DBA" w14:textId="74544E3A" w:rsidR="00470597" w:rsidRPr="000A4281" w:rsidRDefault="00470597" w:rsidP="00E55054">
            <w:pPr>
              <w:spacing w:before="240" w:after="120"/>
            </w:pPr>
            <w:r w:rsidRPr="000A4281">
              <w:t>Reports considered by the CDIP:  CDIP/4/</w:t>
            </w:r>
            <w:proofErr w:type="gramStart"/>
            <w:r w:rsidRPr="000A4281">
              <w:t>2;</w:t>
            </w:r>
            <w:r>
              <w:t xml:space="preserve"> </w:t>
            </w:r>
            <w:r w:rsidRPr="000A4281">
              <w:t xml:space="preserve"> CDIP</w:t>
            </w:r>
            <w:proofErr w:type="gramEnd"/>
            <w:r w:rsidRPr="000A4281">
              <w:t>/6/2;</w:t>
            </w:r>
            <w:r>
              <w:t xml:space="preserve"> </w:t>
            </w:r>
            <w:r w:rsidRPr="000A4281">
              <w:t xml:space="preserve"> CDIP/8/2; CDIP/10/3;</w:t>
            </w:r>
            <w:r>
              <w:t xml:space="preserve"> </w:t>
            </w:r>
            <w:r w:rsidRPr="000A4281">
              <w:t xml:space="preserve"> CDIP/22/2;</w:t>
            </w:r>
            <w:r>
              <w:t xml:space="preserve"> </w:t>
            </w:r>
            <w:r w:rsidRPr="000A4281">
              <w:t xml:space="preserve"> CDIP/24/2;</w:t>
            </w:r>
            <w:r>
              <w:t xml:space="preserve"> </w:t>
            </w:r>
            <w:r w:rsidRPr="000A4281">
              <w:t xml:space="preserve"> CDIP/25/2</w:t>
            </w:r>
            <w:r>
              <w:t>;  CDIP/27/2; CDIP/28/5</w:t>
            </w:r>
            <w:r w:rsidR="004C79A7">
              <w:t>;  CDIP/29/10.</w:t>
            </w:r>
            <w:r w:rsidRPr="000A4281">
              <w:t xml:space="preserve">  </w:t>
            </w:r>
          </w:p>
          <w:p w14:paraId="3C6776F2" w14:textId="4149D0F8" w:rsidR="00470597" w:rsidRPr="000A4281" w:rsidRDefault="00470597" w:rsidP="00E55054">
            <w:pPr>
              <w:spacing w:before="240" w:after="120"/>
            </w:pPr>
            <w:r w:rsidRPr="000A4281">
              <w:t>In addition to the activities in the IP-TAD, more information about the achievements related to this recommendation</w:t>
            </w:r>
            <w:r w:rsidR="00430365">
              <w:t xml:space="preserve"> is contained in the</w:t>
            </w:r>
            <w:r w:rsidRPr="000A4281">
              <w:t xml:space="preserve"> WIPO Performance Report 202</w:t>
            </w:r>
            <w:r w:rsidR="004C79A7">
              <w:t>2</w:t>
            </w:r>
            <w:r w:rsidRPr="000A4281">
              <w:t xml:space="preserve"> (document</w:t>
            </w:r>
            <w:r w:rsidR="004C79A7">
              <w:t xml:space="preserve"> </w:t>
            </w:r>
            <w:hyperlink r:id="rId100" w:history="1">
              <w:r w:rsidR="004C79A7" w:rsidRPr="00B4590D">
                <w:rPr>
                  <w:rStyle w:val="Hyperlink"/>
                </w:rPr>
                <w:t>WO/PBC/35/3 REV.</w:t>
              </w:r>
            </w:hyperlink>
            <w:r w:rsidRPr="000A4281">
              <w:t>).</w:t>
            </w:r>
          </w:p>
        </w:tc>
      </w:tr>
    </w:tbl>
    <w:p w14:paraId="1FA32D0C" w14:textId="77777777" w:rsidR="007504E3" w:rsidRDefault="007504E3" w:rsidP="00E144D0"/>
    <w:p w14:paraId="5203E0A0" w14:textId="77777777" w:rsidR="007504E3" w:rsidRDefault="007504E3" w:rsidP="00E144D0"/>
    <w:p w14:paraId="79CD4DF6" w14:textId="303D430B" w:rsidR="007504E3" w:rsidRDefault="007504E3" w:rsidP="00E144D0"/>
    <w:p w14:paraId="3941D38A" w14:textId="35520859" w:rsidR="00F0341E" w:rsidRDefault="00F0341E" w:rsidP="00E144D0"/>
    <w:p w14:paraId="271704FE" w14:textId="2541F804" w:rsidR="00F0341E" w:rsidRDefault="00F0341E" w:rsidP="00E144D0"/>
    <w:p w14:paraId="6ED48213" w14:textId="38418AEE" w:rsidR="00F0341E" w:rsidRDefault="00F0341E" w:rsidP="00E144D0"/>
    <w:p w14:paraId="457BADCB" w14:textId="0C271FD2" w:rsidR="00F0341E" w:rsidRDefault="00F0341E" w:rsidP="00E144D0"/>
    <w:p w14:paraId="53FC7309" w14:textId="0781517B" w:rsidR="00F0341E" w:rsidRDefault="00F0341E" w:rsidP="00E144D0"/>
    <w:p w14:paraId="071F9695" w14:textId="7ABFD753" w:rsidR="00F0341E" w:rsidRDefault="00F0341E" w:rsidP="00E144D0"/>
    <w:p w14:paraId="2CB489B5" w14:textId="3D7BB811" w:rsidR="00F0341E" w:rsidRDefault="00F0341E" w:rsidP="00E144D0"/>
    <w:p w14:paraId="4E51309A" w14:textId="5377F7D5" w:rsidR="00F0341E" w:rsidRDefault="00F0341E" w:rsidP="00E144D0"/>
    <w:p w14:paraId="3C6B8996" w14:textId="0D73449A" w:rsidR="00F0341E" w:rsidRDefault="00F0341E" w:rsidP="00E144D0"/>
    <w:p w14:paraId="1A1B78BA" w14:textId="36FB81E7" w:rsidR="00F0341E" w:rsidRDefault="00F0341E" w:rsidP="00E144D0"/>
    <w:p w14:paraId="69B34911" w14:textId="3D7E5E8C" w:rsidR="00F0341E" w:rsidRDefault="00F0341E" w:rsidP="00E144D0"/>
    <w:p w14:paraId="33FDE86B" w14:textId="06F974D3" w:rsidR="00F0341E" w:rsidRDefault="00F0341E" w:rsidP="00E144D0"/>
    <w:p w14:paraId="2B0387D0" w14:textId="45E32030" w:rsidR="00F0341E" w:rsidRDefault="00F0341E" w:rsidP="00E144D0"/>
    <w:p w14:paraId="3556A9A1" w14:textId="40762B34" w:rsidR="00F0341E" w:rsidRDefault="00F0341E" w:rsidP="00E144D0"/>
    <w:p w14:paraId="10643D97" w14:textId="5C6E1424" w:rsidR="00F0341E" w:rsidRDefault="00F0341E" w:rsidP="00E144D0"/>
    <w:p w14:paraId="06078206" w14:textId="0AD76F76" w:rsidR="00F0341E" w:rsidRDefault="00F0341E" w:rsidP="00E144D0"/>
    <w:p w14:paraId="05DBBB6A" w14:textId="418306AF" w:rsidR="00F0341E" w:rsidRDefault="00F0341E" w:rsidP="00E144D0"/>
    <w:p w14:paraId="5AA447EE" w14:textId="214796C1" w:rsidR="00F0341E" w:rsidRDefault="00F0341E" w:rsidP="00E144D0"/>
    <w:p w14:paraId="526F1CC4" w14:textId="49A712AB" w:rsidR="00F0341E" w:rsidRDefault="00F0341E" w:rsidP="00E144D0"/>
    <w:p w14:paraId="29840C0E" w14:textId="0FE07252" w:rsidR="00F0341E" w:rsidRDefault="00F0341E" w:rsidP="00E144D0"/>
    <w:p w14:paraId="308E60F9" w14:textId="766F3CF3" w:rsidR="00F0341E" w:rsidRDefault="00F0341E" w:rsidP="00E144D0"/>
    <w:p w14:paraId="248234AF" w14:textId="077282B3" w:rsidR="00F0341E" w:rsidRDefault="00F0341E" w:rsidP="00E144D0"/>
    <w:p w14:paraId="4F0CBC3B" w14:textId="1CE9DF41" w:rsidR="00F0341E" w:rsidRDefault="00F0341E" w:rsidP="00E144D0"/>
    <w:p w14:paraId="43946E5D" w14:textId="6872D368" w:rsidR="00F0341E" w:rsidRDefault="00F0341E" w:rsidP="00E144D0"/>
    <w:p w14:paraId="18253DE3" w14:textId="77777777" w:rsidR="00B0692E" w:rsidRDefault="00B0692E" w:rsidP="00E144D0"/>
    <w:p w14:paraId="12AC8D60" w14:textId="207927BD" w:rsidR="00F0341E" w:rsidRDefault="00F0341E" w:rsidP="00E144D0"/>
    <w:p w14:paraId="62F648E3" w14:textId="23CC3CD6" w:rsidR="00F0341E" w:rsidRDefault="00F0341E" w:rsidP="00E144D0"/>
    <w:p w14:paraId="6D46A48C" w14:textId="47D9D063" w:rsidR="00F0341E" w:rsidRDefault="00F0341E" w:rsidP="00E144D0"/>
    <w:p w14:paraId="0A1C4B6C" w14:textId="16C9A9EA" w:rsidR="00F0341E" w:rsidRDefault="00F0341E" w:rsidP="00E144D0"/>
    <w:p w14:paraId="51882AAF" w14:textId="77777777" w:rsidR="00F0341E" w:rsidRDefault="00F0341E" w:rsidP="00E144D0"/>
    <w:p w14:paraId="5434CF86" w14:textId="77777777" w:rsidR="00D00A31" w:rsidRDefault="00D00A31"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0"/>
      </w:tblPr>
      <w:tblGrid>
        <w:gridCol w:w="2503"/>
        <w:gridCol w:w="7032"/>
      </w:tblGrid>
      <w:tr w:rsidR="00F8362F" w:rsidRPr="000A4281" w14:paraId="68D0CDA7" w14:textId="77777777" w:rsidTr="00E55054">
        <w:trPr>
          <w:tblHeader/>
        </w:trPr>
        <w:tc>
          <w:tcPr>
            <w:tcW w:w="9535" w:type="dxa"/>
            <w:gridSpan w:val="2"/>
            <w:shd w:val="clear" w:color="auto" w:fill="BFBFBF" w:themeFill="background1" w:themeFillShade="BF"/>
          </w:tcPr>
          <w:p w14:paraId="090A3CF2" w14:textId="77777777" w:rsidR="00F8362F" w:rsidRPr="000A4281" w:rsidRDefault="00F8362F" w:rsidP="00E55054">
            <w:pPr>
              <w:spacing w:before="240" w:after="120"/>
              <w:ind w:right="-106"/>
              <w:jc w:val="center"/>
              <w:rPr>
                <w:b/>
                <w:i/>
              </w:rPr>
            </w:pPr>
            <w:r w:rsidRPr="000A4281">
              <w:rPr>
                <w:b/>
                <w:i/>
              </w:rPr>
              <w:lastRenderedPageBreak/>
              <w:t>Recommendation 10</w:t>
            </w:r>
          </w:p>
        </w:tc>
      </w:tr>
      <w:tr w:rsidR="00F8362F" w:rsidRPr="000A4281" w14:paraId="0149756A" w14:textId="77777777" w:rsidTr="00E55054">
        <w:tc>
          <w:tcPr>
            <w:tcW w:w="9535" w:type="dxa"/>
            <w:gridSpan w:val="2"/>
            <w:shd w:val="clear" w:color="auto" w:fill="68E089"/>
          </w:tcPr>
          <w:p w14:paraId="2D6E7349" w14:textId="77777777" w:rsidR="00F8362F" w:rsidRPr="000A4281" w:rsidRDefault="00F8362F" w:rsidP="00E55054">
            <w:pPr>
              <w:spacing w:before="240" w:after="120"/>
            </w:pPr>
            <w:r w:rsidRPr="000A4281">
              <w:t>To assist Member States to develop and improve national IP institutional capacity through further development of infrastructure and other facilities with a view to making national IP institutions more efficient and promote fair balance between IP protection and the public interest.  This technical assistance should also be extended to sub-regional and regional organizations dealing with IP.</w:t>
            </w:r>
          </w:p>
        </w:tc>
      </w:tr>
      <w:tr w:rsidR="00F8362F" w:rsidRPr="000A4281" w14:paraId="26D0224E" w14:textId="77777777" w:rsidTr="00E55054">
        <w:tc>
          <w:tcPr>
            <w:tcW w:w="2503" w:type="dxa"/>
          </w:tcPr>
          <w:p w14:paraId="7A2A1854" w14:textId="77777777" w:rsidR="00F8362F" w:rsidRPr="000A4281" w:rsidRDefault="00F8362F" w:rsidP="00E55054">
            <w:pPr>
              <w:spacing w:before="240" w:after="120"/>
            </w:pPr>
            <w:r w:rsidRPr="000A4281">
              <w:t>Related WIPO Sector</w:t>
            </w:r>
          </w:p>
        </w:tc>
        <w:tc>
          <w:tcPr>
            <w:tcW w:w="7032" w:type="dxa"/>
          </w:tcPr>
          <w:p w14:paraId="3BF450E5" w14:textId="2876B565" w:rsidR="00F8362F" w:rsidRPr="000A4281" w:rsidRDefault="00F8362F" w:rsidP="00E55054">
            <w:pPr>
              <w:spacing w:before="240" w:after="120"/>
            </w:pPr>
            <w:r w:rsidRPr="000C2038">
              <w:t>Co</w:t>
            </w:r>
            <w:r>
              <w:t xml:space="preserve">pyright and Creative </w:t>
            </w:r>
            <w:proofErr w:type="gramStart"/>
            <w:r>
              <w:t xml:space="preserve">Industries;  </w:t>
            </w:r>
            <w:r w:rsidRPr="000C2038">
              <w:t>Regional</w:t>
            </w:r>
            <w:proofErr w:type="gramEnd"/>
            <w:r w:rsidRPr="000C2038">
              <w:t xml:space="preserve"> and National Development</w:t>
            </w:r>
            <w:r>
              <w:t xml:space="preserve">;  </w:t>
            </w:r>
            <w:r w:rsidRPr="000C2038">
              <w:t>Glo</w:t>
            </w:r>
            <w:r>
              <w:t xml:space="preserve">bal Challenges and Partnerships;  </w:t>
            </w:r>
            <w:r w:rsidRPr="000C2038">
              <w:t>IP and Innovation Ecosystems</w:t>
            </w:r>
          </w:p>
        </w:tc>
      </w:tr>
      <w:tr w:rsidR="00F8362F" w:rsidRPr="000A4281" w14:paraId="0D953FD9" w14:textId="77777777" w:rsidTr="00E55054">
        <w:tc>
          <w:tcPr>
            <w:tcW w:w="2503" w:type="dxa"/>
          </w:tcPr>
          <w:p w14:paraId="19C0DE42" w14:textId="77777777" w:rsidR="00F8362F" w:rsidRPr="000A4281" w:rsidRDefault="00F8362F" w:rsidP="00E55054">
            <w:pPr>
              <w:spacing w:before="240" w:after="120"/>
            </w:pPr>
            <w:r>
              <w:t>Linked to</w:t>
            </w:r>
            <w:r w:rsidRPr="000A4281">
              <w:t xml:space="preserve"> </w:t>
            </w:r>
            <w:hyperlink r:id="rId101" w:history="1">
              <w:r w:rsidRPr="00CD6DB8">
                <w:rPr>
                  <w:rStyle w:val="Hyperlink"/>
                </w:rPr>
                <w:t>Expected Result(s)</w:t>
              </w:r>
            </w:hyperlink>
          </w:p>
        </w:tc>
        <w:tc>
          <w:tcPr>
            <w:tcW w:w="7032" w:type="dxa"/>
          </w:tcPr>
          <w:p w14:paraId="171B4E3D" w14:textId="77777777" w:rsidR="00F8362F" w:rsidRPr="000A4281" w:rsidRDefault="00F8362F" w:rsidP="00E55054">
            <w:pPr>
              <w:spacing w:before="240" w:after="120"/>
            </w:pPr>
            <w:r>
              <w:t>3.3</w:t>
            </w:r>
            <w:proofErr w:type="gramStart"/>
            <w:r>
              <w:t>;  4.1</w:t>
            </w:r>
            <w:proofErr w:type="gramEnd"/>
            <w:r>
              <w:t xml:space="preserve">;  4.3. </w:t>
            </w:r>
          </w:p>
        </w:tc>
      </w:tr>
      <w:tr w:rsidR="00F8362F" w:rsidRPr="000A4281" w14:paraId="55079470" w14:textId="77777777" w:rsidTr="00E55054">
        <w:tc>
          <w:tcPr>
            <w:tcW w:w="2503" w:type="dxa"/>
          </w:tcPr>
          <w:p w14:paraId="31BF1876" w14:textId="77777777" w:rsidR="00F8362F" w:rsidRPr="000A4281" w:rsidRDefault="00F8362F" w:rsidP="00E55054">
            <w:pPr>
              <w:spacing w:before="240" w:after="120"/>
            </w:pPr>
            <w:r w:rsidRPr="000A4281">
              <w:t xml:space="preserve">Implementation </w:t>
            </w:r>
          </w:p>
        </w:tc>
        <w:tc>
          <w:tcPr>
            <w:tcW w:w="7032" w:type="dxa"/>
          </w:tcPr>
          <w:p w14:paraId="0B1A3C4A" w14:textId="19FF3749" w:rsidR="00F8362F" w:rsidRDefault="00F8362F" w:rsidP="00E55054">
            <w:pPr>
              <w:spacing w:before="240" w:after="120"/>
            </w:pPr>
            <w:r w:rsidRPr="000A4281">
              <w:t>This recommendation has been under implementation since 2009.  It was discussed at the first CDIP</w:t>
            </w:r>
            <w:r w:rsidR="00C806D5">
              <w:t xml:space="preserve"> session</w:t>
            </w:r>
            <w:r w:rsidRPr="000A4281">
              <w:t xml:space="preserve"> (CDIP/1/4</w:t>
            </w:r>
            <w:proofErr w:type="gramStart"/>
            <w:r w:rsidRPr="000A4281">
              <w:t>)</w:t>
            </w:r>
            <w:proofErr w:type="gramEnd"/>
            <w:r w:rsidRPr="000A4281">
              <w:t xml:space="preserve"> and it has been addressed through the activities agreed upon during the second </w:t>
            </w:r>
            <w:r w:rsidR="00AD5D96">
              <w:t xml:space="preserve">CDIP </w:t>
            </w:r>
            <w:r w:rsidRPr="000A4281">
              <w:t>session and as reflected in documents CDIP/2/4 and CDIP/3/INF/2.</w:t>
            </w:r>
          </w:p>
          <w:p w14:paraId="0887990F" w14:textId="5020928E" w:rsidR="00F8362F" w:rsidRPr="000A4281" w:rsidRDefault="00F8362F" w:rsidP="00E55054">
            <w:pPr>
              <w:spacing w:before="240" w:after="120"/>
            </w:pPr>
            <w:r w:rsidRPr="0051588A">
              <w:t xml:space="preserve">In addition, the strategic direction taken by WIPO to deliver work that, </w:t>
            </w:r>
            <w:r w:rsidRPr="0051588A">
              <w:rPr>
                <w:i/>
                <w:iCs/>
              </w:rPr>
              <w:t>inter alia</w:t>
            </w:r>
            <w:r w:rsidRPr="0051588A">
              <w:t xml:space="preserve">, addresses this recommendation is defined by the Organization’s </w:t>
            </w:r>
            <w:hyperlink r:id="rId102" w:history="1">
              <w:r w:rsidRPr="0051588A">
                <w:rPr>
                  <w:rStyle w:val="Hyperlink"/>
                </w:rPr>
                <w:t>Medium</w:t>
              </w:r>
              <w:r w:rsidR="00785E4A">
                <w:rPr>
                  <w:rStyle w:val="Hyperlink"/>
                </w:rPr>
                <w:t>-</w:t>
              </w:r>
              <w:r w:rsidRPr="0051588A">
                <w:rPr>
                  <w:rStyle w:val="Hyperlink"/>
                </w:rPr>
                <w:t>Term Strategic Plan for 2022-26</w:t>
              </w:r>
            </w:hyperlink>
            <w:r w:rsidRPr="0051588A">
              <w:t xml:space="preserve"> and </w:t>
            </w:r>
            <w:hyperlink r:id="rId103" w:history="1">
              <w:r w:rsidRPr="0051588A">
                <w:rPr>
                  <w:rStyle w:val="Hyperlink"/>
                </w:rPr>
                <w:t>Program of Work and Budget for 2022/23</w:t>
              </w:r>
            </w:hyperlink>
            <w:r w:rsidRPr="0051588A">
              <w:t>.</w:t>
            </w:r>
          </w:p>
        </w:tc>
      </w:tr>
      <w:tr w:rsidR="00F8362F" w:rsidRPr="000A4281" w14:paraId="6E542BC7" w14:textId="77777777" w:rsidTr="00E55054">
        <w:tc>
          <w:tcPr>
            <w:tcW w:w="2503" w:type="dxa"/>
          </w:tcPr>
          <w:p w14:paraId="1ED66B2D" w14:textId="77777777" w:rsidR="00F8362F" w:rsidRPr="000A4281" w:rsidRDefault="00F8362F" w:rsidP="00E55054">
            <w:pPr>
              <w:spacing w:before="240" w:after="120"/>
            </w:pPr>
            <w:r w:rsidRPr="000A4281">
              <w:t xml:space="preserve">Related </w:t>
            </w:r>
            <w:hyperlink r:id="rId104" w:history="1">
              <w:r w:rsidRPr="00F96375">
                <w:rPr>
                  <w:rStyle w:val="Hyperlink"/>
                </w:rPr>
                <w:t>DA Projects</w:t>
              </w:r>
            </w:hyperlink>
          </w:p>
        </w:tc>
        <w:tc>
          <w:tcPr>
            <w:tcW w:w="7032" w:type="dxa"/>
          </w:tcPr>
          <w:p w14:paraId="22DA52B3" w14:textId="5D7AD172" w:rsidR="00F8362F" w:rsidRDefault="00F8362F" w:rsidP="00E55054">
            <w:pPr>
              <w:spacing w:before="240" w:after="120"/>
            </w:pPr>
            <w:r w:rsidRPr="000A4281">
              <w:t xml:space="preserve">This recommendation </w:t>
            </w:r>
            <w:r w:rsidR="00D601EE">
              <w:t>was</w:t>
            </w:r>
            <w:r w:rsidRPr="000A4281">
              <w:t xml:space="preserve"> implemented through the following </w:t>
            </w:r>
            <w:r w:rsidRPr="00B76952">
              <w:rPr>
                <w:b/>
                <w:bCs/>
              </w:rPr>
              <w:t>completed</w:t>
            </w:r>
            <w:r w:rsidRPr="000A4281">
              <w:t xml:space="preserve"> DA projects</w:t>
            </w:r>
            <w:r w:rsidRPr="002666B9">
              <w:rPr>
                <w:i/>
              </w:rPr>
              <w:t xml:space="preserve">:  </w:t>
            </w:r>
            <w:r w:rsidRPr="000A4281">
              <w:t>CDIP/9</w:t>
            </w:r>
            <w:r w:rsidR="00D00885">
              <w:t>/13; CDIP/17/</w:t>
            </w:r>
            <w:proofErr w:type="gramStart"/>
            <w:r w:rsidR="00D00885">
              <w:t xml:space="preserve">7; </w:t>
            </w:r>
            <w:r>
              <w:t xml:space="preserve"> </w:t>
            </w:r>
            <w:r w:rsidRPr="000A4281">
              <w:t>CDIP</w:t>
            </w:r>
            <w:proofErr w:type="gramEnd"/>
            <w:r w:rsidRPr="000A4281">
              <w:t>/1</w:t>
            </w:r>
            <w:r>
              <w:t>5/7 Rev</w:t>
            </w:r>
            <w:r w:rsidR="00D00885">
              <w:t>.;</w:t>
            </w:r>
            <w:r w:rsidR="002C1131">
              <w:t xml:space="preserve"> CDIP/22/14 Rev.</w:t>
            </w:r>
            <w:r w:rsidR="00DF3DA1">
              <w:t>;  and CDIP/22/15 Rev.</w:t>
            </w:r>
          </w:p>
          <w:p w14:paraId="2CA35D18" w14:textId="6325AA2A" w:rsidR="00F8362F" w:rsidRDefault="00F8362F" w:rsidP="00E55054">
            <w:pPr>
              <w:spacing w:before="240" w:after="120"/>
            </w:pPr>
            <w:r w:rsidRPr="000A4281">
              <w:t xml:space="preserve">This recommendation has been implemented through the following </w:t>
            </w:r>
            <w:r w:rsidRPr="00B76952">
              <w:rPr>
                <w:b/>
                <w:bCs/>
              </w:rPr>
              <w:t>completed</w:t>
            </w:r>
            <w:r w:rsidRPr="000A4281">
              <w:t xml:space="preserve"> </w:t>
            </w:r>
            <w:r>
              <w:t xml:space="preserve">and </w:t>
            </w:r>
            <w:r w:rsidRPr="00B76952">
              <w:rPr>
                <w:b/>
                <w:bCs/>
              </w:rPr>
              <w:t>mainstreamed</w:t>
            </w:r>
            <w:r>
              <w:t xml:space="preserve"> </w:t>
            </w:r>
            <w:r w:rsidRPr="000A4281">
              <w:t>DA projects</w:t>
            </w:r>
            <w:r>
              <w:t xml:space="preserve">: </w:t>
            </w:r>
            <w:r w:rsidR="0054175F">
              <w:t xml:space="preserve"> </w:t>
            </w:r>
            <w:r w:rsidR="000E6B74">
              <w:t>CDIP/3/INF/2</w:t>
            </w:r>
            <w:r w:rsidR="00AA5683">
              <w:t>, Annexes</w:t>
            </w:r>
            <w:r w:rsidR="00580176">
              <w:t> </w:t>
            </w:r>
            <w:r w:rsidR="00AA5683">
              <w:t>V</w:t>
            </w:r>
            <w:r w:rsidR="00580176">
              <w:t>,</w:t>
            </w:r>
            <w:r w:rsidR="00AA5683">
              <w:t xml:space="preserve"> VI</w:t>
            </w:r>
            <w:r w:rsidR="00580176">
              <w:t>,</w:t>
            </w:r>
            <w:r w:rsidR="00ED6DB0">
              <w:t xml:space="preserve"> VII</w:t>
            </w:r>
            <w:r w:rsidR="00580176">
              <w:t>,</w:t>
            </w:r>
            <w:r w:rsidR="00ED6DB0">
              <w:t xml:space="preserve"> VIII</w:t>
            </w:r>
            <w:r w:rsidR="00580176">
              <w:t>,</w:t>
            </w:r>
            <w:r w:rsidR="00AA5683">
              <w:t xml:space="preserve"> </w:t>
            </w:r>
            <w:proofErr w:type="gramStart"/>
            <w:r w:rsidR="00AA5683">
              <w:t>IX;</w:t>
            </w:r>
            <w:r w:rsidR="000E6B74">
              <w:t xml:space="preserve"> </w:t>
            </w:r>
            <w:r w:rsidR="00AA5683">
              <w:t xml:space="preserve"> CDIP</w:t>
            </w:r>
            <w:proofErr w:type="gramEnd"/>
            <w:r w:rsidR="00AA5683">
              <w:t>/9/10 Rev.1</w:t>
            </w:r>
            <w:r w:rsidR="000E6B74">
              <w:t xml:space="preserve">;  CDIP/5/5;  CDIP/7/6;  CDIP/12/6;  </w:t>
            </w:r>
            <w:r w:rsidR="000E6B74" w:rsidRPr="000A4281">
              <w:t>CDIP/16/7 Rev. 2</w:t>
            </w:r>
            <w:r w:rsidR="005515EC">
              <w:t>;</w:t>
            </w:r>
            <w:r w:rsidR="00AA5683">
              <w:t xml:space="preserve"> </w:t>
            </w:r>
            <w:r w:rsidR="005515EC">
              <w:t xml:space="preserve"> </w:t>
            </w:r>
            <w:r w:rsidR="000E6B74">
              <w:t>CDIP/19/11 Rev.</w:t>
            </w:r>
            <w:r w:rsidR="005515EC">
              <w:t>;  and CDIP/21/12 Rev.</w:t>
            </w:r>
          </w:p>
          <w:p w14:paraId="123720D0" w14:textId="11907811" w:rsidR="00F8362F" w:rsidRPr="000A4281" w:rsidRDefault="00F8362F" w:rsidP="00E55054">
            <w:pPr>
              <w:spacing w:before="240" w:after="120"/>
            </w:pPr>
            <w:r w:rsidRPr="000A4281">
              <w:t xml:space="preserve">In addition, this recommendation is addressed by the following </w:t>
            </w:r>
            <w:r w:rsidRPr="00B76952">
              <w:rPr>
                <w:b/>
                <w:bCs/>
              </w:rPr>
              <w:t>ongoing</w:t>
            </w:r>
            <w:r w:rsidRPr="000A4281">
              <w:t xml:space="preserve"> DA projects:</w:t>
            </w:r>
          </w:p>
          <w:p w14:paraId="1B7620B7" w14:textId="77777777" w:rsidR="00F8362F" w:rsidRPr="000A4281" w:rsidRDefault="00F8362F" w:rsidP="00E55054">
            <w:pPr>
              <w:spacing w:before="240" w:after="120"/>
            </w:pPr>
            <w:r w:rsidRPr="000A4281">
              <w:t xml:space="preserve">- </w:t>
            </w:r>
            <w:r w:rsidRPr="00AD5D96">
              <w:rPr>
                <w:i/>
              </w:rPr>
              <w:t>Development of the Music Sector and New Economic Models of Music in Burkina Faso and in Certain Countries of the West African Economic and Monetary Union (WAEMU)</w:t>
            </w:r>
            <w:r w:rsidRPr="003E65F8">
              <w:t xml:space="preserve"> </w:t>
            </w:r>
            <w:r w:rsidRPr="000A4281">
              <w:rPr>
                <w:szCs w:val="22"/>
              </w:rPr>
              <w:t>(</w:t>
            </w:r>
            <w:r w:rsidRPr="000A4281">
              <w:rPr>
                <w:bCs/>
                <w:szCs w:val="22"/>
              </w:rPr>
              <w:t>CDIP/23/13)</w:t>
            </w:r>
          </w:p>
          <w:p w14:paraId="1DD1CECB" w14:textId="77777777" w:rsidR="00F8362F" w:rsidRDefault="00F8362F" w:rsidP="00E55054">
            <w:pPr>
              <w:spacing w:before="240" w:after="120"/>
              <w:rPr>
                <w:bCs/>
                <w:szCs w:val="22"/>
              </w:rPr>
            </w:pPr>
            <w:r w:rsidRPr="000A4281">
              <w:rPr>
                <w:szCs w:val="22"/>
              </w:rPr>
              <w:t xml:space="preserve">- </w:t>
            </w:r>
            <w:r w:rsidRPr="00AD5D96">
              <w:rPr>
                <w:i/>
                <w:szCs w:val="22"/>
              </w:rPr>
              <w:t>Registration of the Collective Marks of Local Enterprises as a Cross-Cutting Economic Development Issue</w:t>
            </w:r>
            <w:r w:rsidRPr="000A4281">
              <w:rPr>
                <w:szCs w:val="22"/>
              </w:rPr>
              <w:t xml:space="preserve"> (</w:t>
            </w:r>
            <w:r w:rsidRPr="000A4281">
              <w:rPr>
                <w:bCs/>
                <w:szCs w:val="22"/>
              </w:rPr>
              <w:t>CDIP/24/9)</w:t>
            </w:r>
          </w:p>
          <w:p w14:paraId="14F71212" w14:textId="33A1DC23" w:rsidR="00F8362F" w:rsidRDefault="00F8362F" w:rsidP="00E55054">
            <w:pPr>
              <w:spacing w:before="240" w:after="120"/>
              <w:rPr>
                <w:bCs/>
                <w:szCs w:val="22"/>
              </w:rPr>
            </w:pPr>
            <w:r>
              <w:rPr>
                <w:bCs/>
                <w:szCs w:val="22"/>
              </w:rPr>
              <w:t>-</w:t>
            </w:r>
            <w:r w:rsidRPr="00B76952">
              <w:t xml:space="preserve"> </w:t>
            </w:r>
            <w:r w:rsidRPr="00AD5D96">
              <w:rPr>
                <w:bCs/>
                <w:i/>
                <w:szCs w:val="22"/>
              </w:rPr>
              <w:t xml:space="preserve">Promoting the Use of </w:t>
            </w:r>
            <w:r w:rsidR="00AD5D96">
              <w:rPr>
                <w:bCs/>
                <w:i/>
                <w:szCs w:val="22"/>
              </w:rPr>
              <w:t>IP</w:t>
            </w:r>
            <w:r w:rsidRPr="00AD5D96">
              <w:rPr>
                <w:bCs/>
                <w:i/>
                <w:szCs w:val="22"/>
              </w:rPr>
              <w:t xml:space="preserve"> in Developing Countries in Creative Industries in the Digital Era</w:t>
            </w:r>
            <w:r>
              <w:rPr>
                <w:bCs/>
                <w:szCs w:val="22"/>
              </w:rPr>
              <w:t xml:space="preserve"> (CDIP/26/5)</w:t>
            </w:r>
          </w:p>
          <w:p w14:paraId="657D0B96" w14:textId="77777777" w:rsidR="00F8362F" w:rsidRDefault="00F8362F" w:rsidP="00E55054">
            <w:pPr>
              <w:spacing w:before="240" w:after="120"/>
              <w:rPr>
                <w:bCs/>
                <w:szCs w:val="22"/>
              </w:rPr>
            </w:pPr>
            <w:r>
              <w:rPr>
                <w:bCs/>
                <w:szCs w:val="22"/>
              </w:rPr>
              <w:t xml:space="preserve">- </w:t>
            </w:r>
            <w:r w:rsidRPr="004972E8">
              <w:rPr>
                <w:bCs/>
                <w:i/>
                <w:szCs w:val="22"/>
              </w:rPr>
              <w:t xml:space="preserve">Systematization of Statistical Data and the Design and Implementation of a Methodology for Developing Impact </w:t>
            </w:r>
            <w:r w:rsidRPr="004972E8">
              <w:rPr>
                <w:bCs/>
                <w:i/>
                <w:szCs w:val="22"/>
              </w:rPr>
              <w:lastRenderedPageBreak/>
              <w:t>Assessments on the Use of the Intellectual Property System</w:t>
            </w:r>
            <w:r>
              <w:rPr>
                <w:bCs/>
                <w:szCs w:val="22"/>
              </w:rPr>
              <w:t xml:space="preserve"> (CDIP/26/4)</w:t>
            </w:r>
          </w:p>
          <w:p w14:paraId="451BE830" w14:textId="6C382AC7" w:rsidR="00F8362F" w:rsidRDefault="00F8362F" w:rsidP="00E55054">
            <w:pPr>
              <w:spacing w:before="240" w:after="120"/>
              <w:rPr>
                <w:bCs/>
                <w:szCs w:val="22"/>
              </w:rPr>
            </w:pPr>
            <w:r>
              <w:rPr>
                <w:bCs/>
                <w:szCs w:val="22"/>
              </w:rPr>
              <w:t>-</w:t>
            </w:r>
            <w:r w:rsidRPr="00B76952">
              <w:t xml:space="preserve"> </w:t>
            </w:r>
            <w:r w:rsidRPr="004972E8">
              <w:rPr>
                <w:bCs/>
                <w:i/>
                <w:szCs w:val="22"/>
              </w:rPr>
              <w:t>Empowering Small Businesses Through IP:  Developing Strategies for Supporting Geographical Indications or Collective Marks in the Post-registration Period</w:t>
            </w:r>
            <w:r w:rsidRPr="00D00A31">
              <w:rPr>
                <w:bCs/>
                <w:szCs w:val="22"/>
              </w:rPr>
              <w:t xml:space="preserve"> </w:t>
            </w:r>
            <w:r>
              <w:rPr>
                <w:bCs/>
                <w:szCs w:val="22"/>
              </w:rPr>
              <w:t>(CDIP/27/7)</w:t>
            </w:r>
          </w:p>
          <w:p w14:paraId="09326B89" w14:textId="5ED02AB1" w:rsidR="0054175F" w:rsidRPr="00F073B1" w:rsidRDefault="00E231C8" w:rsidP="00E55054">
            <w:pPr>
              <w:spacing w:before="240" w:after="120"/>
              <w:rPr>
                <w:bCs/>
                <w:szCs w:val="22"/>
              </w:rPr>
            </w:pPr>
            <w:r>
              <w:rPr>
                <w:bCs/>
                <w:szCs w:val="22"/>
              </w:rPr>
              <w:t>-</w:t>
            </w:r>
            <w:r w:rsidRPr="00B76952">
              <w:t xml:space="preserve"> </w:t>
            </w:r>
            <w:r w:rsidRPr="00E231C8">
              <w:rPr>
                <w:i/>
              </w:rPr>
              <w:t xml:space="preserve">Reducing Work-related Accidents and Occupational Diseases through Innovation and </w:t>
            </w:r>
            <w:r w:rsidR="005043A8">
              <w:rPr>
                <w:i/>
              </w:rPr>
              <w:t>IP</w:t>
            </w:r>
            <w:r>
              <w:rPr>
                <w:i/>
              </w:rPr>
              <w:t xml:space="preserve"> </w:t>
            </w:r>
            <w:r>
              <w:rPr>
                <w:bCs/>
                <w:szCs w:val="22"/>
              </w:rPr>
              <w:t>(CDIP/29/11)</w:t>
            </w:r>
          </w:p>
        </w:tc>
      </w:tr>
      <w:tr w:rsidR="00F8362F" w:rsidRPr="000A4281" w14:paraId="61A0A989" w14:textId="77777777" w:rsidTr="00E55054">
        <w:trPr>
          <w:trHeight w:val="802"/>
        </w:trPr>
        <w:tc>
          <w:tcPr>
            <w:tcW w:w="2503" w:type="dxa"/>
          </w:tcPr>
          <w:p w14:paraId="2E20564C" w14:textId="77777777" w:rsidR="00F8362F" w:rsidRPr="000A4281" w:rsidRDefault="00F8362F" w:rsidP="00E55054">
            <w:pPr>
              <w:spacing w:before="240" w:after="120"/>
            </w:pPr>
            <w:r w:rsidRPr="000A4281">
              <w:lastRenderedPageBreak/>
              <w:t>Highlights</w:t>
            </w:r>
          </w:p>
        </w:tc>
        <w:tc>
          <w:tcPr>
            <w:tcW w:w="7032" w:type="dxa"/>
          </w:tcPr>
          <w:p w14:paraId="49FA60BD" w14:textId="77777777" w:rsidR="00F10F88" w:rsidRDefault="00CD756B" w:rsidP="00E55054">
            <w:pPr>
              <w:pStyle w:val="ListParagraph"/>
              <w:numPr>
                <w:ilvl w:val="0"/>
                <w:numId w:val="31"/>
              </w:numPr>
              <w:spacing w:before="240" w:after="120"/>
              <w:contextualSpacing w:val="0"/>
            </w:pPr>
            <w:r>
              <w:t>Fourteen</w:t>
            </w:r>
            <w:r w:rsidRPr="00153976">
              <w:t xml:space="preserve"> </w:t>
            </w:r>
            <w:hyperlink r:id="rId105" w:history="1">
              <w:r w:rsidR="00F8362F" w:rsidRPr="00502A4B">
                <w:rPr>
                  <w:rStyle w:val="Hyperlink"/>
                </w:rPr>
                <w:t>IP Training Institutions</w:t>
              </w:r>
            </w:hyperlink>
            <w:r w:rsidR="00F8362F">
              <w:t xml:space="preserve"> (IPTIs)</w:t>
            </w:r>
            <w:r w:rsidR="00F8362F" w:rsidRPr="00153976">
              <w:t xml:space="preserve"> were established by 202</w:t>
            </w:r>
            <w:r w:rsidR="00ED6DB0">
              <w:t>2.</w:t>
            </w:r>
          </w:p>
          <w:p w14:paraId="1A6268A5" w14:textId="6324880E" w:rsidR="00F10F88" w:rsidRDefault="00F10F88" w:rsidP="00E55054">
            <w:pPr>
              <w:pStyle w:val="ListParagraph"/>
              <w:numPr>
                <w:ilvl w:val="0"/>
                <w:numId w:val="31"/>
              </w:numPr>
              <w:spacing w:before="240" w:after="120"/>
              <w:contextualSpacing w:val="0"/>
            </w:pPr>
            <w:r w:rsidRPr="00F10F88">
              <w:t xml:space="preserve">IPTIs reported the organization of </w:t>
            </w:r>
            <w:r w:rsidR="00593289">
              <w:t>more than 7,600</w:t>
            </w:r>
            <w:r w:rsidRPr="00F10F88">
              <w:t xml:space="preserve"> activities for </w:t>
            </w:r>
            <w:r w:rsidR="00593289">
              <w:t>over 435,000</w:t>
            </w:r>
            <w:r w:rsidRPr="00F10F88">
              <w:t xml:space="preserve"> participants, including underrepresented populations in the innovation ecosystem, such as women, entrepreneurs, children, and people with disabilities.</w:t>
            </w:r>
          </w:p>
          <w:p w14:paraId="67F1F179" w14:textId="214FDBDA" w:rsidR="0020064E" w:rsidRDefault="001713C4" w:rsidP="00E55054">
            <w:pPr>
              <w:pStyle w:val="ListParagraph"/>
              <w:numPr>
                <w:ilvl w:val="0"/>
                <w:numId w:val="31"/>
              </w:numPr>
              <w:spacing w:before="240" w:after="120"/>
              <w:contextualSpacing w:val="0"/>
            </w:pPr>
            <w:r>
              <w:t xml:space="preserve">Thirty-seven </w:t>
            </w:r>
            <w:r w:rsidR="0020064E" w:rsidRPr="00B95DB3">
              <w:rPr>
                <w:lang w:eastAsia="zh-CN"/>
              </w:rPr>
              <w:t>cooperation projects with IPTIs were launched, including ten projects implemented under</w:t>
            </w:r>
            <w:r w:rsidR="0020064E">
              <w:rPr>
                <w:lang w:eastAsia="zh-CN"/>
              </w:rPr>
              <w:t xml:space="preserve"> </w:t>
            </w:r>
            <w:r w:rsidR="00F10F88">
              <w:rPr>
                <w:lang w:eastAsia="zh-CN"/>
              </w:rPr>
              <w:t>the COVID</w:t>
            </w:r>
            <w:r w:rsidR="0020064E" w:rsidRPr="00B95DB3">
              <w:rPr>
                <w:lang w:eastAsia="zh-CN"/>
              </w:rPr>
              <w:t>-19 Response package, benefiting over 2,100 individuals to date</w:t>
            </w:r>
            <w:r w:rsidR="0020064E">
              <w:rPr>
                <w:lang w:eastAsia="zh-CN"/>
              </w:rPr>
              <w:t>.</w:t>
            </w:r>
          </w:p>
          <w:p w14:paraId="4CE57ABD" w14:textId="13223698" w:rsidR="00F8362F" w:rsidRPr="00483C61" w:rsidRDefault="00F8362F" w:rsidP="00E55054">
            <w:pPr>
              <w:pStyle w:val="ListParagraph"/>
              <w:numPr>
                <w:ilvl w:val="0"/>
                <w:numId w:val="31"/>
              </w:numPr>
              <w:spacing w:before="240" w:after="120"/>
              <w:contextualSpacing w:val="0"/>
            </w:pPr>
            <w:r w:rsidRPr="00F03D7A">
              <w:t xml:space="preserve">Over 70 </w:t>
            </w:r>
            <w:r w:rsidR="002A6705">
              <w:t>%</w:t>
            </w:r>
            <w:r w:rsidRPr="00F03D7A">
              <w:t xml:space="preserve"> of participants in the </w:t>
            </w:r>
            <w:r w:rsidR="005A0496" w:rsidRPr="00F03D7A">
              <w:t xml:space="preserve">2022 </w:t>
            </w:r>
            <w:r w:rsidRPr="00F03D7A">
              <w:t xml:space="preserve">WIPO IP Judges Forum were </w:t>
            </w:r>
            <w:r w:rsidRPr="00483C61">
              <w:t xml:space="preserve">from developing </w:t>
            </w:r>
            <w:r w:rsidR="00F03D7A" w:rsidRPr="00483C61">
              <w:t xml:space="preserve">countries </w:t>
            </w:r>
            <w:r w:rsidRPr="00483C61">
              <w:t xml:space="preserve">or </w:t>
            </w:r>
            <w:r w:rsidR="005A0496" w:rsidRPr="00483C61">
              <w:t>LDCs</w:t>
            </w:r>
            <w:r w:rsidRPr="00483C61">
              <w:t>.</w:t>
            </w:r>
          </w:p>
          <w:p w14:paraId="1AA274B0" w14:textId="77777777" w:rsidR="00C44EE1" w:rsidRPr="00483C61" w:rsidRDefault="00C44EE1" w:rsidP="00E55054">
            <w:pPr>
              <w:pStyle w:val="ListParagraph"/>
              <w:numPr>
                <w:ilvl w:val="0"/>
                <w:numId w:val="31"/>
              </w:numPr>
              <w:spacing w:before="240" w:after="120"/>
              <w:contextualSpacing w:val="0"/>
            </w:pPr>
            <w:r w:rsidRPr="00483C61">
              <w:t xml:space="preserve">Release of the first volumes of the </w:t>
            </w:r>
            <w:hyperlink r:id="rId106" w:history="1">
              <w:r w:rsidRPr="00483C61">
                <w:rPr>
                  <w:rStyle w:val="Hyperlink"/>
                </w:rPr>
                <w:t xml:space="preserve">IP </w:t>
              </w:r>
              <w:proofErr w:type="spellStart"/>
              <w:r w:rsidRPr="00483C61">
                <w:rPr>
                  <w:rStyle w:val="Hyperlink"/>
                </w:rPr>
                <w:t>Benchbook</w:t>
              </w:r>
              <w:proofErr w:type="spellEnd"/>
              <w:r w:rsidRPr="00483C61">
                <w:rPr>
                  <w:rStyle w:val="Hyperlink"/>
                </w:rPr>
                <w:t xml:space="preserve"> Series</w:t>
              </w:r>
            </w:hyperlink>
            <w:r w:rsidRPr="00483C61">
              <w:t>, covering IP Adjudication in the Philippines and Viet Nam</w:t>
            </w:r>
            <w:r w:rsidR="000E6B74" w:rsidRPr="00483C61">
              <w:t>.</w:t>
            </w:r>
          </w:p>
          <w:p w14:paraId="6563371D" w14:textId="77777777" w:rsidR="001E2610" w:rsidRPr="00A06EA9" w:rsidRDefault="001E2610" w:rsidP="00E55054">
            <w:pPr>
              <w:pStyle w:val="ListParagraph"/>
              <w:numPr>
                <w:ilvl w:val="0"/>
                <w:numId w:val="31"/>
              </w:numPr>
              <w:spacing w:before="240" w:after="120"/>
              <w:contextualSpacing w:val="0"/>
            </w:pPr>
            <w:r w:rsidRPr="00A06EA9">
              <w:t>Completion of a “Compendium of Intellectual Property Laws and Digest of Cases of Tanzania”.</w:t>
            </w:r>
          </w:p>
          <w:p w14:paraId="2A462FB3" w14:textId="047C7D5A" w:rsidR="001E2610" w:rsidRPr="000A4281" w:rsidRDefault="00A06EA9" w:rsidP="00E55054">
            <w:pPr>
              <w:pStyle w:val="ListParagraph"/>
              <w:numPr>
                <w:ilvl w:val="0"/>
                <w:numId w:val="31"/>
              </w:numPr>
              <w:spacing w:before="240" w:after="120"/>
              <w:contextualSpacing w:val="0"/>
            </w:pPr>
            <w:r w:rsidRPr="00A06EA9">
              <w:rPr>
                <w:lang w:val="en" w:eastAsia="ja-JP"/>
              </w:rPr>
              <w:t>During the reporting period</w:t>
            </w:r>
            <w:r w:rsidR="001E2610" w:rsidRPr="00A06EA9">
              <w:rPr>
                <w:lang w:val="en" w:eastAsia="ja-JP"/>
              </w:rPr>
              <w:t xml:space="preserve">, 90 IP </w:t>
            </w:r>
            <w:r w:rsidRPr="00A06EA9">
              <w:rPr>
                <w:lang w:val="en" w:eastAsia="ja-JP"/>
              </w:rPr>
              <w:t>O</w:t>
            </w:r>
            <w:r w:rsidR="001E2610" w:rsidRPr="00A06EA9">
              <w:rPr>
                <w:lang w:val="en" w:eastAsia="ja-JP"/>
              </w:rPr>
              <w:t>ffices from devel</w:t>
            </w:r>
            <w:r w:rsidRPr="00A06EA9">
              <w:rPr>
                <w:lang w:val="en" w:eastAsia="ja-JP"/>
              </w:rPr>
              <w:t>oping countries in all regions, including 20 LDCs,</w:t>
            </w:r>
            <w:r w:rsidR="001E2610" w:rsidRPr="00A06EA9">
              <w:rPr>
                <w:lang w:val="en" w:eastAsia="ja-JP"/>
              </w:rPr>
              <w:t xml:space="preserve"> were actively using WIPO Business Solutions for the administration of their IP rights.</w:t>
            </w:r>
          </w:p>
        </w:tc>
      </w:tr>
      <w:tr w:rsidR="00F8362F" w:rsidRPr="000A4281" w14:paraId="31CDEE59" w14:textId="77777777" w:rsidTr="00E55054">
        <w:trPr>
          <w:trHeight w:val="480"/>
        </w:trPr>
        <w:tc>
          <w:tcPr>
            <w:tcW w:w="2503" w:type="dxa"/>
          </w:tcPr>
          <w:p w14:paraId="6B94DFDB" w14:textId="77777777" w:rsidR="00F8362F" w:rsidRPr="000A4281" w:rsidRDefault="00F8362F" w:rsidP="00E55054">
            <w:pPr>
              <w:spacing w:before="240" w:after="120"/>
            </w:pPr>
            <w:r w:rsidRPr="000A4281">
              <w:t>Activities/achievements</w:t>
            </w:r>
          </w:p>
        </w:tc>
        <w:tc>
          <w:tcPr>
            <w:tcW w:w="7032" w:type="dxa"/>
          </w:tcPr>
          <w:p w14:paraId="23E4C71A" w14:textId="5D865FA2" w:rsidR="00B14648" w:rsidRPr="00747D84" w:rsidRDefault="00B14648" w:rsidP="00E55054">
            <w:pPr>
              <w:spacing w:before="240" w:after="120"/>
            </w:pPr>
            <w:r w:rsidRPr="00747D84">
              <w:t xml:space="preserve">Through the mainstreaming of the Pilot Project for the Establishment of </w:t>
            </w:r>
            <w:r w:rsidR="00747D84">
              <w:t>“</w:t>
            </w:r>
            <w:r w:rsidRPr="00747D84">
              <w:t>Start-Up</w:t>
            </w:r>
            <w:r w:rsidR="00747D84">
              <w:t>”</w:t>
            </w:r>
            <w:r w:rsidRPr="00747D84">
              <w:t xml:space="preserve"> National IP Academies (</w:t>
            </w:r>
            <w:hyperlink r:id="rId107" w:history="1">
              <w:r w:rsidR="0031406A" w:rsidRPr="00502A4B">
                <w:rPr>
                  <w:rStyle w:val="Hyperlink"/>
                </w:rPr>
                <w:t>IP Training Institutions</w:t>
              </w:r>
            </w:hyperlink>
            <w:r w:rsidR="0031406A">
              <w:t xml:space="preserve"> </w:t>
            </w:r>
            <w:r w:rsidR="00654761" w:rsidRPr="00654761">
              <w:t>–</w:t>
            </w:r>
            <w:r w:rsidRPr="00747D84">
              <w:t xml:space="preserve"> IPTIs), the WIPO Academy support</w:t>
            </w:r>
            <w:r w:rsidR="00F0341E">
              <w:t>ed</w:t>
            </w:r>
            <w:r w:rsidRPr="00747D84">
              <w:t xml:space="preserve"> countries in developing their own national IP training capacities.</w:t>
            </w:r>
            <w:r w:rsidR="00747D84">
              <w:t xml:space="preserve">  </w:t>
            </w:r>
            <w:r w:rsidRPr="00747D84">
              <w:t xml:space="preserve">By 2022, </w:t>
            </w:r>
            <w:r w:rsidR="00747D84">
              <w:t>14</w:t>
            </w:r>
            <w:r w:rsidRPr="00747D84">
              <w:t xml:space="preserve"> IPTIs</w:t>
            </w:r>
            <w:r w:rsidR="000F7729">
              <w:rPr>
                <w:rStyle w:val="FootnoteReference"/>
              </w:rPr>
              <w:footnoteReference w:id="9"/>
            </w:r>
            <w:r w:rsidRPr="00747D84">
              <w:t xml:space="preserve"> </w:t>
            </w:r>
            <w:r w:rsidR="00747D84">
              <w:t>were</w:t>
            </w:r>
            <w:r w:rsidRPr="00747D84">
              <w:t xml:space="preserve"> established, becoming scalable, </w:t>
            </w:r>
            <w:proofErr w:type="gramStart"/>
            <w:r w:rsidRPr="00747D84">
              <w:t>cost-effective</w:t>
            </w:r>
            <w:proofErr w:type="gramEnd"/>
            <w:r w:rsidRPr="00747D84">
              <w:t xml:space="preserve"> and self-sustaining structures supporting countries to build the IP skills needed to drive economic growth and development. </w:t>
            </w:r>
            <w:r w:rsidR="008C5EC3">
              <w:t xml:space="preserve"> </w:t>
            </w:r>
            <w:r w:rsidRPr="00747D84">
              <w:t xml:space="preserve">IPTIs reported the organization of </w:t>
            </w:r>
            <w:r w:rsidR="00593289">
              <w:t>more than 7,600</w:t>
            </w:r>
            <w:r w:rsidRPr="00747D84">
              <w:t xml:space="preserve"> activities for </w:t>
            </w:r>
            <w:r w:rsidR="00593289">
              <w:t>over 435,000</w:t>
            </w:r>
            <w:r w:rsidRPr="00747D84">
              <w:t xml:space="preserve"> participants, including underrepresented populations in the innovation ecosystem, such as women, entrepreneurs, children, and people with disabilities</w:t>
            </w:r>
            <w:r w:rsidR="0020064E" w:rsidRPr="00747D84">
              <w:t>.</w:t>
            </w:r>
          </w:p>
          <w:p w14:paraId="033F2BD6" w14:textId="77777777" w:rsidR="00D1165D" w:rsidRDefault="00B14648" w:rsidP="00E55054">
            <w:pPr>
              <w:spacing w:before="240" w:after="120"/>
            </w:pPr>
            <w:r w:rsidRPr="00747D84">
              <w:t>During the reporting period, the IPTIs Training of Trainers (</w:t>
            </w:r>
            <w:proofErr w:type="spellStart"/>
            <w:r w:rsidRPr="00747D84">
              <w:t>ToT</w:t>
            </w:r>
            <w:proofErr w:type="spellEnd"/>
            <w:r w:rsidRPr="00747D84">
              <w:t>) program transitioned into a fully blended learning format, combining live activities with interactive resources available on the WIPO Acad</w:t>
            </w:r>
            <w:r w:rsidR="0071474B">
              <w:t xml:space="preserve">emy Learning Management System. </w:t>
            </w:r>
            <w:r w:rsidR="00054AB0">
              <w:t xml:space="preserve"> </w:t>
            </w:r>
            <w:r w:rsidRPr="00747D84">
              <w:t xml:space="preserve">Moreover, 25 </w:t>
            </w:r>
            <w:proofErr w:type="spellStart"/>
            <w:r w:rsidRPr="00747D84">
              <w:t>ToT</w:t>
            </w:r>
            <w:proofErr w:type="spellEnd"/>
            <w:r w:rsidRPr="00747D84">
              <w:t xml:space="preserve"> Modules </w:t>
            </w:r>
            <w:r w:rsidRPr="00747D84">
              <w:lastRenderedPageBreak/>
              <w:t>were delivered to more than 420 participants from 22 countries to be best equipped with technical and substantial skills to pe</w:t>
            </w:r>
            <w:r w:rsidR="00D1165D">
              <w:t xml:space="preserve">rform as Trainers in new IPTIs.  </w:t>
            </w:r>
          </w:p>
          <w:p w14:paraId="44CBC80F" w14:textId="5E295E29" w:rsidR="00B14648" w:rsidRPr="00747D84" w:rsidRDefault="00B14648" w:rsidP="00E55054">
            <w:pPr>
              <w:spacing w:before="240" w:after="120"/>
            </w:pPr>
            <w:r w:rsidRPr="00747D84">
              <w:t>In addition to supporting the establishment of new IPTIs, the</w:t>
            </w:r>
            <w:r w:rsidR="00033CD6">
              <w:t xml:space="preserve"> WIPO</w:t>
            </w:r>
            <w:r w:rsidRPr="00747D84">
              <w:t xml:space="preserve"> Academy </w:t>
            </w:r>
            <w:r w:rsidR="00033CD6">
              <w:t>implemented</w:t>
            </w:r>
            <w:r w:rsidRPr="00747D84">
              <w:t xml:space="preserve"> </w:t>
            </w:r>
            <w:r w:rsidR="00595348">
              <w:t xml:space="preserve">37 </w:t>
            </w:r>
            <w:r w:rsidRPr="00747D84">
              <w:t>capacity-building projects with establi</w:t>
            </w:r>
            <w:r w:rsidR="00595348">
              <w:t>shed IPTIs</w:t>
            </w:r>
            <w:r w:rsidRPr="00747D84">
              <w:t>, including ten proj</w:t>
            </w:r>
            <w:r w:rsidR="009F3CFB">
              <w:t>ects implemented under the COVID</w:t>
            </w:r>
            <w:r w:rsidRPr="00747D84">
              <w:t xml:space="preserve">-19 Response package, benefiting over 2,100 individuals to date.  Through the IPTIs Program, the </w:t>
            </w:r>
            <w:r w:rsidR="00595348">
              <w:t xml:space="preserve">WIPO </w:t>
            </w:r>
            <w:r w:rsidRPr="00747D84">
              <w:t xml:space="preserve">Academy launched new thematic projects, </w:t>
            </w:r>
            <w:r w:rsidR="00595348">
              <w:t>focusing on</w:t>
            </w:r>
            <w:r w:rsidRPr="00747D84">
              <w:t xml:space="preserve"> the use of the IP ecosystem in previously unexplored areas, and engaging new stakeholders. </w:t>
            </w:r>
            <w:r w:rsidR="00CE2B75">
              <w:t xml:space="preserve"> </w:t>
            </w:r>
            <w:r w:rsidRPr="00747D84">
              <w:t>These projects encompass sub-regional initiatives for the gastronomic tourism sector and SMEs-intermediary institutions, as well as national projects for women from decentralized outlying areas, and indigenous youth, all operating under the COVID-19 recovery package.</w:t>
            </w:r>
            <w:r w:rsidR="00D1165D">
              <w:t xml:space="preserve"> </w:t>
            </w:r>
            <w:r w:rsidRPr="00747D84">
              <w:t xml:space="preserve"> The WIPO Academy also regularly assisted other parts of the Organization to effectively design and implement projects on the ground, with the support of IPTIs.</w:t>
            </w:r>
          </w:p>
          <w:p w14:paraId="5C95DE2F" w14:textId="260FF911" w:rsidR="00B14648" w:rsidRPr="00A55531" w:rsidRDefault="00B14648" w:rsidP="00E55054">
            <w:pPr>
              <w:spacing w:before="240" w:after="120"/>
            </w:pPr>
            <w:r w:rsidRPr="00747D84">
              <w:t xml:space="preserve">Furthermore, the WIPO Academy </w:t>
            </w:r>
            <w:r w:rsidR="00165C8B">
              <w:t>actively promoted</w:t>
            </w:r>
            <w:r w:rsidRPr="00747D84">
              <w:t xml:space="preserve"> South-South and Triangular cooperation through a virtual IPTI network, providing specific support for programs co-organized by different IPTIs, as well as organizing multilateral activities, such as the First IPTIs’ Conference held in May</w:t>
            </w:r>
            <w:r w:rsidR="009570F5" w:rsidRPr="00747D84">
              <w:t xml:space="preserve"> 2022</w:t>
            </w:r>
            <w:r w:rsidRPr="00A55531">
              <w:t xml:space="preserve">, </w:t>
            </w:r>
            <w:r w:rsidR="006D0E56">
              <w:t>gathering</w:t>
            </w:r>
            <w:r w:rsidRPr="00A55531">
              <w:t xml:space="preserve"> 13 IPTIs from 11 countries. </w:t>
            </w:r>
            <w:r w:rsidR="00A55531">
              <w:t xml:space="preserve"> </w:t>
            </w:r>
            <w:r w:rsidRPr="00A55531">
              <w:t xml:space="preserve">The conference served as an open platform for IPTIs to share their experiences in delivering highly valued skills-based programs, and for </w:t>
            </w:r>
            <w:r w:rsidR="00E356E9">
              <w:t>12</w:t>
            </w:r>
            <w:r w:rsidRPr="00A55531">
              <w:t xml:space="preserve"> beneficiaries to share their stories, illustrating the positive impact of these programs on their professional and personal growth.</w:t>
            </w:r>
          </w:p>
          <w:p w14:paraId="5D0CAD9A" w14:textId="095870C4" w:rsidR="00B14648" w:rsidRPr="00A55531" w:rsidRDefault="007D1984" w:rsidP="00E55054">
            <w:pPr>
              <w:spacing w:before="240" w:after="120"/>
            </w:pPr>
            <w:r>
              <w:t>T</w:t>
            </w:r>
            <w:r w:rsidR="00B14648" w:rsidRPr="00A55531">
              <w:t>he WIPO Academy</w:t>
            </w:r>
            <w:r>
              <w:t xml:space="preserve"> also</w:t>
            </w:r>
            <w:r w:rsidR="00B14648" w:rsidRPr="00A55531">
              <w:t xml:space="preserve"> launched seven</w:t>
            </w:r>
            <w:r w:rsidR="00EB3F49">
              <w:t xml:space="preserve"> new</w:t>
            </w:r>
            <w:r w:rsidR="00B14648" w:rsidRPr="00A55531">
              <w:t xml:space="preserve"> collective resources to enhance and automatiz</w:t>
            </w:r>
            <w:r w:rsidR="00165C8B">
              <w:t>e IPTIs’</w:t>
            </w:r>
            <w:r w:rsidR="00B14648" w:rsidRPr="00A55531">
              <w:t xml:space="preserve"> traini</w:t>
            </w:r>
            <w:r w:rsidR="00794F50">
              <w:t>ng capabilities, including self</w:t>
            </w:r>
            <w:r w:rsidR="00794F50">
              <w:noBreakHyphen/>
            </w:r>
            <w:r w:rsidR="00B14648" w:rsidRPr="00A55531">
              <w:t xml:space="preserve">paced resources, guides, and training toolkits. </w:t>
            </w:r>
          </w:p>
          <w:p w14:paraId="0DF36FD1" w14:textId="485B445B" w:rsidR="00F8362F" w:rsidRPr="00D14A94" w:rsidRDefault="00361C82" w:rsidP="00E55054">
            <w:pPr>
              <w:spacing w:before="240" w:after="120"/>
              <w:rPr>
                <w:highlight w:val="yellow"/>
              </w:rPr>
            </w:pPr>
            <w:r w:rsidRPr="00652DA5">
              <w:t>The DL program responded to</w:t>
            </w:r>
            <w:r w:rsidR="00794F50">
              <w:t xml:space="preserve"> multiple requirements of WIPO S</w:t>
            </w:r>
            <w:r w:rsidRPr="00652DA5">
              <w:t xml:space="preserve">ectors for online training of key stakeholders of national IP systems to develop and improve their institutional capacity, such as publishers/ producers of accessible </w:t>
            </w:r>
            <w:proofErr w:type="gramStart"/>
            <w:r w:rsidRPr="00652DA5">
              <w:t>books</w:t>
            </w:r>
            <w:r w:rsidR="00652DA5" w:rsidRPr="00652DA5">
              <w:t xml:space="preserve">; </w:t>
            </w:r>
            <w:r w:rsidRPr="00652DA5">
              <w:t xml:space="preserve"> CMOs</w:t>
            </w:r>
            <w:proofErr w:type="gramEnd"/>
            <w:r w:rsidRPr="00652DA5">
              <w:t xml:space="preserve"> (on the use of the WIPO Connect tool)</w:t>
            </w:r>
            <w:r w:rsidR="00652DA5" w:rsidRPr="00652DA5">
              <w:t xml:space="preserve">; </w:t>
            </w:r>
            <w:r w:rsidRPr="00652DA5">
              <w:t xml:space="preserve"> patent attorneys</w:t>
            </w:r>
            <w:r w:rsidR="00652DA5" w:rsidRPr="00652DA5">
              <w:t>;</w:t>
            </w:r>
            <w:r w:rsidRPr="00652DA5">
              <w:t xml:space="preserve"> </w:t>
            </w:r>
            <w:r w:rsidR="00652DA5" w:rsidRPr="00652DA5">
              <w:t xml:space="preserve"> </w:t>
            </w:r>
            <w:r w:rsidRPr="006F6BD2">
              <w:t>TISC</w:t>
            </w:r>
            <w:r w:rsidR="00152CCB" w:rsidRPr="006F6BD2">
              <w:t>s and</w:t>
            </w:r>
            <w:r w:rsidR="00D14A94">
              <w:t xml:space="preserve"> DA project stakeholders.  </w:t>
            </w:r>
            <w:r w:rsidR="00F8362F" w:rsidRPr="00153976">
              <w:t xml:space="preserve">As part of its customization services for Member States, the DL Program </w:t>
            </w:r>
            <w:r w:rsidR="003328D0">
              <w:t>encouraged</w:t>
            </w:r>
            <w:r w:rsidR="00F8362F" w:rsidRPr="00153976">
              <w:t xml:space="preserve"> the adoption of online learning management</w:t>
            </w:r>
            <w:r w:rsidR="00D14A94">
              <w:t xml:space="preserve"> systems to enable national IP O</w:t>
            </w:r>
            <w:r w:rsidR="00F8362F" w:rsidRPr="00153976">
              <w:t>ffices and training institutions to build technical infrastructure for delivering customized courses in their domestic/ regional setting.  To this end, the DL Program offered training on the establishment and use of online learning management systems and related infrastructure.</w:t>
            </w:r>
          </w:p>
          <w:p w14:paraId="659B548B" w14:textId="02EA603C" w:rsidR="00810E3B" w:rsidRPr="006B236D" w:rsidRDefault="00F8362F" w:rsidP="00E55054">
            <w:pPr>
              <w:spacing w:before="240" w:after="120"/>
            </w:pPr>
            <w:r w:rsidRPr="00797653">
              <w:t>The WIPO Judicial Institute</w:t>
            </w:r>
            <w:r w:rsidRPr="005A3631">
              <w:t xml:space="preserve"> support</w:t>
            </w:r>
            <w:r w:rsidR="00636411">
              <w:t>ed</w:t>
            </w:r>
            <w:r w:rsidRPr="005A3631">
              <w:t xml:space="preserve"> national and regional judiciaries in fulfilling their vital role in ensuring that IP, </w:t>
            </w:r>
            <w:proofErr w:type="gramStart"/>
            <w:r w:rsidRPr="005A3631">
              <w:t>innovation</w:t>
            </w:r>
            <w:proofErr w:type="gramEnd"/>
            <w:r w:rsidRPr="005A3631">
              <w:t xml:space="preserve"> and creative ecosystems are balanced and effect</w:t>
            </w:r>
            <w:r w:rsidR="00C80D08">
              <w:t>ive, as well as provided IP</w:t>
            </w:r>
            <w:r w:rsidR="00C80D08">
              <w:noBreakHyphen/>
            </w:r>
            <w:r w:rsidRPr="005A3631">
              <w:t xml:space="preserve">related legal knowledge to a wider, general audience.  This work integrates the approach of the completed CDIP project, </w:t>
            </w:r>
            <w:r w:rsidRPr="005A3631">
              <w:rPr>
                <w:i/>
                <w:iCs/>
              </w:rPr>
              <w:t xml:space="preserve">Cooperation on Development and Intellectual Property Rights Education and </w:t>
            </w:r>
            <w:r w:rsidRPr="005A3631">
              <w:rPr>
                <w:i/>
                <w:iCs/>
              </w:rPr>
              <w:lastRenderedPageBreak/>
              <w:t>Professional Training with Judicial Training Institutions in Developing and Least Developed Countries</w:t>
            </w:r>
            <w:r w:rsidRPr="005A3631">
              <w:t xml:space="preserve"> (CDIP/16/7 Rev. 2), into the core of the Organization’s approach to judicial activities</w:t>
            </w:r>
            <w:r w:rsidR="00626EDA">
              <w:t xml:space="preserve">. </w:t>
            </w:r>
            <w:r w:rsidRPr="005A3631">
              <w:t xml:space="preserve">In the reporting period, the Institute’s work </w:t>
            </w:r>
            <w:r w:rsidR="00661DC8">
              <w:t xml:space="preserve">was </w:t>
            </w:r>
            <w:r w:rsidRPr="005A3631">
              <w:t xml:space="preserve">further elaborated around four pillars:  </w:t>
            </w:r>
            <w:proofErr w:type="spellStart"/>
            <w:r w:rsidR="009570F5">
              <w:t>i</w:t>
            </w:r>
            <w:proofErr w:type="spellEnd"/>
            <w:r w:rsidR="009570F5">
              <w:t xml:space="preserve">) </w:t>
            </w:r>
            <w:r w:rsidR="001E2610" w:rsidRPr="001E2610">
              <w:t>f</w:t>
            </w:r>
            <w:r w:rsidRPr="005A3631">
              <w:t xml:space="preserve">ostering increased transnational dialogue for the judicial community </w:t>
            </w:r>
            <w:r w:rsidRPr="003957A5">
              <w:t>through the annual WIPO IP Judges Forum</w:t>
            </w:r>
            <w:r w:rsidR="005A0496" w:rsidRPr="003957A5">
              <w:t xml:space="preserve">, WIPO </w:t>
            </w:r>
            <w:r w:rsidR="005A0496" w:rsidRPr="00E81546">
              <w:t>Master Class on IP Adjudication</w:t>
            </w:r>
            <w:r w:rsidRPr="00E81546">
              <w:t xml:space="preserve"> and </w:t>
            </w:r>
            <w:r w:rsidR="005A0496" w:rsidRPr="00E81546">
              <w:t xml:space="preserve">three editions of the WIPO Webinars for Judges series </w:t>
            </w:r>
            <w:r w:rsidRPr="00E81546">
              <w:t xml:space="preserve">(over 70 </w:t>
            </w:r>
            <w:r w:rsidR="003C6083">
              <w:t>%</w:t>
            </w:r>
            <w:r w:rsidRPr="00E81546">
              <w:t xml:space="preserve"> of </w:t>
            </w:r>
            <w:r w:rsidR="005A0496" w:rsidRPr="00E81546">
              <w:t xml:space="preserve">total </w:t>
            </w:r>
            <w:r w:rsidRPr="00E81546">
              <w:t>participants were from developing</w:t>
            </w:r>
            <w:r w:rsidR="003957A5" w:rsidRPr="00E81546">
              <w:t xml:space="preserve"> countries or LDCs</w:t>
            </w:r>
            <w:r w:rsidRPr="00E81546">
              <w:t>)</w:t>
            </w:r>
            <w:r w:rsidR="0091634C" w:rsidRPr="00E81546">
              <w:t>;</w:t>
            </w:r>
            <w:r w:rsidR="001E2610" w:rsidRPr="00E81546">
              <w:t xml:space="preserve">  </w:t>
            </w:r>
            <w:r w:rsidR="009570F5" w:rsidRPr="00E81546">
              <w:t xml:space="preserve">ii) </w:t>
            </w:r>
            <w:r w:rsidR="001E2610" w:rsidRPr="00E81546">
              <w:t>m</w:t>
            </w:r>
            <w:r w:rsidRPr="00E81546">
              <w:t xml:space="preserve">aking available </w:t>
            </w:r>
            <w:r w:rsidR="005A0496" w:rsidRPr="00E81546">
              <w:t>resources</w:t>
            </w:r>
            <w:r w:rsidR="00E81546" w:rsidRPr="00E81546">
              <w:t>,</w:t>
            </w:r>
            <w:r w:rsidR="005A0496" w:rsidRPr="00E81546">
              <w:t xml:space="preserve"> such as </w:t>
            </w:r>
            <w:r w:rsidRPr="00E81546">
              <w:t xml:space="preserve">casebooks for greater understanding of relevant jurisprudence </w:t>
            </w:r>
            <w:r w:rsidR="005A0496" w:rsidRPr="00E81546">
              <w:t>(</w:t>
            </w:r>
            <w:r w:rsidR="001E2610" w:rsidRPr="00E81546">
              <w:t xml:space="preserve">including </w:t>
            </w:r>
            <w:r w:rsidR="005A0496" w:rsidRPr="00E81546">
              <w:t xml:space="preserve">the </w:t>
            </w:r>
            <w:hyperlink r:id="rId108" w:history="1">
              <w:r w:rsidR="005A0496" w:rsidRPr="00E81546">
                <w:rPr>
                  <w:rStyle w:val="Hyperlink"/>
                </w:rPr>
                <w:t>WIPO Collection of Leading Judgments on IP Rights from the Members of the African Intellectual Property Organization (OAPI)</w:t>
              </w:r>
            </w:hyperlink>
            <w:r w:rsidR="005A0496" w:rsidRPr="00E81546">
              <w:t xml:space="preserve">, published in 2023) </w:t>
            </w:r>
            <w:r w:rsidRPr="00E81546">
              <w:t>and producing practical guides to support courts in IP adjudication</w:t>
            </w:r>
            <w:r w:rsidR="005A0496" w:rsidRPr="00E81546">
              <w:t xml:space="preserve"> (</w:t>
            </w:r>
            <w:r w:rsidR="001E2610" w:rsidRPr="00E81546">
              <w:t xml:space="preserve">including </w:t>
            </w:r>
            <w:r w:rsidR="005A0496" w:rsidRPr="00E81546">
              <w:t xml:space="preserve">the release of the first volumes of the </w:t>
            </w:r>
            <w:hyperlink r:id="rId109" w:history="1">
              <w:r w:rsidR="005A0496" w:rsidRPr="00E81546">
                <w:rPr>
                  <w:rStyle w:val="Hyperlink"/>
                </w:rPr>
                <w:t>IP Benchbook Series</w:t>
              </w:r>
            </w:hyperlink>
            <w:r w:rsidR="005A0496" w:rsidRPr="00E81546">
              <w:t>, covering IP Adjudication in the Philippines and Viet Nam)</w:t>
            </w:r>
            <w:r w:rsidRPr="00E81546">
              <w:t xml:space="preserve">;  </w:t>
            </w:r>
            <w:r w:rsidR="005128B2" w:rsidRPr="00E81546">
              <w:t xml:space="preserve">iii) </w:t>
            </w:r>
            <w:r w:rsidR="001E2610" w:rsidRPr="00E81546">
              <w:t>w</w:t>
            </w:r>
            <w:r w:rsidRPr="00E81546">
              <w:t>orking</w:t>
            </w:r>
            <w:r w:rsidRPr="005A3631">
              <w:t xml:space="preserve"> with national and regional judicial authorities to provide a holistic suite of tailored capacity building activities for judge</w:t>
            </w:r>
            <w:r w:rsidRPr="001E2610">
              <w:t>s;</w:t>
            </w:r>
            <w:r w:rsidRPr="005A3631">
              <w:t xml:space="preserve"> </w:t>
            </w:r>
            <w:r w:rsidR="00E81546">
              <w:t xml:space="preserve"> and</w:t>
            </w:r>
            <w:r w:rsidRPr="005A3631">
              <w:t xml:space="preserve"> </w:t>
            </w:r>
            <w:r w:rsidR="005128B2">
              <w:t xml:space="preserve">iv) </w:t>
            </w:r>
            <w:r w:rsidR="001E2610" w:rsidRPr="001E2610">
              <w:t>i</w:t>
            </w:r>
            <w:r w:rsidRPr="001E2610">
              <w:t>ncreas</w:t>
            </w:r>
            <w:r w:rsidR="005A0496" w:rsidRPr="001E2610">
              <w:t>ing</w:t>
            </w:r>
            <w:r w:rsidRPr="005A3631">
              <w:t xml:space="preserve"> access to public resources, including IP-related treaties, national and regional laws and judicial decisions, through the</w:t>
            </w:r>
            <w:r w:rsidR="00CD756B">
              <w:t xml:space="preserve"> </w:t>
            </w:r>
            <w:hyperlink r:id="rId110" w:history="1">
              <w:r w:rsidR="00CD756B" w:rsidRPr="00CD756B">
                <w:rPr>
                  <w:rStyle w:val="Hyperlink"/>
                </w:rPr>
                <w:t>WIPO Lex</w:t>
              </w:r>
            </w:hyperlink>
            <w:r w:rsidRPr="005A3631">
              <w:t xml:space="preserve"> </w:t>
            </w:r>
            <w:r w:rsidR="00E81546">
              <w:t xml:space="preserve">database.  </w:t>
            </w:r>
            <w:r w:rsidR="000E6B74">
              <w:t xml:space="preserve">Further </w:t>
            </w:r>
            <w:r w:rsidRPr="005A3631">
              <w:t>information on the</w:t>
            </w:r>
            <w:r w:rsidR="00794844">
              <w:t xml:space="preserve"> WIPO Judicial Institute</w:t>
            </w:r>
            <w:r w:rsidR="007A3C56">
              <w:t xml:space="preserve"> </w:t>
            </w:r>
            <w:r w:rsidRPr="005A3631">
              <w:t>activities is available</w:t>
            </w:r>
            <w:r w:rsidR="00E81546">
              <w:t xml:space="preserve"> at:  </w:t>
            </w:r>
            <w:hyperlink r:id="rId111" w:history="1">
              <w:r w:rsidR="00061E91" w:rsidRPr="00EA0B18">
                <w:rPr>
                  <w:rStyle w:val="Hyperlink"/>
                </w:rPr>
                <w:t>www.wipo.int/about-ip/en/judiciaries/</w:t>
              </w:r>
            </w:hyperlink>
            <w:r w:rsidR="00E81546">
              <w:t xml:space="preserve"> </w:t>
            </w:r>
            <w:r w:rsidRPr="005A3631">
              <w:t>.</w:t>
            </w:r>
          </w:p>
          <w:p w14:paraId="21BEDA6B" w14:textId="0B03523D" w:rsidR="005F2231" w:rsidRPr="009D5D7E" w:rsidRDefault="005F2231" w:rsidP="00E55054">
            <w:pPr>
              <w:spacing w:before="240" w:after="120"/>
              <w:rPr>
                <w:lang w:val="en" w:eastAsia="ja-JP"/>
              </w:rPr>
            </w:pPr>
            <w:r w:rsidRPr="00061E91">
              <w:rPr>
                <w:lang w:val="en"/>
              </w:rPr>
              <w:t>WIPO’s program of IP Office Business Solutions aims to e</w:t>
            </w:r>
            <w:r w:rsidR="00061E91">
              <w:rPr>
                <w:lang w:val="en"/>
              </w:rPr>
              <w:t>nhance national and regional IP Office</w:t>
            </w:r>
            <w:r w:rsidRPr="00061E91">
              <w:rPr>
                <w:lang w:val="en"/>
              </w:rPr>
              <w:t xml:space="preserve">s’ business systems and technical infrastructure </w:t>
            </w:r>
            <w:proofErr w:type="gramStart"/>
            <w:r w:rsidRPr="00061E91">
              <w:rPr>
                <w:lang w:val="en"/>
              </w:rPr>
              <w:t>in order to</w:t>
            </w:r>
            <w:proofErr w:type="gramEnd"/>
            <w:r w:rsidRPr="00061E91">
              <w:rPr>
                <w:lang w:val="en"/>
              </w:rPr>
              <w:t xml:space="preserve"> help them provide more cost-effective and higher-quality se</w:t>
            </w:r>
            <w:r w:rsidR="00A85388" w:rsidRPr="00061E91">
              <w:rPr>
                <w:lang w:val="en"/>
              </w:rPr>
              <w:t xml:space="preserve">rvices to their stakeholders.  </w:t>
            </w:r>
            <w:r w:rsidR="0091634C" w:rsidRPr="00061E91">
              <w:rPr>
                <w:lang w:val="en"/>
              </w:rPr>
              <w:t>T</w:t>
            </w:r>
            <w:r w:rsidRPr="00061E91">
              <w:rPr>
                <w:lang w:val="en" w:eastAsia="ja-JP"/>
              </w:rPr>
              <w:t>he services include</w:t>
            </w:r>
            <w:r w:rsidR="002A7D15" w:rsidRPr="00061E91">
              <w:rPr>
                <w:lang w:val="en" w:eastAsia="ja-JP"/>
              </w:rPr>
              <w:t xml:space="preserve"> </w:t>
            </w:r>
            <w:r w:rsidR="00C44EE1" w:rsidRPr="00061E91">
              <w:t>technical consultancy</w:t>
            </w:r>
            <w:r w:rsidR="00377A41" w:rsidRPr="00061E91">
              <w:t xml:space="preserve"> and</w:t>
            </w:r>
            <w:r w:rsidRPr="00061E91">
              <w:t xml:space="preserve"> business needs assessment</w:t>
            </w:r>
            <w:r w:rsidR="00C44EE1" w:rsidRPr="00061E91">
              <w:t>.</w:t>
            </w:r>
            <w:r w:rsidR="001E2610" w:rsidRPr="00061E91">
              <w:t xml:space="preserve"> </w:t>
            </w:r>
            <w:r w:rsidR="00061E91">
              <w:t xml:space="preserve"> </w:t>
            </w:r>
            <w:r w:rsidRPr="00061E91">
              <w:rPr>
                <w:lang w:val="en" w:eastAsia="ja-JP"/>
              </w:rPr>
              <w:t xml:space="preserve">The assistance </w:t>
            </w:r>
            <w:proofErr w:type="gramStart"/>
            <w:r w:rsidRPr="00061E91">
              <w:rPr>
                <w:lang w:val="en" w:eastAsia="ja-JP"/>
              </w:rPr>
              <w:t>takes into account</w:t>
            </w:r>
            <w:proofErr w:type="gramEnd"/>
            <w:r w:rsidRPr="00061E91">
              <w:rPr>
                <w:lang w:val="en" w:eastAsia="ja-JP"/>
              </w:rPr>
              <w:t xml:space="preserve"> WIPO Standards on IP data and information where appropriate.  </w:t>
            </w:r>
            <w:r w:rsidR="00A85388" w:rsidRPr="00061E91">
              <w:rPr>
                <w:lang w:val="en" w:eastAsia="ja-JP"/>
              </w:rPr>
              <w:t xml:space="preserve">Further, </w:t>
            </w:r>
            <w:proofErr w:type="gramStart"/>
            <w:r w:rsidR="00A85388" w:rsidRPr="00061E91">
              <w:rPr>
                <w:lang w:val="en" w:eastAsia="ja-JP"/>
              </w:rPr>
              <w:t>o</w:t>
            </w:r>
            <w:r w:rsidRPr="00061E91">
              <w:rPr>
                <w:lang w:val="en" w:eastAsia="ja-JP"/>
              </w:rPr>
              <w:t>n-site</w:t>
            </w:r>
            <w:proofErr w:type="gramEnd"/>
            <w:r w:rsidRPr="00061E91">
              <w:rPr>
                <w:lang w:val="en" w:eastAsia="ja-JP"/>
              </w:rPr>
              <w:t xml:space="preserve"> or virtual training, mentoring and regional training workshops account for a significant portion of the activities and are critical in achieving the </w:t>
            </w:r>
            <w:r w:rsidRPr="00EB1EE4">
              <w:rPr>
                <w:lang w:val="en" w:eastAsia="ja-JP"/>
              </w:rPr>
              <w:t>desired results.</w:t>
            </w:r>
            <w:r w:rsidR="00061E91" w:rsidRPr="00EB1EE4">
              <w:rPr>
                <w:lang w:val="en" w:eastAsia="ja-JP"/>
              </w:rPr>
              <w:t xml:space="preserve">  </w:t>
            </w:r>
            <w:r w:rsidRPr="00EB1EE4">
              <w:rPr>
                <w:lang w:val="en" w:eastAsia="ja-JP"/>
              </w:rPr>
              <w:t>At the end of 202</w:t>
            </w:r>
            <w:r w:rsidR="004965BE" w:rsidRPr="00EB1EE4">
              <w:rPr>
                <w:lang w:val="en" w:eastAsia="ja-JP"/>
              </w:rPr>
              <w:t>2</w:t>
            </w:r>
            <w:r w:rsidR="00061E91" w:rsidRPr="00EB1EE4">
              <w:rPr>
                <w:lang w:val="en" w:eastAsia="ja-JP"/>
              </w:rPr>
              <w:t>, 90 IP O</w:t>
            </w:r>
            <w:r w:rsidRPr="00EB1EE4">
              <w:rPr>
                <w:lang w:val="en" w:eastAsia="ja-JP"/>
              </w:rPr>
              <w:t>ffices from developing countries in all regions (including 20 LDCs) were actively using WIPO Business Solutions for the admi</w:t>
            </w:r>
            <w:r w:rsidR="000160CE">
              <w:rPr>
                <w:lang w:val="en" w:eastAsia="ja-JP"/>
              </w:rPr>
              <w:t>nistration of their IP rights.  Fifty-eight</w:t>
            </w:r>
            <w:r w:rsidRPr="00EB1EE4">
              <w:rPr>
                <w:lang w:val="en" w:eastAsia="ja-JP"/>
              </w:rPr>
              <w:t xml:space="preserve"> IP</w:t>
            </w:r>
            <w:r w:rsidR="00061E91" w:rsidRPr="00EB1EE4">
              <w:rPr>
                <w:lang w:val="en" w:eastAsia="ja-JP"/>
              </w:rPr>
              <w:t xml:space="preserve"> </w:t>
            </w:r>
            <w:r w:rsidRPr="00EB1EE4">
              <w:rPr>
                <w:lang w:val="en" w:eastAsia="ja-JP"/>
              </w:rPr>
              <w:t>O</w:t>
            </w:r>
            <w:r w:rsidR="00061E91" w:rsidRPr="00EB1EE4">
              <w:rPr>
                <w:lang w:val="en" w:eastAsia="ja-JP"/>
              </w:rPr>
              <w:t>ffice</w:t>
            </w:r>
            <w:r w:rsidRPr="00EB1EE4">
              <w:rPr>
                <w:lang w:val="en" w:eastAsia="ja-JP"/>
              </w:rPr>
              <w:t>s participat</w:t>
            </w:r>
            <w:r w:rsidR="00D779A9">
              <w:rPr>
                <w:lang w:val="en" w:eastAsia="ja-JP"/>
              </w:rPr>
              <w:t>ed</w:t>
            </w:r>
            <w:r w:rsidRPr="00EB1EE4">
              <w:rPr>
                <w:lang w:val="en" w:eastAsia="ja-JP"/>
              </w:rPr>
              <w:t xml:space="preserve"> in one of the online exch</w:t>
            </w:r>
            <w:r w:rsidR="00061E91" w:rsidRPr="00EB1EE4">
              <w:rPr>
                <w:lang w:val="en" w:eastAsia="ja-JP"/>
              </w:rPr>
              <w:t xml:space="preserve">ange platforms offered by WIPO through </w:t>
            </w:r>
            <w:r w:rsidRPr="00EB1EE4">
              <w:rPr>
                <w:lang w:val="en" w:eastAsia="ja-JP"/>
              </w:rPr>
              <w:t xml:space="preserve">the Centralized Access to Search and Examination </w:t>
            </w:r>
            <w:r w:rsidRPr="009D5D7E">
              <w:rPr>
                <w:lang w:val="en" w:eastAsia="ja-JP"/>
              </w:rPr>
              <w:t>and</w:t>
            </w:r>
            <w:r w:rsidR="00061E91" w:rsidRPr="009D5D7E">
              <w:rPr>
                <w:lang w:val="en" w:eastAsia="ja-JP"/>
              </w:rPr>
              <w:t xml:space="preserve"> the Digital Access Service</w:t>
            </w:r>
            <w:r w:rsidRPr="009D5D7E">
              <w:rPr>
                <w:lang w:val="en" w:eastAsia="ja-JP"/>
              </w:rPr>
              <w:t>.  A key focus is to upgrade the service level of IP</w:t>
            </w:r>
            <w:r w:rsidR="00EB1EE4" w:rsidRPr="009D5D7E">
              <w:rPr>
                <w:lang w:val="en" w:eastAsia="ja-JP"/>
              </w:rPr>
              <w:t xml:space="preserve"> </w:t>
            </w:r>
            <w:r w:rsidRPr="009D5D7E">
              <w:rPr>
                <w:lang w:val="en" w:eastAsia="ja-JP"/>
              </w:rPr>
              <w:t>O</w:t>
            </w:r>
            <w:r w:rsidR="00EB1EE4" w:rsidRPr="009D5D7E">
              <w:rPr>
                <w:lang w:val="en" w:eastAsia="ja-JP"/>
              </w:rPr>
              <w:t>ffice</w:t>
            </w:r>
            <w:r w:rsidRPr="009D5D7E">
              <w:rPr>
                <w:lang w:val="en" w:eastAsia="ja-JP"/>
              </w:rPr>
              <w:t>s by assisting them to move to online services for filing and for</w:t>
            </w:r>
            <w:r w:rsidR="009D5D7E">
              <w:rPr>
                <w:lang w:val="en" w:eastAsia="ja-JP"/>
              </w:rPr>
              <w:t xml:space="preserve"> IP information dissemination.  </w:t>
            </w:r>
            <w:r w:rsidRPr="009D5D7E">
              <w:rPr>
                <w:lang w:val="en" w:eastAsia="ja-JP"/>
              </w:rPr>
              <w:t xml:space="preserve">More information </w:t>
            </w:r>
            <w:r w:rsidR="003C79D6" w:rsidRPr="009D5D7E">
              <w:rPr>
                <w:lang w:val="en" w:eastAsia="ja-JP"/>
              </w:rPr>
              <w:t xml:space="preserve">on IP Office Business Solutions </w:t>
            </w:r>
            <w:r w:rsidRPr="009D5D7E">
              <w:rPr>
                <w:lang w:val="en" w:eastAsia="ja-JP"/>
              </w:rPr>
              <w:t xml:space="preserve">is available at: </w:t>
            </w:r>
            <w:hyperlink r:id="rId112" w:history="1">
              <w:r w:rsidR="009D5D7E" w:rsidRPr="009D5D7E">
                <w:rPr>
                  <w:rStyle w:val="Hyperlink"/>
                </w:rPr>
                <w:t>www.wipo.int/global_ip/en/activities/ip_office_business_solutions/</w:t>
              </w:r>
            </w:hyperlink>
            <w:r>
              <w:rPr>
                <w:rStyle w:val="Hyperlink"/>
              </w:rPr>
              <w:t xml:space="preserve"> </w:t>
            </w:r>
          </w:p>
        </w:tc>
      </w:tr>
      <w:tr w:rsidR="00F8362F" w:rsidRPr="000A4281" w14:paraId="73F9B45B" w14:textId="77777777" w:rsidTr="00E55054">
        <w:tc>
          <w:tcPr>
            <w:tcW w:w="2503" w:type="dxa"/>
          </w:tcPr>
          <w:p w14:paraId="443D9E01" w14:textId="77777777" w:rsidR="00F8362F" w:rsidRPr="000A4281" w:rsidRDefault="00F8362F" w:rsidP="00E55054">
            <w:pPr>
              <w:spacing w:before="240" w:after="120"/>
            </w:pPr>
            <w:r w:rsidRPr="000A4281">
              <w:lastRenderedPageBreak/>
              <w:t>Other related reports/documents</w:t>
            </w:r>
          </w:p>
        </w:tc>
        <w:tc>
          <w:tcPr>
            <w:tcW w:w="7032" w:type="dxa"/>
          </w:tcPr>
          <w:p w14:paraId="0AE365C2" w14:textId="68E5D168" w:rsidR="00F8362F" w:rsidRPr="000A4281" w:rsidRDefault="00F8362F" w:rsidP="00E55054">
            <w:pPr>
              <w:spacing w:before="240" w:after="120"/>
            </w:pPr>
            <w:r w:rsidRPr="000A4281">
              <w:t xml:space="preserve">Reports considered by the CDIP:  CDIP/4/2; </w:t>
            </w:r>
            <w:r>
              <w:t xml:space="preserve"> </w:t>
            </w:r>
            <w:r w:rsidRPr="000A4281">
              <w:t xml:space="preserve">CDIP/6/2; </w:t>
            </w:r>
            <w:r>
              <w:t xml:space="preserve"> </w:t>
            </w:r>
            <w:r w:rsidRPr="000A4281">
              <w:t xml:space="preserve">CDIP/8/2; CDIP/9/6; </w:t>
            </w:r>
            <w:r>
              <w:t xml:space="preserve"> </w:t>
            </w:r>
            <w:r w:rsidRPr="000A4281">
              <w:t xml:space="preserve">CDIP/10/2; </w:t>
            </w:r>
            <w:r>
              <w:t xml:space="preserve"> </w:t>
            </w:r>
            <w:r w:rsidRPr="000A4281">
              <w:t xml:space="preserve">CDIP/10/4; </w:t>
            </w:r>
            <w:r>
              <w:t xml:space="preserve"> </w:t>
            </w:r>
            <w:r w:rsidRPr="000A4281">
              <w:t>CDIP/10/7;</w:t>
            </w:r>
            <w:r>
              <w:t xml:space="preserve"> </w:t>
            </w:r>
            <w:r w:rsidRPr="000A4281">
              <w:t xml:space="preserve"> CDIP/10/8; CDIP/12/2; </w:t>
            </w:r>
            <w:r>
              <w:t xml:space="preserve"> </w:t>
            </w:r>
            <w:r w:rsidRPr="000A4281">
              <w:t xml:space="preserve">CDIP/13/3; </w:t>
            </w:r>
            <w:r>
              <w:t xml:space="preserve"> </w:t>
            </w:r>
            <w:r w:rsidRPr="000A4281">
              <w:t xml:space="preserve">CDIP/13/4; </w:t>
            </w:r>
            <w:r>
              <w:t xml:space="preserve"> </w:t>
            </w:r>
            <w:r w:rsidRPr="000A4281">
              <w:t xml:space="preserve">CDIP/14/2; </w:t>
            </w:r>
            <w:r>
              <w:t xml:space="preserve"> </w:t>
            </w:r>
            <w:r w:rsidRPr="000A4281">
              <w:t xml:space="preserve">CDIP/14/4; CDIP/15/4; </w:t>
            </w:r>
            <w:r>
              <w:t xml:space="preserve"> </w:t>
            </w:r>
            <w:r w:rsidRPr="000A4281">
              <w:t xml:space="preserve">CDIP/16/2; </w:t>
            </w:r>
            <w:r>
              <w:t xml:space="preserve"> </w:t>
            </w:r>
            <w:r w:rsidRPr="000A4281">
              <w:t xml:space="preserve">CDIP/17/3; </w:t>
            </w:r>
            <w:r>
              <w:t xml:space="preserve"> </w:t>
            </w:r>
            <w:r w:rsidRPr="000A4281">
              <w:t xml:space="preserve">CDIP/18/2; </w:t>
            </w:r>
            <w:r>
              <w:t xml:space="preserve"> </w:t>
            </w:r>
            <w:r w:rsidRPr="000A4281">
              <w:t xml:space="preserve">CDIP/19/4; CDIP/20/2; </w:t>
            </w:r>
            <w:r>
              <w:t xml:space="preserve"> </w:t>
            </w:r>
            <w:r w:rsidRPr="000A4281">
              <w:t xml:space="preserve">CDIP/22/2; </w:t>
            </w:r>
            <w:r>
              <w:t xml:space="preserve"> </w:t>
            </w:r>
            <w:r w:rsidRPr="000A4281">
              <w:t>CDIP/23/4;</w:t>
            </w:r>
            <w:r>
              <w:t xml:space="preserve"> </w:t>
            </w:r>
            <w:r w:rsidRPr="000A4281">
              <w:t xml:space="preserve"> CDIP/23/5;</w:t>
            </w:r>
            <w:r>
              <w:t xml:space="preserve"> </w:t>
            </w:r>
            <w:r w:rsidRPr="000A4281">
              <w:t xml:space="preserve"> CDIP/23/6; CDIP/23/7; </w:t>
            </w:r>
            <w:r>
              <w:t xml:space="preserve"> </w:t>
            </w:r>
            <w:r w:rsidRPr="000A4281">
              <w:t xml:space="preserve">CDIP/24/2; </w:t>
            </w:r>
            <w:r>
              <w:t xml:space="preserve"> </w:t>
            </w:r>
            <w:r w:rsidRPr="000A4281">
              <w:t xml:space="preserve">CDIP/25/2; </w:t>
            </w:r>
            <w:r>
              <w:t xml:space="preserve"> </w:t>
            </w:r>
            <w:r w:rsidRPr="000A4281">
              <w:t>CDIP/26/2</w:t>
            </w:r>
            <w:r>
              <w:t>;  CDIP/27/2: CDIP/28/2</w:t>
            </w:r>
            <w:r w:rsidR="006A18D0">
              <w:t>;</w:t>
            </w:r>
            <w:r w:rsidR="005A0496">
              <w:t xml:space="preserve">  CDIP/29/10.</w:t>
            </w:r>
          </w:p>
          <w:p w14:paraId="50C36B56" w14:textId="60C8B4BD" w:rsidR="00F8362F" w:rsidRPr="000A4281" w:rsidRDefault="00F8362F" w:rsidP="00E55054">
            <w:pPr>
              <w:spacing w:before="240" w:after="120"/>
            </w:pPr>
            <w:r w:rsidRPr="000A4281">
              <w:lastRenderedPageBreak/>
              <w:t xml:space="preserve">In addition to the activities </w:t>
            </w:r>
            <w:r w:rsidR="00831920">
              <w:t>in the IP-TAD,</w:t>
            </w:r>
            <w:r w:rsidRPr="000A4281">
              <w:t xml:space="preserve"> more information about the achievements related to this recommendation </w:t>
            </w:r>
            <w:r w:rsidR="00831920">
              <w:t xml:space="preserve">is contained in </w:t>
            </w:r>
            <w:r w:rsidRPr="000A4281">
              <w:t>the WIPO Performance Report 202</w:t>
            </w:r>
            <w:r w:rsidR="005A0496">
              <w:t>2</w:t>
            </w:r>
            <w:r w:rsidRPr="000A4281">
              <w:t xml:space="preserve"> (document</w:t>
            </w:r>
            <w:r w:rsidR="00F73D2B">
              <w:t xml:space="preserve"> </w:t>
            </w:r>
            <w:hyperlink r:id="rId113" w:history="1">
              <w:r w:rsidR="005A0496" w:rsidRPr="00B4590D">
                <w:rPr>
                  <w:rStyle w:val="Hyperlink"/>
                </w:rPr>
                <w:t>WO/PBC/35/3 REV.</w:t>
              </w:r>
            </w:hyperlink>
            <w:r w:rsidR="00F73D2B">
              <w:t>).</w:t>
            </w:r>
            <w:r w:rsidRPr="000A4281">
              <w:t xml:space="preserve"> </w:t>
            </w:r>
          </w:p>
        </w:tc>
      </w:tr>
    </w:tbl>
    <w:p w14:paraId="50D04EE5" w14:textId="42EA1E3B" w:rsidR="00CA67ED" w:rsidRDefault="00CA67ED" w:rsidP="00E144D0"/>
    <w:p w14:paraId="626F9542" w14:textId="77777777" w:rsidR="00CA67ED" w:rsidRDefault="00CA67ED" w:rsidP="00E144D0"/>
    <w:p w14:paraId="6DBDFEA8" w14:textId="77777777" w:rsidR="00CA67ED" w:rsidRDefault="00CA67ED" w:rsidP="00E144D0"/>
    <w:p w14:paraId="2CDF72A3" w14:textId="67C3DFAA" w:rsidR="00CA67ED" w:rsidRDefault="00CA67ED" w:rsidP="00E144D0"/>
    <w:p w14:paraId="6068716B" w14:textId="21D40EF5" w:rsidR="00B0692E" w:rsidRDefault="00B0692E" w:rsidP="00E144D0"/>
    <w:p w14:paraId="5F4E94DC" w14:textId="64B19D2D" w:rsidR="00B0692E" w:rsidRDefault="00B0692E" w:rsidP="00E144D0"/>
    <w:p w14:paraId="0CE7BEB6" w14:textId="318C0D28" w:rsidR="00B0692E" w:rsidRDefault="00B0692E" w:rsidP="00E144D0"/>
    <w:p w14:paraId="64E1847B" w14:textId="3AA4516E" w:rsidR="00B0692E" w:rsidRDefault="00B0692E" w:rsidP="00E144D0"/>
    <w:p w14:paraId="4CD4AE45" w14:textId="162E6795" w:rsidR="00B0692E" w:rsidRDefault="00B0692E" w:rsidP="00E144D0"/>
    <w:p w14:paraId="0D4882CB" w14:textId="31CE5A0C" w:rsidR="00B0692E" w:rsidRDefault="00B0692E" w:rsidP="00E144D0"/>
    <w:p w14:paraId="54614FF5" w14:textId="34453C6D" w:rsidR="00B0692E" w:rsidRDefault="00B0692E" w:rsidP="00E144D0"/>
    <w:p w14:paraId="5F2BF3F1" w14:textId="343A564B" w:rsidR="00B0692E" w:rsidRDefault="00B0692E" w:rsidP="00E144D0"/>
    <w:p w14:paraId="3D0D4ABF" w14:textId="41F95083" w:rsidR="00B0692E" w:rsidRDefault="00B0692E" w:rsidP="00E144D0"/>
    <w:p w14:paraId="1492843D" w14:textId="53E7D90C" w:rsidR="00B0692E" w:rsidRDefault="00B0692E" w:rsidP="00E144D0"/>
    <w:p w14:paraId="007E86BE" w14:textId="1103D149" w:rsidR="00B0692E" w:rsidRDefault="00B0692E" w:rsidP="00E144D0"/>
    <w:p w14:paraId="5A80A214" w14:textId="13D6C654" w:rsidR="00B0692E" w:rsidRDefault="00B0692E" w:rsidP="00E144D0"/>
    <w:p w14:paraId="31833346" w14:textId="1152C519" w:rsidR="00B0692E" w:rsidRDefault="00B0692E" w:rsidP="00E144D0"/>
    <w:p w14:paraId="2F5FFA31" w14:textId="100E06CA" w:rsidR="00B0692E" w:rsidRDefault="00B0692E" w:rsidP="00E144D0"/>
    <w:p w14:paraId="052736D2" w14:textId="4C6EDC0C" w:rsidR="00B0692E" w:rsidRDefault="00B0692E" w:rsidP="00E144D0"/>
    <w:p w14:paraId="53FC9652" w14:textId="1C1F9917" w:rsidR="00B0692E" w:rsidRDefault="00B0692E" w:rsidP="00E144D0"/>
    <w:p w14:paraId="0340BDE8" w14:textId="65C229BF" w:rsidR="00B0692E" w:rsidRDefault="00B0692E" w:rsidP="00E144D0"/>
    <w:p w14:paraId="64C874A1" w14:textId="792F3913" w:rsidR="00B0692E" w:rsidRDefault="00B0692E" w:rsidP="00E144D0"/>
    <w:p w14:paraId="23AD8005" w14:textId="52150BDE" w:rsidR="00B0692E" w:rsidRDefault="00B0692E" w:rsidP="00E144D0"/>
    <w:p w14:paraId="0C752B81" w14:textId="06129DE7" w:rsidR="00B0692E" w:rsidRDefault="00B0692E" w:rsidP="00E144D0"/>
    <w:p w14:paraId="13405693" w14:textId="26460CF6" w:rsidR="00B0692E" w:rsidRDefault="00B0692E" w:rsidP="00E144D0"/>
    <w:p w14:paraId="686BFEC0" w14:textId="1218ED3C" w:rsidR="00B0692E" w:rsidRDefault="00B0692E" w:rsidP="00E144D0"/>
    <w:p w14:paraId="6151D656" w14:textId="1B987C48" w:rsidR="00B0692E" w:rsidRDefault="00B0692E" w:rsidP="00E144D0"/>
    <w:p w14:paraId="43E4A43B" w14:textId="357D4F9D" w:rsidR="00B0692E" w:rsidRDefault="00B0692E" w:rsidP="00E144D0"/>
    <w:p w14:paraId="23640E42" w14:textId="5083B3BF" w:rsidR="00B0692E" w:rsidRDefault="00B0692E" w:rsidP="00E144D0"/>
    <w:p w14:paraId="679381F2" w14:textId="20ED1FC5" w:rsidR="00B0692E" w:rsidRDefault="00B0692E" w:rsidP="00E144D0"/>
    <w:p w14:paraId="43E88FE6" w14:textId="4BE54165" w:rsidR="00B0692E" w:rsidRDefault="00B0692E" w:rsidP="00E144D0"/>
    <w:p w14:paraId="350AAD8A" w14:textId="75B0458C" w:rsidR="00B0692E" w:rsidRDefault="00B0692E" w:rsidP="00E144D0"/>
    <w:p w14:paraId="0668F177" w14:textId="03042166" w:rsidR="00B0692E" w:rsidRDefault="00B0692E" w:rsidP="00E144D0"/>
    <w:p w14:paraId="5081FE40" w14:textId="2603BFEF" w:rsidR="00B0692E" w:rsidRDefault="00B0692E" w:rsidP="00E144D0"/>
    <w:p w14:paraId="78E706C4" w14:textId="51FB9054" w:rsidR="00B0692E" w:rsidRDefault="00B0692E" w:rsidP="00E144D0"/>
    <w:p w14:paraId="3ADCBB8F" w14:textId="41143D02" w:rsidR="00B0692E" w:rsidRDefault="00B0692E" w:rsidP="00E144D0"/>
    <w:p w14:paraId="40754A52" w14:textId="6EB10866" w:rsidR="00B0692E" w:rsidRDefault="00B0692E" w:rsidP="00E144D0"/>
    <w:p w14:paraId="189C1E61" w14:textId="38462350" w:rsidR="00B0692E" w:rsidRDefault="00B0692E" w:rsidP="00E144D0"/>
    <w:p w14:paraId="75C5971D" w14:textId="384338AF" w:rsidR="00B0692E" w:rsidRDefault="00B0692E" w:rsidP="00E144D0"/>
    <w:p w14:paraId="05E262E0" w14:textId="58F7E1EC" w:rsidR="00B0692E" w:rsidRDefault="00B0692E" w:rsidP="00E144D0"/>
    <w:p w14:paraId="38A2FD91" w14:textId="5FE66D8E" w:rsidR="00B0692E" w:rsidRDefault="00B0692E" w:rsidP="00E144D0"/>
    <w:p w14:paraId="2605BE2C" w14:textId="77777777" w:rsidR="00B0692E" w:rsidRDefault="00B0692E" w:rsidP="00E144D0"/>
    <w:tbl>
      <w:tblPr>
        <w:tblW w:w="94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1"/>
      </w:tblPr>
      <w:tblGrid>
        <w:gridCol w:w="2503"/>
        <w:gridCol w:w="6967"/>
      </w:tblGrid>
      <w:tr w:rsidR="008D315F" w:rsidRPr="000A4281" w14:paraId="3CECE3BB" w14:textId="77777777" w:rsidTr="0073637F">
        <w:trPr>
          <w:tblHeader/>
        </w:trPr>
        <w:tc>
          <w:tcPr>
            <w:tcW w:w="9470" w:type="dxa"/>
            <w:gridSpan w:val="2"/>
            <w:shd w:val="clear" w:color="auto" w:fill="BFBFBF" w:themeFill="background1" w:themeFillShade="BF"/>
          </w:tcPr>
          <w:p w14:paraId="133D9795" w14:textId="77777777" w:rsidR="008D315F" w:rsidRPr="000A4281" w:rsidRDefault="008D315F" w:rsidP="00E55054">
            <w:pPr>
              <w:spacing w:before="240" w:after="120"/>
              <w:jc w:val="center"/>
              <w:rPr>
                <w:b/>
                <w:i/>
              </w:rPr>
            </w:pPr>
            <w:r w:rsidRPr="000A4281">
              <w:rPr>
                <w:b/>
                <w:i/>
              </w:rPr>
              <w:lastRenderedPageBreak/>
              <w:t>Recommendation 11*</w:t>
            </w:r>
          </w:p>
        </w:tc>
      </w:tr>
      <w:tr w:rsidR="008D315F" w:rsidRPr="000A4281" w14:paraId="1DE41BEF" w14:textId="77777777" w:rsidTr="0073637F">
        <w:tc>
          <w:tcPr>
            <w:tcW w:w="9470" w:type="dxa"/>
            <w:gridSpan w:val="2"/>
            <w:shd w:val="clear" w:color="auto" w:fill="68E089"/>
          </w:tcPr>
          <w:p w14:paraId="66E9440A" w14:textId="77777777" w:rsidR="008D315F" w:rsidRPr="000A4281" w:rsidRDefault="008D315F" w:rsidP="00E55054">
            <w:pPr>
              <w:spacing w:before="240" w:after="120"/>
            </w:pPr>
            <w:r w:rsidRPr="000A4281">
              <w:br w:type="page"/>
            </w:r>
            <w:r w:rsidRPr="000A4281">
              <w:rPr>
                <w:bCs/>
                <w:szCs w:val="22"/>
              </w:rPr>
              <w:t xml:space="preserve">To assist Member States to strengthen national capacity for protection of domestic creations, </w:t>
            </w:r>
            <w:proofErr w:type="gramStart"/>
            <w:r w:rsidRPr="000A4281">
              <w:rPr>
                <w:bCs/>
                <w:szCs w:val="22"/>
              </w:rPr>
              <w:t>innovations</w:t>
            </w:r>
            <w:proofErr w:type="gramEnd"/>
            <w:r w:rsidRPr="000A4281">
              <w:rPr>
                <w:bCs/>
                <w:szCs w:val="22"/>
              </w:rPr>
              <w:t xml:space="preserve"> and inventions and to support development of national scientific and technological infrastructure, where appropriate, in accordance with WIPO’s mandate</w:t>
            </w:r>
            <w:r w:rsidRPr="000A4281">
              <w:t xml:space="preserve">.  </w:t>
            </w:r>
          </w:p>
        </w:tc>
      </w:tr>
      <w:tr w:rsidR="008D315F" w:rsidRPr="000A4281" w14:paraId="596B7E19" w14:textId="77777777" w:rsidTr="0073637F">
        <w:tc>
          <w:tcPr>
            <w:tcW w:w="2503" w:type="dxa"/>
          </w:tcPr>
          <w:p w14:paraId="531073AB" w14:textId="77777777" w:rsidR="008D315F" w:rsidRPr="000A4281" w:rsidRDefault="008D315F" w:rsidP="00E55054">
            <w:pPr>
              <w:spacing w:before="240" w:after="120"/>
            </w:pPr>
            <w:r w:rsidRPr="000A4281">
              <w:t>Related WIPO Sector</w:t>
            </w:r>
          </w:p>
        </w:tc>
        <w:tc>
          <w:tcPr>
            <w:tcW w:w="6967" w:type="dxa"/>
          </w:tcPr>
          <w:p w14:paraId="39324AC7" w14:textId="06EE3EDB" w:rsidR="008D315F" w:rsidRPr="000A4281" w:rsidRDefault="008D315F" w:rsidP="00E55054">
            <w:pPr>
              <w:spacing w:before="240" w:after="120"/>
            </w:pPr>
            <w:r w:rsidRPr="00BE27F1">
              <w:t xml:space="preserve">Patents and </w:t>
            </w:r>
            <w:proofErr w:type="gramStart"/>
            <w:r w:rsidRPr="00BE27F1">
              <w:t>Technology</w:t>
            </w:r>
            <w:r>
              <w:t xml:space="preserve">;  </w:t>
            </w:r>
            <w:r w:rsidRPr="00BE27F1">
              <w:t>Cop</w:t>
            </w:r>
            <w:r>
              <w:t>yright</w:t>
            </w:r>
            <w:proofErr w:type="gramEnd"/>
            <w:r>
              <w:t xml:space="preserve"> and Creative Industries; </w:t>
            </w:r>
            <w:r w:rsidRPr="00BE27F1">
              <w:t>Regional and National Development</w:t>
            </w:r>
            <w:r>
              <w:t xml:space="preserve">;  </w:t>
            </w:r>
            <w:r w:rsidR="00F13EEF">
              <w:t>IP and Innovation Ecosystems</w:t>
            </w:r>
          </w:p>
        </w:tc>
      </w:tr>
      <w:tr w:rsidR="008D315F" w:rsidRPr="000A4281" w14:paraId="188C86E0" w14:textId="77777777" w:rsidTr="0073637F">
        <w:tc>
          <w:tcPr>
            <w:tcW w:w="2503" w:type="dxa"/>
          </w:tcPr>
          <w:p w14:paraId="0BD15BB4" w14:textId="77777777" w:rsidR="008D315F" w:rsidRPr="000A4281" w:rsidRDefault="008D315F" w:rsidP="00E55054">
            <w:pPr>
              <w:spacing w:before="240" w:after="120"/>
            </w:pPr>
            <w:r>
              <w:t>Linked to</w:t>
            </w:r>
            <w:r w:rsidRPr="000A4281">
              <w:t xml:space="preserve"> </w:t>
            </w:r>
            <w:hyperlink r:id="rId114" w:history="1">
              <w:r w:rsidRPr="00CD6DB8">
                <w:rPr>
                  <w:rStyle w:val="Hyperlink"/>
                </w:rPr>
                <w:t>Expected Result(s)</w:t>
              </w:r>
            </w:hyperlink>
          </w:p>
        </w:tc>
        <w:tc>
          <w:tcPr>
            <w:tcW w:w="6967" w:type="dxa"/>
          </w:tcPr>
          <w:p w14:paraId="79B7BAF7" w14:textId="77777777" w:rsidR="008D315F" w:rsidRPr="000A4281" w:rsidRDefault="008D315F" w:rsidP="00E55054">
            <w:pPr>
              <w:spacing w:before="240" w:after="120"/>
            </w:pPr>
            <w:r>
              <w:t>4.1</w:t>
            </w:r>
            <w:proofErr w:type="gramStart"/>
            <w:r>
              <w:t>;  4.3</w:t>
            </w:r>
            <w:proofErr w:type="gramEnd"/>
            <w:r>
              <w:t xml:space="preserve">;  4.4. </w:t>
            </w:r>
          </w:p>
        </w:tc>
      </w:tr>
      <w:tr w:rsidR="008D315F" w:rsidRPr="000A4281" w14:paraId="0274B0D9" w14:textId="77777777" w:rsidTr="0073637F">
        <w:tc>
          <w:tcPr>
            <w:tcW w:w="2503" w:type="dxa"/>
          </w:tcPr>
          <w:p w14:paraId="621EFDA3" w14:textId="77777777" w:rsidR="008D315F" w:rsidRPr="000A4281" w:rsidRDefault="008D315F" w:rsidP="00E55054">
            <w:pPr>
              <w:spacing w:before="240" w:after="120"/>
            </w:pPr>
            <w:r w:rsidRPr="000A4281">
              <w:t xml:space="preserve">Implementation </w:t>
            </w:r>
          </w:p>
        </w:tc>
        <w:tc>
          <w:tcPr>
            <w:tcW w:w="6967" w:type="dxa"/>
          </w:tcPr>
          <w:p w14:paraId="59F5543E" w14:textId="7ABA9CB6" w:rsidR="008D315F" w:rsidRPr="000A4281" w:rsidRDefault="008D315F" w:rsidP="00E55054">
            <w:pPr>
              <w:spacing w:before="240" w:after="120"/>
            </w:pPr>
            <w:r w:rsidRPr="000A4281">
              <w:t xml:space="preserve">This recommendation </w:t>
            </w:r>
            <w:r w:rsidR="00AE6E8B">
              <w:t>was</w:t>
            </w:r>
            <w:r w:rsidRPr="000A4281">
              <w:t xml:space="preserve"> discussed at the second CDIP </w:t>
            </w:r>
            <w:r w:rsidR="00D11536">
              <w:t xml:space="preserve">session </w:t>
            </w:r>
            <w:r w:rsidRPr="000A4281">
              <w:t xml:space="preserve">(CDIP/2/4) and has been under implementation since the adoption of the WIPO DA in 2007.  It has been addressed following an agreed implementation strategy based on the discussions during the </w:t>
            </w:r>
            <w:r w:rsidR="00D11536">
              <w:t>second CDIP session</w:t>
            </w:r>
            <w:r w:rsidRPr="000A4281">
              <w:t xml:space="preserve"> (document CDIP/2/4) and as reflected in document CDIP/3/5.  The implementation strategy is </w:t>
            </w:r>
            <w:proofErr w:type="gramStart"/>
            <w:r w:rsidRPr="000A4281">
              <w:t>manifold</w:t>
            </w:r>
            <w:proofErr w:type="gramEnd"/>
            <w:r w:rsidRPr="000A4281">
              <w:t xml:space="preserve"> and it is as follows:</w:t>
            </w:r>
          </w:p>
          <w:p w14:paraId="33ADBC4B" w14:textId="34740251" w:rsidR="008D315F" w:rsidRPr="000A4281" w:rsidRDefault="008D315F" w:rsidP="00E55054">
            <w:pPr>
              <w:pStyle w:val="ListParagraph"/>
              <w:numPr>
                <w:ilvl w:val="0"/>
                <w:numId w:val="23"/>
              </w:numPr>
              <w:spacing w:before="240" w:after="120"/>
              <w:ind w:left="14" w:firstLine="362"/>
              <w:contextualSpacing w:val="0"/>
            </w:pPr>
            <w:r w:rsidRPr="000A4281">
              <w:t>Training courses on IP protection and patent drafting for scientists, researchers, technology managers, inventors, attorneys</w:t>
            </w:r>
            <w:r w:rsidR="007A64E2">
              <w:t>,</w:t>
            </w:r>
            <w:r w:rsidRPr="000A4281">
              <w:t xml:space="preserve"> as well as staff of technology transfer offices</w:t>
            </w:r>
            <w:r w:rsidR="00120A32">
              <w:t xml:space="preserve"> (TTOs)</w:t>
            </w:r>
            <w:r w:rsidRPr="000A4281">
              <w:t xml:space="preserve"> and </w:t>
            </w:r>
            <w:r w:rsidR="00120A32">
              <w:t>TISCs</w:t>
            </w:r>
            <w:r w:rsidRPr="000A4281">
              <w:t xml:space="preserve"> to improve knowledge about the IP and patent system, strengthen ability of national</w:t>
            </w:r>
            <w:r w:rsidR="0072089F">
              <w:t xml:space="preserve"> IP generators, universities, research and development</w:t>
            </w:r>
            <w:r w:rsidR="00AC0DC3">
              <w:t xml:space="preserve"> (</w:t>
            </w:r>
            <w:r w:rsidR="00AC0DC3" w:rsidRPr="000A4281">
              <w:t>R&amp;D</w:t>
            </w:r>
            <w:r w:rsidR="00AC0DC3">
              <w:t>)</w:t>
            </w:r>
            <w:r w:rsidRPr="000A4281">
              <w:t xml:space="preserve"> institutions to use the patent system, by applying different patent strategies and available tools, in order to effectively exploit their creations for sustainable development in developing counties and LDCs. </w:t>
            </w:r>
          </w:p>
          <w:p w14:paraId="2B1D670F" w14:textId="77777777" w:rsidR="008D315F" w:rsidRPr="000A4281" w:rsidRDefault="008D315F" w:rsidP="00E55054">
            <w:pPr>
              <w:spacing w:before="240" w:after="120"/>
            </w:pPr>
            <w:r w:rsidRPr="000A4281">
              <w:t>Developing practical tools to assist Member States and their R&amp;D institutions to set up and implement efficient technology transfer systems.</w:t>
            </w:r>
          </w:p>
          <w:p w14:paraId="22076DD0" w14:textId="3CAEFB61" w:rsidR="008D315F" w:rsidRPr="000A4281" w:rsidRDefault="008D315F" w:rsidP="00E55054">
            <w:pPr>
              <w:spacing w:before="240" w:after="120"/>
              <w:ind w:left="14"/>
            </w:pPr>
            <w:r w:rsidRPr="000A4281">
              <w:t>Enhancing the</w:t>
            </w:r>
            <w:r w:rsidR="00EE0CA5">
              <w:t xml:space="preserve"> access to and</w:t>
            </w:r>
            <w:r w:rsidRPr="000A4281">
              <w:t xml:space="preserve"> use of patent information.</w:t>
            </w:r>
          </w:p>
          <w:p w14:paraId="120C835B" w14:textId="6CCB1E76" w:rsidR="008D315F" w:rsidRPr="000A4281" w:rsidRDefault="008D315F" w:rsidP="00E55054">
            <w:pPr>
              <w:pStyle w:val="ListParagraph"/>
              <w:numPr>
                <w:ilvl w:val="0"/>
                <w:numId w:val="23"/>
              </w:numPr>
              <w:spacing w:before="240" w:after="120"/>
              <w:ind w:left="14" w:firstLine="362"/>
              <w:contextualSpacing w:val="0"/>
            </w:pPr>
            <w:r w:rsidRPr="000A4281">
              <w:t xml:space="preserve">Implementation of </w:t>
            </w:r>
            <w:r w:rsidRPr="00EF28EA">
              <w:t>the Inventor Assista</w:t>
            </w:r>
            <w:r w:rsidR="0009573B">
              <w:t>nce Program (IAP) to help under-</w:t>
            </w:r>
            <w:r w:rsidR="00EE0CA5">
              <w:t xml:space="preserve">resourced inventors in </w:t>
            </w:r>
            <w:r w:rsidRPr="00EF28EA">
              <w:t>participating</w:t>
            </w:r>
            <w:r>
              <w:t xml:space="preserve"> </w:t>
            </w:r>
            <w:r w:rsidRPr="000A4281">
              <w:t>countries to get professional assistance free of charge in relation to the patent grant procedure before their national/regional patent office.</w:t>
            </w:r>
          </w:p>
          <w:p w14:paraId="0517F5C8" w14:textId="7B90F84C" w:rsidR="008D315F" w:rsidRPr="000A4281" w:rsidRDefault="008D315F" w:rsidP="00E55054">
            <w:pPr>
              <w:spacing w:before="240" w:after="120"/>
            </w:pPr>
            <w:r w:rsidRPr="000A4281">
              <w:t>Professional assistance can improve an inventor’s chances to secure a patent, providing a clearer pathway to innovation-fueled growth.</w:t>
            </w:r>
          </w:p>
          <w:p w14:paraId="291B6F1E" w14:textId="4303D521" w:rsidR="00850ADF" w:rsidRDefault="008D315F" w:rsidP="00E55054">
            <w:pPr>
              <w:pStyle w:val="ListParagraph"/>
              <w:numPr>
                <w:ilvl w:val="0"/>
                <w:numId w:val="23"/>
              </w:numPr>
              <w:spacing w:before="240" w:after="120"/>
              <w:ind w:left="14" w:firstLine="362"/>
              <w:contextualSpacing w:val="0"/>
            </w:pPr>
            <w:r w:rsidRPr="00FB6063">
              <w:t xml:space="preserve">Raising awareness on practical and theoretical aspects of collective management of copyright and related rights. </w:t>
            </w:r>
          </w:p>
          <w:p w14:paraId="595D6122" w14:textId="1D60CDC7" w:rsidR="002B2633" w:rsidRPr="002B2633" w:rsidRDefault="002B2633" w:rsidP="00E55054">
            <w:pPr>
              <w:pStyle w:val="ListParagraph"/>
              <w:numPr>
                <w:ilvl w:val="0"/>
                <w:numId w:val="23"/>
              </w:numPr>
              <w:spacing w:before="240" w:after="120"/>
              <w:ind w:left="14" w:firstLine="362"/>
              <w:contextualSpacing w:val="0"/>
            </w:pPr>
            <w:r w:rsidRPr="002B2633">
              <w:t>Raising awareness on the role of IP in creative industries.</w:t>
            </w:r>
          </w:p>
          <w:p w14:paraId="102BFC24" w14:textId="3F914708" w:rsidR="008D315F" w:rsidRPr="000A4281" w:rsidRDefault="008D315F" w:rsidP="00E55054">
            <w:pPr>
              <w:spacing w:before="240" w:after="120"/>
            </w:pPr>
            <w:r w:rsidRPr="0051588A">
              <w:t xml:space="preserve">In addition, the strategic direction taken by WIPO to deliver work that, </w:t>
            </w:r>
            <w:r w:rsidRPr="0051588A">
              <w:rPr>
                <w:i/>
                <w:iCs/>
              </w:rPr>
              <w:t>inter alia</w:t>
            </w:r>
            <w:r w:rsidRPr="0051588A">
              <w:t xml:space="preserve">, addresses this recommendation is defined by the </w:t>
            </w:r>
            <w:r w:rsidRPr="0051588A">
              <w:lastRenderedPageBreak/>
              <w:t xml:space="preserve">Organization’s </w:t>
            </w:r>
            <w:hyperlink r:id="rId115" w:history="1">
              <w:r w:rsidRPr="0051588A">
                <w:rPr>
                  <w:rStyle w:val="Hyperlink"/>
                </w:rPr>
                <w:t>Medium</w:t>
              </w:r>
              <w:r w:rsidR="009668C3">
                <w:rPr>
                  <w:rStyle w:val="Hyperlink"/>
                </w:rPr>
                <w:t>-</w:t>
              </w:r>
              <w:r w:rsidRPr="0051588A">
                <w:rPr>
                  <w:rStyle w:val="Hyperlink"/>
                </w:rPr>
                <w:t>Term Strategic Plan for 2022-26</w:t>
              </w:r>
            </w:hyperlink>
            <w:r w:rsidRPr="0051588A">
              <w:t xml:space="preserve"> and </w:t>
            </w:r>
            <w:hyperlink r:id="rId116" w:history="1">
              <w:r w:rsidRPr="0051588A">
                <w:rPr>
                  <w:rStyle w:val="Hyperlink"/>
                </w:rPr>
                <w:t>Program of Work and Budget for 2022/23</w:t>
              </w:r>
            </w:hyperlink>
            <w:r w:rsidRPr="0051588A">
              <w:t>.</w:t>
            </w:r>
          </w:p>
        </w:tc>
      </w:tr>
      <w:tr w:rsidR="008D315F" w:rsidRPr="000A4281" w14:paraId="535EBB99" w14:textId="77777777" w:rsidTr="0073637F">
        <w:tc>
          <w:tcPr>
            <w:tcW w:w="2503" w:type="dxa"/>
          </w:tcPr>
          <w:p w14:paraId="51B1180C" w14:textId="77777777" w:rsidR="008D315F" w:rsidRPr="000A4281" w:rsidRDefault="008D315F" w:rsidP="00E55054">
            <w:pPr>
              <w:spacing w:before="240" w:after="120"/>
            </w:pPr>
            <w:r w:rsidRPr="000A4281">
              <w:lastRenderedPageBreak/>
              <w:t xml:space="preserve">Related </w:t>
            </w:r>
            <w:hyperlink r:id="rId117" w:history="1">
              <w:r w:rsidRPr="00F96375">
                <w:rPr>
                  <w:rStyle w:val="Hyperlink"/>
                </w:rPr>
                <w:t>DA Projects</w:t>
              </w:r>
            </w:hyperlink>
          </w:p>
        </w:tc>
        <w:tc>
          <w:tcPr>
            <w:tcW w:w="6967" w:type="dxa"/>
          </w:tcPr>
          <w:p w14:paraId="11F46C71" w14:textId="3D9DBA3D" w:rsidR="008D315F" w:rsidRDefault="008D315F" w:rsidP="00E55054">
            <w:pPr>
              <w:spacing w:before="240" w:after="120"/>
            </w:pPr>
            <w:r w:rsidRPr="000A4281">
              <w:t xml:space="preserve">This recommendation </w:t>
            </w:r>
            <w:r w:rsidR="00E862FE">
              <w:t>was</w:t>
            </w:r>
            <w:r w:rsidRPr="000A4281">
              <w:t xml:space="preserve"> implemented through the following </w:t>
            </w:r>
            <w:r w:rsidRPr="0088347E">
              <w:rPr>
                <w:b/>
                <w:bCs/>
              </w:rPr>
              <w:t>completed</w:t>
            </w:r>
            <w:r w:rsidRPr="000A4281">
              <w:t xml:space="preserve"> DA projects:</w:t>
            </w:r>
            <w:r>
              <w:t xml:space="preserve"> </w:t>
            </w:r>
            <w:r w:rsidRPr="00497ECD">
              <w:rPr>
                <w:i/>
              </w:rPr>
              <w:t xml:space="preserve"> </w:t>
            </w:r>
            <w:r w:rsidR="00246806">
              <w:t>CDIP/9/13;</w:t>
            </w:r>
            <w:r w:rsidRPr="000A4281">
              <w:t xml:space="preserve"> CDIP</w:t>
            </w:r>
            <w:r>
              <w:t>/17/</w:t>
            </w:r>
            <w:proofErr w:type="gramStart"/>
            <w:r>
              <w:t>7</w:t>
            </w:r>
            <w:r w:rsidR="00246806">
              <w:t>;  and</w:t>
            </w:r>
            <w:proofErr w:type="gramEnd"/>
            <w:r w:rsidR="00246806">
              <w:t xml:space="preserve"> </w:t>
            </w:r>
            <w:r w:rsidR="005E311B">
              <w:t>CDIP/22/15 </w:t>
            </w:r>
            <w:r w:rsidR="00246806">
              <w:t>Rev</w:t>
            </w:r>
            <w:r>
              <w:t>.</w:t>
            </w:r>
          </w:p>
          <w:p w14:paraId="68F0DAA1" w14:textId="7EBA5B36" w:rsidR="008D315F" w:rsidRPr="00F96375" w:rsidRDefault="008D315F" w:rsidP="00E55054">
            <w:pPr>
              <w:spacing w:before="240" w:after="120"/>
            </w:pPr>
            <w:r w:rsidRPr="000A4281">
              <w:t xml:space="preserve">This recommendation has been implemented through the following </w:t>
            </w:r>
            <w:r w:rsidRPr="0088347E">
              <w:rPr>
                <w:b/>
                <w:bCs/>
              </w:rPr>
              <w:t>completed</w:t>
            </w:r>
            <w:r w:rsidRPr="000A4281">
              <w:t xml:space="preserve"> </w:t>
            </w:r>
            <w:r>
              <w:t xml:space="preserve">and </w:t>
            </w:r>
            <w:r w:rsidRPr="00F96375">
              <w:rPr>
                <w:b/>
                <w:bCs/>
              </w:rPr>
              <w:t xml:space="preserve">mainstreamed </w:t>
            </w:r>
            <w:r w:rsidR="005E11D5">
              <w:t>DA project</w:t>
            </w:r>
            <w:r w:rsidRPr="000A4281">
              <w:t>:</w:t>
            </w:r>
            <w:r>
              <w:t xml:space="preserve"> </w:t>
            </w:r>
            <w:r w:rsidR="00224C6B">
              <w:t xml:space="preserve"> </w:t>
            </w:r>
            <w:r w:rsidR="005E11D5">
              <w:t>CDIP/7/</w:t>
            </w:r>
            <w:proofErr w:type="gramStart"/>
            <w:r w:rsidR="005E11D5">
              <w:t>6;  and</w:t>
            </w:r>
            <w:proofErr w:type="gramEnd"/>
            <w:r w:rsidR="005E11D5">
              <w:t xml:space="preserve"> </w:t>
            </w:r>
            <w:r w:rsidR="005E11D5" w:rsidRPr="000A4281">
              <w:t>CDIP/22/8</w:t>
            </w:r>
            <w:r w:rsidR="005E11D5">
              <w:t>.</w:t>
            </w:r>
          </w:p>
          <w:p w14:paraId="7B003970" w14:textId="1220CDF6" w:rsidR="008D315F" w:rsidRPr="000A4281" w:rsidRDefault="008D315F" w:rsidP="00E55054">
            <w:pPr>
              <w:spacing w:before="240" w:after="120"/>
            </w:pPr>
            <w:r w:rsidRPr="000A4281">
              <w:t xml:space="preserve">In addition, this recommendation is addressed by the following </w:t>
            </w:r>
            <w:r w:rsidRPr="0032281C">
              <w:rPr>
                <w:b/>
                <w:bCs/>
              </w:rPr>
              <w:t>ongoing</w:t>
            </w:r>
            <w:r w:rsidRPr="000A4281">
              <w:t xml:space="preserve"> DA projects:</w:t>
            </w:r>
          </w:p>
          <w:p w14:paraId="227FC1C5" w14:textId="77777777" w:rsidR="008D315F" w:rsidRDefault="008D315F" w:rsidP="00E55054">
            <w:pPr>
              <w:spacing w:before="240" w:after="120"/>
              <w:rPr>
                <w:bCs/>
                <w:szCs w:val="22"/>
              </w:rPr>
            </w:pPr>
            <w:r w:rsidRPr="000A4281">
              <w:rPr>
                <w:szCs w:val="22"/>
              </w:rPr>
              <w:t xml:space="preserve">- </w:t>
            </w:r>
            <w:r w:rsidRPr="000E154E">
              <w:rPr>
                <w:i/>
                <w:szCs w:val="22"/>
              </w:rPr>
              <w:t>Development of the Music Sector and New Economic Models of Music in Burkina Faso and in Certain Countries of the West African Economic and Monetary Union (WAEMU)</w:t>
            </w:r>
            <w:r w:rsidRPr="000A4281">
              <w:rPr>
                <w:szCs w:val="22"/>
              </w:rPr>
              <w:t xml:space="preserve"> (</w:t>
            </w:r>
            <w:r w:rsidRPr="000A4281">
              <w:rPr>
                <w:bCs/>
                <w:szCs w:val="22"/>
              </w:rPr>
              <w:t>CDIP/23/13)</w:t>
            </w:r>
          </w:p>
          <w:p w14:paraId="1A396C99" w14:textId="77777777" w:rsidR="008D315F" w:rsidRDefault="008D315F" w:rsidP="00E55054">
            <w:pPr>
              <w:spacing w:before="240" w:after="120"/>
              <w:rPr>
                <w:szCs w:val="22"/>
              </w:rPr>
            </w:pPr>
            <w:r w:rsidRPr="0032281C">
              <w:rPr>
                <w:szCs w:val="22"/>
              </w:rPr>
              <w:t xml:space="preserve">- </w:t>
            </w:r>
            <w:r w:rsidRPr="000E154E">
              <w:rPr>
                <w:i/>
                <w:szCs w:val="22"/>
              </w:rPr>
              <w:t>Empowering Small Businesses Through IP: Developing Strategies for Supporting Geographical Indications or Collective Marks in the Post-registration Period</w:t>
            </w:r>
            <w:r w:rsidRPr="0032281C">
              <w:rPr>
                <w:szCs w:val="22"/>
              </w:rPr>
              <w:t xml:space="preserve"> (CDIP/27/8)</w:t>
            </w:r>
          </w:p>
          <w:p w14:paraId="2807EEBE" w14:textId="733453AA" w:rsidR="00935AB4" w:rsidRPr="00AA6FF6" w:rsidRDefault="00935AB4" w:rsidP="00E55054">
            <w:pPr>
              <w:spacing w:before="240" w:after="120"/>
              <w:rPr>
                <w:color w:val="FF0000"/>
                <w:szCs w:val="22"/>
              </w:rPr>
            </w:pPr>
            <w:r>
              <w:rPr>
                <w:szCs w:val="22"/>
              </w:rPr>
              <w:t xml:space="preserve">- </w:t>
            </w:r>
            <w:r w:rsidRPr="000E154E">
              <w:rPr>
                <w:i/>
                <w:iCs/>
                <w:szCs w:val="22"/>
              </w:rPr>
              <w:t xml:space="preserve">Enhancing the Use of </w:t>
            </w:r>
            <w:r w:rsidR="000E154E" w:rsidRPr="000E154E">
              <w:rPr>
                <w:i/>
                <w:iCs/>
                <w:szCs w:val="22"/>
              </w:rPr>
              <w:t>IP</w:t>
            </w:r>
            <w:r w:rsidRPr="000E154E">
              <w:rPr>
                <w:i/>
                <w:iCs/>
                <w:szCs w:val="22"/>
              </w:rPr>
              <w:t xml:space="preserve"> for Mobile App</w:t>
            </w:r>
            <w:r w:rsidR="000E154E" w:rsidRPr="000E154E">
              <w:rPr>
                <w:i/>
                <w:iCs/>
                <w:szCs w:val="22"/>
              </w:rPr>
              <w:t>lication</w:t>
            </w:r>
            <w:r w:rsidRPr="000E154E">
              <w:rPr>
                <w:i/>
                <w:iCs/>
                <w:szCs w:val="22"/>
              </w:rPr>
              <w:t>s in the Software Sector – Phase II</w:t>
            </w:r>
            <w:r>
              <w:rPr>
                <w:i/>
                <w:szCs w:val="22"/>
              </w:rPr>
              <w:t xml:space="preserve"> </w:t>
            </w:r>
            <w:r>
              <w:rPr>
                <w:szCs w:val="22"/>
              </w:rPr>
              <w:t>(CDIP/29/8 Rev.).</w:t>
            </w:r>
          </w:p>
        </w:tc>
      </w:tr>
      <w:tr w:rsidR="008D315F" w:rsidRPr="000A4281" w14:paraId="3C1FF32A" w14:textId="77777777" w:rsidTr="0073637F">
        <w:tc>
          <w:tcPr>
            <w:tcW w:w="2503" w:type="dxa"/>
          </w:tcPr>
          <w:p w14:paraId="744FCED8" w14:textId="77777777" w:rsidR="008D315F" w:rsidRPr="000A4281" w:rsidRDefault="008D315F" w:rsidP="00E55054">
            <w:pPr>
              <w:spacing w:before="240" w:after="120"/>
            </w:pPr>
            <w:r w:rsidRPr="000A4281">
              <w:t>Highlights</w:t>
            </w:r>
          </w:p>
        </w:tc>
        <w:tc>
          <w:tcPr>
            <w:tcW w:w="6967" w:type="dxa"/>
          </w:tcPr>
          <w:p w14:paraId="6F1453C8" w14:textId="3F7DDF78" w:rsidR="00C70A0F" w:rsidRDefault="00C70A0F" w:rsidP="00E55054">
            <w:pPr>
              <w:pStyle w:val="ListParagraph"/>
              <w:numPr>
                <w:ilvl w:val="0"/>
                <w:numId w:val="25"/>
              </w:numPr>
              <w:spacing w:before="240" w:after="120"/>
              <w:contextualSpacing w:val="0"/>
            </w:pPr>
            <w:r>
              <w:t>WIPO supported the establishment of the Baltic States TTO Network.</w:t>
            </w:r>
          </w:p>
          <w:p w14:paraId="26575C07" w14:textId="222135A9" w:rsidR="008D315F" w:rsidRDefault="008D315F" w:rsidP="00E55054">
            <w:pPr>
              <w:pStyle w:val="ListParagraph"/>
              <w:numPr>
                <w:ilvl w:val="0"/>
                <w:numId w:val="25"/>
              </w:numPr>
              <w:spacing w:before="240" w:after="120"/>
              <w:contextualSpacing w:val="0"/>
            </w:pPr>
            <w:r w:rsidRPr="00FB6063">
              <w:t xml:space="preserve">By the end of the </w:t>
            </w:r>
            <w:r>
              <w:t xml:space="preserve">reporting period, the </w:t>
            </w:r>
            <w:r w:rsidRPr="003639C6">
              <w:t>Inventor Assistance Program</w:t>
            </w:r>
            <w:r w:rsidRPr="00FB6063">
              <w:t xml:space="preserve"> supported more </w:t>
            </w:r>
            <w:r w:rsidRPr="00974650">
              <w:t>than 1</w:t>
            </w:r>
            <w:r w:rsidR="00E70963" w:rsidRPr="00974650">
              <w:t>8</w:t>
            </w:r>
            <w:r w:rsidRPr="00974650">
              <w:t xml:space="preserve">0 beneficiaries, including </w:t>
            </w:r>
            <w:r w:rsidR="00603E2B" w:rsidRPr="00974650">
              <w:t>48</w:t>
            </w:r>
            <w:r w:rsidRPr="00974650">
              <w:t xml:space="preserve"> granted patents since the beginning of</w:t>
            </w:r>
            <w:r w:rsidRPr="00FB6063">
              <w:t xml:space="preserve"> the project</w:t>
            </w:r>
            <w:r>
              <w:t xml:space="preserve">. </w:t>
            </w:r>
          </w:p>
          <w:p w14:paraId="41CAE95B" w14:textId="18B3CF49" w:rsidR="009646B5" w:rsidRDefault="009646B5" w:rsidP="00E55054">
            <w:pPr>
              <w:pStyle w:val="ListParagraph"/>
              <w:numPr>
                <w:ilvl w:val="0"/>
                <w:numId w:val="25"/>
              </w:numPr>
              <w:spacing w:before="240" w:after="120"/>
              <w:contextualSpacing w:val="0"/>
            </w:pPr>
            <w:r w:rsidRPr="009646B5">
              <w:t>Four countries</w:t>
            </w:r>
            <w:r w:rsidRPr="004B2840">
              <w:t xml:space="preserve"> </w:t>
            </w:r>
            <w:r w:rsidR="00F065D8">
              <w:t xml:space="preserve">concluded </w:t>
            </w:r>
            <w:r w:rsidRPr="004B2840">
              <w:t>memorandums of understanding (</w:t>
            </w:r>
            <w:proofErr w:type="spellStart"/>
            <w:r w:rsidRPr="004B2840">
              <w:t>MoUs</w:t>
            </w:r>
            <w:proofErr w:type="spellEnd"/>
            <w:r w:rsidRPr="004B2840">
              <w:t>) with WIPO to officially recognize the</w:t>
            </w:r>
            <w:r>
              <w:t xml:space="preserve"> </w:t>
            </w:r>
            <w:hyperlink r:id="rId118" w:history="1">
              <w:r w:rsidRPr="003639C6">
                <w:rPr>
                  <w:rStyle w:val="Hyperlink"/>
                </w:rPr>
                <w:t>International Patent Drafting Training Program</w:t>
              </w:r>
            </w:hyperlink>
            <w:r w:rsidRPr="004B2840">
              <w:t xml:space="preserve"> </w:t>
            </w:r>
            <w:r w:rsidR="007A1C87">
              <w:t xml:space="preserve">(IPDTP) </w:t>
            </w:r>
            <w:r w:rsidRPr="004B2840">
              <w:t>in their jurisdictions</w:t>
            </w:r>
            <w:r>
              <w:t>.</w:t>
            </w:r>
          </w:p>
          <w:p w14:paraId="6B04232A" w14:textId="59B36EBE" w:rsidR="009646B5" w:rsidRDefault="008D315F" w:rsidP="00E55054">
            <w:pPr>
              <w:pStyle w:val="ListParagraph"/>
              <w:numPr>
                <w:ilvl w:val="0"/>
                <w:numId w:val="25"/>
              </w:numPr>
              <w:spacing w:before="240" w:after="120"/>
              <w:contextualSpacing w:val="0"/>
            </w:pPr>
            <w:r w:rsidRPr="003639C6">
              <w:t xml:space="preserve">WIPO launched its </w:t>
            </w:r>
            <w:r w:rsidR="007A1C87">
              <w:t>IPDTP</w:t>
            </w:r>
            <w:r w:rsidRPr="003639C6">
              <w:t xml:space="preserve"> in March 2022</w:t>
            </w:r>
          </w:p>
          <w:p w14:paraId="00724DD1" w14:textId="32F144DE" w:rsidR="00A2737C" w:rsidRPr="000A4281" w:rsidRDefault="000A0170" w:rsidP="00E55054">
            <w:pPr>
              <w:pStyle w:val="ListParagraph"/>
              <w:numPr>
                <w:ilvl w:val="0"/>
                <w:numId w:val="25"/>
              </w:numPr>
              <w:spacing w:before="240" w:after="120"/>
              <w:contextualSpacing w:val="0"/>
            </w:pPr>
            <w:r>
              <w:t xml:space="preserve">A </w:t>
            </w:r>
            <w:hyperlink r:id="rId119" w:history="1">
              <w:r w:rsidR="00EC35E6" w:rsidRPr="000A0170">
                <w:rPr>
                  <w:rStyle w:val="Hyperlink"/>
                </w:rPr>
                <w:t>Guide</w:t>
              </w:r>
            </w:hyperlink>
            <w:r>
              <w:t xml:space="preserve"> </w:t>
            </w:r>
            <w:r w:rsidR="00C065B2">
              <w:t>for</w:t>
            </w:r>
            <w:r w:rsidR="004D31C3">
              <w:t xml:space="preserve"> organizing awareness-</w:t>
            </w:r>
            <w:r w:rsidR="00EC35E6" w:rsidRPr="00A2737C">
              <w:t xml:space="preserve">raising campaigns on the role of IP in the creative industries in the digital era was </w:t>
            </w:r>
            <w:r w:rsidR="00EC35E6">
              <w:t>developed.</w:t>
            </w:r>
          </w:p>
        </w:tc>
      </w:tr>
      <w:tr w:rsidR="008D315F" w:rsidRPr="000A4281" w14:paraId="22E08DD9" w14:textId="77777777" w:rsidTr="0073637F">
        <w:tc>
          <w:tcPr>
            <w:tcW w:w="2503" w:type="dxa"/>
          </w:tcPr>
          <w:p w14:paraId="30C05A7E" w14:textId="77777777" w:rsidR="008D315F" w:rsidRPr="000A4281" w:rsidRDefault="008D315F" w:rsidP="00E55054">
            <w:pPr>
              <w:spacing w:before="240" w:after="120"/>
            </w:pPr>
            <w:r w:rsidRPr="000A4281">
              <w:t xml:space="preserve">Activities/achievements </w:t>
            </w:r>
          </w:p>
        </w:tc>
        <w:tc>
          <w:tcPr>
            <w:tcW w:w="6967" w:type="dxa"/>
          </w:tcPr>
          <w:p w14:paraId="68CE180C" w14:textId="5B32C06F" w:rsidR="0046398F" w:rsidRPr="00A2737C" w:rsidRDefault="002836AD" w:rsidP="00E55054">
            <w:pPr>
              <w:pStyle w:val="ListParagraph"/>
              <w:numPr>
                <w:ilvl w:val="0"/>
                <w:numId w:val="24"/>
              </w:numPr>
              <w:spacing w:before="240" w:after="120"/>
              <w:ind w:left="360"/>
              <w:contextualSpacing w:val="0"/>
            </w:pPr>
            <w:r>
              <w:t>WIPO</w:t>
            </w:r>
            <w:r w:rsidR="0046398F">
              <w:t xml:space="preserve"> provide</w:t>
            </w:r>
            <w:r w:rsidR="00AE680D">
              <w:t>d</w:t>
            </w:r>
            <w:r w:rsidR="0046398F">
              <w:t xml:space="preserve"> support to the technology transfer structures, which resulted in the establishment of the Baltic States TTO Network. </w:t>
            </w:r>
            <w:r w:rsidR="00AE680D">
              <w:t xml:space="preserve"> </w:t>
            </w:r>
            <w:r w:rsidR="0046398F">
              <w:t>To ensure the long-ter</w:t>
            </w:r>
            <w:r w:rsidR="00AE680D">
              <w:t>m sustainability of the project’</w:t>
            </w:r>
            <w:r w:rsidR="0046398F">
              <w:t xml:space="preserve">s outcomes, including the establishment of a pool of IP commercialization professionals, </w:t>
            </w:r>
            <w:r w:rsidR="00AE680D">
              <w:t>a MoU</w:t>
            </w:r>
            <w:r w:rsidR="0046398F">
              <w:t xml:space="preserve"> with the Baltic States </w:t>
            </w:r>
            <w:r w:rsidR="00AE680D">
              <w:t xml:space="preserve">TTO Network </w:t>
            </w:r>
            <w:r>
              <w:t xml:space="preserve">was signed </w:t>
            </w:r>
            <w:r w:rsidR="00AE680D">
              <w:t>on October 27, 2022</w:t>
            </w:r>
            <w:r w:rsidR="0046398F">
              <w:t xml:space="preserve">. </w:t>
            </w:r>
            <w:r>
              <w:t xml:space="preserve"> T</w:t>
            </w:r>
            <w:r w:rsidR="004C2DFA">
              <w:t>he TTO Project in Egypt</w:t>
            </w:r>
            <w:r>
              <w:t xml:space="preserve"> was concluded</w:t>
            </w:r>
            <w:r w:rsidR="004C2DFA">
              <w:t xml:space="preserve">.  </w:t>
            </w:r>
            <w:r w:rsidR="001B2976">
              <w:t>The project resulted in:</w:t>
            </w:r>
            <w:r w:rsidR="0046398F">
              <w:t xml:space="preserve"> </w:t>
            </w:r>
            <w:r w:rsidR="001B2976">
              <w:t xml:space="preserve"> </w:t>
            </w:r>
            <w:proofErr w:type="spellStart"/>
            <w:r>
              <w:t>i</w:t>
            </w:r>
            <w:proofErr w:type="spellEnd"/>
            <w:r>
              <w:t xml:space="preserve">) </w:t>
            </w:r>
            <w:r w:rsidR="001B2976">
              <w:t xml:space="preserve">the </w:t>
            </w:r>
            <w:r w:rsidR="0046398F">
              <w:t>development of the IP Commercialization Training Module for</w:t>
            </w:r>
            <w:r w:rsidR="001B2976">
              <w:t xml:space="preserve"> Academic Institutions in Egypt;</w:t>
            </w:r>
            <w:r w:rsidR="0046398F">
              <w:t xml:space="preserve"> </w:t>
            </w:r>
            <w:r w:rsidR="001B2976">
              <w:t xml:space="preserve"> </w:t>
            </w:r>
            <w:r>
              <w:t xml:space="preserve">ii) </w:t>
            </w:r>
            <w:r w:rsidR="0046398F">
              <w:t xml:space="preserve">the formulation of a comprehensive Final Project Report with detailed guidelines on </w:t>
            </w:r>
            <w:r w:rsidR="0046398F">
              <w:lastRenderedPageBreak/>
              <w:t>the methodology applied, de</w:t>
            </w:r>
            <w:r w:rsidR="001B2976">
              <w:t>liverables, and recommendations;</w:t>
            </w:r>
            <w:r w:rsidR="0046398F">
              <w:t xml:space="preserve"> </w:t>
            </w:r>
            <w:r w:rsidR="001B2976">
              <w:t xml:space="preserve"> </w:t>
            </w:r>
            <w:r>
              <w:t xml:space="preserve">iii) </w:t>
            </w:r>
            <w:r w:rsidR="0046398F">
              <w:t>t</w:t>
            </w:r>
            <w:r w:rsidR="001B2976">
              <w:t>he establishment of a national “</w:t>
            </w:r>
            <w:r w:rsidR="0046398F">
              <w:t>Pool of IP Commercializatio</w:t>
            </w:r>
            <w:r w:rsidR="001B2976">
              <w:t>n”,</w:t>
            </w:r>
            <w:r w:rsidR="0046398F">
              <w:t xml:space="preserve"> consisting of 22 professionals who obtained certi</w:t>
            </w:r>
            <w:r w:rsidR="001B2976">
              <w:t>ficates upon program completion;</w:t>
            </w:r>
            <w:r w:rsidR="0046398F">
              <w:t xml:space="preserve"> </w:t>
            </w:r>
            <w:r w:rsidR="001B2976">
              <w:t xml:space="preserve"> </w:t>
            </w:r>
            <w:r>
              <w:t xml:space="preserve">iv) </w:t>
            </w:r>
            <w:r w:rsidR="0046398F">
              <w:t xml:space="preserve">and the groundwork for the formation of a national TTOs Network in Egypt, initially involving beneficiary institutions but open to other national technology transfer members. </w:t>
            </w:r>
            <w:r w:rsidR="001B2976">
              <w:t xml:space="preserve"> </w:t>
            </w:r>
            <w:r w:rsidR="0046398F">
              <w:t>This network is set to serve as a pilot f</w:t>
            </w:r>
            <w:r>
              <w:t xml:space="preserve">or a regional Arab TTOs network.  </w:t>
            </w:r>
            <w:r w:rsidR="0046398F">
              <w:t xml:space="preserve">Additionally, </w:t>
            </w:r>
            <w:r w:rsidR="002F076A">
              <w:t xml:space="preserve">WIPO, </w:t>
            </w:r>
            <w:r w:rsidR="002F076A" w:rsidRPr="002F076A">
              <w:t xml:space="preserve">in collaboration with Southern African Research and Innovation Management Association (SARIMA) and the Japan Patent Office (JPO), </w:t>
            </w:r>
            <w:r w:rsidR="0046398F">
              <w:t xml:space="preserve">launched </w:t>
            </w:r>
            <w:r w:rsidR="00C973C6">
              <w:t xml:space="preserve">an </w:t>
            </w:r>
            <w:r w:rsidR="005C1259" w:rsidRPr="005C1259">
              <w:t>on-the-job training</w:t>
            </w:r>
            <w:r w:rsidR="0046398F">
              <w:t xml:space="preserve"> program for technology transfer professionals from </w:t>
            </w:r>
            <w:r w:rsidR="00CD3B39">
              <w:t>six Member States</w:t>
            </w:r>
            <w:r w:rsidR="0046398F">
              <w:t>.</w:t>
            </w:r>
            <w:r w:rsidR="00CD3B39">
              <w:rPr>
                <w:rStyle w:val="FootnoteReference"/>
              </w:rPr>
              <w:footnoteReference w:id="10"/>
            </w:r>
            <w:r w:rsidR="0046398F">
              <w:t xml:space="preserve"> </w:t>
            </w:r>
            <w:r>
              <w:t xml:space="preserve"> </w:t>
            </w:r>
            <w:r w:rsidR="0046398F">
              <w:t>These</w:t>
            </w:r>
            <w:r w:rsidR="005C1259">
              <w:t xml:space="preserve"> trainees will undergo an eight</w:t>
            </w:r>
            <w:r w:rsidR="005C1259">
              <w:noBreakHyphen/>
            </w:r>
            <w:r w:rsidR="0046398F">
              <w:t>week experiential training program at South Afric</w:t>
            </w:r>
            <w:r>
              <w:t>an TTOs</w:t>
            </w:r>
            <w:r w:rsidR="0046398F">
              <w:t xml:space="preserve">. </w:t>
            </w:r>
            <w:r>
              <w:t xml:space="preserve"> </w:t>
            </w:r>
            <w:r w:rsidR="0046398F">
              <w:t>Although preparations for the program commenced in March 2023, the actual training is scheduled in October 2023.</w:t>
            </w:r>
          </w:p>
          <w:p w14:paraId="1E4DDE27" w14:textId="338783E6" w:rsidR="00B43EE1" w:rsidRPr="00A2737C" w:rsidRDefault="008D315F" w:rsidP="00E55054">
            <w:pPr>
              <w:pStyle w:val="ListParagraph"/>
              <w:numPr>
                <w:ilvl w:val="0"/>
                <w:numId w:val="24"/>
              </w:numPr>
              <w:spacing w:before="240" w:after="120"/>
              <w:ind w:left="360"/>
              <w:contextualSpacing w:val="0"/>
            </w:pPr>
            <w:r w:rsidRPr="00A2737C">
              <w:t>The Inventor Assistan</w:t>
            </w:r>
            <w:r w:rsidR="003028D9" w:rsidRPr="00A2737C">
              <w:t>ce Program (IAP) empowers under</w:t>
            </w:r>
            <w:r w:rsidR="003028D9" w:rsidRPr="00A2737C">
              <w:noBreakHyphen/>
            </w:r>
            <w:r w:rsidRPr="00A2737C">
              <w:t>resourced inventors to transform their ideas into assets.  Inventors receive support navigating the patent procurement process in their own country and selected jurisdictions by experienced patent professionals.  In</w:t>
            </w:r>
            <w:r w:rsidR="00484DED" w:rsidRPr="00A2737C">
              <w:t xml:space="preserve"> </w:t>
            </w:r>
            <w:r w:rsidR="005E05D4" w:rsidRPr="00A2737C">
              <w:t>2023</w:t>
            </w:r>
            <w:r w:rsidRPr="00A2737C">
              <w:t xml:space="preserve">, </w:t>
            </w:r>
            <w:r w:rsidR="00C70A0F">
              <w:t>Singapore</w:t>
            </w:r>
            <w:r w:rsidR="005E05D4" w:rsidRPr="00A2737C">
              <w:t xml:space="preserve"> and, Kenya </w:t>
            </w:r>
            <w:r w:rsidRPr="00A2737C">
              <w:t>became IAP participating countr</w:t>
            </w:r>
            <w:r w:rsidR="005E05D4" w:rsidRPr="00A2737C">
              <w:t>ies</w:t>
            </w:r>
            <w:r w:rsidRPr="00A2737C">
              <w:t>.</w:t>
            </w:r>
            <w:r w:rsidR="00226D8C">
              <w:rPr>
                <w:rStyle w:val="FootnoteReference"/>
              </w:rPr>
              <w:footnoteReference w:id="11"/>
            </w:r>
            <w:r w:rsidRPr="00A2737C">
              <w:t xml:space="preserve"> </w:t>
            </w:r>
            <w:r w:rsidRPr="00A2737C">
              <w:br/>
            </w:r>
            <w:r w:rsidRPr="00A2737C">
              <w:br/>
              <w:t>By the end of the reporting period, the IAP supported more than 1</w:t>
            </w:r>
            <w:r w:rsidR="00F71702" w:rsidRPr="00A2737C">
              <w:t>8</w:t>
            </w:r>
            <w:r w:rsidRPr="00A2737C">
              <w:t xml:space="preserve">0 beneficiaries, including </w:t>
            </w:r>
            <w:r w:rsidR="005E05D4" w:rsidRPr="00A2737C">
              <w:t>48</w:t>
            </w:r>
            <w:r w:rsidRPr="00A2737C">
              <w:t xml:space="preserve"> granted patents since the beginning of the project.  WIPO deliver</w:t>
            </w:r>
            <w:r w:rsidR="0062662E">
              <w:t>ed</w:t>
            </w:r>
            <w:r w:rsidRPr="00A2737C">
              <w:t xml:space="preserve"> targeted events, in the form of virtual interactions, focusing on upskilling inventors in areas identified by the program’s focal points.  </w:t>
            </w:r>
          </w:p>
          <w:p w14:paraId="26EDE4AB" w14:textId="414C061A" w:rsidR="00D17A86" w:rsidRPr="00A2737C" w:rsidRDefault="00C2779B" w:rsidP="00E55054">
            <w:pPr>
              <w:pStyle w:val="ListParagraph"/>
              <w:spacing w:before="240" w:after="120"/>
              <w:ind w:left="360"/>
              <w:contextualSpacing w:val="0"/>
            </w:pPr>
            <w:r>
              <w:t>T</w:t>
            </w:r>
            <w:r w:rsidR="008D315F" w:rsidRPr="00A2737C">
              <w:t>o develop local capacities and skills in drafting patent applications</w:t>
            </w:r>
            <w:r w:rsidR="00F71702" w:rsidRPr="00A2737C">
              <w:t>,</w:t>
            </w:r>
            <w:r>
              <w:t xml:space="preserve"> two national workshops in Chile and Mexico were held. </w:t>
            </w:r>
            <w:r w:rsidR="0062662E">
              <w:t xml:space="preserve"> </w:t>
            </w:r>
            <w:r w:rsidR="004B2840" w:rsidRPr="00A2737C">
              <w:t>WIPO</w:t>
            </w:r>
            <w:r>
              <w:t xml:space="preserve"> also launched the</w:t>
            </w:r>
            <w:r w:rsidR="004B2840" w:rsidRPr="00A2737C">
              <w:t xml:space="preserve"> </w:t>
            </w:r>
            <w:hyperlink r:id="rId120" w:history="1">
              <w:r w:rsidR="008D315F" w:rsidRPr="00A2737C">
                <w:rPr>
                  <w:rStyle w:val="Hyperlink"/>
                </w:rPr>
                <w:t>International Patent Drafting Training Program</w:t>
              </w:r>
            </w:hyperlink>
            <w:r w:rsidR="0062662E">
              <w:t xml:space="preserve"> (IPDTP) </w:t>
            </w:r>
            <w:r>
              <w:t>delivering</w:t>
            </w:r>
            <w:r w:rsidR="008D315F" w:rsidRPr="00A2737C">
              <w:t xml:space="preserve"> hands-on </w:t>
            </w:r>
            <w:r w:rsidR="0062662E">
              <w:t>training</w:t>
            </w:r>
            <w:r w:rsidR="008D315F" w:rsidRPr="00A2737C">
              <w:t xml:space="preserve"> f</w:t>
            </w:r>
            <w:r w:rsidR="0062662E">
              <w:t>or emerging patent professionals to</w:t>
            </w:r>
            <w:r w:rsidR="008D315F" w:rsidRPr="00A2737C">
              <w:t xml:space="preserve"> learn</w:t>
            </w:r>
            <w:r w:rsidR="0062662E">
              <w:t xml:space="preserve"> about</w:t>
            </w:r>
            <w:r w:rsidR="008D315F" w:rsidRPr="00A2737C">
              <w:t xml:space="preserve"> the mechanics of patent drafting and </w:t>
            </w:r>
            <w:r w:rsidR="0062662E">
              <w:t xml:space="preserve">to </w:t>
            </w:r>
            <w:r w:rsidR="008D315F" w:rsidRPr="00A2737C">
              <w:t xml:space="preserve">put it into practice over eight months.  </w:t>
            </w:r>
            <w:r w:rsidR="00F459BF" w:rsidRPr="00A2737C">
              <w:t>Four countries</w:t>
            </w:r>
            <w:r w:rsidR="00226D8C">
              <w:rPr>
                <w:rStyle w:val="FootnoteReference"/>
              </w:rPr>
              <w:footnoteReference w:id="12"/>
            </w:r>
            <w:r w:rsidR="00F459BF" w:rsidRPr="00A2737C">
              <w:t xml:space="preserve"> </w:t>
            </w:r>
            <w:r w:rsidR="0062662E">
              <w:t xml:space="preserve">signed </w:t>
            </w:r>
            <w:r w:rsidR="004B2840" w:rsidRPr="00A2737C">
              <w:t>memorandums of understanding (</w:t>
            </w:r>
            <w:proofErr w:type="spellStart"/>
            <w:r w:rsidR="004B2840" w:rsidRPr="00A2737C">
              <w:t>MoUs</w:t>
            </w:r>
            <w:proofErr w:type="spellEnd"/>
            <w:r w:rsidR="004B2840" w:rsidRPr="00A2737C">
              <w:t xml:space="preserve">) </w:t>
            </w:r>
            <w:r w:rsidR="00F459BF" w:rsidRPr="00A2737C">
              <w:t xml:space="preserve">with WIPO to officially recognize the program in their jurisdictions.  </w:t>
            </w:r>
            <w:r w:rsidR="008D315F" w:rsidRPr="00A2737C">
              <w:t>Approximately</w:t>
            </w:r>
            <w:r w:rsidR="00F459BF" w:rsidRPr="00A2737C">
              <w:t>,</w:t>
            </w:r>
            <w:r w:rsidR="008D315F" w:rsidRPr="00A2737C">
              <w:t xml:space="preserve"> </w:t>
            </w:r>
            <w:r w:rsidR="00285CF6">
              <w:t>70 participants from 40</w:t>
            </w:r>
            <w:r w:rsidR="008D315F" w:rsidRPr="00A2737C">
              <w:t xml:space="preserve"> countries were trained through these workshops and the IPDTP. </w:t>
            </w:r>
          </w:p>
          <w:p w14:paraId="1DC34C28" w14:textId="6DEB6A4A" w:rsidR="00F73F05" w:rsidRPr="00A2737C" w:rsidRDefault="000C7178" w:rsidP="00E55054">
            <w:pPr>
              <w:pStyle w:val="ListParagraph"/>
              <w:numPr>
                <w:ilvl w:val="0"/>
                <w:numId w:val="24"/>
              </w:numPr>
              <w:spacing w:before="240" w:after="120"/>
              <w:ind w:left="383"/>
              <w:contextualSpacing w:val="0"/>
            </w:pPr>
            <w:r w:rsidRPr="00A2737C">
              <w:t xml:space="preserve">WIPO </w:t>
            </w:r>
            <w:r w:rsidR="00AF15B7" w:rsidRPr="00A2737C">
              <w:t>manage</w:t>
            </w:r>
            <w:r w:rsidR="00FA2DF6">
              <w:t>d</w:t>
            </w:r>
            <w:r w:rsidRPr="00A2737C">
              <w:t xml:space="preserve"> several cluster-based and/or regional projects </w:t>
            </w:r>
            <w:proofErr w:type="gramStart"/>
            <w:r w:rsidRPr="00A2737C">
              <w:t>in the area of</w:t>
            </w:r>
            <w:proofErr w:type="gramEnd"/>
            <w:r w:rsidRPr="00A2737C">
              <w:t xml:space="preserve"> collective management o</w:t>
            </w:r>
            <w:r w:rsidR="00FA2DF6">
              <w:t>f copyrights and related rights, with the aim to</w:t>
            </w:r>
            <w:r w:rsidRPr="00A2737C">
              <w:t xml:space="preserve"> scale impact from working in cross-cutting collaboration to assist clusters of countries in a same region, with a common language, experiencing common issues and/or sharing the same commitment to deliver effective and efficient collective management solutions.</w:t>
            </w:r>
            <w:r w:rsidR="00FA2DF6">
              <w:t xml:space="preserve">  E</w:t>
            </w:r>
            <w:r w:rsidR="00AF15B7" w:rsidRPr="00A2737C">
              <w:t>xa</w:t>
            </w:r>
            <w:r w:rsidR="00FB252E" w:rsidRPr="00A2737C">
              <w:t xml:space="preserve">mples included: </w:t>
            </w:r>
            <w:proofErr w:type="spellStart"/>
            <w:r w:rsidR="00760A36" w:rsidRPr="00A2737C">
              <w:t>i</w:t>
            </w:r>
            <w:proofErr w:type="spellEnd"/>
            <w:r w:rsidR="00760A36" w:rsidRPr="00A2737C">
              <w:t>) </w:t>
            </w:r>
            <w:r w:rsidR="00AF15B7" w:rsidRPr="00A2737C">
              <w:t xml:space="preserve">the International Federation of Reproduction Rights </w:t>
            </w:r>
            <w:proofErr w:type="spellStart"/>
            <w:r w:rsidR="00AF15B7" w:rsidRPr="00A2737C">
              <w:lastRenderedPageBreak/>
              <w:t>Organisations</w:t>
            </w:r>
            <w:proofErr w:type="spellEnd"/>
            <w:r w:rsidR="00AF15B7" w:rsidRPr="00A2737C">
              <w:t xml:space="preserve"> (</w:t>
            </w:r>
            <w:r w:rsidR="00F73F05" w:rsidRPr="00A2737C">
              <w:t>IFRRO</w:t>
            </w:r>
            <w:r w:rsidR="00AF15B7" w:rsidRPr="00A2737C">
              <w:t>)</w:t>
            </w:r>
            <w:r w:rsidR="00F73F05" w:rsidRPr="00A2737C">
              <w:t>-WIPO regional project</w:t>
            </w:r>
            <w:r w:rsidR="00760A36" w:rsidRPr="00A2737C">
              <w:t>s</w:t>
            </w:r>
            <w:r w:rsidR="00F73F05" w:rsidRPr="00A2737C">
              <w:t xml:space="preserve"> to dev</w:t>
            </w:r>
            <w:r w:rsidR="00760A36" w:rsidRPr="00A2737C">
              <w:t xml:space="preserve">elop </w:t>
            </w:r>
            <w:r w:rsidR="005A7971" w:rsidRPr="00A2737C">
              <w:t>Collective Management Organizations (CMOs)</w:t>
            </w:r>
            <w:r w:rsidR="00760A36" w:rsidRPr="00A2737C">
              <w:t xml:space="preserve"> in the area of texts-</w:t>
            </w:r>
            <w:r w:rsidR="00F73F05" w:rsidRPr="00A2737C">
              <w:t>and image-based works fo</w:t>
            </w:r>
            <w:r w:rsidR="00760A36" w:rsidRPr="00A2737C">
              <w:t>r Anglophone African countries</w:t>
            </w:r>
            <w:r w:rsidR="00760A36" w:rsidRPr="00A2737C">
              <w:rPr>
                <w:rStyle w:val="FootnoteReference"/>
              </w:rPr>
              <w:footnoteReference w:id="13"/>
            </w:r>
            <w:r w:rsidR="00760A36" w:rsidRPr="00A2737C">
              <w:t xml:space="preserve"> and </w:t>
            </w:r>
            <w:r w:rsidR="00F73F05" w:rsidRPr="00A2737C">
              <w:t>for Francophone African countries</w:t>
            </w:r>
            <w:r w:rsidR="00760A36" w:rsidRPr="00A2737C">
              <w:t>;</w:t>
            </w:r>
            <w:r w:rsidR="00760A36" w:rsidRPr="00A2737C">
              <w:rPr>
                <w:rStyle w:val="FootnoteReference"/>
              </w:rPr>
              <w:footnoteReference w:id="14"/>
            </w:r>
            <w:r w:rsidR="00F73F05" w:rsidRPr="00A2737C">
              <w:t xml:space="preserve">  </w:t>
            </w:r>
            <w:r w:rsidR="00BB69A7" w:rsidRPr="00A2737C">
              <w:t>ii) </w:t>
            </w:r>
            <w:r w:rsidR="00F73F05" w:rsidRPr="00A2737C">
              <w:t xml:space="preserve">the ASEAN Collective Management Best Practices Research </w:t>
            </w:r>
            <w:proofErr w:type="gramStart"/>
            <w:r w:rsidR="00F73F05" w:rsidRPr="00A2737C">
              <w:t>Project;  and</w:t>
            </w:r>
            <w:proofErr w:type="gramEnd"/>
            <w:r w:rsidR="00F73F05" w:rsidRPr="00A2737C">
              <w:t xml:space="preserve"> </w:t>
            </w:r>
            <w:r w:rsidR="001B11BA" w:rsidRPr="00A2737C">
              <w:t>iii) </w:t>
            </w:r>
            <w:r w:rsidR="00F73F05" w:rsidRPr="00A2737C">
              <w:t>the</w:t>
            </w:r>
            <w:r w:rsidR="00BB69A7" w:rsidRPr="00A2737C">
              <w:t xml:space="preserve"> WIPO COVID</w:t>
            </w:r>
            <w:r w:rsidR="00F73F05" w:rsidRPr="00A2737C">
              <w:t xml:space="preserve">-19 Response Package Project for </w:t>
            </w:r>
            <w:proofErr w:type="spellStart"/>
            <w:r w:rsidR="00F73F05" w:rsidRPr="00A2737C">
              <w:t>CopyGhana</w:t>
            </w:r>
            <w:proofErr w:type="spellEnd"/>
            <w:r w:rsidR="00F73F05" w:rsidRPr="00A2737C">
              <w:t xml:space="preserve">. </w:t>
            </w:r>
          </w:p>
          <w:p w14:paraId="55E486EF" w14:textId="1728D6A8" w:rsidR="001B11BA" w:rsidRPr="00A2737C" w:rsidRDefault="001B11BA" w:rsidP="00E55054">
            <w:pPr>
              <w:pStyle w:val="ListParagraph"/>
              <w:spacing w:before="240" w:after="120"/>
              <w:ind w:left="383"/>
              <w:contextualSpacing w:val="0"/>
            </w:pPr>
            <w:r w:rsidRPr="00A2737C">
              <w:t xml:space="preserve">To </w:t>
            </w:r>
            <w:r w:rsidR="00FA2DF6">
              <w:t xml:space="preserve">strengthen capacity of </w:t>
            </w:r>
            <w:r w:rsidRPr="00A2737C">
              <w:t>Member States and stakeholders in ensuring the fair collection and distribution of royalties by CMOs, WIPO offer</w:t>
            </w:r>
            <w:r w:rsidR="00FA2DF6">
              <w:t>ed</w:t>
            </w:r>
            <w:r w:rsidRPr="00A2737C">
              <w:t xml:space="preserve"> a technological solution, WIPO Connect, </w:t>
            </w:r>
            <w:r w:rsidR="00FA2DF6">
              <w:t>deployable</w:t>
            </w:r>
            <w:r w:rsidRPr="00A2737C">
              <w:t xml:space="preserve"> at request in developing countries and LDCs.</w:t>
            </w:r>
          </w:p>
          <w:p w14:paraId="0882F43D" w14:textId="4904B8B8" w:rsidR="008D315F" w:rsidRPr="00A2737C" w:rsidRDefault="00C065B2" w:rsidP="00E55054">
            <w:pPr>
              <w:pStyle w:val="ListParagraph"/>
              <w:numPr>
                <w:ilvl w:val="0"/>
                <w:numId w:val="24"/>
              </w:numPr>
              <w:spacing w:before="240" w:after="120"/>
              <w:ind w:left="386"/>
              <w:contextualSpacing w:val="0"/>
            </w:pPr>
            <w:r>
              <w:t xml:space="preserve">A </w:t>
            </w:r>
            <w:hyperlink r:id="rId121" w:history="1">
              <w:r w:rsidRPr="00C065B2">
                <w:rPr>
                  <w:rStyle w:val="Hyperlink"/>
                </w:rPr>
                <w:t>Guide</w:t>
              </w:r>
            </w:hyperlink>
            <w:r>
              <w:t xml:space="preserve"> for</w:t>
            </w:r>
            <w:r w:rsidRPr="00A2737C">
              <w:t xml:space="preserve"> </w:t>
            </w:r>
            <w:r w:rsidR="004D31C3">
              <w:t>organizing awareness-</w:t>
            </w:r>
            <w:r w:rsidR="00F73F05" w:rsidRPr="00A2737C">
              <w:t>raising campaigns</w:t>
            </w:r>
            <w:r w:rsidR="004404C8" w:rsidRPr="00A2737C">
              <w:t xml:space="preserve"> on the role of IP in </w:t>
            </w:r>
            <w:r w:rsidR="00A2737C" w:rsidRPr="00A2737C">
              <w:t xml:space="preserve">the </w:t>
            </w:r>
            <w:r w:rsidR="004404C8" w:rsidRPr="00A2737C">
              <w:t>creative industries in the digital era</w:t>
            </w:r>
            <w:r w:rsidR="00F73F05" w:rsidRPr="00A2737C">
              <w:t xml:space="preserve"> </w:t>
            </w:r>
            <w:r w:rsidR="00666404" w:rsidRPr="00A2737C">
              <w:t>was</w:t>
            </w:r>
            <w:r w:rsidR="00F73F05" w:rsidRPr="00A2737C">
              <w:t xml:space="preserve"> prepared</w:t>
            </w:r>
            <w:r w:rsidR="005623F2">
              <w:t xml:space="preserve"> in the framework of the DA project on </w:t>
            </w:r>
            <w:hyperlink r:id="rId122" w:history="1">
              <w:r w:rsidR="005623F2" w:rsidRPr="005623F2">
                <w:rPr>
                  <w:i/>
                </w:rPr>
                <w:t>Promoting the Use of Intellectual Property in Developing Countries in Creative Industries in the Digital Era</w:t>
              </w:r>
            </w:hyperlink>
            <w:r w:rsidR="00F73F05" w:rsidRPr="00A2737C">
              <w:t>.</w:t>
            </w:r>
          </w:p>
        </w:tc>
      </w:tr>
      <w:tr w:rsidR="008D315F" w:rsidRPr="000A4281" w14:paraId="75C7B3E5" w14:textId="77777777" w:rsidTr="0073637F">
        <w:tc>
          <w:tcPr>
            <w:tcW w:w="2503" w:type="dxa"/>
          </w:tcPr>
          <w:p w14:paraId="1BAE8575" w14:textId="77777777" w:rsidR="008D315F" w:rsidRPr="000A4281" w:rsidRDefault="008D315F" w:rsidP="00E55054">
            <w:pPr>
              <w:spacing w:before="240" w:after="120"/>
            </w:pPr>
            <w:r w:rsidRPr="000A4281">
              <w:lastRenderedPageBreak/>
              <w:t>Other related reports/documents</w:t>
            </w:r>
          </w:p>
        </w:tc>
        <w:tc>
          <w:tcPr>
            <w:tcW w:w="6967" w:type="dxa"/>
          </w:tcPr>
          <w:p w14:paraId="1142969C" w14:textId="47326174" w:rsidR="008D315F" w:rsidRPr="000A4281" w:rsidRDefault="008D315F" w:rsidP="00E55054">
            <w:pPr>
              <w:spacing w:before="240" w:after="120"/>
            </w:pPr>
            <w:r w:rsidRPr="000A4281">
              <w:t xml:space="preserve">Reports considered by the CDIP:  CDIP/3/5; </w:t>
            </w:r>
            <w:r>
              <w:t xml:space="preserve"> </w:t>
            </w:r>
            <w:r w:rsidRPr="000A4281">
              <w:t>CDIP/6/3;</w:t>
            </w:r>
            <w:r>
              <w:t xml:space="preserve"> </w:t>
            </w:r>
            <w:r w:rsidRPr="000A4281">
              <w:t xml:space="preserve"> CDIP/8/2; CDIP/10/2; </w:t>
            </w:r>
            <w:r>
              <w:t xml:space="preserve"> </w:t>
            </w:r>
            <w:r w:rsidRPr="000A4281">
              <w:t>CDIP/12/2;</w:t>
            </w:r>
            <w:r>
              <w:t xml:space="preserve"> </w:t>
            </w:r>
            <w:r w:rsidRPr="000A4281">
              <w:t xml:space="preserve"> CDIP/13/4; </w:t>
            </w:r>
            <w:r>
              <w:t xml:space="preserve"> </w:t>
            </w:r>
            <w:r w:rsidRPr="000A4281">
              <w:t xml:space="preserve">CDIP/14/2; </w:t>
            </w:r>
            <w:r>
              <w:t xml:space="preserve"> </w:t>
            </w:r>
            <w:r w:rsidRPr="000A4281">
              <w:t>CDIP/16/2; CDIP/17/3;</w:t>
            </w:r>
            <w:r>
              <w:t xml:space="preserve"> </w:t>
            </w:r>
            <w:r w:rsidRPr="000A4281">
              <w:t xml:space="preserve"> CDIP/17/4;</w:t>
            </w:r>
            <w:r>
              <w:t xml:space="preserve"> </w:t>
            </w:r>
            <w:r w:rsidRPr="000A4281">
              <w:t xml:space="preserve"> CDIP/18/2;</w:t>
            </w:r>
            <w:r>
              <w:t xml:space="preserve"> </w:t>
            </w:r>
            <w:r w:rsidRPr="000A4281">
              <w:t xml:space="preserve"> CDIP/19/5;</w:t>
            </w:r>
            <w:r>
              <w:t xml:space="preserve"> </w:t>
            </w:r>
            <w:r w:rsidRPr="000A4281">
              <w:t xml:space="preserve"> CDIP/20/2; CDIP/22/2; </w:t>
            </w:r>
            <w:r>
              <w:t xml:space="preserve"> </w:t>
            </w:r>
            <w:r w:rsidRPr="000A4281">
              <w:t>CDIP/23/5;</w:t>
            </w:r>
            <w:r>
              <w:t xml:space="preserve"> </w:t>
            </w:r>
            <w:r w:rsidRPr="000A4281">
              <w:t xml:space="preserve"> CDIP/23/6; </w:t>
            </w:r>
            <w:r>
              <w:t xml:space="preserve"> </w:t>
            </w:r>
            <w:r w:rsidRPr="000A4281">
              <w:t>CDIP/24/2;</w:t>
            </w:r>
            <w:r>
              <w:t xml:space="preserve"> </w:t>
            </w:r>
            <w:r w:rsidRPr="000A4281">
              <w:t xml:space="preserve"> CDIP/25/2; CDIP/26/2</w:t>
            </w:r>
            <w:r>
              <w:t>;  CDIP/27/2</w:t>
            </w:r>
            <w:r w:rsidR="00F459BF">
              <w:t xml:space="preserve">; </w:t>
            </w:r>
            <w:r w:rsidR="00263C66">
              <w:t xml:space="preserve"> </w:t>
            </w:r>
            <w:r w:rsidR="00F459BF">
              <w:t xml:space="preserve">CDIP/29/10. </w:t>
            </w:r>
          </w:p>
          <w:p w14:paraId="4298AA3D" w14:textId="7172D6EB" w:rsidR="008D315F" w:rsidRPr="000A4281" w:rsidRDefault="008D315F" w:rsidP="00E55054">
            <w:pPr>
              <w:spacing w:before="240" w:after="120"/>
            </w:pPr>
            <w:r w:rsidRPr="000A4281">
              <w:t xml:space="preserve">In addition to the activities </w:t>
            </w:r>
            <w:r w:rsidR="0094162C">
              <w:t>in the IP-TAD,</w:t>
            </w:r>
            <w:r w:rsidRPr="000A4281">
              <w:t xml:space="preserve"> more information about the achievements related to this recommendation</w:t>
            </w:r>
            <w:r w:rsidR="0094162C">
              <w:t xml:space="preserve"> is contained in</w:t>
            </w:r>
            <w:r w:rsidRPr="000A4281">
              <w:t xml:space="preserve"> the WIPO Performance Report 202</w:t>
            </w:r>
            <w:r w:rsidR="00F459BF">
              <w:t>2</w:t>
            </w:r>
            <w:r w:rsidRPr="000A4281">
              <w:t xml:space="preserve"> (document</w:t>
            </w:r>
            <w:r w:rsidR="00484DED">
              <w:t xml:space="preserve"> </w:t>
            </w:r>
            <w:hyperlink r:id="rId123" w:history="1">
              <w:r w:rsidR="00F459BF" w:rsidRPr="00B4590D">
                <w:rPr>
                  <w:rStyle w:val="Hyperlink"/>
                </w:rPr>
                <w:t>WO/PBC/35/3 REV.</w:t>
              </w:r>
            </w:hyperlink>
            <w:r w:rsidRPr="000A4281">
              <w:t>).</w:t>
            </w:r>
          </w:p>
        </w:tc>
      </w:tr>
    </w:tbl>
    <w:p w14:paraId="094D5686" w14:textId="77777777" w:rsidR="008D315F" w:rsidRDefault="008D315F" w:rsidP="00E144D0"/>
    <w:p w14:paraId="76FD0FBE" w14:textId="77777777" w:rsidR="00C1416D" w:rsidRDefault="00C1416D" w:rsidP="00E144D0"/>
    <w:p w14:paraId="6551EDA6" w14:textId="77777777" w:rsidR="00C1416D" w:rsidRDefault="00C1416D" w:rsidP="00E144D0"/>
    <w:p w14:paraId="1316DC70" w14:textId="77777777" w:rsidR="00C1416D" w:rsidRDefault="00C1416D" w:rsidP="00E144D0"/>
    <w:p w14:paraId="6F137413" w14:textId="77777777" w:rsidR="00EA1F3B" w:rsidRDefault="00EA1F3B" w:rsidP="00E144D0"/>
    <w:p w14:paraId="5858F05E" w14:textId="77777777" w:rsidR="00EA1F3B" w:rsidRDefault="00EA1F3B" w:rsidP="00E144D0"/>
    <w:p w14:paraId="670A1C8A" w14:textId="77777777" w:rsidR="00EA1F3B" w:rsidRDefault="00EA1F3B" w:rsidP="00E144D0"/>
    <w:p w14:paraId="09F5C489" w14:textId="77777777" w:rsidR="00EA1F3B" w:rsidRDefault="00EA1F3B" w:rsidP="00E144D0"/>
    <w:p w14:paraId="34816C8D" w14:textId="77777777" w:rsidR="00EA1F3B" w:rsidRDefault="00EA1F3B" w:rsidP="00E144D0"/>
    <w:p w14:paraId="642E1A36" w14:textId="77777777" w:rsidR="00EA1F3B" w:rsidRDefault="00EA1F3B" w:rsidP="00E144D0"/>
    <w:p w14:paraId="57B08446" w14:textId="77777777" w:rsidR="00EA1F3B" w:rsidRDefault="00EA1F3B" w:rsidP="00E144D0"/>
    <w:p w14:paraId="29CF5888" w14:textId="77777777" w:rsidR="00EA1F3B" w:rsidRDefault="00EA1F3B" w:rsidP="00E144D0"/>
    <w:p w14:paraId="128430DA" w14:textId="77777777" w:rsidR="00EA1F3B" w:rsidRDefault="00EA1F3B" w:rsidP="00E144D0"/>
    <w:p w14:paraId="7452CDB2" w14:textId="77777777" w:rsidR="00EA1F3B" w:rsidRDefault="00EA1F3B" w:rsidP="00E144D0"/>
    <w:p w14:paraId="27AA0FD7" w14:textId="77777777" w:rsidR="00C1416D" w:rsidRDefault="00C1416D" w:rsidP="00E144D0"/>
    <w:p w14:paraId="422E6D6B" w14:textId="77777777" w:rsidR="00C1416D" w:rsidRDefault="00C1416D" w:rsidP="00E144D0"/>
    <w:p w14:paraId="0A287233" w14:textId="77777777" w:rsidR="00C1416D" w:rsidRDefault="00C1416D" w:rsidP="00E144D0"/>
    <w:tbl>
      <w:tblPr>
        <w:tblW w:w="95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2"/>
      </w:tblPr>
      <w:tblGrid>
        <w:gridCol w:w="2683"/>
        <w:gridCol w:w="6909"/>
      </w:tblGrid>
      <w:tr w:rsidR="00470597" w:rsidRPr="000A4281" w14:paraId="58CE84A8" w14:textId="77777777" w:rsidTr="004A01AD">
        <w:trPr>
          <w:tblHeader/>
        </w:trPr>
        <w:tc>
          <w:tcPr>
            <w:tcW w:w="9592" w:type="dxa"/>
            <w:gridSpan w:val="2"/>
            <w:shd w:val="clear" w:color="auto" w:fill="BFBFBF" w:themeFill="background1" w:themeFillShade="BF"/>
          </w:tcPr>
          <w:p w14:paraId="4CB1B737" w14:textId="77777777" w:rsidR="00470597" w:rsidRPr="000A4281" w:rsidRDefault="00470597" w:rsidP="00E55054">
            <w:pPr>
              <w:spacing w:before="240" w:after="120"/>
              <w:ind w:right="-15"/>
              <w:jc w:val="center"/>
              <w:rPr>
                <w:b/>
                <w:i/>
              </w:rPr>
            </w:pPr>
            <w:r w:rsidRPr="000A4281">
              <w:rPr>
                <w:b/>
                <w:i/>
              </w:rPr>
              <w:lastRenderedPageBreak/>
              <w:t>Recommendation 12*</w:t>
            </w:r>
          </w:p>
        </w:tc>
      </w:tr>
      <w:tr w:rsidR="00470597" w:rsidRPr="000A4281" w14:paraId="4D1CB06C" w14:textId="77777777" w:rsidTr="004A01AD">
        <w:tc>
          <w:tcPr>
            <w:tcW w:w="9592" w:type="dxa"/>
            <w:gridSpan w:val="2"/>
            <w:shd w:val="clear" w:color="auto" w:fill="68E089"/>
          </w:tcPr>
          <w:p w14:paraId="05C40C68" w14:textId="77777777" w:rsidR="00470597" w:rsidRPr="000A4281" w:rsidRDefault="00470597" w:rsidP="00E55054">
            <w:pPr>
              <w:spacing w:before="240" w:after="120"/>
              <w:rPr>
                <w:bCs/>
                <w:szCs w:val="22"/>
              </w:rPr>
            </w:pPr>
            <w:r w:rsidRPr="000A4281">
              <w:br w:type="page"/>
            </w:r>
            <w:r w:rsidRPr="000A4281">
              <w:rPr>
                <w:bCs/>
                <w:szCs w:val="22"/>
              </w:rPr>
              <w:t>To further mainstream development considerations into WIPO’s substantive and technical assistance activities and debates, in accordance with its mandate.</w:t>
            </w:r>
          </w:p>
        </w:tc>
      </w:tr>
      <w:tr w:rsidR="00470597" w:rsidRPr="000A4281" w14:paraId="71A8B419" w14:textId="77777777" w:rsidTr="004A01AD">
        <w:tc>
          <w:tcPr>
            <w:tcW w:w="2683" w:type="dxa"/>
          </w:tcPr>
          <w:p w14:paraId="60A8F361" w14:textId="77777777" w:rsidR="00470597" w:rsidRPr="000A4281" w:rsidRDefault="00470597" w:rsidP="00E55054">
            <w:pPr>
              <w:spacing w:before="240" w:after="120"/>
            </w:pPr>
            <w:r w:rsidRPr="000A4281">
              <w:t>Related WIPO Sector</w:t>
            </w:r>
          </w:p>
        </w:tc>
        <w:tc>
          <w:tcPr>
            <w:tcW w:w="6909" w:type="dxa"/>
          </w:tcPr>
          <w:p w14:paraId="4C8DA967" w14:textId="77777777" w:rsidR="00470597" w:rsidRPr="000A4281" w:rsidRDefault="00470597" w:rsidP="00E55054">
            <w:pPr>
              <w:spacing w:before="240" w:after="120"/>
            </w:pPr>
            <w:r w:rsidRPr="004E767C">
              <w:t xml:space="preserve">Patents and </w:t>
            </w:r>
            <w:proofErr w:type="gramStart"/>
            <w:r w:rsidRPr="004E767C">
              <w:t>Technology</w:t>
            </w:r>
            <w:r>
              <w:t xml:space="preserve">;  </w:t>
            </w:r>
            <w:r w:rsidRPr="004E767C">
              <w:t>Brands</w:t>
            </w:r>
            <w:proofErr w:type="gramEnd"/>
            <w:r w:rsidRPr="004E767C">
              <w:t xml:space="preserve"> and Designs</w:t>
            </w:r>
            <w:r>
              <w:t xml:space="preserve">;  </w:t>
            </w:r>
            <w:r w:rsidRPr="004E767C">
              <w:t>Regional and National Development</w:t>
            </w:r>
            <w:r>
              <w:t xml:space="preserve">;  </w:t>
            </w:r>
            <w:r w:rsidRPr="004E767C">
              <w:t>Infras</w:t>
            </w:r>
            <w:r>
              <w:t xml:space="preserve">tructure and Platform;  </w:t>
            </w:r>
            <w:r w:rsidRPr="004E767C">
              <w:t>Glo</w:t>
            </w:r>
            <w:r>
              <w:t>bal Challenges and Partnerships;  IP and Innovation Ecosystems; Administration, Finance and Management</w:t>
            </w:r>
          </w:p>
        </w:tc>
      </w:tr>
      <w:tr w:rsidR="00470597" w:rsidRPr="000A4281" w14:paraId="1042A2C8" w14:textId="77777777" w:rsidTr="004A01AD">
        <w:tc>
          <w:tcPr>
            <w:tcW w:w="2683" w:type="dxa"/>
          </w:tcPr>
          <w:p w14:paraId="7012218F" w14:textId="77777777" w:rsidR="00470597" w:rsidRPr="000A4281" w:rsidRDefault="00470597" w:rsidP="00E55054">
            <w:pPr>
              <w:spacing w:before="240" w:after="120"/>
            </w:pPr>
            <w:r>
              <w:t>Linked to</w:t>
            </w:r>
            <w:r w:rsidRPr="000A4281">
              <w:t xml:space="preserve"> </w:t>
            </w:r>
            <w:hyperlink r:id="rId124" w:history="1">
              <w:r w:rsidRPr="00CD6DB8">
                <w:rPr>
                  <w:rStyle w:val="Hyperlink"/>
                </w:rPr>
                <w:t>Expected Result(s)</w:t>
              </w:r>
            </w:hyperlink>
          </w:p>
        </w:tc>
        <w:tc>
          <w:tcPr>
            <w:tcW w:w="6909" w:type="dxa"/>
          </w:tcPr>
          <w:p w14:paraId="029E5C2C" w14:textId="77777777" w:rsidR="00470597" w:rsidRPr="000A4281" w:rsidRDefault="00470597" w:rsidP="00E55054">
            <w:pPr>
              <w:spacing w:before="240" w:after="120"/>
            </w:pPr>
            <w:r>
              <w:t xml:space="preserve">4.1 </w:t>
            </w:r>
          </w:p>
        </w:tc>
      </w:tr>
      <w:tr w:rsidR="00470597" w:rsidRPr="000A4281" w14:paraId="78528177" w14:textId="77777777" w:rsidTr="004A01AD">
        <w:tc>
          <w:tcPr>
            <w:tcW w:w="2683" w:type="dxa"/>
          </w:tcPr>
          <w:p w14:paraId="676B9F3C" w14:textId="77777777" w:rsidR="00470597" w:rsidRPr="000A4281" w:rsidRDefault="00470597" w:rsidP="00E55054">
            <w:pPr>
              <w:spacing w:before="240" w:after="120"/>
            </w:pPr>
            <w:r w:rsidRPr="000A4281">
              <w:t xml:space="preserve">Implementation </w:t>
            </w:r>
          </w:p>
        </w:tc>
        <w:tc>
          <w:tcPr>
            <w:tcW w:w="6909" w:type="dxa"/>
          </w:tcPr>
          <w:p w14:paraId="26C8A3B4" w14:textId="1512A689" w:rsidR="00470597" w:rsidRPr="000A4281" w:rsidRDefault="00470597" w:rsidP="00E55054">
            <w:pPr>
              <w:spacing w:before="240" w:after="120"/>
            </w:pPr>
            <w:r w:rsidRPr="000A4281">
              <w:t>This recommendation has been under implementation since the adoption of the WIPO DA in 2007.  It was discussed at the second CDIP</w:t>
            </w:r>
            <w:r w:rsidR="009F507D">
              <w:t xml:space="preserve"> session</w:t>
            </w:r>
            <w:r w:rsidRPr="000A4281">
              <w:t xml:space="preserve"> (</w:t>
            </w:r>
            <w:r w:rsidR="009249DC">
              <w:t xml:space="preserve">document </w:t>
            </w:r>
            <w:r w:rsidRPr="000A4281">
              <w:t>CDIP/2/4</w:t>
            </w:r>
            <w:proofErr w:type="gramStart"/>
            <w:r w:rsidRPr="000A4281">
              <w:t>)</w:t>
            </w:r>
            <w:proofErr w:type="gramEnd"/>
            <w:r w:rsidRPr="000A4281">
              <w:t xml:space="preserve"> and it has been addressed through activities broadly agreed upon during the discussions of the CDIP/3 (document CDIP/3/3) and as reflected in document CDIP/3/5.  </w:t>
            </w:r>
          </w:p>
          <w:p w14:paraId="7A3D013C" w14:textId="6B83DB11" w:rsidR="00470597" w:rsidRPr="000A4281" w:rsidRDefault="00470597" w:rsidP="00E55054">
            <w:pPr>
              <w:spacing w:before="240" w:after="120"/>
            </w:pPr>
            <w:proofErr w:type="gramStart"/>
            <w:r w:rsidRPr="000A4281">
              <w:t>In</w:t>
            </w:r>
            <w:r>
              <w:t xml:space="preserve"> </w:t>
            </w:r>
            <w:r w:rsidRPr="000A4281">
              <w:t>order to</w:t>
            </w:r>
            <w:proofErr w:type="gramEnd"/>
            <w:r w:rsidRPr="000A4281">
              <w:t xml:space="preserve"> further mainstream development considerations into </w:t>
            </w:r>
            <w:r w:rsidR="005A7257">
              <w:t>all areas of WIPO’s work, and</w:t>
            </w:r>
            <w:r w:rsidRPr="000A4281">
              <w:t xml:space="preserve"> particular</w:t>
            </w:r>
            <w:r w:rsidR="005A7257">
              <w:t>ly</w:t>
            </w:r>
            <w:r w:rsidRPr="000A4281">
              <w:t xml:space="preserve"> in its substantive and tech</w:t>
            </w:r>
            <w:r>
              <w:t>nical assistance activities, WIPO’s</w:t>
            </w:r>
            <w:r w:rsidRPr="000A4281">
              <w:t xml:space="preserve"> Program</w:t>
            </w:r>
            <w:r>
              <w:t xml:space="preserve"> of Work</w:t>
            </w:r>
            <w:r w:rsidRPr="000A4281">
              <w:t xml:space="preserve"> and Budget has ensured that the </w:t>
            </w:r>
            <w:r>
              <w:t xml:space="preserve">DA Recommendations </w:t>
            </w:r>
            <w:r w:rsidRPr="000A4281">
              <w:t xml:space="preserve">are duly </w:t>
            </w:r>
            <w:r>
              <w:t>taken into consideration and</w:t>
            </w:r>
            <w:r w:rsidRPr="000A4281">
              <w:t xml:space="preserve"> reflected</w:t>
            </w:r>
            <w:r>
              <w:t xml:space="preserve"> </w:t>
            </w:r>
            <w:r w:rsidRPr="000A4281">
              <w:t xml:space="preserve">in </w:t>
            </w:r>
            <w:r>
              <w:t xml:space="preserve">the work of all WIPO Sectors. </w:t>
            </w:r>
          </w:p>
          <w:p w14:paraId="11655AA1" w14:textId="257C8F1C" w:rsidR="00470597" w:rsidRPr="000A4281" w:rsidRDefault="00470597" w:rsidP="00E55054">
            <w:pPr>
              <w:spacing w:before="240" w:after="120"/>
            </w:pPr>
            <w:r>
              <w:t>Hence</w:t>
            </w:r>
            <w:r w:rsidRPr="0051588A">
              <w:t xml:space="preserve">, the strategic direction taken by WIPO to deliver work that, </w:t>
            </w:r>
            <w:r w:rsidRPr="0051588A">
              <w:rPr>
                <w:i/>
                <w:iCs/>
              </w:rPr>
              <w:t>inter alia</w:t>
            </w:r>
            <w:r w:rsidRPr="0051588A">
              <w:t xml:space="preserve">, addresses this recommendation is defined by the Organization’s </w:t>
            </w:r>
            <w:hyperlink r:id="rId125" w:history="1">
              <w:r w:rsidRPr="0051588A">
                <w:rPr>
                  <w:rStyle w:val="Hyperlink"/>
                </w:rPr>
                <w:t>Medium</w:t>
              </w:r>
              <w:r w:rsidR="009668C3">
                <w:rPr>
                  <w:rStyle w:val="Hyperlink"/>
                </w:rPr>
                <w:t>-</w:t>
              </w:r>
              <w:r w:rsidRPr="0051588A">
                <w:rPr>
                  <w:rStyle w:val="Hyperlink"/>
                </w:rPr>
                <w:t>Term Strategic Plan for 2022-26</w:t>
              </w:r>
            </w:hyperlink>
            <w:r w:rsidRPr="0051588A">
              <w:t xml:space="preserve"> and </w:t>
            </w:r>
            <w:hyperlink r:id="rId126" w:history="1">
              <w:r w:rsidRPr="0051588A">
                <w:rPr>
                  <w:rStyle w:val="Hyperlink"/>
                </w:rPr>
                <w:t>Program of Work and Budget for 2022/23</w:t>
              </w:r>
            </w:hyperlink>
            <w:r w:rsidRPr="0051588A">
              <w:t>.</w:t>
            </w:r>
          </w:p>
        </w:tc>
      </w:tr>
      <w:tr w:rsidR="00470597" w:rsidRPr="000A4281" w14:paraId="566CD39A" w14:textId="77777777" w:rsidTr="004A01AD">
        <w:tc>
          <w:tcPr>
            <w:tcW w:w="2683" w:type="dxa"/>
          </w:tcPr>
          <w:p w14:paraId="103DAE2A" w14:textId="77777777" w:rsidR="00470597" w:rsidRPr="000A4281" w:rsidRDefault="00470597" w:rsidP="00E55054">
            <w:pPr>
              <w:spacing w:before="240" w:after="120"/>
            </w:pPr>
            <w:r w:rsidRPr="000A4281">
              <w:t xml:space="preserve">Related </w:t>
            </w:r>
            <w:hyperlink r:id="rId127" w:history="1">
              <w:r w:rsidRPr="00F96375">
                <w:rPr>
                  <w:rStyle w:val="Hyperlink"/>
                </w:rPr>
                <w:t>DA Projects</w:t>
              </w:r>
            </w:hyperlink>
          </w:p>
        </w:tc>
        <w:tc>
          <w:tcPr>
            <w:tcW w:w="6909" w:type="dxa"/>
          </w:tcPr>
          <w:p w14:paraId="294F4585" w14:textId="2FC62FD4" w:rsidR="00470597" w:rsidRDefault="00470597" w:rsidP="00E55054">
            <w:pPr>
              <w:spacing w:before="240" w:after="120"/>
            </w:pPr>
            <w:r w:rsidRPr="000A4281">
              <w:t xml:space="preserve">This recommendation </w:t>
            </w:r>
            <w:r w:rsidR="004F4D6E">
              <w:t>was</w:t>
            </w:r>
            <w:r w:rsidRPr="000A4281">
              <w:t xml:space="preserve"> implemented through the following </w:t>
            </w:r>
            <w:r w:rsidRPr="00D5520B">
              <w:rPr>
                <w:b/>
                <w:bCs/>
              </w:rPr>
              <w:t>completed</w:t>
            </w:r>
            <w:r w:rsidRPr="000A4281">
              <w:t xml:space="preserve"> DA projects</w:t>
            </w:r>
            <w:r w:rsidRPr="00050BE1">
              <w:t xml:space="preserve">: </w:t>
            </w:r>
            <w:r w:rsidR="00FE385E">
              <w:t xml:space="preserve"> </w:t>
            </w:r>
            <w:r w:rsidR="00AE5E37">
              <w:t xml:space="preserve">CDIP/15/7 </w:t>
            </w:r>
            <w:proofErr w:type="gramStart"/>
            <w:r w:rsidR="00AE5E37">
              <w:t>Rev</w:t>
            </w:r>
            <w:r w:rsidR="00050BE1">
              <w:t>;  CDIP</w:t>
            </w:r>
            <w:proofErr w:type="gramEnd"/>
            <w:r w:rsidR="00050BE1">
              <w:t xml:space="preserve">/21/12 Rev;  CDIP/22/14 Rev.  </w:t>
            </w:r>
          </w:p>
          <w:p w14:paraId="612AC4FF" w14:textId="6AEC7334" w:rsidR="00470597" w:rsidRPr="000A4281" w:rsidRDefault="00470597" w:rsidP="00E55054">
            <w:pPr>
              <w:spacing w:before="240" w:after="120"/>
            </w:pPr>
            <w:r w:rsidRPr="000A4281">
              <w:t xml:space="preserve">This recommendation has been implemented through the following </w:t>
            </w:r>
            <w:r w:rsidRPr="00D5520B">
              <w:rPr>
                <w:b/>
                <w:bCs/>
              </w:rPr>
              <w:t>completed</w:t>
            </w:r>
            <w:r w:rsidRPr="000A4281">
              <w:t xml:space="preserve"> </w:t>
            </w:r>
            <w:r>
              <w:t>and</w:t>
            </w:r>
            <w:r w:rsidRPr="00D5520B">
              <w:rPr>
                <w:b/>
                <w:bCs/>
              </w:rPr>
              <w:t xml:space="preserve"> mainstreamed</w:t>
            </w:r>
            <w:r>
              <w:t xml:space="preserve"> </w:t>
            </w:r>
            <w:r w:rsidRPr="000A4281">
              <w:t>DA projects:</w:t>
            </w:r>
            <w:r>
              <w:t xml:space="preserve">  CDIP/4/8 Rev.</w:t>
            </w:r>
            <w:proofErr w:type="gramStart"/>
            <w:r>
              <w:t xml:space="preserve">; </w:t>
            </w:r>
            <w:r w:rsidR="00D7274F">
              <w:t xml:space="preserve"> </w:t>
            </w:r>
            <w:r w:rsidR="00D547EA">
              <w:t>and</w:t>
            </w:r>
            <w:proofErr w:type="gramEnd"/>
            <w:r w:rsidR="00D547EA">
              <w:t xml:space="preserve"> </w:t>
            </w:r>
            <w:r>
              <w:t>CDIP/19/11 Rev.</w:t>
            </w:r>
          </w:p>
          <w:p w14:paraId="773C1133" w14:textId="635DBC16" w:rsidR="00050BE1" w:rsidRPr="000A4281" w:rsidRDefault="00470597" w:rsidP="00E55054">
            <w:pPr>
              <w:spacing w:before="240" w:after="120"/>
            </w:pPr>
            <w:r w:rsidRPr="000A4281">
              <w:t xml:space="preserve">In addition, this recommendation is addressed by the </w:t>
            </w:r>
            <w:r w:rsidRPr="00D5520B">
              <w:rPr>
                <w:b/>
                <w:bCs/>
              </w:rPr>
              <w:t>ongoing</w:t>
            </w:r>
            <w:r w:rsidRPr="000A4281">
              <w:t xml:space="preserve"> DA project</w:t>
            </w:r>
            <w:r w:rsidR="00FE385E">
              <w:t xml:space="preserve"> on </w:t>
            </w:r>
            <w:r w:rsidRPr="00297B00">
              <w:rPr>
                <w:i/>
              </w:rPr>
              <w:t xml:space="preserve">Promoting the Use of </w:t>
            </w:r>
            <w:r w:rsidR="00297B00">
              <w:rPr>
                <w:i/>
              </w:rPr>
              <w:t>IP</w:t>
            </w:r>
            <w:r w:rsidRPr="00297B00">
              <w:rPr>
                <w:i/>
              </w:rPr>
              <w:t xml:space="preserve"> in Developing Countries in Creative Industries in the Digital Era</w:t>
            </w:r>
            <w:r>
              <w:t xml:space="preserve"> (CDIP/26/5)</w:t>
            </w:r>
          </w:p>
        </w:tc>
      </w:tr>
      <w:tr w:rsidR="00470597" w:rsidRPr="000A4281" w14:paraId="6438DBBB" w14:textId="77777777" w:rsidTr="00D547EA">
        <w:trPr>
          <w:trHeight w:val="1025"/>
        </w:trPr>
        <w:tc>
          <w:tcPr>
            <w:tcW w:w="2683" w:type="dxa"/>
          </w:tcPr>
          <w:p w14:paraId="27FEA160" w14:textId="77777777" w:rsidR="00470597" w:rsidRPr="000A4281" w:rsidRDefault="00470597" w:rsidP="00E55054">
            <w:pPr>
              <w:spacing w:before="240" w:after="120"/>
            </w:pPr>
            <w:r w:rsidRPr="000A4281">
              <w:t>Highlights</w:t>
            </w:r>
          </w:p>
        </w:tc>
        <w:tc>
          <w:tcPr>
            <w:tcW w:w="6909" w:type="dxa"/>
          </w:tcPr>
          <w:p w14:paraId="6E819EF6" w14:textId="77777777" w:rsidR="00470597" w:rsidRDefault="00470597" w:rsidP="00E55054">
            <w:pPr>
              <w:pStyle w:val="ListParagraph"/>
              <w:numPr>
                <w:ilvl w:val="0"/>
                <w:numId w:val="86"/>
              </w:numPr>
              <w:spacing w:before="240" w:after="120"/>
              <w:contextualSpacing w:val="0"/>
            </w:pPr>
            <w:r>
              <w:t>All WIPO Sectors contribute to the implementation of the WIPO DA.</w:t>
            </w:r>
          </w:p>
          <w:p w14:paraId="7DBC4151" w14:textId="316FDD0D" w:rsidR="00470597" w:rsidRDefault="00470597" w:rsidP="00E55054">
            <w:pPr>
              <w:pStyle w:val="ListParagraph"/>
              <w:numPr>
                <w:ilvl w:val="0"/>
                <w:numId w:val="86"/>
              </w:numPr>
              <w:spacing w:before="240" w:after="120"/>
              <w:contextualSpacing w:val="0"/>
              <w:rPr>
                <w:bCs/>
              </w:rPr>
            </w:pPr>
            <w:r w:rsidRPr="001A6881">
              <w:rPr>
                <w:bCs/>
              </w:rPr>
              <w:t xml:space="preserve">The </w:t>
            </w:r>
            <w:r w:rsidR="00EF2E5B">
              <w:rPr>
                <w:bCs/>
              </w:rPr>
              <w:t>total development share for 2024/25 amounts to 183.4</w:t>
            </w:r>
            <w:r w:rsidRPr="001A6881">
              <w:rPr>
                <w:bCs/>
              </w:rPr>
              <w:t xml:space="preserve"> million Swiss francs. </w:t>
            </w:r>
          </w:p>
          <w:p w14:paraId="3A22CDAB" w14:textId="4303330F" w:rsidR="00470597" w:rsidRPr="000A4281" w:rsidRDefault="00470597" w:rsidP="00E55054">
            <w:pPr>
              <w:pStyle w:val="ListParagraph"/>
              <w:numPr>
                <w:ilvl w:val="0"/>
                <w:numId w:val="86"/>
              </w:numPr>
              <w:spacing w:before="240" w:after="120"/>
              <w:contextualSpacing w:val="0"/>
            </w:pPr>
            <w:r w:rsidRPr="001A6881">
              <w:rPr>
                <w:bCs/>
              </w:rPr>
              <w:lastRenderedPageBreak/>
              <w:t>All 13 Expected Results of the WIPO Pro</w:t>
            </w:r>
            <w:r w:rsidR="00377449">
              <w:rPr>
                <w:bCs/>
              </w:rPr>
              <w:t>gram of Work and Budget for 2024/25</w:t>
            </w:r>
            <w:r w:rsidRPr="001A6881">
              <w:rPr>
                <w:bCs/>
              </w:rPr>
              <w:t xml:space="preserve"> under the four Strategic Pillars hav</w:t>
            </w:r>
            <w:r w:rsidR="00377449">
              <w:rPr>
                <w:bCs/>
              </w:rPr>
              <w:t>e</w:t>
            </w:r>
            <w:r w:rsidRPr="001A6881">
              <w:rPr>
                <w:bCs/>
              </w:rPr>
              <w:t xml:space="preserve"> a development share.  </w:t>
            </w:r>
          </w:p>
        </w:tc>
      </w:tr>
      <w:tr w:rsidR="00470597" w:rsidRPr="000A4281" w14:paraId="283B76CB" w14:textId="77777777" w:rsidTr="004A01AD">
        <w:tc>
          <w:tcPr>
            <w:tcW w:w="2683" w:type="dxa"/>
          </w:tcPr>
          <w:p w14:paraId="74528121" w14:textId="77777777" w:rsidR="00470597" w:rsidRPr="000A4281" w:rsidRDefault="00470597" w:rsidP="00E55054">
            <w:pPr>
              <w:spacing w:before="240" w:after="120"/>
            </w:pPr>
            <w:r w:rsidRPr="000A4281">
              <w:lastRenderedPageBreak/>
              <w:t xml:space="preserve">Activities/achievements </w:t>
            </w:r>
          </w:p>
        </w:tc>
        <w:tc>
          <w:tcPr>
            <w:tcW w:w="6909" w:type="dxa"/>
          </w:tcPr>
          <w:p w14:paraId="1C30B3EB" w14:textId="6E7AC053" w:rsidR="00470597" w:rsidRPr="000A4281" w:rsidRDefault="00AD3DEB" w:rsidP="00E55054">
            <w:pPr>
              <w:spacing w:before="240" w:after="120"/>
              <w:rPr>
                <w:bCs/>
              </w:rPr>
            </w:pPr>
            <w:r>
              <w:rPr>
                <w:bCs/>
              </w:rPr>
              <w:t xml:space="preserve">The </w:t>
            </w:r>
            <w:r w:rsidR="00470597" w:rsidRPr="000A4281">
              <w:rPr>
                <w:bCs/>
              </w:rPr>
              <w:t xml:space="preserve">DA Recommendations continued </w:t>
            </w:r>
            <w:r>
              <w:rPr>
                <w:bCs/>
              </w:rPr>
              <w:t xml:space="preserve">to be fully integrated into the </w:t>
            </w:r>
            <w:r w:rsidR="00470597" w:rsidRPr="000A4281">
              <w:rPr>
                <w:bCs/>
              </w:rPr>
              <w:t>planning processes of the Organization, as reflected in the narratives</w:t>
            </w:r>
            <w:r w:rsidR="00470597">
              <w:rPr>
                <w:bCs/>
              </w:rPr>
              <w:t xml:space="preserve"> of each Sector</w:t>
            </w:r>
            <w:r w:rsidR="00470597" w:rsidRPr="000A4281">
              <w:rPr>
                <w:bCs/>
              </w:rPr>
              <w:t xml:space="preserve"> and i</w:t>
            </w:r>
            <w:r w:rsidR="00470597">
              <w:rPr>
                <w:bCs/>
              </w:rPr>
              <w:t xml:space="preserve">mplementation strategies in WIPO’s </w:t>
            </w:r>
            <w:hyperlink r:id="rId128" w:history="1">
              <w:r w:rsidR="004A01AD" w:rsidRPr="003F403C">
                <w:rPr>
                  <w:rStyle w:val="Hyperlink"/>
                </w:rPr>
                <w:t>Program of Work and Budget for 202</w:t>
              </w:r>
              <w:r w:rsidRPr="003F403C">
                <w:rPr>
                  <w:rStyle w:val="Hyperlink"/>
                </w:rPr>
                <w:t>4/25</w:t>
              </w:r>
            </w:hyperlink>
            <w:r>
              <w:t>.</w:t>
            </w:r>
            <w:r w:rsidR="00470597">
              <w:rPr>
                <w:bCs/>
              </w:rPr>
              <w:t xml:space="preserve">  Linkages between the Sectors</w:t>
            </w:r>
            <w:r w:rsidR="00470597" w:rsidRPr="000A4281">
              <w:rPr>
                <w:bCs/>
              </w:rPr>
              <w:t xml:space="preserve"> and the DA Recommendations are prominently featured in the document </w:t>
            </w:r>
            <w:proofErr w:type="gramStart"/>
            <w:r w:rsidR="00470597" w:rsidRPr="000A4281">
              <w:rPr>
                <w:bCs/>
              </w:rPr>
              <w:t>through the use of</w:t>
            </w:r>
            <w:proofErr w:type="gramEnd"/>
            <w:r w:rsidR="00470597" w:rsidRPr="000A4281">
              <w:rPr>
                <w:bCs/>
              </w:rPr>
              <w:t xml:space="preserve"> graphic illustrations.     </w:t>
            </w:r>
          </w:p>
          <w:p w14:paraId="13730BA0" w14:textId="128AB122" w:rsidR="00470597" w:rsidRDefault="00470597" w:rsidP="00E55054">
            <w:pPr>
              <w:spacing w:before="240" w:after="120"/>
              <w:rPr>
                <w:bCs/>
              </w:rPr>
            </w:pPr>
            <w:r w:rsidRPr="000A4281">
              <w:rPr>
                <w:bCs/>
              </w:rPr>
              <w:t xml:space="preserve">The </w:t>
            </w:r>
            <w:r w:rsidRPr="00297A2A">
              <w:rPr>
                <w:bCs/>
              </w:rPr>
              <w:t xml:space="preserve">mainstreaming of development at WIPO, </w:t>
            </w:r>
            <w:proofErr w:type="gramStart"/>
            <w:r w:rsidRPr="00297A2A">
              <w:rPr>
                <w:bCs/>
              </w:rPr>
              <w:t>taking into account</w:t>
            </w:r>
            <w:proofErr w:type="gramEnd"/>
            <w:r w:rsidRPr="00297A2A">
              <w:rPr>
                <w:bCs/>
              </w:rPr>
              <w:t xml:space="preserve"> and guided by the DA Recommendations, is measured by the development share of the Organization.  The </w:t>
            </w:r>
            <w:r w:rsidR="00FD2B47" w:rsidRPr="00297A2A">
              <w:rPr>
                <w:bCs/>
              </w:rPr>
              <w:t>total development share for 2024/25</w:t>
            </w:r>
            <w:r w:rsidR="000624DA" w:rsidRPr="00297A2A">
              <w:rPr>
                <w:bCs/>
              </w:rPr>
              <w:t xml:space="preserve"> amounts to 183.</w:t>
            </w:r>
            <w:r w:rsidR="001E3FA1" w:rsidRPr="00297A2A">
              <w:rPr>
                <w:bCs/>
              </w:rPr>
              <w:t>4</w:t>
            </w:r>
            <w:r w:rsidRPr="00297A2A">
              <w:rPr>
                <w:bCs/>
              </w:rPr>
              <w:t xml:space="preserve"> million Swiss francs or </w:t>
            </w:r>
            <w:r w:rsidR="00A041D4" w:rsidRPr="00297A2A">
              <w:rPr>
                <w:bCs/>
              </w:rPr>
              <w:t>21.4</w:t>
            </w:r>
            <w:r w:rsidRPr="00297A2A">
              <w:rPr>
                <w:bCs/>
              </w:rPr>
              <w:t> per</w:t>
            </w:r>
            <w:r w:rsidRPr="000A4281">
              <w:rPr>
                <w:bCs/>
              </w:rPr>
              <w:t xml:space="preserve"> cent with all </w:t>
            </w:r>
            <w:r w:rsidRPr="0056488B">
              <w:rPr>
                <w:bCs/>
              </w:rPr>
              <w:t>13 Expected Results under the four Strategic Pillars having a development share</w:t>
            </w:r>
            <w:r w:rsidRPr="000A4281">
              <w:rPr>
                <w:bCs/>
              </w:rPr>
              <w:t xml:space="preserve">.  </w:t>
            </w:r>
          </w:p>
          <w:p w14:paraId="3F91B704" w14:textId="3C6006C2" w:rsidR="00470597" w:rsidRPr="000A4281" w:rsidRDefault="00470597" w:rsidP="00E55054">
            <w:pPr>
              <w:spacing w:before="240" w:after="120"/>
            </w:pPr>
            <w:r w:rsidRPr="000A4281">
              <w:t>The design, planning and implementation of WIPO’s activities continued to be guided by the relevant DA Recommendations.  T</w:t>
            </w:r>
            <w:r>
              <w:rPr>
                <w:bCs/>
              </w:rPr>
              <w:t xml:space="preserve">he </w:t>
            </w:r>
            <w:hyperlink r:id="rId129" w:history="1">
              <w:r w:rsidR="004A01AD" w:rsidRPr="003D5771">
                <w:rPr>
                  <w:rStyle w:val="Hyperlink"/>
                  <w:bCs/>
                </w:rPr>
                <w:t>WIPO Performance Report 2</w:t>
              </w:r>
              <w:r w:rsidR="000B42A1" w:rsidRPr="003D5771">
                <w:rPr>
                  <w:rStyle w:val="Hyperlink"/>
                  <w:bCs/>
                </w:rPr>
                <w:t>022</w:t>
              </w:r>
            </w:hyperlink>
            <w:r w:rsidR="000B42A1">
              <w:rPr>
                <w:bCs/>
              </w:rPr>
              <w:t xml:space="preserve"> </w:t>
            </w:r>
            <w:r w:rsidRPr="000A4281">
              <w:rPr>
                <w:bCs/>
              </w:rPr>
              <w:t xml:space="preserve">featured </w:t>
            </w:r>
            <w:r w:rsidR="00C14961">
              <w:rPr>
                <w:bCs/>
              </w:rPr>
              <w:t>the</w:t>
            </w:r>
            <w:r w:rsidRPr="000A4281">
              <w:rPr>
                <w:bCs/>
              </w:rPr>
              <w:t xml:space="preserve"> reporting on the implementati</w:t>
            </w:r>
            <w:r>
              <w:rPr>
                <w:bCs/>
              </w:rPr>
              <w:t xml:space="preserve">on of the DA, consolidated </w:t>
            </w:r>
            <w:r w:rsidRPr="000A4281">
              <w:rPr>
                <w:bCs/>
              </w:rPr>
              <w:t xml:space="preserve">at the organizational level. </w:t>
            </w:r>
          </w:p>
          <w:p w14:paraId="5426EFA4" w14:textId="2CFD351E" w:rsidR="00470597" w:rsidRPr="000A4281" w:rsidRDefault="008D069A" w:rsidP="00E55054">
            <w:pPr>
              <w:spacing w:before="240" w:after="120"/>
              <w:rPr>
                <w:bCs/>
              </w:rPr>
            </w:pPr>
            <w:r>
              <w:rPr>
                <w:bCs/>
              </w:rPr>
              <w:t>A</w:t>
            </w:r>
            <w:r w:rsidR="00470597" w:rsidRPr="000A4281">
              <w:rPr>
                <w:bCs/>
              </w:rPr>
              <w:t xml:space="preserve">s a result of a decision taken by the Committee in relation to </w:t>
            </w:r>
            <w:r w:rsidR="003D2299">
              <w:rPr>
                <w:bCs/>
              </w:rPr>
              <w:t>the R</w:t>
            </w:r>
            <w:r w:rsidR="00470597" w:rsidRPr="000A4281">
              <w:rPr>
                <w:bCs/>
              </w:rPr>
              <w:t>ecommendations 5 and 11 of the Independent Review, Annex I of the Director General’s Report on the Implementation of the Development Agenda presents links between the DA Recommendations and WIPO’s Expected Results</w:t>
            </w:r>
            <w:r w:rsidR="003D2299">
              <w:rPr>
                <w:bCs/>
              </w:rPr>
              <w:t>.</w:t>
            </w:r>
          </w:p>
          <w:p w14:paraId="74C44296" w14:textId="166A16BB" w:rsidR="00470597" w:rsidRPr="000A4281" w:rsidRDefault="00470597" w:rsidP="00E55054">
            <w:pPr>
              <w:spacing w:before="240" w:after="120"/>
              <w:rPr>
                <w:bCs/>
              </w:rPr>
            </w:pPr>
            <w:r w:rsidRPr="008D069A">
              <w:rPr>
                <w:bCs/>
              </w:rPr>
              <w:t>Finally, 2</w:t>
            </w:r>
            <w:r w:rsidR="008D069A" w:rsidRPr="008D069A">
              <w:rPr>
                <w:bCs/>
              </w:rPr>
              <w:t>8</w:t>
            </w:r>
            <w:r w:rsidRPr="008D069A">
              <w:rPr>
                <w:bCs/>
              </w:rPr>
              <w:t xml:space="preserve"> DA projects</w:t>
            </w:r>
            <w:r w:rsidRPr="000A4281">
              <w:rPr>
                <w:bCs/>
              </w:rPr>
              <w:t xml:space="preserve"> were mainstreamed into the regular work of the Organization to date.</w:t>
            </w:r>
          </w:p>
        </w:tc>
      </w:tr>
      <w:tr w:rsidR="00470597" w:rsidRPr="000A4281" w14:paraId="40F610A1" w14:textId="77777777" w:rsidTr="004A01AD">
        <w:tc>
          <w:tcPr>
            <w:tcW w:w="2683" w:type="dxa"/>
          </w:tcPr>
          <w:p w14:paraId="0C491ECB" w14:textId="77777777" w:rsidR="00470597" w:rsidRPr="000A4281" w:rsidRDefault="00470597" w:rsidP="00E55054">
            <w:pPr>
              <w:spacing w:before="240" w:after="120"/>
            </w:pPr>
            <w:r w:rsidRPr="000A4281">
              <w:t>Other related reports/documents</w:t>
            </w:r>
          </w:p>
        </w:tc>
        <w:tc>
          <w:tcPr>
            <w:tcW w:w="6909" w:type="dxa"/>
          </w:tcPr>
          <w:p w14:paraId="6C2F0B70" w14:textId="6E4779BD" w:rsidR="00470597" w:rsidRPr="000A4281" w:rsidRDefault="00470597" w:rsidP="00E55054">
            <w:pPr>
              <w:spacing w:before="240" w:after="120"/>
            </w:pPr>
            <w:r w:rsidRPr="000A4281">
              <w:t>Reports considered by the CDIP:  CDIP/3/</w:t>
            </w:r>
            <w:proofErr w:type="gramStart"/>
            <w:r w:rsidRPr="000A4281">
              <w:t xml:space="preserve">5; </w:t>
            </w:r>
            <w:r>
              <w:t xml:space="preserve"> </w:t>
            </w:r>
            <w:r w:rsidRPr="000A4281">
              <w:t>CDIP</w:t>
            </w:r>
            <w:proofErr w:type="gramEnd"/>
            <w:r w:rsidRPr="000A4281">
              <w:t xml:space="preserve">/6/2; CDIP/8/2; CDIP/10/2; </w:t>
            </w:r>
            <w:r>
              <w:t xml:space="preserve"> </w:t>
            </w:r>
            <w:r w:rsidRPr="000A4281">
              <w:t>CDIP/12/4;</w:t>
            </w:r>
            <w:r>
              <w:t xml:space="preserve"> </w:t>
            </w:r>
            <w:r w:rsidRPr="000A4281">
              <w:t xml:space="preserve"> CDIP/14/2;</w:t>
            </w:r>
            <w:r>
              <w:t xml:space="preserve"> </w:t>
            </w:r>
            <w:r w:rsidRPr="000A4281">
              <w:t xml:space="preserve"> CDIP/16/2;</w:t>
            </w:r>
            <w:r>
              <w:t xml:space="preserve"> </w:t>
            </w:r>
            <w:r w:rsidRPr="000A4281">
              <w:t xml:space="preserve"> CDIP/18/2; CDIP/20/2; </w:t>
            </w:r>
            <w:r>
              <w:t xml:space="preserve"> </w:t>
            </w:r>
            <w:r w:rsidRPr="000A4281">
              <w:t xml:space="preserve">CDIP/22/2; </w:t>
            </w:r>
            <w:r>
              <w:t xml:space="preserve"> </w:t>
            </w:r>
            <w:r w:rsidRPr="000A4281">
              <w:t xml:space="preserve">CDIP/24/2; </w:t>
            </w:r>
            <w:r>
              <w:t xml:space="preserve"> </w:t>
            </w:r>
            <w:r w:rsidRPr="000A4281">
              <w:t xml:space="preserve">CDIP/25/2; </w:t>
            </w:r>
            <w:r>
              <w:t xml:space="preserve"> </w:t>
            </w:r>
            <w:r w:rsidRPr="000A4281">
              <w:t>CDIP/26/2</w:t>
            </w:r>
            <w:r>
              <w:t>; CDIP/27/2</w:t>
            </w:r>
            <w:r w:rsidR="00471BB3">
              <w:t xml:space="preserve">;  </w:t>
            </w:r>
            <w:r w:rsidR="00D25CA6">
              <w:t>CDIP/29/10.</w:t>
            </w:r>
            <w:r w:rsidRPr="000A4281">
              <w:t xml:space="preserve"> </w:t>
            </w:r>
          </w:p>
          <w:p w14:paraId="63D6C2A5" w14:textId="24FD4F88" w:rsidR="00470597" w:rsidRPr="000A4281" w:rsidRDefault="00470597" w:rsidP="00E55054">
            <w:pPr>
              <w:spacing w:before="240" w:after="120"/>
            </w:pPr>
            <w:r w:rsidRPr="000A4281">
              <w:t xml:space="preserve">In addition to the activities in the IP-TAD, more information about the achievements related to this recommendation </w:t>
            </w:r>
            <w:r w:rsidR="000012F0">
              <w:t>is contained in</w:t>
            </w:r>
            <w:r w:rsidRPr="000A4281">
              <w:t xml:space="preserve"> the WIPO Performance Report 202</w:t>
            </w:r>
            <w:r w:rsidR="00D25CA6">
              <w:t>2</w:t>
            </w:r>
            <w:r w:rsidRPr="000A4281">
              <w:t xml:space="preserve"> (document</w:t>
            </w:r>
            <w:r w:rsidR="00082FDB">
              <w:t> </w:t>
            </w:r>
            <w:hyperlink r:id="rId130" w:history="1">
              <w:r w:rsidR="00D25CA6" w:rsidRPr="00B4590D">
                <w:rPr>
                  <w:rStyle w:val="Hyperlink"/>
                </w:rPr>
                <w:t>WO/PBC/35/3 REV.</w:t>
              </w:r>
            </w:hyperlink>
            <w:r w:rsidRPr="000A4281">
              <w:t>).</w:t>
            </w:r>
          </w:p>
        </w:tc>
      </w:tr>
    </w:tbl>
    <w:p w14:paraId="1F6A4863" w14:textId="3A6E8096" w:rsidR="00C970EF" w:rsidRDefault="00C970EF" w:rsidP="00E144D0"/>
    <w:p w14:paraId="4B67C2E6" w14:textId="6E2352AC" w:rsidR="00C1416D" w:rsidRDefault="00C1416D" w:rsidP="00E144D0"/>
    <w:p w14:paraId="5C2778DC" w14:textId="62875872" w:rsidR="00034BAA" w:rsidRDefault="00034BAA" w:rsidP="00E144D0"/>
    <w:p w14:paraId="7D59073E" w14:textId="5B77E310" w:rsidR="00034BAA" w:rsidRDefault="00034BAA" w:rsidP="00E144D0"/>
    <w:p w14:paraId="214EBB4D" w14:textId="64742E52" w:rsidR="00034BAA" w:rsidRDefault="00034BAA" w:rsidP="00E144D0"/>
    <w:p w14:paraId="5821E637" w14:textId="77777777" w:rsidR="00034BAA" w:rsidRDefault="00034BAA" w:rsidP="00E144D0"/>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3, 14 and 17"/>
      </w:tblPr>
      <w:tblGrid>
        <w:gridCol w:w="2701"/>
        <w:gridCol w:w="6929"/>
      </w:tblGrid>
      <w:tr w:rsidR="007A727C" w:rsidRPr="000A4281" w14:paraId="0EA4AC20" w14:textId="77777777" w:rsidTr="002C662A">
        <w:trPr>
          <w:tblHeader/>
        </w:trPr>
        <w:tc>
          <w:tcPr>
            <w:tcW w:w="9630" w:type="dxa"/>
            <w:gridSpan w:val="2"/>
            <w:shd w:val="clear" w:color="auto" w:fill="BFBFBF" w:themeFill="background1" w:themeFillShade="BF"/>
          </w:tcPr>
          <w:p w14:paraId="66ACCF96" w14:textId="77777777" w:rsidR="007A727C" w:rsidRPr="000A4281" w:rsidRDefault="007A727C" w:rsidP="00E55054">
            <w:pPr>
              <w:spacing w:before="240" w:after="120"/>
              <w:jc w:val="center"/>
              <w:rPr>
                <w:b/>
                <w:bCs/>
                <w:i/>
                <w:szCs w:val="22"/>
              </w:rPr>
            </w:pPr>
            <w:r w:rsidRPr="000A4281">
              <w:rPr>
                <w:b/>
                <w:i/>
              </w:rPr>
              <w:lastRenderedPageBreak/>
              <w:t>Recommendations 13*,</w:t>
            </w:r>
            <w:r w:rsidRPr="000A4281">
              <w:rPr>
                <w:b/>
                <w:bCs/>
                <w:i/>
                <w:szCs w:val="22"/>
              </w:rPr>
              <w:t xml:space="preserve"> 14*, and 17*</w:t>
            </w:r>
          </w:p>
        </w:tc>
      </w:tr>
      <w:tr w:rsidR="007A727C" w:rsidRPr="000A4281" w14:paraId="0AB71059" w14:textId="77777777" w:rsidTr="00855589">
        <w:tc>
          <w:tcPr>
            <w:tcW w:w="9630" w:type="dxa"/>
            <w:gridSpan w:val="2"/>
            <w:shd w:val="clear" w:color="auto" w:fill="68E089"/>
          </w:tcPr>
          <w:p w14:paraId="5E6BFA0D" w14:textId="77777777" w:rsidR="007A727C" w:rsidRPr="000A4281" w:rsidRDefault="007A727C" w:rsidP="00E55054">
            <w:pPr>
              <w:spacing w:before="240" w:after="120"/>
              <w:rPr>
                <w:i/>
              </w:rPr>
            </w:pPr>
            <w:r>
              <w:br w:type="page"/>
            </w:r>
            <w:r>
              <w:br w:type="page"/>
            </w:r>
            <w:r>
              <w:br w:type="page"/>
            </w:r>
            <w:r w:rsidRPr="000A4281">
              <w:rPr>
                <w:i/>
              </w:rPr>
              <w:t xml:space="preserve">Recommendation 13:  </w:t>
            </w:r>
            <w:r w:rsidRPr="000A4281">
              <w:rPr>
                <w:bCs/>
                <w:szCs w:val="22"/>
              </w:rPr>
              <w:t xml:space="preserve">WIPO’s legislative assistance shall be, </w:t>
            </w:r>
            <w:r w:rsidRPr="000A4281">
              <w:rPr>
                <w:bCs/>
                <w:i/>
                <w:szCs w:val="22"/>
              </w:rPr>
              <w:t>inter alia</w:t>
            </w:r>
            <w:r w:rsidRPr="000A4281">
              <w:rPr>
                <w:bCs/>
                <w:szCs w:val="22"/>
              </w:rPr>
              <w:t>, development-</w:t>
            </w:r>
            <w:proofErr w:type="gramStart"/>
            <w:r w:rsidRPr="000A4281">
              <w:rPr>
                <w:bCs/>
                <w:szCs w:val="22"/>
              </w:rPr>
              <w:t>oriented</w:t>
            </w:r>
            <w:proofErr w:type="gramEnd"/>
            <w:r w:rsidRPr="000A4281">
              <w:rPr>
                <w:bCs/>
                <w:szCs w:val="22"/>
              </w:rPr>
              <w:t xml:space="preserve"> and demand-driven, taking into account the priorities and the special needs of developing countries, especially LDCs, as well as the different levels of development of Member States and activities should include time frames for completion.</w:t>
            </w:r>
          </w:p>
          <w:p w14:paraId="6F64A7ED" w14:textId="77777777" w:rsidR="007A727C" w:rsidRPr="000A4281" w:rsidRDefault="007A727C" w:rsidP="00E55054">
            <w:pPr>
              <w:spacing w:before="240" w:after="120"/>
              <w:rPr>
                <w:bCs/>
                <w:i/>
                <w:szCs w:val="22"/>
              </w:rPr>
            </w:pPr>
            <w:r w:rsidRPr="000A4281">
              <w:rPr>
                <w:bCs/>
                <w:i/>
                <w:szCs w:val="22"/>
              </w:rPr>
              <w:t xml:space="preserve">Recommendation 14:  </w:t>
            </w:r>
            <w:r w:rsidRPr="000A4281">
              <w:rPr>
                <w:bCs/>
                <w:szCs w:val="22"/>
              </w:rPr>
              <w:t>Within the framework of the agreement between WIPO and the WTO, WIPO shall make available advice to developing countries and LDCs, on the implementation and operation of the rights and obligations and the understanding and use of flexibilities contained in the TRIPS Agreement.</w:t>
            </w:r>
          </w:p>
          <w:p w14:paraId="038B1BD3" w14:textId="77777777" w:rsidR="007A727C" w:rsidRPr="000A4281" w:rsidRDefault="007A727C" w:rsidP="00E55054">
            <w:pPr>
              <w:spacing w:before="240" w:after="120"/>
              <w:rPr>
                <w:bCs/>
                <w:i/>
                <w:szCs w:val="22"/>
              </w:rPr>
            </w:pPr>
            <w:r w:rsidRPr="000A4281">
              <w:rPr>
                <w:bCs/>
                <w:i/>
                <w:szCs w:val="22"/>
              </w:rPr>
              <w:t xml:space="preserve">Recommendation 17:  </w:t>
            </w:r>
            <w:r w:rsidRPr="000A4281">
              <w:rPr>
                <w:bCs/>
                <w:szCs w:val="22"/>
              </w:rPr>
              <w:t>In its activities, including norm</w:t>
            </w:r>
            <w:r w:rsidRPr="000A4281">
              <w:rPr>
                <w:bCs/>
                <w:szCs w:val="22"/>
              </w:rPr>
              <w:noBreakHyphen/>
              <w:t xml:space="preserve">setting, WIPO should </w:t>
            </w:r>
            <w:proofErr w:type="gramStart"/>
            <w:r w:rsidRPr="000A4281">
              <w:rPr>
                <w:bCs/>
                <w:szCs w:val="22"/>
              </w:rPr>
              <w:t>take into account</w:t>
            </w:r>
            <w:proofErr w:type="gramEnd"/>
            <w:r w:rsidRPr="000A4281">
              <w:rPr>
                <w:bCs/>
                <w:szCs w:val="22"/>
              </w:rPr>
              <w:t xml:space="preserve"> the flexibilities in international IP agreements, especially those which are of interest to developing countries and LDCs.</w:t>
            </w:r>
          </w:p>
        </w:tc>
      </w:tr>
      <w:tr w:rsidR="007A727C" w:rsidRPr="000A4281" w14:paraId="150F7BD4" w14:textId="77777777" w:rsidTr="002C662A">
        <w:tc>
          <w:tcPr>
            <w:tcW w:w="2701" w:type="dxa"/>
          </w:tcPr>
          <w:p w14:paraId="2BFADDA1" w14:textId="77777777" w:rsidR="007A727C" w:rsidRPr="000A4281" w:rsidRDefault="007A727C" w:rsidP="00E55054">
            <w:pPr>
              <w:spacing w:before="240" w:after="120"/>
            </w:pPr>
            <w:r w:rsidRPr="000A4281">
              <w:t>Related WIPO Sector</w:t>
            </w:r>
          </w:p>
        </w:tc>
        <w:tc>
          <w:tcPr>
            <w:tcW w:w="6929" w:type="dxa"/>
          </w:tcPr>
          <w:p w14:paraId="52154546" w14:textId="77777777" w:rsidR="007A727C" w:rsidRPr="000A4281" w:rsidRDefault="007A727C" w:rsidP="00E55054">
            <w:pPr>
              <w:tabs>
                <w:tab w:val="left" w:pos="1270"/>
              </w:tabs>
              <w:spacing w:before="240" w:after="120"/>
            </w:pPr>
            <w:r w:rsidRPr="00D25465">
              <w:t xml:space="preserve">Patents and </w:t>
            </w:r>
            <w:proofErr w:type="gramStart"/>
            <w:r w:rsidRPr="00D25465">
              <w:t>Technology</w:t>
            </w:r>
            <w:r>
              <w:t>;  Brands</w:t>
            </w:r>
            <w:proofErr w:type="gramEnd"/>
            <w:r>
              <w:t xml:space="preserve"> and Designs;  </w:t>
            </w:r>
            <w:r w:rsidRPr="004E767C">
              <w:t>Cop</w:t>
            </w:r>
            <w:r>
              <w:t xml:space="preserve">yright and Creative Industries;  </w:t>
            </w:r>
            <w:r w:rsidRPr="004E767C">
              <w:t>Regional and National Development</w:t>
            </w:r>
            <w:r>
              <w:t xml:space="preserve">;  </w:t>
            </w:r>
            <w:r w:rsidRPr="004E767C">
              <w:t>Glo</w:t>
            </w:r>
            <w:r>
              <w:t>bal Challenges and Partnerships</w:t>
            </w:r>
          </w:p>
        </w:tc>
      </w:tr>
      <w:tr w:rsidR="007A727C" w:rsidRPr="000A4281" w14:paraId="529CF1DE" w14:textId="77777777" w:rsidTr="002C662A">
        <w:tc>
          <w:tcPr>
            <w:tcW w:w="2701" w:type="dxa"/>
          </w:tcPr>
          <w:p w14:paraId="0E0E2EFD" w14:textId="77777777" w:rsidR="007A727C" w:rsidRPr="000A4281" w:rsidRDefault="007A727C" w:rsidP="00E55054">
            <w:pPr>
              <w:spacing w:before="240" w:after="120"/>
            </w:pPr>
            <w:r>
              <w:t>Linked to</w:t>
            </w:r>
            <w:r w:rsidRPr="000A4281">
              <w:t xml:space="preserve"> </w:t>
            </w:r>
            <w:hyperlink r:id="rId131" w:history="1">
              <w:r w:rsidRPr="00CD6DB8">
                <w:rPr>
                  <w:rStyle w:val="Hyperlink"/>
                </w:rPr>
                <w:t>Expected Result(s)</w:t>
              </w:r>
            </w:hyperlink>
          </w:p>
        </w:tc>
        <w:tc>
          <w:tcPr>
            <w:tcW w:w="6929" w:type="dxa"/>
          </w:tcPr>
          <w:p w14:paraId="512D5183" w14:textId="77777777" w:rsidR="007A727C" w:rsidRPr="000A4281" w:rsidRDefault="007A727C" w:rsidP="00E55054">
            <w:pPr>
              <w:spacing w:before="240" w:after="120"/>
            </w:pPr>
            <w:r>
              <w:t>2.1</w:t>
            </w:r>
            <w:proofErr w:type="gramStart"/>
            <w:r>
              <w:t>;  4.2</w:t>
            </w:r>
            <w:proofErr w:type="gramEnd"/>
            <w:r>
              <w:t xml:space="preserve"> </w:t>
            </w:r>
          </w:p>
        </w:tc>
      </w:tr>
      <w:tr w:rsidR="007A727C" w:rsidRPr="000A4281" w14:paraId="46CC5BA4" w14:textId="77777777" w:rsidTr="002C662A">
        <w:tc>
          <w:tcPr>
            <w:tcW w:w="2701" w:type="dxa"/>
          </w:tcPr>
          <w:p w14:paraId="69F7C556" w14:textId="77777777" w:rsidR="007A727C" w:rsidRPr="000A4281" w:rsidRDefault="007A727C" w:rsidP="00E55054">
            <w:pPr>
              <w:spacing w:before="240" w:after="120"/>
            </w:pPr>
            <w:r w:rsidRPr="000A4281">
              <w:t xml:space="preserve">Implementation </w:t>
            </w:r>
          </w:p>
        </w:tc>
        <w:tc>
          <w:tcPr>
            <w:tcW w:w="6929" w:type="dxa"/>
          </w:tcPr>
          <w:p w14:paraId="615A5F76" w14:textId="46B7919D" w:rsidR="007A727C" w:rsidRPr="00FE215A" w:rsidRDefault="007A727C" w:rsidP="00E55054">
            <w:pPr>
              <w:spacing w:before="240" w:after="120"/>
            </w:pPr>
            <w:r w:rsidRPr="00FE215A">
              <w:t>These recommendations have been addressed following an agreed implementation strategy based on the discussions in the context of different progress reports (documents CDIP/3/5, CDIP/6/3, CDIP/8/2 and CDIP/10/2)</w:t>
            </w:r>
            <w:r w:rsidR="00C05C64">
              <w:t>,</w:t>
            </w:r>
            <w:r w:rsidRPr="00FE215A">
              <w:t xml:space="preserve"> as well as the following documents:  CDIP/5/4, CDIP/6/10, CDIP/7/3, CDIP/8/5, CDIP/9/11, CDIP/10/10, CDIP/10/11, CDIP/13/10, CDIP/15/6 and CDIP/16/5.  They have been under implementation since the adoption of the WIPO DA in 2007.  The implementation strategy is as follows:</w:t>
            </w:r>
          </w:p>
          <w:p w14:paraId="630D2F4C" w14:textId="77777777" w:rsidR="007A727C" w:rsidRPr="00FE215A" w:rsidRDefault="007A727C" w:rsidP="00E55054">
            <w:pPr>
              <w:spacing w:before="240" w:after="120"/>
            </w:pPr>
            <w:r w:rsidRPr="00FE215A">
              <w:t>WIPO’s technical assistance is focused on legislative assistance, awareness-</w:t>
            </w:r>
            <w:proofErr w:type="gramStart"/>
            <w:r w:rsidRPr="00FE215A">
              <w:t>raising</w:t>
            </w:r>
            <w:proofErr w:type="gramEnd"/>
            <w:r w:rsidRPr="00FE215A">
              <w:t xml:space="preserve"> and capacity-building.  Such assistance is provided through various means, including:  </w:t>
            </w:r>
          </w:p>
          <w:p w14:paraId="0BDC5300" w14:textId="77777777" w:rsidR="007A727C" w:rsidRPr="00FE215A" w:rsidRDefault="007A727C" w:rsidP="00E55054">
            <w:pPr>
              <w:numPr>
                <w:ilvl w:val="0"/>
                <w:numId w:val="51"/>
              </w:numPr>
              <w:autoSpaceDE w:val="0"/>
              <w:autoSpaceDN w:val="0"/>
              <w:adjustRightInd w:val="0"/>
              <w:spacing w:before="240" w:after="120"/>
            </w:pPr>
            <w:r w:rsidRPr="00FE215A">
              <w:t xml:space="preserve">high-level </w:t>
            </w:r>
            <w:proofErr w:type="gramStart"/>
            <w:r w:rsidRPr="00FE215A">
              <w:t>consultations;</w:t>
            </w:r>
            <w:proofErr w:type="gramEnd"/>
          </w:p>
          <w:p w14:paraId="1E68D90E" w14:textId="77777777" w:rsidR="007A727C" w:rsidRPr="00FE215A" w:rsidRDefault="007A727C" w:rsidP="00E55054">
            <w:pPr>
              <w:numPr>
                <w:ilvl w:val="0"/>
                <w:numId w:val="51"/>
              </w:numPr>
              <w:autoSpaceDE w:val="0"/>
              <w:autoSpaceDN w:val="0"/>
              <w:adjustRightInd w:val="0"/>
              <w:spacing w:before="240" w:after="120"/>
            </w:pPr>
            <w:r w:rsidRPr="00FE215A">
              <w:t xml:space="preserve">discussion and preparation of draft </w:t>
            </w:r>
            <w:proofErr w:type="gramStart"/>
            <w:r w:rsidRPr="00FE215A">
              <w:t>laws;</w:t>
            </w:r>
            <w:proofErr w:type="gramEnd"/>
          </w:p>
          <w:p w14:paraId="375BAE73" w14:textId="62C67B45" w:rsidR="007A727C" w:rsidRDefault="007A727C" w:rsidP="00E55054">
            <w:pPr>
              <w:numPr>
                <w:ilvl w:val="0"/>
                <w:numId w:val="51"/>
              </w:numPr>
              <w:autoSpaceDE w:val="0"/>
              <w:autoSpaceDN w:val="0"/>
              <w:adjustRightInd w:val="0"/>
              <w:spacing w:before="240" w:after="120"/>
            </w:pPr>
            <w:r w:rsidRPr="00FE215A">
              <w:t xml:space="preserve">review of and advice on draft laws and </w:t>
            </w:r>
            <w:proofErr w:type="gramStart"/>
            <w:r w:rsidRPr="00FE215A">
              <w:t>regulations;</w:t>
            </w:r>
            <w:r w:rsidR="00CA052C">
              <w:t xml:space="preserve">  as</w:t>
            </w:r>
            <w:proofErr w:type="gramEnd"/>
            <w:r w:rsidR="00CA052C">
              <w:t xml:space="preserve"> well as</w:t>
            </w:r>
          </w:p>
          <w:p w14:paraId="53404CBD" w14:textId="0903F9D7" w:rsidR="007A727C" w:rsidRPr="00FE215A" w:rsidRDefault="007A727C" w:rsidP="00E55054">
            <w:pPr>
              <w:numPr>
                <w:ilvl w:val="0"/>
                <w:numId w:val="51"/>
              </w:numPr>
              <w:autoSpaceDE w:val="0"/>
              <w:autoSpaceDN w:val="0"/>
              <w:adjustRightInd w:val="0"/>
              <w:spacing w:before="240" w:after="120"/>
            </w:pPr>
            <w:r>
              <w:t xml:space="preserve">on amendments to existing legislation and </w:t>
            </w:r>
            <w:proofErr w:type="gramStart"/>
            <w:r>
              <w:t>regulations;</w:t>
            </w:r>
            <w:proofErr w:type="gramEnd"/>
          </w:p>
          <w:p w14:paraId="64CCDC21" w14:textId="77777777" w:rsidR="007A727C" w:rsidRPr="00FE215A" w:rsidRDefault="007A727C" w:rsidP="00E55054">
            <w:pPr>
              <w:numPr>
                <w:ilvl w:val="0"/>
                <w:numId w:val="51"/>
              </w:numPr>
              <w:autoSpaceDE w:val="0"/>
              <w:autoSpaceDN w:val="0"/>
              <w:adjustRightInd w:val="0"/>
              <w:spacing w:before="240" w:after="120"/>
            </w:pPr>
            <w:r w:rsidRPr="00FE215A">
              <w:t xml:space="preserve">organization of and participation in </w:t>
            </w:r>
            <w:proofErr w:type="gramStart"/>
            <w:r w:rsidRPr="00FE215A">
              <w:t>meetings;</w:t>
            </w:r>
            <w:proofErr w:type="gramEnd"/>
          </w:p>
          <w:p w14:paraId="2225C64A" w14:textId="77777777" w:rsidR="007A727C" w:rsidRPr="00FE215A" w:rsidRDefault="007A727C" w:rsidP="00E55054">
            <w:pPr>
              <w:numPr>
                <w:ilvl w:val="0"/>
                <w:numId w:val="51"/>
              </w:numPr>
              <w:autoSpaceDE w:val="0"/>
              <w:autoSpaceDN w:val="0"/>
              <w:adjustRightInd w:val="0"/>
              <w:spacing w:before="240" w:after="120"/>
            </w:pPr>
            <w:r w:rsidRPr="00FE215A">
              <w:t xml:space="preserve">expert technical missions and study </w:t>
            </w:r>
            <w:proofErr w:type="gramStart"/>
            <w:r w:rsidRPr="00FE215A">
              <w:t>visits;</w:t>
            </w:r>
            <w:proofErr w:type="gramEnd"/>
            <w:r w:rsidRPr="00FE215A">
              <w:t xml:space="preserve"> </w:t>
            </w:r>
          </w:p>
          <w:p w14:paraId="1E34D8BB" w14:textId="2E26C157" w:rsidR="007A727C" w:rsidRPr="00FE215A" w:rsidRDefault="007A727C" w:rsidP="00E55054">
            <w:pPr>
              <w:numPr>
                <w:ilvl w:val="0"/>
                <w:numId w:val="51"/>
              </w:numPr>
              <w:autoSpaceDE w:val="0"/>
              <w:autoSpaceDN w:val="0"/>
              <w:adjustRightInd w:val="0"/>
              <w:spacing w:before="240" w:after="120"/>
            </w:pPr>
            <w:r w:rsidRPr="00FE215A">
              <w:t xml:space="preserve">technical visits of government officials from </w:t>
            </w:r>
            <w:proofErr w:type="gramStart"/>
            <w:r w:rsidRPr="00FE215A">
              <w:t xml:space="preserve">capitals; </w:t>
            </w:r>
            <w:r w:rsidR="00CA052C">
              <w:t xml:space="preserve"> </w:t>
            </w:r>
            <w:r w:rsidRPr="00FE215A">
              <w:t>and</w:t>
            </w:r>
            <w:proofErr w:type="gramEnd"/>
          </w:p>
          <w:p w14:paraId="6C6B3B39" w14:textId="77777777" w:rsidR="007A727C" w:rsidRPr="00FE215A" w:rsidRDefault="007A727C" w:rsidP="00E55054">
            <w:pPr>
              <w:numPr>
                <w:ilvl w:val="0"/>
                <w:numId w:val="51"/>
              </w:numPr>
              <w:autoSpaceDE w:val="0"/>
              <w:autoSpaceDN w:val="0"/>
              <w:adjustRightInd w:val="0"/>
              <w:spacing w:before="240" w:after="120"/>
            </w:pPr>
            <w:r w:rsidRPr="00FE215A">
              <w:t xml:space="preserve">training and capacity-building of local </w:t>
            </w:r>
            <w:proofErr w:type="gramStart"/>
            <w:r w:rsidRPr="00FE215A">
              <w:t>policy-makers</w:t>
            </w:r>
            <w:proofErr w:type="gramEnd"/>
            <w:r w:rsidRPr="00FE215A">
              <w:t xml:space="preserve">. </w:t>
            </w:r>
          </w:p>
          <w:p w14:paraId="68CBE9DF" w14:textId="77777777" w:rsidR="007A727C" w:rsidRPr="00FE215A" w:rsidRDefault="007A727C" w:rsidP="00E55054">
            <w:pPr>
              <w:spacing w:before="240" w:after="120"/>
            </w:pPr>
            <w:r w:rsidRPr="00FE215A">
              <w:lastRenderedPageBreak/>
              <w:t>Legislative assistance is demand-</w:t>
            </w:r>
            <w:proofErr w:type="gramStart"/>
            <w:r w:rsidRPr="00FE215A">
              <w:t>driven, and</w:t>
            </w:r>
            <w:proofErr w:type="gramEnd"/>
            <w:r w:rsidRPr="00FE215A">
              <w:t xml:space="preserve"> is provided on a bilateral and confidential basis as rapidly as possible, given available resources.  Such assistance enables </w:t>
            </w:r>
            <w:proofErr w:type="gramStart"/>
            <w:r w:rsidRPr="00FE215A">
              <w:t>policy-makers</w:t>
            </w:r>
            <w:proofErr w:type="gramEnd"/>
            <w:r w:rsidRPr="00FE215A">
              <w:t xml:space="preserve"> and legal experts from developing and least-developed countries to make informed decisions on the use of legal options and flexibilities available in the international legal framework, including the TRIPS Agreement at the level of implementation in national laws.</w:t>
            </w:r>
          </w:p>
          <w:p w14:paraId="71D80D10" w14:textId="4B1544B1" w:rsidR="007A727C" w:rsidRPr="00FE215A" w:rsidRDefault="007A727C" w:rsidP="00E55054">
            <w:pPr>
              <w:spacing w:before="240" w:after="120"/>
            </w:pPr>
            <w:r w:rsidRPr="00FE215A">
              <w:t>In th</w:t>
            </w:r>
            <w:r>
              <w:t>e</w:t>
            </w:r>
            <w:r w:rsidRPr="00FE215A">
              <w:t xml:space="preserve"> context</w:t>
            </w:r>
            <w:r>
              <w:t xml:space="preserve"> of coordinated assistance in health-related IP issues among the three agencies </w:t>
            </w:r>
            <w:r w:rsidRPr="004278D1">
              <w:t xml:space="preserve">having mandates over the interrelated topics of health, trade, and IP, a </w:t>
            </w:r>
            <w:hyperlink r:id="rId132" w:history="1">
              <w:r w:rsidRPr="005C7921">
                <w:rPr>
                  <w:rStyle w:val="Hyperlink"/>
                </w:rPr>
                <w:t>WHO-WIPO-WTO COVID-19 Technical Assistance Platform</w:t>
              </w:r>
            </w:hyperlink>
            <w:r w:rsidR="005C7921">
              <w:t xml:space="preserve"> was launched</w:t>
            </w:r>
            <w:r w:rsidRPr="00FE215A">
              <w:t>.</w:t>
            </w:r>
          </w:p>
          <w:p w14:paraId="087A2516" w14:textId="433C665A" w:rsidR="007A727C" w:rsidRDefault="007A727C" w:rsidP="00E55054">
            <w:pPr>
              <w:spacing w:before="240" w:after="120"/>
            </w:pPr>
            <w:r w:rsidRPr="00FE215A">
              <w:t xml:space="preserve">Assistance is also provided, upon request, to countries </w:t>
            </w:r>
            <w:proofErr w:type="gramStart"/>
            <w:r w:rsidRPr="00FE215A">
              <w:t>with regard to</w:t>
            </w:r>
            <w:proofErr w:type="gramEnd"/>
            <w:r w:rsidRPr="00FE215A">
              <w:t xml:space="preserve"> accession to and implementation of international treaties including regional agreements, taking into account their development priorities and objectives.  </w:t>
            </w:r>
            <w:proofErr w:type="gramStart"/>
            <w:r w:rsidRPr="00FE215A">
              <w:t>Particular provisions</w:t>
            </w:r>
            <w:proofErr w:type="gramEnd"/>
            <w:r>
              <w:t xml:space="preserve"> within such treaties</w:t>
            </w:r>
            <w:r w:rsidRPr="00FE215A">
              <w:t xml:space="preserve"> related to </w:t>
            </w:r>
            <w:r w:rsidR="0030611F">
              <w:t>LDCs</w:t>
            </w:r>
            <w:r w:rsidRPr="00FE215A">
              <w:t xml:space="preserve"> and their special needs are</w:t>
            </w:r>
            <w:r>
              <w:t xml:space="preserve"> highlighted and</w:t>
            </w:r>
            <w:r w:rsidRPr="00FE215A">
              <w:t xml:space="preserve"> given full consideration.</w:t>
            </w:r>
          </w:p>
          <w:p w14:paraId="50ED83A6" w14:textId="7989D419" w:rsidR="007A727C" w:rsidRPr="00FE215A" w:rsidRDefault="007A727C" w:rsidP="00E55054">
            <w:pPr>
              <w:spacing w:before="240" w:after="120"/>
            </w:pPr>
            <w:r w:rsidRPr="00FE215A">
              <w:t xml:space="preserve">In its norm-setting activities, steps have been taken to ensure that the activities of the SCP, SCT, SCCR and IGC appropriately take account of flexibilities in international </w:t>
            </w:r>
            <w:r w:rsidR="0030611F">
              <w:t>IP</w:t>
            </w:r>
            <w:r w:rsidRPr="00FE215A">
              <w:t xml:space="preserve"> agreements.  </w:t>
            </w:r>
          </w:p>
          <w:p w14:paraId="42E05C29" w14:textId="2D9E92F7" w:rsidR="007A727C" w:rsidRPr="00FE215A" w:rsidRDefault="00AC1F63" w:rsidP="00E55054">
            <w:pPr>
              <w:spacing w:before="240" w:after="120"/>
            </w:pPr>
            <w:r>
              <w:t>A</w:t>
            </w:r>
            <w:r w:rsidR="007A727C" w:rsidRPr="00FE215A">
              <w:t xml:space="preserve"> document on “</w:t>
            </w:r>
            <w:r w:rsidR="007A727C" w:rsidRPr="00A97CB9">
              <w:rPr>
                <w:i/>
              </w:rPr>
              <w:t>Patent Related Flexibilities in the Multilateral Legal Framework and their Legislative Implementation at the National and Regional Levels</w:t>
            </w:r>
            <w:r w:rsidR="007A727C" w:rsidRPr="00FE215A">
              <w:t xml:space="preserve">” was presented to CDIP/5.  The CDIP </w:t>
            </w:r>
            <w:r>
              <w:t>continues</w:t>
            </w:r>
            <w:r w:rsidR="007A727C" w:rsidRPr="00FE215A">
              <w:t xml:space="preserve"> discussing this subject matter since then </w:t>
            </w:r>
            <w:proofErr w:type="gramStart"/>
            <w:r w:rsidR="007A727C" w:rsidRPr="00FE215A">
              <w:t>on the basis of</w:t>
            </w:r>
            <w:proofErr w:type="gramEnd"/>
            <w:r w:rsidR="007A727C" w:rsidRPr="00FE215A">
              <w:t xml:space="preserve"> that document. </w:t>
            </w:r>
          </w:p>
          <w:p w14:paraId="09E661DB" w14:textId="4FCDD0E0" w:rsidR="007A727C" w:rsidRPr="00FE215A" w:rsidRDefault="00AC1F63" w:rsidP="00E55054">
            <w:pPr>
              <w:spacing w:before="240" w:after="120"/>
            </w:pPr>
            <w:r>
              <w:t>A</w:t>
            </w:r>
            <w:r w:rsidR="007A727C" w:rsidRPr="00FE215A">
              <w:t>s agreed by the Member States duri</w:t>
            </w:r>
            <w:r>
              <w:t>ng CDIP/6, WIPO published a dedicated web</w:t>
            </w:r>
            <w:r w:rsidR="007A727C" w:rsidRPr="00FE215A">
              <w:t xml:space="preserve">page </w:t>
            </w:r>
            <w:r>
              <w:t>containing</w:t>
            </w:r>
            <w:r w:rsidR="007A727C" w:rsidRPr="00FE215A">
              <w:t xml:space="preserve"> information related to the </w:t>
            </w:r>
            <w:hyperlink r:id="rId133" w:history="1">
              <w:r w:rsidR="007A727C" w:rsidRPr="00AC1F63">
                <w:rPr>
                  <w:rStyle w:val="Hyperlink"/>
                </w:rPr>
                <w:t>use of flexibilities in the IP System</w:t>
              </w:r>
            </w:hyperlink>
            <w:r w:rsidR="007A727C" w:rsidRPr="00FE215A">
              <w:t xml:space="preserve">, including resources on flexibilities produced by WIPO and other relevant IGOs, and a database of national IP law provisions on flexibilities.  As requested by the CDIP at its fifteenth session, the Flexibilities Database </w:t>
            </w:r>
            <w:r>
              <w:t>was further</w:t>
            </w:r>
            <w:r w:rsidR="007A727C" w:rsidRPr="00FE215A">
              <w:t xml:space="preserve"> updated.  The updated version of </w:t>
            </w:r>
            <w:r>
              <w:t xml:space="preserve">the </w:t>
            </w:r>
            <w:r w:rsidR="007A727C" w:rsidRPr="00FE215A">
              <w:t>webpage and database in English, French and Spanish was presented to the Comm</w:t>
            </w:r>
            <w:r w:rsidR="00F05D3A">
              <w:t xml:space="preserve">ittee at its sixteenth session.  </w:t>
            </w:r>
            <w:r w:rsidR="007A727C" w:rsidRPr="00FE215A">
              <w:t>A</w:t>
            </w:r>
            <w:r>
              <w:t>t that session, a</w:t>
            </w:r>
            <w:r w:rsidR="007A727C" w:rsidRPr="00FE215A">
              <w:t xml:space="preserve"> Report on the Update of the Database on Flexibilities contained in document CDIP/16/5 was also presented.  </w:t>
            </w:r>
          </w:p>
          <w:p w14:paraId="6644C721" w14:textId="5CF2B4EB" w:rsidR="007A727C" w:rsidRPr="00FE215A" w:rsidRDefault="007A727C" w:rsidP="00E55054">
            <w:pPr>
              <w:spacing w:before="240" w:after="120"/>
            </w:pPr>
            <w:r w:rsidRPr="00FE215A">
              <w:t>A Mechanism for updating the Database on Flexibilities was presented at the seventeenth session of the CDIP and a Revised Proposal for a Mechanism for Updating the Database on Flexibilities at the eighteenth session (documents CDIP/17/5 and CDIP/18/5 respectively).  The Committee agreed on one of the options contained in the Revised Proposal as a mechanism to periodically update the Database on Flexibilities in the Intellectual Property System.  As a follow</w:t>
            </w:r>
            <w:r w:rsidR="00CB0488">
              <w:t xml:space="preserve"> up, the Secretariat presented the</w:t>
            </w:r>
            <w:r w:rsidRPr="00FE215A">
              <w:t xml:space="preserve"> document</w:t>
            </w:r>
            <w:r w:rsidR="00CB0488">
              <w:t xml:space="preserve"> </w:t>
            </w:r>
            <w:r w:rsidR="00CB0488" w:rsidRPr="00FE215A">
              <w:t>CDIP/20/5</w:t>
            </w:r>
            <w:r w:rsidRPr="00FE215A">
              <w:t xml:space="preserve"> on the Measures Undertaken to Disseminate the </w:t>
            </w:r>
            <w:r w:rsidRPr="00FE215A">
              <w:lastRenderedPageBreak/>
              <w:t>Information Contained in the Dat</w:t>
            </w:r>
            <w:r w:rsidR="00CB0488">
              <w:t>abase of Flexibilities</w:t>
            </w:r>
            <w:r w:rsidRPr="00FE215A">
              <w:t xml:space="preserve"> and the Committee took note of the information provided therein.  </w:t>
            </w:r>
          </w:p>
          <w:p w14:paraId="217CAB82" w14:textId="600F878F" w:rsidR="006752DD" w:rsidRPr="00CB0488" w:rsidRDefault="006752DD" w:rsidP="00E55054">
            <w:pPr>
              <w:spacing w:before="240" w:after="120"/>
              <w:rPr>
                <w:bCs/>
              </w:rPr>
            </w:pPr>
            <w:r w:rsidRPr="00505696">
              <w:t>I</w:t>
            </w:r>
            <w:r w:rsidR="00CB0488">
              <w:t>n</w:t>
            </w:r>
            <w:r w:rsidRPr="00505696">
              <w:t xml:space="preserve"> recent years, the </w:t>
            </w:r>
            <w:r w:rsidRPr="00505696">
              <w:rPr>
                <w:bCs/>
              </w:rPr>
              <w:t>Standing Committee on the Law of Patents (SCP) has discussed a series</w:t>
            </w:r>
            <w:r w:rsidR="00CB0488">
              <w:rPr>
                <w:bCs/>
              </w:rPr>
              <w:t xml:space="preserve"> of reference documents related</w:t>
            </w:r>
            <w:r w:rsidRPr="00505696">
              <w:rPr>
                <w:bCs/>
              </w:rPr>
              <w:t xml:space="preserve"> to exceptions and limitations. </w:t>
            </w:r>
            <w:r w:rsidR="00CB0488">
              <w:rPr>
                <w:bCs/>
              </w:rPr>
              <w:t xml:space="preserve"> At </w:t>
            </w:r>
            <w:r w:rsidRPr="00505696">
              <w:rPr>
                <w:bCs/>
              </w:rPr>
              <w:t xml:space="preserve">the </w:t>
            </w:r>
            <w:r w:rsidR="00CB0488" w:rsidRPr="00CB0488">
              <w:rPr>
                <w:bCs/>
              </w:rPr>
              <w:t>thirty-fou</w:t>
            </w:r>
            <w:r w:rsidR="00CB0488">
              <w:rPr>
                <w:bCs/>
              </w:rPr>
              <w:t>r</w:t>
            </w:r>
            <w:r w:rsidR="00CB0488" w:rsidRPr="00CB0488">
              <w:rPr>
                <w:bCs/>
              </w:rPr>
              <w:t>th</w:t>
            </w:r>
            <w:r w:rsidRPr="00505696">
              <w:rPr>
                <w:bCs/>
              </w:rPr>
              <w:t xml:space="preserve"> session in September 2022</w:t>
            </w:r>
            <w:r w:rsidR="00CB0488">
              <w:rPr>
                <w:bCs/>
              </w:rPr>
              <w:t>, the SCP</w:t>
            </w:r>
            <w:r w:rsidRPr="00505696">
              <w:rPr>
                <w:bCs/>
              </w:rPr>
              <w:t xml:space="preserve"> discussed </w:t>
            </w:r>
            <w:r w:rsidR="0039702E">
              <w:rPr>
                <w:bCs/>
              </w:rPr>
              <w:t xml:space="preserve">the </w:t>
            </w:r>
            <w:r w:rsidRPr="00505696">
              <w:rPr>
                <w:bCs/>
              </w:rPr>
              <w:t>document</w:t>
            </w:r>
            <w:r w:rsidR="00CB0488">
              <w:rPr>
                <w:bCs/>
              </w:rPr>
              <w:t xml:space="preserve"> </w:t>
            </w:r>
            <w:r w:rsidR="00CB0488" w:rsidRPr="00505696">
              <w:rPr>
                <w:bCs/>
              </w:rPr>
              <w:t>SCP/34/3</w:t>
            </w:r>
            <w:r w:rsidRPr="00505696">
              <w:rPr>
                <w:bCs/>
              </w:rPr>
              <w:t xml:space="preserve"> on the exhaustion of patent rights, prepared by the Secretariat.</w:t>
            </w:r>
          </w:p>
        </w:tc>
      </w:tr>
      <w:tr w:rsidR="007A727C" w:rsidRPr="000A4281" w14:paraId="35ADA5D5" w14:textId="77777777" w:rsidTr="002C662A">
        <w:tc>
          <w:tcPr>
            <w:tcW w:w="2701" w:type="dxa"/>
          </w:tcPr>
          <w:p w14:paraId="28E46C02" w14:textId="77777777" w:rsidR="007A727C" w:rsidRPr="000A4281" w:rsidRDefault="007A727C" w:rsidP="00E55054">
            <w:pPr>
              <w:spacing w:before="240" w:after="120"/>
            </w:pPr>
            <w:r w:rsidRPr="000A4281">
              <w:lastRenderedPageBreak/>
              <w:t xml:space="preserve">Related </w:t>
            </w:r>
            <w:hyperlink r:id="rId134" w:history="1">
              <w:r w:rsidRPr="00F96375">
                <w:rPr>
                  <w:rStyle w:val="Hyperlink"/>
                </w:rPr>
                <w:t>DA Projects</w:t>
              </w:r>
            </w:hyperlink>
          </w:p>
        </w:tc>
        <w:tc>
          <w:tcPr>
            <w:tcW w:w="6929" w:type="dxa"/>
          </w:tcPr>
          <w:p w14:paraId="5E1062DD" w14:textId="64795C07" w:rsidR="007A727C" w:rsidRPr="000A4281" w:rsidRDefault="007A727C" w:rsidP="00E55054">
            <w:pPr>
              <w:spacing w:before="240" w:after="120"/>
            </w:pPr>
            <w:r w:rsidRPr="000A4281">
              <w:t xml:space="preserve">These recommendations </w:t>
            </w:r>
            <w:r w:rsidR="00826259">
              <w:t>were</w:t>
            </w:r>
            <w:r w:rsidRPr="000A4281">
              <w:t xml:space="preserve"> implemented through the </w:t>
            </w:r>
            <w:r w:rsidRPr="00D25465">
              <w:rPr>
                <w:b/>
                <w:bCs/>
              </w:rPr>
              <w:t xml:space="preserve">completed </w:t>
            </w:r>
            <w:r w:rsidRPr="000A4281">
              <w:t xml:space="preserve">DA project on </w:t>
            </w:r>
            <w:hyperlink r:id="rId135" w:tgtFrame="_self" w:history="1">
              <w:r w:rsidRPr="000A4281">
                <w:rPr>
                  <w:i/>
                </w:rPr>
                <w:t>Enhancing South-South Cooperation on IP and Development Among Developing Countries and Least Developed Countries</w:t>
              </w:r>
            </w:hyperlink>
            <w:r w:rsidRPr="000A4281">
              <w:t xml:space="preserve"> (CDIP/7/6).  </w:t>
            </w:r>
          </w:p>
        </w:tc>
      </w:tr>
      <w:tr w:rsidR="007A727C" w:rsidRPr="000A4281" w14:paraId="1E6290AE" w14:textId="77777777" w:rsidTr="002C662A">
        <w:tc>
          <w:tcPr>
            <w:tcW w:w="2701" w:type="dxa"/>
          </w:tcPr>
          <w:p w14:paraId="61BFA548" w14:textId="77777777" w:rsidR="007A727C" w:rsidRPr="000A4281" w:rsidRDefault="007A727C" w:rsidP="00E55054">
            <w:pPr>
              <w:spacing w:before="240" w:after="120"/>
            </w:pPr>
            <w:r w:rsidRPr="000A4281">
              <w:t xml:space="preserve">Highlights </w:t>
            </w:r>
          </w:p>
        </w:tc>
        <w:tc>
          <w:tcPr>
            <w:tcW w:w="6929" w:type="dxa"/>
          </w:tcPr>
          <w:p w14:paraId="1034B13F" w14:textId="3909B87D" w:rsidR="007A727C" w:rsidRPr="00A533BF" w:rsidRDefault="007A727C" w:rsidP="00E55054">
            <w:pPr>
              <w:pStyle w:val="ListParagraph"/>
              <w:numPr>
                <w:ilvl w:val="0"/>
                <w:numId w:val="52"/>
              </w:numPr>
              <w:spacing w:before="240" w:after="120"/>
              <w:contextualSpacing w:val="0"/>
            </w:pPr>
            <w:r w:rsidRPr="00D25465">
              <w:t xml:space="preserve">WIPO provided legislative </w:t>
            </w:r>
            <w:r w:rsidRPr="00A533BF">
              <w:t xml:space="preserve">and policy advice to </w:t>
            </w:r>
            <w:r w:rsidR="006752DD" w:rsidRPr="00A533BF">
              <w:t>15</w:t>
            </w:r>
            <w:r w:rsidRPr="00A533BF">
              <w:t xml:space="preserve"> developing countries and LDCs and </w:t>
            </w:r>
            <w:r w:rsidR="006E137D">
              <w:t>one</w:t>
            </w:r>
            <w:r w:rsidRPr="00A533BF">
              <w:t xml:space="preserve"> countr</w:t>
            </w:r>
            <w:r w:rsidR="006E137D">
              <w:t>y</w:t>
            </w:r>
            <w:r w:rsidRPr="00A533BF">
              <w:t xml:space="preserve"> in transition, </w:t>
            </w:r>
            <w:proofErr w:type="gramStart"/>
            <w:r w:rsidRPr="00A533BF">
              <w:t>in the area of</w:t>
            </w:r>
            <w:proofErr w:type="gramEnd"/>
            <w:r w:rsidRPr="00A533BF">
              <w:t xml:space="preserve"> patents and trade secrets. </w:t>
            </w:r>
          </w:p>
          <w:p w14:paraId="50807B8D" w14:textId="280E676F" w:rsidR="007A727C" w:rsidRPr="00A533BF" w:rsidRDefault="007A727C" w:rsidP="00E55054">
            <w:pPr>
              <w:pStyle w:val="ListParagraph"/>
              <w:numPr>
                <w:ilvl w:val="0"/>
                <w:numId w:val="52"/>
              </w:numPr>
              <w:spacing w:before="240" w:after="120"/>
              <w:contextualSpacing w:val="0"/>
            </w:pPr>
            <w:r w:rsidRPr="00A533BF">
              <w:t xml:space="preserve">WIPO provided </w:t>
            </w:r>
            <w:r w:rsidR="00265979">
              <w:t>legislative and policy advice 32 times, to 2</w:t>
            </w:r>
            <w:r w:rsidRPr="00A533BF">
              <w:t>5 dev</w:t>
            </w:r>
            <w:r w:rsidR="0039702E">
              <w:t>eloping countries and LDCs and nine</w:t>
            </w:r>
            <w:r w:rsidRPr="00A533BF">
              <w:t xml:space="preserve"> countries in transition</w:t>
            </w:r>
            <w:r w:rsidR="00A51509">
              <w:t>,</w:t>
            </w:r>
            <w:r w:rsidRPr="00A533BF">
              <w:t xml:space="preserve"> </w:t>
            </w:r>
            <w:proofErr w:type="gramStart"/>
            <w:r w:rsidRPr="00A533BF">
              <w:t>in the area of</w:t>
            </w:r>
            <w:proofErr w:type="gramEnd"/>
            <w:r w:rsidRPr="00A533BF">
              <w:t xml:space="preserve"> copyright and related rights.</w:t>
            </w:r>
          </w:p>
          <w:p w14:paraId="6C10BCDE" w14:textId="5B42ECDC" w:rsidR="007A727C" w:rsidRPr="000B1F8E" w:rsidRDefault="004267F5" w:rsidP="00E55054">
            <w:pPr>
              <w:pStyle w:val="ListParagraph"/>
              <w:numPr>
                <w:ilvl w:val="0"/>
                <w:numId w:val="52"/>
              </w:numPr>
              <w:spacing w:before="240" w:after="120"/>
              <w:contextualSpacing w:val="0"/>
            </w:pPr>
            <w:r w:rsidRPr="00A533BF">
              <w:t>W</w:t>
            </w:r>
            <w:r w:rsidR="007A727C" w:rsidRPr="00A533BF">
              <w:t xml:space="preserve">IPO provided legislative and policy advice to </w:t>
            </w:r>
            <w:r w:rsidR="0039702E">
              <w:t>seven</w:t>
            </w:r>
            <w:r w:rsidR="007A727C" w:rsidRPr="00A533BF">
              <w:t xml:space="preserve"> developing countries and LDCs and </w:t>
            </w:r>
            <w:r w:rsidR="00CC0541">
              <w:t>five</w:t>
            </w:r>
            <w:r w:rsidR="007A727C" w:rsidRPr="00A533BF">
              <w:t xml:space="preserve"> countr</w:t>
            </w:r>
            <w:r w:rsidRPr="00A533BF">
              <w:t>ies</w:t>
            </w:r>
            <w:r w:rsidR="007A727C" w:rsidRPr="00A533BF">
              <w:t xml:space="preserve"> with econom</w:t>
            </w:r>
            <w:r w:rsidR="00A328B3">
              <w:t>ies</w:t>
            </w:r>
            <w:r w:rsidR="007A727C" w:rsidRPr="00A533BF">
              <w:t xml:space="preserve"> in transition </w:t>
            </w:r>
            <w:proofErr w:type="gramStart"/>
            <w:r w:rsidR="007A727C" w:rsidRPr="00A533BF">
              <w:t>in the area of</w:t>
            </w:r>
            <w:proofErr w:type="gramEnd"/>
            <w:r w:rsidR="007A727C" w:rsidRPr="00A533BF">
              <w:t xml:space="preserve"> trademarks, industrial designs</w:t>
            </w:r>
            <w:r w:rsidR="007A727C" w:rsidRPr="000B1F8E">
              <w:t xml:space="preserve"> and geographical indications.</w:t>
            </w:r>
            <w:r w:rsidR="007A727C" w:rsidRPr="00715000">
              <w:rPr>
                <w:b/>
              </w:rPr>
              <w:t xml:space="preserve"> </w:t>
            </w:r>
          </w:p>
          <w:p w14:paraId="4D71B611" w14:textId="4B6BCB69" w:rsidR="007A727C" w:rsidRPr="000B1F8E" w:rsidRDefault="003A5302" w:rsidP="00E55054">
            <w:pPr>
              <w:pStyle w:val="ListParagraph"/>
              <w:numPr>
                <w:ilvl w:val="0"/>
                <w:numId w:val="52"/>
              </w:numPr>
              <w:spacing w:before="240" w:after="120"/>
              <w:contextualSpacing w:val="0"/>
            </w:pPr>
            <w:r>
              <w:t xml:space="preserve">Organization of two </w:t>
            </w:r>
            <w:r w:rsidR="00082065">
              <w:t>R</w:t>
            </w:r>
            <w:r w:rsidR="007A727C">
              <w:t>oundtable</w:t>
            </w:r>
            <w:r w:rsidR="00082065">
              <w:t>s</w:t>
            </w:r>
            <w:r w:rsidR="007A727C">
              <w:t xml:space="preserve"> on </w:t>
            </w:r>
            <w:r w:rsidR="007A727C" w:rsidRPr="008C3291">
              <w:t>Fostering South-S</w:t>
            </w:r>
            <w:r w:rsidR="00EA0C0F">
              <w:t>outh and Triangular Cooperation</w:t>
            </w:r>
            <w:r>
              <w:t xml:space="preserve"> on IP and Innovation</w:t>
            </w:r>
            <w:r w:rsidR="00082065">
              <w:t>.</w:t>
            </w:r>
          </w:p>
        </w:tc>
      </w:tr>
      <w:tr w:rsidR="007A727C" w:rsidRPr="000A4281" w14:paraId="060FF18D" w14:textId="77777777" w:rsidTr="002C662A">
        <w:tc>
          <w:tcPr>
            <w:tcW w:w="2701" w:type="dxa"/>
          </w:tcPr>
          <w:p w14:paraId="46552945" w14:textId="77777777" w:rsidR="007A727C" w:rsidRPr="000A4281" w:rsidRDefault="007A727C" w:rsidP="00E55054">
            <w:pPr>
              <w:spacing w:before="240" w:after="120"/>
            </w:pPr>
            <w:r w:rsidRPr="000A4281">
              <w:t xml:space="preserve">Activities/achievements </w:t>
            </w:r>
          </w:p>
        </w:tc>
        <w:tc>
          <w:tcPr>
            <w:tcW w:w="6929" w:type="dxa"/>
          </w:tcPr>
          <w:p w14:paraId="4C1D0F89" w14:textId="611CBB42" w:rsidR="007A727C" w:rsidRPr="00FE215A" w:rsidRDefault="007A727C" w:rsidP="00E55054">
            <w:pPr>
              <w:spacing w:before="240" w:after="120"/>
            </w:pPr>
            <w:r w:rsidRPr="00FE215A">
              <w:t>In the period under consideration, WIPO continued to provide legislative assistance</w:t>
            </w:r>
            <w:r w:rsidR="009A6ED5">
              <w:t>,</w:t>
            </w:r>
            <w:r w:rsidRPr="00FE215A">
              <w:t xml:space="preserve"> in accordance with the above-mentioned principles.</w:t>
            </w:r>
          </w:p>
          <w:p w14:paraId="11E9E1F3" w14:textId="4B439A0D" w:rsidR="007A727C" w:rsidRPr="00D25465" w:rsidRDefault="007A727C" w:rsidP="00E55054">
            <w:pPr>
              <w:spacing w:before="240" w:after="120"/>
            </w:pPr>
            <w:r w:rsidRPr="00D25465">
              <w:t xml:space="preserve">In the area of </w:t>
            </w:r>
            <w:r w:rsidRPr="00D25465">
              <w:rPr>
                <w:b/>
                <w:bCs/>
              </w:rPr>
              <w:t>patents and trade secrets</w:t>
            </w:r>
            <w:r w:rsidRPr="00D25465">
              <w:t xml:space="preserve">, WIPO provided legislative and policy </w:t>
            </w:r>
            <w:r w:rsidRPr="008B1146">
              <w:t xml:space="preserve">advice to </w:t>
            </w:r>
            <w:r w:rsidR="006752DD" w:rsidRPr="008B1146">
              <w:t>15</w:t>
            </w:r>
            <w:r w:rsidR="00AC1A72">
              <w:rPr>
                <w:rStyle w:val="FootnoteReference"/>
              </w:rPr>
              <w:footnoteReference w:id="15"/>
            </w:r>
            <w:r w:rsidRPr="008B1146">
              <w:t xml:space="preserve"> developing countries and LDCs, and </w:t>
            </w:r>
            <w:r w:rsidR="00CC0541">
              <w:t>three</w:t>
            </w:r>
            <w:r w:rsidRPr="008B1146">
              <w:t xml:space="preserve"> countr</w:t>
            </w:r>
            <w:r w:rsidR="006752DD" w:rsidRPr="008B1146">
              <w:t>ies</w:t>
            </w:r>
            <w:r w:rsidRPr="008B1146">
              <w:t xml:space="preserve"> with economies in transition.  </w:t>
            </w:r>
            <w:r w:rsidR="006752DD" w:rsidRPr="008B1146">
              <w:t>WIPO also held a regional seminar for countries in the Pacific region, with a focus on options and alternatives in patent examination systems.</w:t>
            </w:r>
          </w:p>
          <w:p w14:paraId="548DDF53" w14:textId="7C2278B3" w:rsidR="007A727C" w:rsidRDefault="007A727C" w:rsidP="00E55054">
            <w:pPr>
              <w:spacing w:before="240" w:after="120"/>
            </w:pPr>
            <w:proofErr w:type="gramStart"/>
            <w:r w:rsidRPr="00D25465">
              <w:t>In an effort to</w:t>
            </w:r>
            <w:proofErr w:type="gramEnd"/>
            <w:r w:rsidRPr="00D25465">
              <w:t xml:space="preserve"> improve the process and content of responses to requests by Member States for legislative advice, WIPO </w:t>
            </w:r>
            <w:r w:rsidR="002F4AD9">
              <w:t>conducted</w:t>
            </w:r>
            <w:r w:rsidR="0033107B" w:rsidRPr="0033107B">
              <w:t xml:space="preserve"> </w:t>
            </w:r>
            <w:r w:rsidRPr="0033107B">
              <w:t>a comprehensive review of the methodology used internally for</w:t>
            </w:r>
            <w:r w:rsidRPr="00D25465">
              <w:t xml:space="preserve"> providing such advice in the areas of patents, and related forms of IP for the protection of technological advancements.</w:t>
            </w:r>
            <w:r w:rsidRPr="00BE4582">
              <w:t xml:space="preserve"> </w:t>
            </w:r>
          </w:p>
          <w:p w14:paraId="61BD47E5" w14:textId="2B4E63C8" w:rsidR="007A727C" w:rsidRPr="00D25465" w:rsidRDefault="007A727C" w:rsidP="00E55054">
            <w:pPr>
              <w:spacing w:before="240" w:after="120"/>
            </w:pPr>
            <w:r w:rsidRPr="00D25465">
              <w:lastRenderedPageBreak/>
              <w:t xml:space="preserve">WIPO provided </w:t>
            </w:r>
            <w:r w:rsidRPr="00D25465">
              <w:rPr>
                <w:b/>
                <w:bCs/>
              </w:rPr>
              <w:t>copyright and related rights</w:t>
            </w:r>
            <w:r w:rsidRPr="00D25465">
              <w:t xml:space="preserve"> </w:t>
            </w:r>
            <w:r w:rsidR="00DE5D2B">
              <w:t>legislative and policy advice 32</w:t>
            </w:r>
            <w:r w:rsidR="0051218C">
              <w:t xml:space="preserve"> times, to 2</w:t>
            </w:r>
            <w:r w:rsidRPr="00D25465">
              <w:t>5</w:t>
            </w:r>
            <w:r w:rsidR="0051218C">
              <w:rPr>
                <w:rStyle w:val="FootnoteReference"/>
              </w:rPr>
              <w:footnoteReference w:id="16"/>
            </w:r>
            <w:r w:rsidR="0051218C">
              <w:t xml:space="preserve"> developing countries and LDCs</w:t>
            </w:r>
            <w:r w:rsidR="00BD27E8">
              <w:t xml:space="preserve"> and one country with economy</w:t>
            </w:r>
            <w:r w:rsidRPr="00D25465">
              <w:t xml:space="preserve"> in transition.</w:t>
            </w:r>
          </w:p>
          <w:p w14:paraId="357C06BE" w14:textId="096D8C16" w:rsidR="007A727C" w:rsidRPr="000B1F8E" w:rsidRDefault="007A727C" w:rsidP="00E55054">
            <w:pPr>
              <w:spacing w:before="240" w:after="120"/>
            </w:pPr>
            <w:r w:rsidRPr="000B1F8E">
              <w:t xml:space="preserve">In the area of </w:t>
            </w:r>
            <w:r w:rsidRPr="000B1F8E">
              <w:rPr>
                <w:b/>
              </w:rPr>
              <w:t>trademarks, industrial designs and geographical indications</w:t>
            </w:r>
            <w:r w:rsidRPr="00F564D0">
              <w:t xml:space="preserve">, WIPO provided legislative and policy advice to </w:t>
            </w:r>
            <w:r w:rsidR="00F01010">
              <w:t>seven</w:t>
            </w:r>
            <w:r w:rsidR="006E2EB2">
              <w:rPr>
                <w:rStyle w:val="FootnoteReference"/>
              </w:rPr>
              <w:footnoteReference w:id="17"/>
            </w:r>
            <w:r w:rsidR="00F564D0" w:rsidRPr="00F564D0">
              <w:t xml:space="preserve"> developing countries and LDCs</w:t>
            </w:r>
            <w:r w:rsidRPr="00F564D0">
              <w:t xml:space="preserve"> and </w:t>
            </w:r>
            <w:r w:rsidR="00F01010">
              <w:t>five</w:t>
            </w:r>
            <w:r w:rsidRPr="00F564D0">
              <w:t xml:space="preserve"> countr</w:t>
            </w:r>
            <w:r w:rsidR="004267F5" w:rsidRPr="00F564D0">
              <w:t>ies</w:t>
            </w:r>
            <w:r w:rsidR="00D5018D" w:rsidRPr="00F564D0">
              <w:t xml:space="preserve"> with economies</w:t>
            </w:r>
            <w:r w:rsidRPr="00F564D0">
              <w:t xml:space="preserve"> in transition.</w:t>
            </w:r>
          </w:p>
          <w:p w14:paraId="721B65BC" w14:textId="576D8412" w:rsidR="007A727C" w:rsidRPr="000B1F8E" w:rsidRDefault="007A727C" w:rsidP="00E55054">
            <w:pPr>
              <w:spacing w:before="240" w:after="120"/>
            </w:pPr>
            <w:r w:rsidRPr="000B1F8E">
              <w:t>Following the mainstreaming of</w:t>
            </w:r>
            <w:r w:rsidR="00BD4912">
              <w:t xml:space="preserve"> the</w:t>
            </w:r>
            <w:r w:rsidR="007843E0">
              <w:t xml:space="preserve"> DA</w:t>
            </w:r>
            <w:r w:rsidR="00BD4912">
              <w:t xml:space="preserve"> project on </w:t>
            </w:r>
            <w:r w:rsidR="00BD4912" w:rsidRPr="007843E0">
              <w:rPr>
                <w:i/>
              </w:rPr>
              <w:t>Enhancing South</w:t>
            </w:r>
            <w:r w:rsidR="00BD4912" w:rsidRPr="007843E0">
              <w:rPr>
                <w:i/>
              </w:rPr>
              <w:noBreakHyphen/>
            </w:r>
            <w:r w:rsidRPr="007843E0">
              <w:rPr>
                <w:i/>
              </w:rPr>
              <w:t>South Cooperation on IP among Developing Countries and Least Developed Countries</w:t>
            </w:r>
            <w:r w:rsidRPr="000B1F8E">
              <w:t xml:space="preserve">, the Organization continued to support a number of development-oriented activities requested by Member States, in particular, those </w:t>
            </w:r>
            <w:r w:rsidR="00343E28">
              <w:t>facilitating</w:t>
            </w:r>
            <w:r w:rsidRPr="000B1F8E">
              <w:t xml:space="preserve"> mutually beneficial exchanges of knowledge and experience among developi</w:t>
            </w:r>
            <w:r w:rsidR="00A95FC8">
              <w:t>ng countries and LDCs, and aiming</w:t>
            </w:r>
            <w:r w:rsidRPr="000B1F8E">
              <w:t xml:space="preserve"> at promoting innovation, creativity and the effective use of the IP system for economic, technological, social and cultural development.  </w:t>
            </w:r>
          </w:p>
          <w:p w14:paraId="201ADEC6" w14:textId="4566F462" w:rsidR="007A727C" w:rsidRPr="00EA51E9" w:rsidRDefault="007A727C" w:rsidP="00E55054">
            <w:pPr>
              <w:spacing w:before="240" w:after="120"/>
              <w:rPr>
                <w:iCs/>
              </w:rPr>
            </w:pPr>
            <w:r w:rsidRPr="00EA51E9">
              <w:t xml:space="preserve">In addition to the mainstreaming of the above-mentioned project, </w:t>
            </w:r>
            <w:r w:rsidRPr="00EA51E9">
              <w:rPr>
                <w:iCs/>
              </w:rPr>
              <w:t>WIPO’s 2022-2026 MTSP place</w:t>
            </w:r>
            <w:r>
              <w:rPr>
                <w:iCs/>
              </w:rPr>
              <w:t>d</w:t>
            </w:r>
            <w:r w:rsidRPr="00EA51E9">
              <w:rPr>
                <w:iCs/>
              </w:rPr>
              <w:t xml:space="preserve"> special focus on South-South and Triangular cooperation initiatives.  </w:t>
            </w:r>
            <w:r>
              <w:rPr>
                <w:iCs/>
              </w:rPr>
              <w:t xml:space="preserve">Work </w:t>
            </w:r>
            <w:r w:rsidR="00A95FC8">
              <w:rPr>
                <w:iCs/>
              </w:rPr>
              <w:t>is</w:t>
            </w:r>
            <w:r w:rsidRPr="00EA51E9">
              <w:rPr>
                <w:iCs/>
              </w:rPr>
              <w:t xml:space="preserve"> undertaken to revitalize the Organization’s approach and expand support to such initiatives in the field of innovation and IP at the national, </w:t>
            </w:r>
            <w:proofErr w:type="gramStart"/>
            <w:r w:rsidRPr="00EA51E9">
              <w:rPr>
                <w:iCs/>
              </w:rPr>
              <w:t>regional</w:t>
            </w:r>
            <w:proofErr w:type="gramEnd"/>
            <w:r w:rsidRPr="00EA51E9">
              <w:rPr>
                <w:iCs/>
              </w:rPr>
              <w:t xml:space="preserve"> and global levels. </w:t>
            </w:r>
          </w:p>
          <w:p w14:paraId="7A9AE608" w14:textId="2D20ECC5" w:rsidR="00BC5323" w:rsidRPr="00571666" w:rsidRDefault="00571666" w:rsidP="00E55054">
            <w:pPr>
              <w:spacing w:before="240" w:after="120"/>
            </w:pPr>
            <w:r w:rsidRPr="00EA51E9">
              <w:rPr>
                <w:iCs/>
              </w:rPr>
              <w:t xml:space="preserve">As a first initiative, </w:t>
            </w:r>
            <w:r>
              <w:rPr>
                <w:iCs/>
              </w:rPr>
              <w:t xml:space="preserve">WIPO organized two </w:t>
            </w:r>
            <w:r w:rsidRPr="00EA51E9">
              <w:rPr>
                <w:iCs/>
              </w:rPr>
              <w:t>expert-level Roundtable</w:t>
            </w:r>
            <w:r>
              <w:rPr>
                <w:iCs/>
              </w:rPr>
              <w:t>s</w:t>
            </w:r>
            <w:r w:rsidRPr="00EA51E9">
              <w:rPr>
                <w:iCs/>
              </w:rPr>
              <w:t xml:space="preserve"> on Fostering South-South and Triangular Cooperation</w:t>
            </w:r>
            <w:r>
              <w:rPr>
                <w:iCs/>
              </w:rPr>
              <w:t xml:space="preserve"> on IP and innovation.  </w:t>
            </w:r>
            <w:hyperlink r:id="rId136" w:history="1">
              <w:r w:rsidRPr="00782A9A">
                <w:rPr>
                  <w:rStyle w:val="Hyperlink"/>
                  <w:iCs/>
                </w:rPr>
                <w:t>The First Roundtable</w:t>
              </w:r>
            </w:hyperlink>
            <w:r>
              <w:rPr>
                <w:iCs/>
              </w:rPr>
              <w:t xml:space="preserve">, held </w:t>
            </w:r>
            <w:r w:rsidRPr="001B2DE7">
              <w:rPr>
                <w:iCs/>
              </w:rPr>
              <w:t>on October 14, 2022</w:t>
            </w:r>
            <w:r>
              <w:rPr>
                <w:iCs/>
              </w:rPr>
              <w:t xml:space="preserve">, </w:t>
            </w:r>
            <w:r>
              <w:t xml:space="preserve">explored the matter of South-South, Triangular Cooperation and IP as:  </w:t>
            </w:r>
            <w:proofErr w:type="spellStart"/>
            <w:r>
              <w:t>i</w:t>
            </w:r>
            <w:proofErr w:type="spellEnd"/>
            <w:r>
              <w:t xml:space="preserve">) a mechanism for enhancing </w:t>
            </w:r>
            <w:proofErr w:type="gramStart"/>
            <w:r>
              <w:t>education;  ii</w:t>
            </w:r>
            <w:proofErr w:type="gramEnd"/>
            <w:r>
              <w:t xml:space="preserve">) a driver of competitiveness for local businesses;  and iii) a vehicle to implement the WIPO DA.  Fourteen experts from different countries shared experiences in delivering development-oriented projects, showcased successful results of the use of IP by developing countries and LDCs, and shared their perspectives </w:t>
            </w:r>
            <w:proofErr w:type="gramStart"/>
            <w:r>
              <w:t>with regard to</w:t>
            </w:r>
            <w:proofErr w:type="gramEnd"/>
            <w:r>
              <w:t xml:space="preserve"> the opportunities that the South-South and Triangular Cooperation mechanisms can provide to support and spur development cooperation.  The event was attended by more than 60 participants who represented Member States and relevant IGOs.  </w:t>
            </w:r>
            <w:hyperlink r:id="rId137" w:history="1">
              <w:r w:rsidRPr="007C2DBC">
                <w:rPr>
                  <w:rStyle w:val="Hyperlink"/>
                </w:rPr>
                <w:t>T</w:t>
              </w:r>
              <w:r w:rsidRPr="007C2DBC">
                <w:rPr>
                  <w:rStyle w:val="Hyperlink"/>
                  <w:iCs/>
                </w:rPr>
                <w:t>he Second Roundtable</w:t>
              </w:r>
            </w:hyperlink>
            <w:r>
              <w:rPr>
                <w:iCs/>
              </w:rPr>
              <w:t xml:space="preserve">, held on May 16, 2023, </w:t>
            </w:r>
            <w:r>
              <w:t>built</w:t>
            </w:r>
            <w:r w:rsidRPr="000D1652">
              <w:t xml:space="preserve"> on the results of the first Roundtable</w:t>
            </w:r>
            <w:r>
              <w:t xml:space="preserve"> and defined </w:t>
            </w:r>
            <w:proofErr w:type="gramStart"/>
            <w:r w:rsidRPr="007C2DBC">
              <w:t>a number of</w:t>
            </w:r>
            <w:proofErr w:type="gramEnd"/>
            <w:r w:rsidRPr="007C2DBC">
              <w:t xml:space="preserve"> thematic clusters for future initiatives in the field of IP and innovation</w:t>
            </w:r>
            <w:r>
              <w:t xml:space="preserve">.  </w:t>
            </w:r>
            <w:r w:rsidRPr="007C2DBC">
              <w:t>During the Roundtable, Ms. Dima Al-Khatib, Dire</w:t>
            </w:r>
            <w:r>
              <w:t>ctor of the UN Office for South</w:t>
            </w:r>
            <w:r>
              <w:noBreakHyphen/>
            </w:r>
            <w:r w:rsidRPr="007C2DBC">
              <w:t>South Cooperation (UNOSSC) delivered a special address and moderated a session.  Nine speakers shared their experi</w:t>
            </w:r>
            <w:r>
              <w:t>ences in delivering development</w:t>
            </w:r>
            <w:r>
              <w:noBreakHyphen/>
            </w:r>
            <w:r w:rsidRPr="007C2DBC">
              <w:t xml:space="preserve">oriented projects </w:t>
            </w:r>
            <w:r w:rsidR="0049644E">
              <w:t>with</w:t>
            </w:r>
            <w:r w:rsidRPr="007C2DBC">
              <w:t xml:space="preserve"> successful results of the use of IP by different countries.  </w:t>
            </w:r>
            <w:r w:rsidRPr="007C2DBC">
              <w:rPr>
                <w:rFonts w:asciiTheme="minorBidi" w:hAnsiTheme="minorBidi"/>
                <w:szCs w:val="22"/>
              </w:rPr>
              <w:t xml:space="preserve">Around 120 participants </w:t>
            </w:r>
            <w:r w:rsidR="0049644E">
              <w:rPr>
                <w:rFonts w:asciiTheme="minorBidi" w:hAnsiTheme="minorBidi"/>
                <w:szCs w:val="22"/>
              </w:rPr>
              <w:t xml:space="preserve">of </w:t>
            </w:r>
            <w:r w:rsidR="0049644E" w:rsidRPr="007C2DBC">
              <w:rPr>
                <w:rFonts w:asciiTheme="minorBidi" w:hAnsiTheme="minorBidi"/>
                <w:szCs w:val="22"/>
              </w:rPr>
              <w:t xml:space="preserve">Member States and relevant IGOs and NGOs </w:t>
            </w:r>
            <w:r w:rsidRPr="007C2DBC">
              <w:rPr>
                <w:rFonts w:asciiTheme="minorBidi" w:hAnsiTheme="minorBidi"/>
                <w:szCs w:val="22"/>
              </w:rPr>
              <w:t>joined the meeting in</w:t>
            </w:r>
            <w:r w:rsidR="0049644E">
              <w:rPr>
                <w:rFonts w:asciiTheme="minorBidi" w:hAnsiTheme="minorBidi"/>
                <w:szCs w:val="22"/>
              </w:rPr>
              <w:t xml:space="preserve"> person and </w:t>
            </w:r>
            <w:r w:rsidR="0049644E">
              <w:rPr>
                <w:rFonts w:asciiTheme="minorBidi" w:hAnsiTheme="minorBidi"/>
                <w:szCs w:val="22"/>
              </w:rPr>
              <w:lastRenderedPageBreak/>
              <w:t>online</w:t>
            </w:r>
            <w:r w:rsidRPr="007C2DBC">
              <w:rPr>
                <w:rFonts w:asciiTheme="minorBidi" w:hAnsiTheme="minorBidi"/>
                <w:szCs w:val="22"/>
              </w:rPr>
              <w:t xml:space="preserve">. </w:t>
            </w:r>
            <w:r>
              <w:t xml:space="preserve"> </w:t>
            </w:r>
            <w:r w:rsidRPr="007C2DBC">
              <w:rPr>
                <w:rFonts w:asciiTheme="minorBidi" w:hAnsiTheme="minorBidi"/>
                <w:szCs w:val="22"/>
              </w:rPr>
              <w:t>The priority thematic clu</w:t>
            </w:r>
            <w:r w:rsidR="00F81409">
              <w:rPr>
                <w:rFonts w:asciiTheme="minorBidi" w:hAnsiTheme="minorBidi"/>
                <w:szCs w:val="22"/>
              </w:rPr>
              <w:t>sters around which future South</w:t>
            </w:r>
            <w:r w:rsidR="00F81409">
              <w:rPr>
                <w:rFonts w:asciiTheme="minorBidi" w:hAnsiTheme="minorBidi"/>
                <w:szCs w:val="22"/>
              </w:rPr>
              <w:noBreakHyphen/>
            </w:r>
            <w:r w:rsidRPr="007C2DBC">
              <w:rPr>
                <w:rFonts w:asciiTheme="minorBidi" w:hAnsiTheme="minorBidi"/>
                <w:szCs w:val="22"/>
              </w:rPr>
              <w:t>South and Triangular cooperation initiatives have been encouraged by most of the speakers and participants</w:t>
            </w:r>
            <w:r w:rsidR="00F81409">
              <w:rPr>
                <w:rFonts w:asciiTheme="minorBidi" w:hAnsiTheme="minorBidi"/>
                <w:szCs w:val="22"/>
              </w:rPr>
              <w:t xml:space="preserve"> include</w:t>
            </w:r>
            <w:r w:rsidRPr="007C2DBC">
              <w:rPr>
                <w:rFonts w:asciiTheme="minorBidi" w:hAnsiTheme="minorBidi"/>
                <w:szCs w:val="22"/>
              </w:rPr>
              <w:t xml:space="preserve">:  Green innovation and technology transfer; Agricultural </w:t>
            </w:r>
            <w:proofErr w:type="gramStart"/>
            <w:r w:rsidRPr="007C2DBC">
              <w:rPr>
                <w:rFonts w:asciiTheme="minorBidi" w:hAnsiTheme="minorBidi"/>
                <w:szCs w:val="22"/>
              </w:rPr>
              <w:t>innovation;  IP</w:t>
            </w:r>
            <w:proofErr w:type="gramEnd"/>
            <w:r w:rsidRPr="007C2DBC">
              <w:rPr>
                <w:rFonts w:asciiTheme="minorBidi" w:hAnsiTheme="minorBidi"/>
                <w:szCs w:val="22"/>
              </w:rPr>
              <w:t xml:space="preserve"> and digitalization;  IP Management;  and Creative economies.</w:t>
            </w:r>
          </w:p>
          <w:p w14:paraId="3C50E28C" w14:textId="72D939A8" w:rsidR="007A727C" w:rsidRPr="000A4281" w:rsidRDefault="007A727C" w:rsidP="00E55054">
            <w:pPr>
              <w:spacing w:before="240" w:after="120"/>
            </w:pPr>
            <w:r w:rsidRPr="008C3291">
              <w:t xml:space="preserve">The function of the WIPO focal point (within the Regional and National Development Sector) </w:t>
            </w:r>
            <w:r>
              <w:t>continued to be</w:t>
            </w:r>
            <w:r w:rsidRPr="008C3291">
              <w:t xml:space="preserve"> strengthened within the U</w:t>
            </w:r>
            <w:r>
              <w:t xml:space="preserve">nited </w:t>
            </w:r>
            <w:r w:rsidRPr="008C3291">
              <w:t>N</w:t>
            </w:r>
            <w:r>
              <w:t>ations (UN)</w:t>
            </w:r>
            <w:r w:rsidRPr="008C3291">
              <w:t xml:space="preserve"> S</w:t>
            </w:r>
            <w:r>
              <w:t>outh-</w:t>
            </w:r>
            <w:r w:rsidRPr="008C3291">
              <w:t>S</w:t>
            </w:r>
            <w:r>
              <w:t xml:space="preserve">outh </w:t>
            </w:r>
            <w:r w:rsidRPr="008C3291">
              <w:t>C</w:t>
            </w:r>
            <w:r>
              <w:t>ooperation (SSC)</w:t>
            </w:r>
            <w:r w:rsidRPr="008C3291">
              <w:t xml:space="preserve"> network, which includes the UN SSC Offic</w:t>
            </w:r>
            <w:r w:rsidR="00A56CB9">
              <w:t>e and</w:t>
            </w:r>
            <w:r w:rsidRPr="008C3291">
              <w:t xml:space="preserve"> focal points of other UN specialized agencies.  </w:t>
            </w:r>
          </w:p>
        </w:tc>
      </w:tr>
      <w:tr w:rsidR="007A727C" w:rsidRPr="000A4281" w14:paraId="70202BDB" w14:textId="77777777" w:rsidTr="002C662A">
        <w:tc>
          <w:tcPr>
            <w:tcW w:w="2701" w:type="dxa"/>
          </w:tcPr>
          <w:p w14:paraId="2CB255C9" w14:textId="77777777" w:rsidR="007A727C" w:rsidRPr="000A4281" w:rsidRDefault="007A727C" w:rsidP="00E55054">
            <w:pPr>
              <w:spacing w:before="240" w:after="120"/>
            </w:pPr>
            <w:r w:rsidRPr="000A4281">
              <w:lastRenderedPageBreak/>
              <w:t>Other related reports/documents</w:t>
            </w:r>
          </w:p>
        </w:tc>
        <w:tc>
          <w:tcPr>
            <w:tcW w:w="6929" w:type="dxa"/>
          </w:tcPr>
          <w:p w14:paraId="5091D643" w14:textId="16DDB66C" w:rsidR="007A727C" w:rsidRPr="000A4281" w:rsidRDefault="007A727C" w:rsidP="00E55054">
            <w:pPr>
              <w:spacing w:before="240" w:after="120"/>
            </w:pPr>
            <w:r w:rsidRPr="000A4281">
              <w:t>Reports considered by the CDIP:  CDIP/3/5;</w:t>
            </w:r>
            <w:r>
              <w:t xml:space="preserve"> </w:t>
            </w:r>
            <w:r w:rsidRPr="000A4281">
              <w:t xml:space="preserve"> CDIP/6/3;</w:t>
            </w:r>
            <w:r>
              <w:t xml:space="preserve"> </w:t>
            </w:r>
            <w:r w:rsidRPr="000A4281">
              <w:t xml:space="preserve"> CDIP/8/2; CDIP/10/2; </w:t>
            </w:r>
            <w:r>
              <w:t xml:space="preserve"> </w:t>
            </w:r>
            <w:r w:rsidRPr="000A4281">
              <w:t xml:space="preserve">CDIP/12/2; </w:t>
            </w:r>
            <w:r>
              <w:t xml:space="preserve"> </w:t>
            </w:r>
            <w:r w:rsidRPr="000A4281">
              <w:t>CDIP/13/4;</w:t>
            </w:r>
            <w:r>
              <w:t xml:space="preserve"> </w:t>
            </w:r>
            <w:r w:rsidRPr="000A4281">
              <w:t xml:space="preserve"> CDIP/14/2; </w:t>
            </w:r>
            <w:r>
              <w:t xml:space="preserve"> </w:t>
            </w:r>
            <w:r w:rsidRPr="000A4281">
              <w:t xml:space="preserve">CDIP/16/2; CDIP/17/4; </w:t>
            </w:r>
            <w:r>
              <w:t xml:space="preserve"> </w:t>
            </w:r>
            <w:r w:rsidRPr="000A4281">
              <w:t xml:space="preserve">CDIP/18/2; </w:t>
            </w:r>
            <w:r>
              <w:t xml:space="preserve"> </w:t>
            </w:r>
            <w:r w:rsidRPr="000A4281">
              <w:t xml:space="preserve">CDIP/19/5; </w:t>
            </w:r>
            <w:r>
              <w:t xml:space="preserve"> </w:t>
            </w:r>
            <w:r w:rsidRPr="000A4281">
              <w:t xml:space="preserve">CDIP/20/2; </w:t>
            </w:r>
            <w:r>
              <w:t xml:space="preserve"> </w:t>
            </w:r>
            <w:r w:rsidRPr="000A4281">
              <w:t xml:space="preserve">CDIP/16/5; CDIP/17/5; </w:t>
            </w:r>
            <w:r>
              <w:t xml:space="preserve"> </w:t>
            </w:r>
            <w:r w:rsidRPr="000A4281">
              <w:t xml:space="preserve">CDIP/18/5; </w:t>
            </w:r>
            <w:r>
              <w:t xml:space="preserve"> </w:t>
            </w:r>
            <w:r w:rsidRPr="000A4281">
              <w:t>CDIP/20/5;</w:t>
            </w:r>
            <w:r>
              <w:t xml:space="preserve"> </w:t>
            </w:r>
            <w:r w:rsidRPr="000A4281">
              <w:t xml:space="preserve"> CDIP/22/2;</w:t>
            </w:r>
            <w:r>
              <w:t xml:space="preserve"> </w:t>
            </w:r>
            <w:r w:rsidRPr="000A4281">
              <w:t xml:space="preserve"> CDIP/24/2; CDIP/25/2</w:t>
            </w:r>
            <w:r>
              <w:t>;  CDIP/26/2;  CDIP/27/2</w:t>
            </w:r>
            <w:r w:rsidR="00203A52">
              <w:t>;  CDIP/29/10.</w:t>
            </w:r>
          </w:p>
          <w:p w14:paraId="05D5A4CE" w14:textId="0FA4C8C7" w:rsidR="007A727C" w:rsidRPr="000A4281" w:rsidRDefault="007A727C" w:rsidP="00E55054">
            <w:pPr>
              <w:spacing w:before="240" w:after="120"/>
            </w:pPr>
            <w:r w:rsidRPr="000A4281">
              <w:t xml:space="preserve">In addition to the activities </w:t>
            </w:r>
            <w:r w:rsidR="00A56CB9">
              <w:t>in the IP-TAD,</w:t>
            </w:r>
            <w:r w:rsidRPr="000A4281">
              <w:t xml:space="preserve"> more information about the achievements related to these recommendations </w:t>
            </w:r>
            <w:r w:rsidR="00A56CB9">
              <w:t xml:space="preserve">is contained in </w:t>
            </w:r>
            <w:r w:rsidRPr="000A4281">
              <w:t>the WIPO Performance Report 202</w:t>
            </w:r>
            <w:r w:rsidR="00203A52">
              <w:t>2</w:t>
            </w:r>
            <w:r w:rsidRPr="000A4281">
              <w:t xml:space="preserve"> (document </w:t>
            </w:r>
            <w:hyperlink r:id="rId138" w:history="1">
              <w:r w:rsidR="00203A52" w:rsidRPr="00B4590D">
                <w:rPr>
                  <w:rStyle w:val="Hyperlink"/>
                </w:rPr>
                <w:t>WO/PBC/35/3 REV.</w:t>
              </w:r>
            </w:hyperlink>
            <w:r w:rsidRPr="000A4281">
              <w:t>).</w:t>
            </w:r>
          </w:p>
        </w:tc>
      </w:tr>
    </w:tbl>
    <w:p w14:paraId="1D3F532B" w14:textId="77777777" w:rsidR="007A727C" w:rsidRDefault="007A727C" w:rsidP="00E144D0"/>
    <w:p w14:paraId="21664D99" w14:textId="77777777" w:rsidR="007A727C" w:rsidRDefault="007A727C" w:rsidP="00E144D0"/>
    <w:p w14:paraId="6CBBAA2A" w14:textId="77777777" w:rsidR="00C1416D" w:rsidRDefault="00C1416D" w:rsidP="00E144D0"/>
    <w:p w14:paraId="767C0750" w14:textId="77777777" w:rsidR="00C1416D" w:rsidRDefault="00C1416D" w:rsidP="00E144D0"/>
    <w:p w14:paraId="0F318439" w14:textId="77777777" w:rsidR="00C1416D" w:rsidRDefault="00C1416D" w:rsidP="00E144D0"/>
    <w:p w14:paraId="79AA316E" w14:textId="77777777" w:rsidR="00C1416D" w:rsidRDefault="00C1416D" w:rsidP="00E144D0"/>
    <w:p w14:paraId="1137480B" w14:textId="77777777" w:rsidR="00C1416D" w:rsidRDefault="00C1416D" w:rsidP="00E144D0"/>
    <w:p w14:paraId="10D383DF" w14:textId="77777777" w:rsidR="00C1416D" w:rsidRDefault="00C1416D" w:rsidP="00E144D0"/>
    <w:p w14:paraId="1D76CC7E" w14:textId="77777777" w:rsidR="00C1416D" w:rsidRDefault="00C1416D" w:rsidP="00E144D0"/>
    <w:p w14:paraId="718FC660" w14:textId="77777777" w:rsidR="00C1416D" w:rsidRDefault="00C1416D" w:rsidP="00E144D0"/>
    <w:p w14:paraId="33BA5174" w14:textId="77777777" w:rsidR="00C1416D" w:rsidRDefault="00C1416D" w:rsidP="00E144D0"/>
    <w:p w14:paraId="0DD39D4B" w14:textId="77777777" w:rsidR="00C1416D" w:rsidRDefault="00C1416D" w:rsidP="00E144D0"/>
    <w:p w14:paraId="0A460B09" w14:textId="77777777" w:rsidR="00C1416D" w:rsidRDefault="00C1416D" w:rsidP="00E144D0"/>
    <w:p w14:paraId="3C220201" w14:textId="77777777" w:rsidR="00C1416D" w:rsidRDefault="00C1416D" w:rsidP="00E144D0"/>
    <w:p w14:paraId="7FB3C0DE" w14:textId="77777777" w:rsidR="00C1416D" w:rsidRDefault="00C1416D" w:rsidP="00E144D0"/>
    <w:p w14:paraId="2DFB030E" w14:textId="77777777" w:rsidR="00C1416D" w:rsidRDefault="00C1416D" w:rsidP="00E144D0"/>
    <w:p w14:paraId="11B0F40D" w14:textId="77777777" w:rsidR="00C1416D" w:rsidRDefault="00C1416D" w:rsidP="00E144D0"/>
    <w:p w14:paraId="4C8F4088" w14:textId="77777777" w:rsidR="00C1416D" w:rsidRDefault="00C1416D" w:rsidP="00E144D0"/>
    <w:p w14:paraId="2EAB88E2" w14:textId="77777777" w:rsidR="00C1416D" w:rsidRDefault="00C1416D" w:rsidP="00E144D0"/>
    <w:p w14:paraId="05AF1A06" w14:textId="77777777" w:rsidR="00C1416D" w:rsidRDefault="00C1416D" w:rsidP="00E144D0"/>
    <w:p w14:paraId="29861C71" w14:textId="77777777" w:rsidR="00C1416D" w:rsidRDefault="00C1416D" w:rsidP="00E144D0"/>
    <w:p w14:paraId="18FDE0BD" w14:textId="77777777" w:rsidR="00C1416D" w:rsidRDefault="00C1416D" w:rsidP="00E144D0"/>
    <w:p w14:paraId="5EA36349" w14:textId="77777777" w:rsidR="00C1416D" w:rsidRDefault="00C1416D" w:rsidP="00E144D0"/>
    <w:p w14:paraId="3D24E34D" w14:textId="77777777" w:rsidR="00C1416D" w:rsidRDefault="00C1416D" w:rsidP="00E144D0"/>
    <w:p w14:paraId="4B30DD82" w14:textId="77777777" w:rsidR="00C1416D" w:rsidRDefault="00C1416D" w:rsidP="00E144D0"/>
    <w:p w14:paraId="2CAEAA95" w14:textId="77777777" w:rsidR="00C1416D" w:rsidRDefault="00C1416D" w:rsidP="00E144D0"/>
    <w:p w14:paraId="5BDEEBCB" w14:textId="77777777" w:rsidR="00C1416D" w:rsidRDefault="00C1416D" w:rsidP="00E144D0"/>
    <w:p w14:paraId="1208B034" w14:textId="55D4B492" w:rsidR="00390A2F" w:rsidRDefault="00390A2F"/>
    <w:p w14:paraId="3F9E060D" w14:textId="77777777" w:rsidR="007A727C" w:rsidRDefault="007A727C" w:rsidP="00E144D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5, 21 and 44*"/>
      </w:tblPr>
      <w:tblGrid>
        <w:gridCol w:w="2536"/>
        <w:gridCol w:w="6819"/>
      </w:tblGrid>
      <w:tr w:rsidR="00172001" w:rsidRPr="000A4281" w14:paraId="5EACA1B3" w14:textId="77777777" w:rsidTr="006752DD">
        <w:trPr>
          <w:tblHeader/>
        </w:trPr>
        <w:tc>
          <w:tcPr>
            <w:tcW w:w="9355" w:type="dxa"/>
            <w:gridSpan w:val="2"/>
            <w:shd w:val="clear" w:color="auto" w:fill="BFBFBF" w:themeFill="background1" w:themeFillShade="BF"/>
          </w:tcPr>
          <w:p w14:paraId="725C6C1E" w14:textId="77777777" w:rsidR="00172001" w:rsidRPr="000A4281" w:rsidRDefault="00172001" w:rsidP="00E55054">
            <w:pPr>
              <w:spacing w:before="240" w:after="120"/>
              <w:jc w:val="center"/>
              <w:rPr>
                <w:b/>
                <w:i/>
              </w:rPr>
            </w:pPr>
            <w:r w:rsidRPr="000A4281">
              <w:rPr>
                <w:b/>
                <w:i/>
              </w:rPr>
              <w:lastRenderedPageBreak/>
              <w:t xml:space="preserve">Recommendations 15*, </w:t>
            </w:r>
            <w:r w:rsidRPr="000A4281">
              <w:rPr>
                <w:b/>
                <w:bCs/>
                <w:i/>
                <w:szCs w:val="22"/>
              </w:rPr>
              <w:t>21*, and 44*</w:t>
            </w:r>
          </w:p>
        </w:tc>
      </w:tr>
      <w:tr w:rsidR="008B6428" w:rsidRPr="000A4281" w14:paraId="231B5B36" w14:textId="77777777" w:rsidTr="00855589">
        <w:tc>
          <w:tcPr>
            <w:tcW w:w="9355" w:type="dxa"/>
            <w:gridSpan w:val="2"/>
            <w:shd w:val="clear" w:color="auto" w:fill="68E089"/>
          </w:tcPr>
          <w:p w14:paraId="44BD6D5A" w14:textId="77777777" w:rsidR="008B6428" w:rsidRPr="000A4281" w:rsidRDefault="008B6428" w:rsidP="00E55054">
            <w:pPr>
              <w:spacing w:before="240" w:after="120"/>
              <w:ind w:right="-105"/>
              <w:rPr>
                <w:i/>
              </w:rPr>
            </w:pPr>
            <w:r w:rsidRPr="000A4281">
              <w:rPr>
                <w:i/>
              </w:rPr>
              <w:t xml:space="preserve">Recommendation 15:  </w:t>
            </w:r>
            <w:r w:rsidRPr="000A4281">
              <w:rPr>
                <w:bCs/>
              </w:rPr>
              <w:t>Norm-setting activities shall:</w:t>
            </w:r>
          </w:p>
          <w:p w14:paraId="3218FE5F" w14:textId="77777777" w:rsidR="008B6428" w:rsidRPr="000A4281" w:rsidRDefault="008B6428" w:rsidP="00E55054">
            <w:pPr>
              <w:numPr>
                <w:ilvl w:val="0"/>
                <w:numId w:val="48"/>
              </w:numPr>
              <w:spacing w:before="240" w:after="120"/>
            </w:pPr>
            <w:r w:rsidRPr="000A4281">
              <w:t>be inclusive and member-</w:t>
            </w:r>
            <w:proofErr w:type="gramStart"/>
            <w:r w:rsidRPr="000A4281">
              <w:t>driven;</w:t>
            </w:r>
            <w:proofErr w:type="gramEnd"/>
            <w:r w:rsidRPr="000A4281">
              <w:t xml:space="preserve"> </w:t>
            </w:r>
          </w:p>
          <w:p w14:paraId="03E352D7" w14:textId="77777777" w:rsidR="008B6428" w:rsidRPr="000A4281" w:rsidRDefault="008B6428" w:rsidP="00E55054">
            <w:pPr>
              <w:numPr>
                <w:ilvl w:val="0"/>
                <w:numId w:val="48"/>
              </w:numPr>
              <w:spacing w:before="240" w:after="120"/>
            </w:pPr>
            <w:r w:rsidRPr="000A4281">
              <w:t xml:space="preserve">take into account different levels of </w:t>
            </w:r>
            <w:proofErr w:type="gramStart"/>
            <w:r w:rsidRPr="000A4281">
              <w:t>development;</w:t>
            </w:r>
            <w:proofErr w:type="gramEnd"/>
            <w:r w:rsidRPr="000A4281">
              <w:t xml:space="preserve"> </w:t>
            </w:r>
          </w:p>
          <w:p w14:paraId="42EDAACB" w14:textId="77777777" w:rsidR="008B6428" w:rsidRPr="000A4281" w:rsidRDefault="008B6428" w:rsidP="00E55054">
            <w:pPr>
              <w:numPr>
                <w:ilvl w:val="0"/>
                <w:numId w:val="48"/>
              </w:numPr>
              <w:spacing w:before="240" w:after="120"/>
            </w:pPr>
            <w:r w:rsidRPr="000A4281">
              <w:t xml:space="preserve">take into consideration a balance between costs and </w:t>
            </w:r>
            <w:proofErr w:type="gramStart"/>
            <w:r w:rsidRPr="000A4281">
              <w:t>benefits;  and</w:t>
            </w:r>
            <w:proofErr w:type="gramEnd"/>
          </w:p>
          <w:p w14:paraId="32BDF96D" w14:textId="77777777" w:rsidR="008B6428" w:rsidRPr="000A4281" w:rsidRDefault="008B6428" w:rsidP="00E55054">
            <w:pPr>
              <w:numPr>
                <w:ilvl w:val="0"/>
                <w:numId w:val="48"/>
              </w:numPr>
              <w:spacing w:before="240" w:after="120"/>
            </w:pPr>
            <w:r w:rsidRPr="000A4281">
              <w:t xml:space="preserve">be a participatory process, which takes into consideration the interests and priorities of all WIPO Member States and the viewpoints of other stakeholders, including accredited inter-governmental organizations (IGOs) and </w:t>
            </w:r>
            <w:proofErr w:type="gramStart"/>
            <w:r w:rsidRPr="000A4281">
              <w:t>NGOs;  and</w:t>
            </w:r>
            <w:proofErr w:type="gramEnd"/>
            <w:r w:rsidRPr="000A4281">
              <w:t xml:space="preserve"> be in line with the principle of neutrality of the WIPO Secretariat.</w:t>
            </w:r>
          </w:p>
          <w:p w14:paraId="3D168F9B" w14:textId="77777777" w:rsidR="008B6428" w:rsidRPr="000A4281" w:rsidRDefault="008B6428" w:rsidP="00E55054">
            <w:pPr>
              <w:spacing w:before="240" w:after="120"/>
              <w:rPr>
                <w:bCs/>
                <w:i/>
                <w:szCs w:val="22"/>
              </w:rPr>
            </w:pPr>
            <w:r w:rsidRPr="000A4281">
              <w:rPr>
                <w:bCs/>
                <w:i/>
                <w:szCs w:val="22"/>
              </w:rPr>
              <w:t xml:space="preserve">Recommendation 21:  </w:t>
            </w:r>
            <w:r w:rsidRPr="000A4281">
              <w:rPr>
                <w:bCs/>
              </w:rPr>
              <w:t xml:space="preserve">WIPO shall conduct informal, </w:t>
            </w:r>
            <w:proofErr w:type="gramStart"/>
            <w:r w:rsidRPr="000A4281">
              <w:rPr>
                <w:bCs/>
              </w:rPr>
              <w:t>open</w:t>
            </w:r>
            <w:proofErr w:type="gramEnd"/>
            <w:r w:rsidRPr="000A4281">
              <w:rPr>
                <w:bCs/>
              </w:rPr>
              <w:t xml:space="preserve"> and balanced consultations, as appropriate, prior to any new norm-setting activities, through a member-driven process, promoting the participation of experts from Member States, particularly developing countries and LDCs.</w:t>
            </w:r>
          </w:p>
          <w:p w14:paraId="25901250" w14:textId="77777777" w:rsidR="008B6428" w:rsidRPr="000A4281" w:rsidRDefault="008B6428" w:rsidP="00E55054">
            <w:pPr>
              <w:spacing w:before="240" w:after="120"/>
              <w:rPr>
                <w:bCs/>
                <w:i/>
                <w:szCs w:val="22"/>
              </w:rPr>
            </w:pPr>
            <w:r w:rsidRPr="000A4281">
              <w:rPr>
                <w:bCs/>
                <w:i/>
                <w:szCs w:val="22"/>
              </w:rPr>
              <w:t xml:space="preserve">Recommendation 44:  </w:t>
            </w:r>
            <w:r w:rsidRPr="000A4281">
              <w:rPr>
                <w:bCs/>
              </w:rPr>
              <w:t>In accordance with WIPO’s member-driven nature as a United Nations Specialized Agency, formal and informal meetings or consultations relating to norm</w:t>
            </w:r>
            <w:r w:rsidRPr="000A4281">
              <w:rPr>
                <w:bCs/>
              </w:rPr>
              <w:noBreakHyphen/>
              <w:t>setting activities in WIPO, organized by the Secretariat, upon request of the Member States, should be held primarily in Geneva, in a manner open and transparent to all Members.  Where such meetings are to take place outside of Geneva, Member States shall be informed through official channels, well in advance, and consulted on the draft agenda and program.</w:t>
            </w:r>
          </w:p>
        </w:tc>
      </w:tr>
      <w:tr w:rsidR="00172001" w:rsidRPr="000A4281" w14:paraId="2127C8C7" w14:textId="77777777" w:rsidTr="006752DD">
        <w:tc>
          <w:tcPr>
            <w:tcW w:w="2536" w:type="dxa"/>
          </w:tcPr>
          <w:p w14:paraId="6B86D96B" w14:textId="77777777" w:rsidR="00172001" w:rsidRPr="000A4281" w:rsidRDefault="00172001" w:rsidP="00E55054">
            <w:pPr>
              <w:spacing w:before="240" w:after="120"/>
            </w:pPr>
            <w:r w:rsidRPr="000A4281">
              <w:t>Related WIPO Sector</w:t>
            </w:r>
          </w:p>
        </w:tc>
        <w:tc>
          <w:tcPr>
            <w:tcW w:w="6819" w:type="dxa"/>
          </w:tcPr>
          <w:p w14:paraId="2F4FBD8E" w14:textId="77777777" w:rsidR="00172001" w:rsidRPr="000A4281" w:rsidRDefault="00172001" w:rsidP="00E55054">
            <w:pPr>
              <w:spacing w:before="240" w:after="120"/>
            </w:pPr>
            <w:r w:rsidRPr="0020795C">
              <w:t xml:space="preserve">Patents and </w:t>
            </w:r>
            <w:proofErr w:type="gramStart"/>
            <w:r w:rsidRPr="0020795C">
              <w:t>Technology</w:t>
            </w:r>
            <w:r>
              <w:t>;  Brands</w:t>
            </w:r>
            <w:proofErr w:type="gramEnd"/>
            <w:r>
              <w:t xml:space="preserve"> and Designs;  </w:t>
            </w:r>
            <w:r w:rsidRPr="0020795C">
              <w:t>Copyright and Creative Industries</w:t>
            </w:r>
            <w:r>
              <w:t xml:space="preserve">;  </w:t>
            </w:r>
            <w:r w:rsidRPr="0020795C">
              <w:t>Global Challenges and Partnerships</w:t>
            </w:r>
          </w:p>
        </w:tc>
      </w:tr>
      <w:tr w:rsidR="00172001" w:rsidRPr="000A4281" w14:paraId="3D617345" w14:textId="77777777" w:rsidTr="006752DD">
        <w:tc>
          <w:tcPr>
            <w:tcW w:w="2536" w:type="dxa"/>
          </w:tcPr>
          <w:p w14:paraId="0E4E4C1E" w14:textId="77777777" w:rsidR="00172001" w:rsidRPr="000A4281" w:rsidRDefault="00172001" w:rsidP="00E55054">
            <w:pPr>
              <w:spacing w:before="240" w:after="120"/>
            </w:pPr>
            <w:r>
              <w:t>Linked to</w:t>
            </w:r>
            <w:r w:rsidRPr="000A4281">
              <w:t xml:space="preserve"> </w:t>
            </w:r>
            <w:hyperlink r:id="rId139" w:history="1">
              <w:r w:rsidRPr="00CD6DB8">
                <w:rPr>
                  <w:rStyle w:val="Hyperlink"/>
                </w:rPr>
                <w:t>Expected Result(s)</w:t>
              </w:r>
            </w:hyperlink>
          </w:p>
        </w:tc>
        <w:tc>
          <w:tcPr>
            <w:tcW w:w="6819" w:type="dxa"/>
          </w:tcPr>
          <w:p w14:paraId="6CCADBDC" w14:textId="77777777" w:rsidR="00172001" w:rsidRPr="000A4281" w:rsidRDefault="00172001" w:rsidP="00E55054">
            <w:pPr>
              <w:spacing w:before="240" w:after="120"/>
            </w:pPr>
            <w:r>
              <w:t>2.1</w:t>
            </w:r>
            <w:proofErr w:type="gramStart"/>
            <w:r>
              <w:t>;  2.2.</w:t>
            </w:r>
            <w:proofErr w:type="gramEnd"/>
            <w:r>
              <w:t xml:space="preserve"> </w:t>
            </w:r>
          </w:p>
        </w:tc>
      </w:tr>
      <w:tr w:rsidR="00172001" w:rsidRPr="000A4281" w14:paraId="4414D741" w14:textId="77777777" w:rsidTr="006752DD">
        <w:tc>
          <w:tcPr>
            <w:tcW w:w="2536" w:type="dxa"/>
          </w:tcPr>
          <w:p w14:paraId="5E8FEAB7" w14:textId="77777777" w:rsidR="00172001" w:rsidRPr="000A4281" w:rsidRDefault="00172001" w:rsidP="00E55054">
            <w:pPr>
              <w:spacing w:before="240" w:after="120"/>
            </w:pPr>
            <w:r w:rsidRPr="000A4281">
              <w:t xml:space="preserve">Implementation </w:t>
            </w:r>
          </w:p>
        </w:tc>
        <w:tc>
          <w:tcPr>
            <w:tcW w:w="6819" w:type="dxa"/>
          </w:tcPr>
          <w:p w14:paraId="522C67B7" w14:textId="77777777" w:rsidR="00172001" w:rsidRPr="000A4281" w:rsidRDefault="00172001" w:rsidP="00E55054">
            <w:pPr>
              <w:spacing w:before="240" w:after="120"/>
            </w:pPr>
            <w:r w:rsidRPr="000A4281">
              <w:t>In October 2007, the General Assembly requested all WIPO bodies, including the norm-setting committees, to implement these recommendations (along with the remaining 16 for immediate implementation).  These recommendations have been addressed following an agreed implementation strategy based on the discussions in the context of different progress reports (documents CDIP/3/5 CDIP/6/3, CDIP/8/</w:t>
            </w:r>
            <w:proofErr w:type="gramStart"/>
            <w:r w:rsidRPr="000A4281">
              <w:t>2</w:t>
            </w:r>
            <w:proofErr w:type="gramEnd"/>
            <w:r w:rsidRPr="000A4281">
              <w:t xml:space="preserve"> and CDIP/10/2).  They have been under implementation since the adoption of the WIPO DA in 2007.  The implementation strategy is as follows:  </w:t>
            </w:r>
          </w:p>
          <w:p w14:paraId="0C93AD47" w14:textId="77777777" w:rsidR="00172001" w:rsidRPr="000A4281" w:rsidRDefault="00172001" w:rsidP="00E55054">
            <w:pPr>
              <w:spacing w:before="240" w:after="120"/>
            </w:pPr>
            <w:r w:rsidRPr="000A4281">
              <w:t xml:space="preserve">These recommendations have been implemented in the context of the Standing Committee on the Law of Patents (SCP), Standing Committee on Copyright and Related Rights (SCCR), Intergovernmental Committee on Intellectual Property and Genetic Resources, Traditional </w:t>
            </w:r>
            <w:proofErr w:type="gramStart"/>
            <w:r w:rsidRPr="000A4281">
              <w:t>Knowledge</w:t>
            </w:r>
            <w:proofErr w:type="gramEnd"/>
            <w:r w:rsidRPr="000A4281">
              <w:t xml:space="preserve"> and Folklore (IGC) and Standing Committee on the Law of Trademarks, Industrial Designs and Geographical Indications (SCT). </w:t>
            </w:r>
          </w:p>
          <w:p w14:paraId="186B2F72" w14:textId="77777777" w:rsidR="00172001" w:rsidRPr="000A4281" w:rsidRDefault="00172001" w:rsidP="00E55054">
            <w:pPr>
              <w:spacing w:before="240" w:after="120"/>
            </w:pPr>
            <w:r w:rsidRPr="000A4281">
              <w:lastRenderedPageBreak/>
              <w:t>For its norm-setting activities, WIPO finances the participation of nominated delegates from developing countries.</w:t>
            </w:r>
          </w:p>
          <w:p w14:paraId="6307FA29" w14:textId="77777777" w:rsidR="00172001" w:rsidRPr="000A4281" w:rsidRDefault="00172001" w:rsidP="00E55054">
            <w:pPr>
              <w:spacing w:before="240" w:after="120"/>
            </w:pPr>
            <w:r w:rsidRPr="000A4281">
              <w:t>These activities are member-</w:t>
            </w:r>
            <w:proofErr w:type="gramStart"/>
            <w:r w:rsidRPr="000A4281">
              <w:t>driven</w:t>
            </w:r>
            <w:proofErr w:type="gramEnd"/>
            <w:r w:rsidRPr="000A4281">
              <w:t xml:space="preserve"> and the processes are balanced between costs and benefits, inclusive and participatory.</w:t>
            </w:r>
          </w:p>
        </w:tc>
      </w:tr>
      <w:tr w:rsidR="00172001" w:rsidRPr="000A4281" w14:paraId="678B70E9" w14:textId="77777777" w:rsidTr="006752DD">
        <w:tc>
          <w:tcPr>
            <w:tcW w:w="2536" w:type="dxa"/>
          </w:tcPr>
          <w:p w14:paraId="6E92A2B7" w14:textId="77777777" w:rsidR="00172001" w:rsidRPr="000A4281" w:rsidRDefault="00172001" w:rsidP="00E55054">
            <w:pPr>
              <w:spacing w:before="240" w:after="120"/>
            </w:pPr>
            <w:r w:rsidRPr="000A4281">
              <w:lastRenderedPageBreak/>
              <w:t xml:space="preserve">Related </w:t>
            </w:r>
            <w:hyperlink r:id="rId140" w:history="1">
              <w:r w:rsidRPr="00F96375">
                <w:rPr>
                  <w:rStyle w:val="Hyperlink"/>
                </w:rPr>
                <w:t>DA Projects</w:t>
              </w:r>
            </w:hyperlink>
          </w:p>
        </w:tc>
        <w:tc>
          <w:tcPr>
            <w:tcW w:w="6819" w:type="dxa"/>
          </w:tcPr>
          <w:p w14:paraId="0A7938F9" w14:textId="77777777" w:rsidR="00172001" w:rsidRPr="000A4281" w:rsidRDefault="00172001" w:rsidP="00E55054">
            <w:pPr>
              <w:spacing w:before="240" w:after="120"/>
            </w:pPr>
            <w:r w:rsidRPr="000A4281">
              <w:t>N/A</w:t>
            </w:r>
          </w:p>
        </w:tc>
      </w:tr>
      <w:tr w:rsidR="00172001" w:rsidRPr="000A4281" w14:paraId="4CC185A5" w14:textId="77777777" w:rsidTr="006752DD">
        <w:tc>
          <w:tcPr>
            <w:tcW w:w="2536" w:type="dxa"/>
          </w:tcPr>
          <w:p w14:paraId="6B778D48" w14:textId="77777777" w:rsidR="00172001" w:rsidRPr="000A4281" w:rsidRDefault="00172001" w:rsidP="00E55054">
            <w:pPr>
              <w:spacing w:before="240" w:after="120"/>
            </w:pPr>
            <w:r w:rsidRPr="000A4281">
              <w:t>Highlights</w:t>
            </w:r>
          </w:p>
        </w:tc>
        <w:tc>
          <w:tcPr>
            <w:tcW w:w="6819" w:type="dxa"/>
            <w:shd w:val="clear" w:color="auto" w:fill="auto"/>
          </w:tcPr>
          <w:p w14:paraId="6473FFE9" w14:textId="1F515DAF" w:rsidR="00172001" w:rsidRPr="00496D47" w:rsidRDefault="00172001" w:rsidP="00E55054">
            <w:pPr>
              <w:pStyle w:val="ListParagraph"/>
              <w:numPr>
                <w:ilvl w:val="0"/>
                <w:numId w:val="49"/>
              </w:numPr>
              <w:spacing w:before="240" w:after="120"/>
              <w:contextualSpacing w:val="0"/>
            </w:pPr>
            <w:r w:rsidRPr="00FF6156">
              <w:t xml:space="preserve">The </w:t>
            </w:r>
            <w:hyperlink r:id="rId141" w:history="1">
              <w:r w:rsidRPr="00FF6156">
                <w:rPr>
                  <w:rStyle w:val="Hyperlink"/>
                </w:rPr>
                <w:t>Standing Committee on the Law of Patents</w:t>
              </w:r>
            </w:hyperlink>
            <w:r w:rsidRPr="00FF6156">
              <w:t xml:space="preserve"> (SCP) met </w:t>
            </w:r>
            <w:r w:rsidR="000D0E7A" w:rsidRPr="00FF6156">
              <w:t>once</w:t>
            </w:r>
            <w:r w:rsidRPr="00FF6156">
              <w:t xml:space="preserve"> </w:t>
            </w:r>
            <w:r w:rsidRPr="00496D47">
              <w:t>between July 202</w:t>
            </w:r>
            <w:r w:rsidR="00FF6156" w:rsidRPr="00496D47">
              <w:t>2</w:t>
            </w:r>
            <w:r w:rsidRPr="00496D47">
              <w:t xml:space="preserve"> </w:t>
            </w:r>
            <w:r w:rsidR="00BD6B3D">
              <w:t>and</w:t>
            </w:r>
            <w:r w:rsidRPr="00496D47">
              <w:t xml:space="preserve"> June 202</w:t>
            </w:r>
            <w:r w:rsidR="00FF6156" w:rsidRPr="00496D47">
              <w:t>3.</w:t>
            </w:r>
          </w:p>
          <w:p w14:paraId="512D781E" w14:textId="35895840" w:rsidR="00172001" w:rsidRPr="00496D47" w:rsidRDefault="00172001" w:rsidP="00E55054">
            <w:pPr>
              <w:pStyle w:val="ListParagraph"/>
              <w:numPr>
                <w:ilvl w:val="0"/>
                <w:numId w:val="49"/>
              </w:numPr>
              <w:spacing w:before="240" w:after="120"/>
              <w:contextualSpacing w:val="0"/>
              <w:rPr>
                <w:szCs w:val="22"/>
              </w:rPr>
            </w:pPr>
            <w:r w:rsidRPr="00496D47">
              <w:rPr>
                <w:szCs w:val="22"/>
              </w:rPr>
              <w:t xml:space="preserve">The </w:t>
            </w:r>
            <w:hyperlink r:id="rId142" w:history="1">
              <w:r w:rsidRPr="00496D47">
                <w:rPr>
                  <w:rStyle w:val="Hyperlink"/>
                  <w:szCs w:val="22"/>
                </w:rPr>
                <w:t>Standing Committee on Copyright and Related Rights</w:t>
              </w:r>
            </w:hyperlink>
            <w:r w:rsidRPr="00496D47">
              <w:rPr>
                <w:szCs w:val="22"/>
              </w:rPr>
              <w:t xml:space="preserve"> (SCCR) met </w:t>
            </w:r>
            <w:r w:rsidR="00FF6156" w:rsidRPr="00496D47">
              <w:rPr>
                <w:szCs w:val="22"/>
              </w:rPr>
              <w:t>once</w:t>
            </w:r>
            <w:r w:rsidRPr="00496D47">
              <w:rPr>
                <w:szCs w:val="22"/>
              </w:rPr>
              <w:t xml:space="preserve"> between July 202</w:t>
            </w:r>
            <w:r w:rsidR="00FF6156" w:rsidRPr="00496D47">
              <w:rPr>
                <w:szCs w:val="22"/>
              </w:rPr>
              <w:t>2</w:t>
            </w:r>
            <w:r w:rsidRPr="00496D47">
              <w:rPr>
                <w:szCs w:val="22"/>
              </w:rPr>
              <w:t xml:space="preserve"> and June 202</w:t>
            </w:r>
            <w:r w:rsidR="00FF6156" w:rsidRPr="00496D47">
              <w:rPr>
                <w:szCs w:val="22"/>
              </w:rPr>
              <w:t>3</w:t>
            </w:r>
            <w:r w:rsidRPr="00496D47">
              <w:rPr>
                <w:szCs w:val="22"/>
              </w:rPr>
              <w:t>.</w:t>
            </w:r>
          </w:p>
          <w:p w14:paraId="272DB7D0" w14:textId="15C23AC1" w:rsidR="00416BA3" w:rsidRPr="00496D47" w:rsidRDefault="00496D47" w:rsidP="00E55054">
            <w:pPr>
              <w:pStyle w:val="ListParagraph"/>
              <w:numPr>
                <w:ilvl w:val="0"/>
                <w:numId w:val="49"/>
              </w:numPr>
              <w:spacing w:before="240" w:after="120"/>
              <w:contextualSpacing w:val="0"/>
            </w:pPr>
            <w:r w:rsidRPr="00496D47">
              <w:t>T</w:t>
            </w:r>
            <w:r w:rsidR="00172001" w:rsidRPr="00496D47">
              <w:t xml:space="preserve">he </w:t>
            </w:r>
            <w:hyperlink r:id="rId143" w:history="1">
              <w:r w:rsidR="00172001" w:rsidRPr="00496D47">
                <w:rPr>
                  <w:rStyle w:val="Hyperlink"/>
                </w:rPr>
                <w:t xml:space="preserve">Intergovernmental Committee on Intellectual Property and Genetic Resources, Traditional </w:t>
              </w:r>
              <w:proofErr w:type="gramStart"/>
              <w:r w:rsidR="00172001" w:rsidRPr="00496D47">
                <w:rPr>
                  <w:rStyle w:val="Hyperlink"/>
                </w:rPr>
                <w:t>Knowledge</w:t>
              </w:r>
              <w:proofErr w:type="gramEnd"/>
              <w:r w:rsidR="00172001" w:rsidRPr="00496D47">
                <w:rPr>
                  <w:rStyle w:val="Hyperlink"/>
                </w:rPr>
                <w:t xml:space="preserve"> and Folklore</w:t>
              </w:r>
            </w:hyperlink>
            <w:r w:rsidRPr="00496D47">
              <w:rPr>
                <w:rStyle w:val="Hyperlink"/>
              </w:rPr>
              <w:t xml:space="preserve"> </w:t>
            </w:r>
            <w:r w:rsidR="00061BC0" w:rsidRPr="00061BC0">
              <w:rPr>
                <w:rStyle w:val="Hyperlink"/>
                <w:color w:val="auto"/>
                <w:u w:val="none"/>
              </w:rPr>
              <w:t xml:space="preserve">(IGC) </w:t>
            </w:r>
            <w:r w:rsidR="00172001" w:rsidRPr="00496D47">
              <w:t xml:space="preserve">met </w:t>
            </w:r>
            <w:r w:rsidR="00AF1C0F">
              <w:t>four</w:t>
            </w:r>
            <w:r w:rsidR="00C667F5" w:rsidRPr="00496D47">
              <w:t xml:space="preserve"> times </w:t>
            </w:r>
            <w:r w:rsidR="00172001" w:rsidRPr="00496D47">
              <w:t xml:space="preserve">between </w:t>
            </w:r>
            <w:r w:rsidR="00AF1C0F">
              <w:t>July</w:t>
            </w:r>
            <w:r w:rsidR="00172001" w:rsidRPr="00496D47">
              <w:t xml:space="preserve"> </w:t>
            </w:r>
            <w:r w:rsidR="00C667F5" w:rsidRPr="00496D47">
              <w:t xml:space="preserve">2022 </w:t>
            </w:r>
            <w:r w:rsidR="00172001" w:rsidRPr="00496D47">
              <w:t>and June 202</w:t>
            </w:r>
            <w:r w:rsidR="00C667F5" w:rsidRPr="00496D47">
              <w:t>3, and the IGC Secretariat organized t</w:t>
            </w:r>
            <w:r w:rsidR="00D439DC">
              <w:t>wo</w:t>
            </w:r>
            <w:r w:rsidR="00C667F5" w:rsidRPr="00496D47">
              <w:t xml:space="preserve"> Ad Hoc Expert Group Meetings and several virtual activities</w:t>
            </w:r>
            <w:r>
              <w:t>.</w:t>
            </w:r>
          </w:p>
          <w:p w14:paraId="3B69A8A6" w14:textId="77777777" w:rsidR="00172001" w:rsidRPr="00416BA3" w:rsidRDefault="00172001" w:rsidP="00E55054">
            <w:pPr>
              <w:pStyle w:val="ListParagraph"/>
              <w:numPr>
                <w:ilvl w:val="0"/>
                <w:numId w:val="49"/>
              </w:numPr>
              <w:spacing w:before="240" w:after="120"/>
              <w:contextualSpacing w:val="0"/>
            </w:pPr>
            <w:r w:rsidRPr="008200B4">
              <w:t xml:space="preserve">The </w:t>
            </w:r>
            <w:hyperlink r:id="rId144" w:history="1">
              <w:r w:rsidRPr="00061BC0">
                <w:rPr>
                  <w:rStyle w:val="Hyperlink"/>
                  <w:bCs/>
                </w:rPr>
                <w:t>Standing Committee on the Law of Trademarks, Industrial Designs and Geographical Indications</w:t>
              </w:r>
            </w:hyperlink>
            <w:r w:rsidRPr="00061BC0">
              <w:rPr>
                <w:bCs/>
              </w:rPr>
              <w:t xml:space="preserve"> (SCT)</w:t>
            </w:r>
            <w:r w:rsidRPr="00061BC0">
              <w:rPr>
                <w:b/>
                <w:bCs/>
              </w:rPr>
              <w:t xml:space="preserve"> </w:t>
            </w:r>
            <w:r w:rsidRPr="00061BC0">
              <w:rPr>
                <w:bCs/>
              </w:rPr>
              <w:t>met once between Ju</w:t>
            </w:r>
            <w:r w:rsidR="009D3F04" w:rsidRPr="00061BC0">
              <w:rPr>
                <w:bCs/>
              </w:rPr>
              <w:t>ly</w:t>
            </w:r>
            <w:r w:rsidRPr="00061BC0">
              <w:rPr>
                <w:bCs/>
              </w:rPr>
              <w:t xml:space="preserve"> 20</w:t>
            </w:r>
            <w:r w:rsidR="009D3F04" w:rsidRPr="00061BC0">
              <w:rPr>
                <w:bCs/>
              </w:rPr>
              <w:t>22</w:t>
            </w:r>
            <w:r w:rsidRPr="00061BC0">
              <w:rPr>
                <w:bCs/>
              </w:rPr>
              <w:t xml:space="preserve"> and Ju</w:t>
            </w:r>
            <w:r w:rsidR="009D3F04" w:rsidRPr="00061BC0">
              <w:rPr>
                <w:bCs/>
              </w:rPr>
              <w:t>ne</w:t>
            </w:r>
            <w:r w:rsidRPr="00061BC0">
              <w:rPr>
                <w:bCs/>
              </w:rPr>
              <w:t xml:space="preserve"> 202</w:t>
            </w:r>
            <w:r w:rsidR="009D3F04" w:rsidRPr="00061BC0">
              <w:rPr>
                <w:bCs/>
              </w:rPr>
              <w:t>3</w:t>
            </w:r>
            <w:r w:rsidRPr="00061BC0">
              <w:rPr>
                <w:bCs/>
              </w:rPr>
              <w:t>.</w:t>
            </w:r>
          </w:p>
          <w:p w14:paraId="463792DA" w14:textId="77777777" w:rsidR="00416BA3" w:rsidRDefault="00416BA3" w:rsidP="00E55054">
            <w:pPr>
              <w:pStyle w:val="ListParagraph"/>
              <w:numPr>
                <w:ilvl w:val="0"/>
                <w:numId w:val="49"/>
              </w:numPr>
              <w:spacing w:before="240" w:after="120"/>
              <w:contextualSpacing w:val="0"/>
            </w:pPr>
            <w:r>
              <w:t>The WIPO General Assembly at its fifty-fifth (30</w:t>
            </w:r>
            <w:r w:rsidRPr="00416BA3">
              <w:rPr>
                <w:vertAlign w:val="superscript"/>
              </w:rPr>
              <w:t>th</w:t>
            </w:r>
            <w:r>
              <w:t xml:space="preserve"> extraordinary) session decided to convene a </w:t>
            </w:r>
            <w:hyperlink r:id="rId145" w:history="1">
              <w:r w:rsidRPr="00416BA3">
                <w:rPr>
                  <w:rStyle w:val="Hyperlink"/>
                </w:rPr>
                <w:t>Diplomatic Conference</w:t>
              </w:r>
            </w:hyperlink>
            <w:r>
              <w:t xml:space="preserve"> to conclude and adopt a Design Law Treaty to take place no later than 2024.</w:t>
            </w:r>
          </w:p>
          <w:p w14:paraId="7759D807" w14:textId="406E0713" w:rsidR="00416BA3" w:rsidRPr="007D42E9" w:rsidRDefault="00416BA3" w:rsidP="00E55054">
            <w:pPr>
              <w:pStyle w:val="ListParagraph"/>
              <w:numPr>
                <w:ilvl w:val="0"/>
                <w:numId w:val="49"/>
              </w:numPr>
              <w:spacing w:before="240" w:after="120"/>
              <w:contextualSpacing w:val="0"/>
            </w:pPr>
            <w:r>
              <w:t xml:space="preserve">At the same session, the WIPO General Assembly </w:t>
            </w:r>
            <w:r w:rsidR="00CA3220">
              <w:t xml:space="preserve">decided </w:t>
            </w:r>
            <w:r>
              <w:t xml:space="preserve">to convene a </w:t>
            </w:r>
            <w:hyperlink r:id="rId146" w:history="1">
              <w:r w:rsidRPr="007F0749">
                <w:rPr>
                  <w:rStyle w:val="Hyperlink"/>
                </w:rPr>
                <w:t>Diplomatic Conference</w:t>
              </w:r>
            </w:hyperlink>
            <w:r>
              <w:t xml:space="preserve"> to conclude and adopt an International Legal Instrument Relating to Intellectual Property, Genetic Resources and Traditional Knowledge Associated with Genetic Resources.</w:t>
            </w:r>
          </w:p>
        </w:tc>
      </w:tr>
      <w:tr w:rsidR="00172001" w:rsidRPr="000A4281" w14:paraId="182484D2" w14:textId="77777777" w:rsidTr="006752DD">
        <w:tc>
          <w:tcPr>
            <w:tcW w:w="2536" w:type="dxa"/>
          </w:tcPr>
          <w:p w14:paraId="3730E395" w14:textId="77777777" w:rsidR="00172001" w:rsidRPr="000A4281" w:rsidRDefault="00172001" w:rsidP="00E55054">
            <w:pPr>
              <w:spacing w:before="240" w:after="120"/>
            </w:pPr>
            <w:r w:rsidRPr="000A4281">
              <w:t xml:space="preserve">Activities/achievements </w:t>
            </w:r>
          </w:p>
        </w:tc>
        <w:tc>
          <w:tcPr>
            <w:tcW w:w="6819" w:type="dxa"/>
          </w:tcPr>
          <w:p w14:paraId="6997A065" w14:textId="71CFE4F3" w:rsidR="00172001" w:rsidRPr="00B35D67" w:rsidRDefault="00172001" w:rsidP="00E55054">
            <w:pPr>
              <w:spacing w:before="240" w:after="120"/>
            </w:pPr>
            <w:r w:rsidRPr="00B35D67">
              <w:t xml:space="preserve">The </w:t>
            </w:r>
            <w:r w:rsidRPr="00B35D67">
              <w:rPr>
                <w:b/>
                <w:bCs/>
              </w:rPr>
              <w:t xml:space="preserve">Standing </w:t>
            </w:r>
            <w:r w:rsidRPr="00B977F2">
              <w:rPr>
                <w:b/>
                <w:bCs/>
              </w:rPr>
              <w:t>Committee on the Law of Patents (SCP)</w:t>
            </w:r>
            <w:r w:rsidRPr="00B977F2">
              <w:t xml:space="preserve"> met once between July 202</w:t>
            </w:r>
            <w:r w:rsidR="009711D3" w:rsidRPr="00B977F2">
              <w:t>2</w:t>
            </w:r>
            <w:r w:rsidRPr="00B977F2">
              <w:t xml:space="preserve"> </w:t>
            </w:r>
            <w:r w:rsidR="00BD6B3D">
              <w:t>and</w:t>
            </w:r>
            <w:r w:rsidRPr="00B977F2">
              <w:t xml:space="preserve"> June 202</w:t>
            </w:r>
            <w:r w:rsidR="009711D3" w:rsidRPr="00B977F2">
              <w:t>3</w:t>
            </w:r>
            <w:r w:rsidRPr="00B977F2">
              <w:t xml:space="preserve">.  The </w:t>
            </w:r>
            <w:r w:rsidR="00A41FA1">
              <w:t>thirty-f</w:t>
            </w:r>
            <w:r w:rsidR="00A41FA1" w:rsidRPr="00A41FA1">
              <w:t>ourth</w:t>
            </w:r>
            <w:r w:rsidR="00A41FA1">
              <w:t xml:space="preserve"> </w:t>
            </w:r>
            <w:r w:rsidRPr="00B977F2">
              <w:t xml:space="preserve">session </w:t>
            </w:r>
            <w:r w:rsidR="00D55DB5">
              <w:t xml:space="preserve">was held </w:t>
            </w:r>
            <w:r w:rsidR="00A41FA1">
              <w:t xml:space="preserve">from September 26 to 30, 2022, in </w:t>
            </w:r>
            <w:r w:rsidRPr="00B977F2">
              <w:t>a hybrid format.  Member States discuss</w:t>
            </w:r>
            <w:r w:rsidR="00E032E8">
              <w:t>ed</w:t>
            </w:r>
            <w:r w:rsidRPr="00B977F2">
              <w:t xml:space="preserve">, </w:t>
            </w:r>
            <w:r w:rsidRPr="00B977F2">
              <w:rPr>
                <w:i/>
              </w:rPr>
              <w:t>inter alia</w:t>
            </w:r>
            <w:r w:rsidRPr="00B977F2">
              <w:t>, the following issues</w:t>
            </w:r>
            <w:proofErr w:type="gramStart"/>
            <w:r w:rsidRPr="00B35D67">
              <w:t xml:space="preserve">: </w:t>
            </w:r>
            <w:r>
              <w:t xml:space="preserve"> </w:t>
            </w:r>
            <w:r w:rsidRPr="00B35D67">
              <w:t>(</w:t>
            </w:r>
            <w:proofErr w:type="spellStart"/>
            <w:proofErr w:type="gramEnd"/>
            <w:r w:rsidRPr="00B35D67">
              <w:t>i</w:t>
            </w:r>
            <w:proofErr w:type="spellEnd"/>
            <w:r w:rsidRPr="00B35D67">
              <w:t xml:space="preserve">) exceptions and limitations to patent rights; </w:t>
            </w:r>
            <w:r>
              <w:t xml:space="preserve"> </w:t>
            </w:r>
            <w:r w:rsidRPr="00B35D67">
              <w:t xml:space="preserve">(ii) quality of patents, including opposition systems; </w:t>
            </w:r>
            <w:r w:rsidR="00657D76">
              <w:t xml:space="preserve"> </w:t>
            </w:r>
            <w:r w:rsidRPr="00B35D67">
              <w:t xml:space="preserve">(iii) patents and health; </w:t>
            </w:r>
            <w:r>
              <w:t xml:space="preserve"> </w:t>
            </w:r>
            <w:r w:rsidRPr="00B35D67">
              <w:t xml:space="preserve">(iv) confidentiality of communications between patent advisors and their clients; </w:t>
            </w:r>
            <w:r>
              <w:t xml:space="preserve"> </w:t>
            </w:r>
            <w:r w:rsidR="00F6315A">
              <w:t>and (v) </w:t>
            </w:r>
            <w:r w:rsidRPr="00B35D67">
              <w:t xml:space="preserve">transfer of technology.  </w:t>
            </w:r>
          </w:p>
          <w:p w14:paraId="78F137A7" w14:textId="1B27FE6F" w:rsidR="00172001" w:rsidRPr="00B35D67" w:rsidRDefault="00172001" w:rsidP="00E55054">
            <w:pPr>
              <w:spacing w:before="240" w:after="120"/>
            </w:pPr>
            <w:r w:rsidRPr="00B35D67">
              <w:t>The activities and discussions of the S</w:t>
            </w:r>
            <w:r w:rsidR="0021233E">
              <w:t xml:space="preserve">CP </w:t>
            </w:r>
            <w:r w:rsidR="00F6315A">
              <w:t>were</w:t>
            </w:r>
            <w:r w:rsidR="0021233E">
              <w:t xml:space="preserve"> Member State</w:t>
            </w:r>
            <w:r w:rsidR="0021233E">
              <w:noBreakHyphen/>
            </w:r>
            <w:r w:rsidRPr="00B35D67">
              <w:t xml:space="preserve">driven and inclusive, supported open and balanced consultations, and </w:t>
            </w:r>
            <w:r w:rsidR="00F6315A">
              <w:t xml:space="preserve">were </w:t>
            </w:r>
            <w:r w:rsidRPr="00B35D67">
              <w:t xml:space="preserve">based on documents prepared by the Secretariat and proposals of Member States.  </w:t>
            </w:r>
          </w:p>
          <w:p w14:paraId="58F0F043" w14:textId="6DE7973B" w:rsidR="00172001" w:rsidRPr="00B35D67" w:rsidRDefault="00172001" w:rsidP="00E55054">
            <w:pPr>
              <w:spacing w:before="240" w:after="120"/>
            </w:pPr>
            <w:r w:rsidRPr="00B35D67">
              <w:lastRenderedPageBreak/>
              <w:t xml:space="preserve">Member States also shared information on their laws, practices and experiences within various sharing </w:t>
            </w:r>
            <w:r w:rsidRPr="00D55DB5">
              <w:t xml:space="preserve">sessions held during the SCP sessions.  These sharing sessions covered diverse substantive topics, such as the patentability </w:t>
            </w:r>
            <w:r w:rsidR="009711D3" w:rsidRPr="00D55DB5">
              <w:t>of inventions using</w:t>
            </w:r>
            <w:r w:rsidRPr="00D55DB5">
              <w:t xml:space="preserve"> artificial intelligence </w:t>
            </w:r>
            <w:r w:rsidR="009711D3" w:rsidRPr="00D55DB5">
              <w:t xml:space="preserve">(AI) </w:t>
            </w:r>
            <w:r w:rsidRPr="00D55DB5">
              <w:t xml:space="preserve">and </w:t>
            </w:r>
            <w:r w:rsidR="00B83EC4" w:rsidRPr="00D55DB5">
              <w:t>by AI</w:t>
            </w:r>
            <w:r w:rsidR="0021233E" w:rsidRPr="00D55DB5">
              <w:t>,</w:t>
            </w:r>
            <w:r w:rsidR="00B83EC4" w:rsidRPr="00D55DB5">
              <w:t xml:space="preserve"> </w:t>
            </w:r>
            <w:r w:rsidRPr="00D55DB5">
              <w:t>publicly accessible databases of patent status information concerning medicines and vaccines</w:t>
            </w:r>
            <w:r w:rsidR="00B83EC4" w:rsidRPr="00D55DB5">
              <w:t xml:space="preserve">, </w:t>
            </w:r>
            <w:r w:rsidR="0021233E" w:rsidRPr="00D55DB5">
              <w:t>cross</w:t>
            </w:r>
            <w:r w:rsidR="0021233E" w:rsidRPr="00D55DB5">
              <w:noBreakHyphen/>
            </w:r>
            <w:r w:rsidR="00B83EC4" w:rsidRPr="00D55DB5">
              <w:t>border aspects of confidentiality of communication between clients and their patent advisors</w:t>
            </w:r>
            <w:r w:rsidRPr="00D55DB5">
              <w:t xml:space="preserve"> and </w:t>
            </w:r>
            <w:r w:rsidR="00B83EC4" w:rsidRPr="00D55DB5">
              <w:t>positive contributions of the patent system in enhancing innovation and technology transfer</w:t>
            </w:r>
            <w:r w:rsidR="00D55DB5" w:rsidRPr="00D55DB5">
              <w:t>,</w:t>
            </w:r>
            <w:r w:rsidR="00B83EC4" w:rsidRPr="00D55DB5">
              <w:t xml:space="preserve"> as well as challenges therein</w:t>
            </w:r>
            <w:r w:rsidRPr="00D55DB5">
              <w:t>.  These participatory processes offered practical insights into the subject matter</w:t>
            </w:r>
            <w:r w:rsidRPr="00B35D67">
              <w:t xml:space="preserve"> under discussion.</w:t>
            </w:r>
          </w:p>
          <w:p w14:paraId="2F403365" w14:textId="26ABA726" w:rsidR="009B78FC" w:rsidRPr="00B35D67" w:rsidRDefault="00172001" w:rsidP="00E55054">
            <w:pPr>
              <w:pStyle w:val="null"/>
              <w:spacing w:before="240" w:beforeAutospacing="0" w:after="120" w:afterAutospacing="0"/>
              <w:rPr>
                <w:rStyle w:val="null1"/>
                <w:rFonts w:ascii="Arial" w:hAnsi="Arial" w:cs="Arial"/>
                <w:sz w:val="22"/>
                <w:szCs w:val="22"/>
              </w:rPr>
            </w:pPr>
            <w:r w:rsidRPr="00B35D67">
              <w:rPr>
                <w:rFonts w:ascii="Arial" w:hAnsi="Arial" w:cs="Arial"/>
                <w:sz w:val="22"/>
                <w:szCs w:val="22"/>
              </w:rPr>
              <w:t xml:space="preserve">The </w:t>
            </w:r>
            <w:r w:rsidRPr="00B35D67">
              <w:rPr>
                <w:rFonts w:ascii="Arial" w:hAnsi="Arial" w:cs="Arial"/>
                <w:b/>
                <w:bCs/>
                <w:sz w:val="22"/>
                <w:szCs w:val="22"/>
              </w:rPr>
              <w:t>Standing Committee on Copyright and Related Rights (SCCR)</w:t>
            </w:r>
            <w:r w:rsidRPr="00B35D67">
              <w:rPr>
                <w:rFonts w:ascii="Arial" w:hAnsi="Arial" w:cs="Arial"/>
                <w:sz w:val="22"/>
                <w:szCs w:val="22"/>
              </w:rPr>
              <w:t xml:space="preserve"> met </w:t>
            </w:r>
            <w:r w:rsidR="00025198">
              <w:rPr>
                <w:rFonts w:ascii="Arial" w:hAnsi="Arial" w:cs="Arial"/>
                <w:sz w:val="22"/>
                <w:szCs w:val="22"/>
              </w:rPr>
              <w:t>once, in a hybrid format,</w:t>
            </w:r>
            <w:r w:rsidRPr="00B35D67">
              <w:rPr>
                <w:rFonts w:ascii="Arial" w:hAnsi="Arial" w:cs="Arial"/>
                <w:sz w:val="22"/>
                <w:szCs w:val="22"/>
              </w:rPr>
              <w:t xml:space="preserve"> </w:t>
            </w:r>
            <w:r w:rsidR="00025198">
              <w:rPr>
                <w:rFonts w:ascii="Arial" w:hAnsi="Arial" w:cs="Arial"/>
                <w:sz w:val="22"/>
                <w:szCs w:val="22"/>
              </w:rPr>
              <w:t>between July 2022 and June 2023</w:t>
            </w:r>
            <w:r w:rsidR="00A41FA1">
              <w:rPr>
                <w:rFonts w:ascii="Arial" w:hAnsi="Arial" w:cs="Arial"/>
                <w:sz w:val="22"/>
                <w:szCs w:val="22"/>
              </w:rPr>
              <w:t>.</w:t>
            </w:r>
            <w:r w:rsidRPr="00B35D67">
              <w:rPr>
                <w:rFonts w:ascii="Arial" w:hAnsi="Arial" w:cs="Arial"/>
                <w:sz w:val="22"/>
                <w:szCs w:val="22"/>
              </w:rPr>
              <w:t xml:space="preserve"> </w:t>
            </w:r>
            <w:r w:rsidR="00A41FA1">
              <w:rPr>
                <w:rFonts w:ascii="Arial" w:hAnsi="Arial" w:cs="Arial"/>
                <w:sz w:val="22"/>
                <w:szCs w:val="22"/>
              </w:rPr>
              <w:t xml:space="preserve"> </w:t>
            </w:r>
            <w:r w:rsidR="0082279E">
              <w:rPr>
                <w:rFonts w:ascii="Arial" w:hAnsi="Arial" w:cs="Arial"/>
                <w:sz w:val="22"/>
                <w:szCs w:val="22"/>
              </w:rPr>
              <w:t>The forty</w:t>
            </w:r>
            <w:r w:rsidR="0082279E">
              <w:rPr>
                <w:rFonts w:ascii="Arial" w:hAnsi="Arial" w:cs="Arial"/>
                <w:sz w:val="22"/>
                <w:szCs w:val="22"/>
              </w:rPr>
              <w:noBreakHyphen/>
            </w:r>
            <w:r w:rsidR="00007633">
              <w:rPr>
                <w:rFonts w:ascii="Arial" w:hAnsi="Arial" w:cs="Arial"/>
                <w:sz w:val="22"/>
                <w:szCs w:val="22"/>
              </w:rPr>
              <w:t>third</w:t>
            </w:r>
            <w:r w:rsidR="0082279E">
              <w:rPr>
                <w:rFonts w:ascii="Arial" w:hAnsi="Arial" w:cs="Arial"/>
                <w:sz w:val="22"/>
                <w:szCs w:val="22"/>
              </w:rPr>
              <w:t xml:space="preserve"> session was held from </w:t>
            </w:r>
            <w:r w:rsidR="00007633">
              <w:rPr>
                <w:rFonts w:ascii="Arial" w:hAnsi="Arial" w:cs="Arial"/>
                <w:sz w:val="22"/>
                <w:szCs w:val="22"/>
              </w:rPr>
              <w:t>March 13 to 17, 2023</w:t>
            </w:r>
            <w:r w:rsidRPr="00B35D67">
              <w:rPr>
                <w:rFonts w:ascii="Arial" w:hAnsi="Arial" w:cs="Arial"/>
                <w:sz w:val="22"/>
                <w:szCs w:val="22"/>
              </w:rPr>
              <w:t xml:space="preserve">.  </w:t>
            </w:r>
            <w:r w:rsidRPr="00B35D67">
              <w:rPr>
                <w:rStyle w:val="null1"/>
                <w:rFonts w:ascii="Arial" w:hAnsi="Arial" w:cs="Arial"/>
                <w:sz w:val="22"/>
                <w:szCs w:val="22"/>
              </w:rPr>
              <w:t>The Committee discuss</w:t>
            </w:r>
            <w:r w:rsidR="00F6315A">
              <w:rPr>
                <w:rStyle w:val="null1"/>
                <w:rFonts w:ascii="Arial" w:hAnsi="Arial" w:cs="Arial"/>
                <w:sz w:val="22"/>
                <w:szCs w:val="22"/>
              </w:rPr>
              <w:t>ed</w:t>
            </w:r>
            <w:r w:rsidRPr="00B35D67">
              <w:rPr>
                <w:rStyle w:val="null1"/>
                <w:rFonts w:ascii="Arial" w:hAnsi="Arial" w:cs="Arial"/>
                <w:sz w:val="22"/>
                <w:szCs w:val="22"/>
              </w:rPr>
              <w:t xml:space="preserve"> the protection of broadcasting organizations, limitations and exceptions, and other matters including the analysis of copyright related to the d</w:t>
            </w:r>
            <w:r w:rsidR="00047A40">
              <w:rPr>
                <w:rStyle w:val="null1"/>
                <w:rFonts w:ascii="Arial" w:hAnsi="Arial" w:cs="Arial"/>
                <w:sz w:val="22"/>
                <w:szCs w:val="22"/>
              </w:rPr>
              <w:t>igital environment, the artist’s resale royalty right,</w:t>
            </w:r>
            <w:r w:rsidRPr="00B35D67">
              <w:rPr>
                <w:rStyle w:val="null1"/>
                <w:rFonts w:ascii="Arial" w:hAnsi="Arial" w:cs="Arial"/>
                <w:sz w:val="22"/>
                <w:szCs w:val="22"/>
              </w:rPr>
              <w:t xml:space="preserve"> the rights of theatre directors</w:t>
            </w:r>
            <w:r w:rsidR="00047A40">
              <w:rPr>
                <w:rStyle w:val="null1"/>
                <w:rFonts w:ascii="Arial" w:hAnsi="Arial" w:cs="Arial"/>
                <w:sz w:val="22"/>
                <w:szCs w:val="22"/>
              </w:rPr>
              <w:t>, a</w:t>
            </w:r>
            <w:r w:rsidR="00047A40" w:rsidRPr="009B78FC">
              <w:rPr>
                <w:rStyle w:val="null1"/>
                <w:rFonts w:ascii="Arial" w:hAnsi="Arial" w:cs="Arial"/>
                <w:sz w:val="22"/>
                <w:szCs w:val="22"/>
              </w:rPr>
              <w:t>nd the public lending right</w:t>
            </w:r>
            <w:r w:rsidRPr="009B78FC">
              <w:rPr>
                <w:rStyle w:val="null1"/>
                <w:rFonts w:ascii="Arial" w:hAnsi="Arial" w:cs="Arial"/>
                <w:sz w:val="22"/>
                <w:szCs w:val="22"/>
              </w:rPr>
              <w:t xml:space="preserve">.  During </w:t>
            </w:r>
            <w:r w:rsidR="009B78FC" w:rsidRPr="009B78FC">
              <w:rPr>
                <w:rStyle w:val="null1"/>
                <w:rFonts w:ascii="Arial" w:hAnsi="Arial" w:cs="Arial"/>
                <w:sz w:val="22"/>
                <w:szCs w:val="22"/>
              </w:rPr>
              <w:t xml:space="preserve">the </w:t>
            </w:r>
            <w:r w:rsidR="009B78FC" w:rsidRPr="009B78FC">
              <w:rPr>
                <w:rFonts w:ascii="Arial" w:hAnsi="Arial" w:cs="Arial"/>
                <w:sz w:val="22"/>
                <w:szCs w:val="22"/>
              </w:rPr>
              <w:t>forty</w:t>
            </w:r>
            <w:r w:rsidR="009B78FC" w:rsidRPr="009B78FC">
              <w:rPr>
                <w:rFonts w:ascii="Arial" w:hAnsi="Arial" w:cs="Arial"/>
                <w:sz w:val="22"/>
                <w:szCs w:val="22"/>
              </w:rPr>
              <w:noBreakHyphen/>
              <w:t xml:space="preserve">third session of the </w:t>
            </w:r>
            <w:r w:rsidR="009B78FC" w:rsidRPr="009B78FC">
              <w:rPr>
                <w:rStyle w:val="null1"/>
                <w:rFonts w:ascii="Arial" w:hAnsi="Arial" w:cs="Arial"/>
                <w:sz w:val="22"/>
                <w:szCs w:val="22"/>
              </w:rPr>
              <w:t>SCCR</w:t>
            </w:r>
            <w:r w:rsidRPr="009B78FC">
              <w:rPr>
                <w:rStyle w:val="null1"/>
                <w:rFonts w:ascii="Arial" w:hAnsi="Arial" w:cs="Arial"/>
                <w:sz w:val="22"/>
                <w:szCs w:val="22"/>
              </w:rPr>
              <w:t xml:space="preserve">, </w:t>
            </w:r>
            <w:r w:rsidR="009B78FC" w:rsidRPr="009B78FC">
              <w:rPr>
                <w:rFonts w:ascii="Arial" w:hAnsi="Arial" w:cs="Arial"/>
                <w:sz w:val="22"/>
                <w:szCs w:val="22"/>
              </w:rPr>
              <w:t>the Chair’s</w:t>
            </w:r>
            <w:r w:rsidR="009B78FC" w:rsidRPr="009B78FC">
              <w:rPr>
                <w:rFonts w:ascii="Arial" w:hAnsi="Arial" w:cs="Arial"/>
                <w:i/>
                <w:sz w:val="22"/>
                <w:szCs w:val="22"/>
              </w:rPr>
              <w:t xml:space="preserve"> Second Revised Draft Text for the WIPO Broadcasting Organizations Treaty </w:t>
            </w:r>
            <w:r w:rsidR="009B78FC" w:rsidRPr="009B78FC">
              <w:rPr>
                <w:rFonts w:ascii="Arial" w:hAnsi="Arial" w:cs="Arial"/>
                <w:sz w:val="22"/>
                <w:szCs w:val="22"/>
              </w:rPr>
              <w:t xml:space="preserve">(document </w:t>
            </w:r>
            <w:hyperlink r:id="rId147" w:history="1">
              <w:r w:rsidR="009B78FC" w:rsidRPr="009B78FC">
                <w:rPr>
                  <w:rStyle w:val="Hyperlink"/>
                  <w:rFonts w:ascii="Arial" w:hAnsi="Arial" w:cs="Arial"/>
                  <w:sz w:val="22"/>
                  <w:szCs w:val="22"/>
                </w:rPr>
                <w:t>SCCR/43/3</w:t>
              </w:r>
            </w:hyperlink>
            <w:r w:rsidR="009B78FC" w:rsidRPr="009B78FC">
              <w:rPr>
                <w:rFonts w:ascii="Arial" w:hAnsi="Arial" w:cs="Arial"/>
                <w:sz w:val="22"/>
                <w:szCs w:val="22"/>
              </w:rPr>
              <w:t>) was presented by the Vice-Chairs and Facilitators.  The Committee engaged in a question-and-answer session</w:t>
            </w:r>
            <w:r w:rsidR="00E35327">
              <w:rPr>
                <w:rFonts w:ascii="Arial" w:hAnsi="Arial" w:cs="Arial"/>
                <w:sz w:val="22"/>
                <w:szCs w:val="22"/>
              </w:rPr>
              <w:t>,</w:t>
            </w:r>
            <w:r w:rsidR="009B78FC" w:rsidRPr="009B78FC">
              <w:rPr>
                <w:rFonts w:ascii="Arial" w:hAnsi="Arial" w:cs="Arial"/>
                <w:sz w:val="22"/>
                <w:szCs w:val="22"/>
              </w:rPr>
              <w:t xml:space="preserve"> as well as plenary and informal discussions on the draft text</w:t>
            </w:r>
            <w:r w:rsidR="00CB418D">
              <w:rPr>
                <w:rFonts w:ascii="Arial" w:hAnsi="Arial" w:cs="Arial"/>
                <w:sz w:val="22"/>
                <w:szCs w:val="22"/>
              </w:rPr>
              <w:t>.</w:t>
            </w:r>
          </w:p>
          <w:p w14:paraId="1F2E73A9" w14:textId="0EFE1745" w:rsidR="00172001" w:rsidRPr="00B35D67" w:rsidRDefault="00172001" w:rsidP="00E55054">
            <w:pPr>
              <w:spacing w:before="240" w:after="120"/>
              <w:rPr>
                <w:szCs w:val="22"/>
              </w:rPr>
            </w:pPr>
            <w:r w:rsidRPr="00B35D67">
              <w:rPr>
                <w:szCs w:val="22"/>
              </w:rPr>
              <w:t xml:space="preserve">With respect to </w:t>
            </w:r>
            <w:r w:rsidRPr="00E35327">
              <w:rPr>
                <w:rFonts w:eastAsiaTheme="minorHAnsi"/>
                <w:szCs w:val="22"/>
                <w:lang w:eastAsia="en-US"/>
              </w:rPr>
              <w:t>limitations and exceptions,</w:t>
            </w:r>
            <w:r w:rsidR="00E35327" w:rsidRPr="00E35327">
              <w:rPr>
                <w:rFonts w:eastAsiaTheme="minorHAnsi"/>
                <w:szCs w:val="22"/>
                <w:lang w:eastAsia="en-US"/>
              </w:rPr>
              <w:t xml:space="preserve"> the Committee adopted the revised African Group </w:t>
            </w:r>
            <w:r w:rsidR="00E35327" w:rsidRPr="00E35327">
              <w:rPr>
                <w:rFonts w:eastAsiaTheme="minorHAnsi"/>
                <w:lang w:eastAsia="en-US"/>
              </w:rPr>
              <w:t>“</w:t>
            </w:r>
            <w:r w:rsidR="00E35327" w:rsidRPr="007128FC">
              <w:rPr>
                <w:rFonts w:eastAsiaTheme="minorHAnsi"/>
                <w:i/>
                <w:lang w:eastAsia="en-US"/>
              </w:rPr>
              <w:t>Proposal for a Draft Work Program on Exceptions and Limitations</w:t>
            </w:r>
            <w:r w:rsidR="00E35327" w:rsidRPr="00E35327">
              <w:rPr>
                <w:rFonts w:eastAsiaTheme="minorHAnsi"/>
                <w:lang w:eastAsia="en-US"/>
              </w:rPr>
              <w:t>” (</w:t>
            </w:r>
            <w:r w:rsidR="00E35327">
              <w:rPr>
                <w:rFonts w:eastAsiaTheme="minorHAnsi"/>
                <w:lang w:eastAsia="en-US"/>
              </w:rPr>
              <w:t xml:space="preserve">document </w:t>
            </w:r>
            <w:hyperlink r:id="rId148" w:history="1">
              <w:r w:rsidR="00E35327" w:rsidRPr="006A3807">
                <w:rPr>
                  <w:rStyle w:val="Hyperlink"/>
                  <w:rFonts w:eastAsiaTheme="minorHAnsi"/>
                  <w:lang w:eastAsia="en-US"/>
                </w:rPr>
                <w:t>SCCR/42/4 REV.</w:t>
              </w:r>
            </w:hyperlink>
            <w:r w:rsidR="00E35327" w:rsidRPr="00E35327">
              <w:rPr>
                <w:rFonts w:eastAsiaTheme="minorHAnsi"/>
                <w:lang w:eastAsia="en-US"/>
              </w:rPr>
              <w:t xml:space="preserve">). </w:t>
            </w:r>
            <w:r w:rsidR="00E35327">
              <w:rPr>
                <w:rFonts w:eastAsiaTheme="minorHAnsi"/>
                <w:lang w:eastAsia="en-US"/>
              </w:rPr>
              <w:t xml:space="preserve"> </w:t>
            </w:r>
            <w:r w:rsidR="00E35327" w:rsidRPr="00E35327">
              <w:rPr>
                <w:rFonts w:eastAsiaTheme="minorHAnsi"/>
                <w:lang w:eastAsia="en-US"/>
              </w:rPr>
              <w:t>The Committee also had a presentation from the authors and a discussion on the “</w:t>
            </w:r>
            <w:r w:rsidR="00E35327" w:rsidRPr="007128FC">
              <w:rPr>
                <w:rFonts w:eastAsiaTheme="minorHAnsi"/>
                <w:i/>
                <w:lang w:eastAsia="en-US"/>
              </w:rPr>
              <w:t>Toolkit on Preservation</w:t>
            </w:r>
            <w:r w:rsidR="00E35327" w:rsidRPr="00E35327">
              <w:rPr>
                <w:rFonts w:eastAsiaTheme="minorHAnsi"/>
                <w:lang w:eastAsia="en-US"/>
              </w:rPr>
              <w:t xml:space="preserve">” (document </w:t>
            </w:r>
            <w:hyperlink r:id="rId149" w:history="1">
              <w:r w:rsidR="00E35327" w:rsidRPr="006A3807">
                <w:rPr>
                  <w:rStyle w:val="Hyperlink"/>
                  <w:rFonts w:eastAsiaTheme="minorHAnsi"/>
                  <w:lang w:eastAsia="en-US"/>
                </w:rPr>
                <w:t>SCCR/43/4</w:t>
              </w:r>
            </w:hyperlink>
            <w:r w:rsidR="00E35327" w:rsidRPr="00E35327">
              <w:rPr>
                <w:rFonts w:eastAsiaTheme="minorHAnsi"/>
                <w:lang w:eastAsia="en-US"/>
              </w:rPr>
              <w:t>), heard a presentation on cross-border issues related to education and research, and received an update on the preparation of the research scoping study.</w:t>
            </w:r>
          </w:p>
          <w:p w14:paraId="461025A4" w14:textId="601F809A" w:rsidR="00903429" w:rsidRPr="00744249" w:rsidRDefault="00172001" w:rsidP="00E55054">
            <w:pPr>
              <w:spacing w:before="240" w:after="120"/>
              <w:rPr>
                <w:rStyle w:val="null1"/>
              </w:rPr>
            </w:pPr>
            <w:r w:rsidRPr="00B35D67">
              <w:rPr>
                <w:rStyle w:val="null1"/>
                <w:szCs w:val="22"/>
              </w:rPr>
              <w:t xml:space="preserve">In relation to the Analysis of Copyright Related to the Digital Environment, </w:t>
            </w:r>
            <w:r w:rsidR="00744249" w:rsidRPr="00744249">
              <w:rPr>
                <w:rStyle w:val="null1"/>
                <w:szCs w:val="22"/>
              </w:rPr>
              <w:t>a</w:t>
            </w:r>
            <w:r w:rsidR="00744249" w:rsidRPr="00744249">
              <w:rPr>
                <w:rStyle w:val="null1"/>
              </w:rPr>
              <w:t xml:space="preserve">s requested by the Committee during </w:t>
            </w:r>
            <w:r w:rsidR="00744249">
              <w:rPr>
                <w:rStyle w:val="null1"/>
              </w:rPr>
              <w:t xml:space="preserve">its </w:t>
            </w:r>
            <w:r w:rsidR="00744249">
              <w:rPr>
                <w:szCs w:val="22"/>
              </w:rPr>
              <w:t>forty</w:t>
            </w:r>
            <w:r w:rsidR="00744249">
              <w:rPr>
                <w:szCs w:val="22"/>
              </w:rPr>
              <w:noBreakHyphen/>
              <w:t>second session,</w:t>
            </w:r>
            <w:r w:rsidR="00744249">
              <w:rPr>
                <w:rStyle w:val="null1"/>
              </w:rPr>
              <w:t xml:space="preserve"> </w:t>
            </w:r>
            <w:r w:rsidR="00744249" w:rsidRPr="00744249">
              <w:rPr>
                <w:rStyle w:val="null1"/>
              </w:rPr>
              <w:t xml:space="preserve">the </w:t>
            </w:r>
            <w:r w:rsidR="00744249" w:rsidRPr="007128FC">
              <w:rPr>
                <w:rStyle w:val="null1"/>
              </w:rPr>
              <w:t>Secretariat presented a half-day Information Session on the music streaming market.</w:t>
            </w:r>
            <w:r w:rsidR="00903429" w:rsidRPr="007128FC">
              <w:rPr>
                <w:rStyle w:val="null1"/>
              </w:rPr>
              <w:t xml:space="preserve">  The Group of Latin American and Caribbean Countries (</w:t>
            </w:r>
            <w:r w:rsidR="00903429" w:rsidRPr="007128FC">
              <w:t>GRULAC) presented the</w:t>
            </w:r>
            <w:r w:rsidR="00903429" w:rsidRPr="007128FC">
              <w:rPr>
                <w:i/>
              </w:rPr>
              <w:t xml:space="preserve"> </w:t>
            </w:r>
            <w:r w:rsidR="007128FC" w:rsidRPr="007128FC">
              <w:rPr>
                <w:i/>
              </w:rPr>
              <w:t>“</w:t>
            </w:r>
            <w:r w:rsidR="00903429" w:rsidRPr="007128FC">
              <w:rPr>
                <w:i/>
              </w:rPr>
              <w:t>Proposal for Analysis of Copyright Related to the Digital Environment</w:t>
            </w:r>
            <w:r w:rsidR="007128FC" w:rsidRPr="007128FC">
              <w:rPr>
                <w:i/>
              </w:rPr>
              <w:t>”</w:t>
            </w:r>
            <w:r w:rsidR="00903429" w:rsidRPr="007128FC">
              <w:t xml:space="preserve"> </w:t>
            </w:r>
            <w:r w:rsidR="00903429" w:rsidRPr="007128FC">
              <w:rPr>
                <w:i/>
              </w:rPr>
              <w:t>(</w:t>
            </w:r>
            <w:r w:rsidR="007128FC" w:rsidRPr="007128FC">
              <w:t xml:space="preserve">document </w:t>
            </w:r>
            <w:hyperlink r:id="rId150" w:history="1">
              <w:r w:rsidR="00903429" w:rsidRPr="007128FC">
                <w:rPr>
                  <w:rStyle w:val="Hyperlink"/>
                </w:rPr>
                <w:t>SCCR/43/7</w:t>
              </w:r>
            </w:hyperlink>
            <w:r w:rsidR="00903429" w:rsidRPr="007128FC">
              <w:t>), proposing to make the topic a standing agenda item and to undertake various activities on music in the digital environment, and the Proposal was discussed by the Committee.</w:t>
            </w:r>
          </w:p>
          <w:p w14:paraId="11A0575E" w14:textId="761C47E1" w:rsidR="00744249" w:rsidRPr="005F4597" w:rsidRDefault="00916AF6" w:rsidP="00E55054">
            <w:pPr>
              <w:spacing w:before="240" w:after="120"/>
              <w:rPr>
                <w:rStyle w:val="null1"/>
              </w:rPr>
            </w:pPr>
            <w:r w:rsidRPr="005A719F">
              <w:rPr>
                <w:szCs w:val="22"/>
              </w:rPr>
              <w:t xml:space="preserve">As regards the topic of the Artist’s Resale Royalty Right, Professor Sam Ricketson presented Part 1 of the </w:t>
            </w:r>
            <w:r w:rsidR="005A719F" w:rsidRPr="005A719F">
              <w:rPr>
                <w:szCs w:val="22"/>
              </w:rPr>
              <w:t>“</w:t>
            </w:r>
            <w:r w:rsidRPr="005A719F">
              <w:rPr>
                <w:i/>
                <w:szCs w:val="22"/>
              </w:rPr>
              <w:t>WIPO Toolkit on Artists’ Resale Right</w:t>
            </w:r>
            <w:r w:rsidR="005A719F" w:rsidRPr="005A719F">
              <w:rPr>
                <w:i/>
                <w:szCs w:val="22"/>
              </w:rPr>
              <w:t>”</w:t>
            </w:r>
            <w:r w:rsidRPr="005A719F">
              <w:rPr>
                <w:szCs w:val="22"/>
              </w:rPr>
              <w:t xml:space="preserve"> (legal framework).  </w:t>
            </w:r>
            <w:r w:rsidRPr="005A719F">
              <w:rPr>
                <w:rStyle w:val="null1"/>
                <w:szCs w:val="22"/>
              </w:rPr>
              <w:t>In relation to the topic of Strengthening the Protection of Theatre Directors’ Rights,</w:t>
            </w:r>
            <w:r w:rsidRPr="005A719F">
              <w:rPr>
                <w:szCs w:val="22"/>
              </w:rPr>
              <w:t xml:space="preserve"> the Secretariat indicated that consultations with experts and stakeholders were ongoing.</w:t>
            </w:r>
            <w:r w:rsidRPr="005A719F">
              <w:rPr>
                <w:rStyle w:val="null1"/>
                <w:szCs w:val="22"/>
              </w:rPr>
              <w:t xml:space="preserve">  </w:t>
            </w:r>
            <w:r w:rsidRPr="005A719F">
              <w:rPr>
                <w:szCs w:val="22"/>
              </w:rPr>
              <w:t xml:space="preserve">With respect to the Public Lending </w:t>
            </w:r>
            <w:r w:rsidRPr="005A719F">
              <w:rPr>
                <w:szCs w:val="22"/>
              </w:rPr>
              <w:lastRenderedPageBreak/>
              <w:t>Right, the Committee agreed to have a study on this topic as described in the “</w:t>
            </w:r>
            <w:r w:rsidRPr="005A719F">
              <w:rPr>
                <w:i/>
                <w:szCs w:val="22"/>
              </w:rPr>
              <w:t>Proposal for a Study Focused on Public Lending Right in the Agenda and Future Work of the Standing Committee on Copyright and Related Rights of the World Intellectual Property Organization (WIPO)”</w:t>
            </w:r>
            <w:r w:rsidRPr="005A719F">
              <w:rPr>
                <w:szCs w:val="22"/>
              </w:rPr>
              <w:t xml:space="preserve"> (document </w:t>
            </w:r>
            <w:hyperlink r:id="rId151" w:history="1">
              <w:r w:rsidRPr="00616E28">
                <w:rPr>
                  <w:rStyle w:val="Hyperlink"/>
                  <w:szCs w:val="22"/>
                </w:rPr>
                <w:t>SCCR/40/3 REV. 2</w:t>
              </w:r>
            </w:hyperlink>
            <w:r w:rsidRPr="005A719F">
              <w:rPr>
                <w:szCs w:val="22"/>
              </w:rPr>
              <w:t>)</w:t>
            </w:r>
            <w:r w:rsidRPr="005A719F">
              <w:rPr>
                <w:szCs w:val="22"/>
                <w:lang w:val="en-GB"/>
              </w:rPr>
              <w:t xml:space="preserve"> presented by Sierra Leone, Malawi, and Panama</w:t>
            </w:r>
            <w:r w:rsidRPr="005A719F">
              <w:rPr>
                <w:szCs w:val="22"/>
              </w:rPr>
              <w:t>.</w:t>
            </w:r>
          </w:p>
          <w:p w14:paraId="0171272F" w14:textId="6B1B4405" w:rsidR="00172001" w:rsidRDefault="00172001" w:rsidP="00E55054">
            <w:pPr>
              <w:spacing w:before="240" w:after="120"/>
            </w:pPr>
            <w:r w:rsidRPr="00B35D67">
              <w:t>Pursuant to its new mandate and work program,</w:t>
            </w:r>
            <w:r w:rsidR="00EC44D0">
              <w:t xml:space="preserve"> approved by the </w:t>
            </w:r>
            <w:r w:rsidR="00EC44D0" w:rsidRPr="00B35D67">
              <w:t>WIPO General Assembly</w:t>
            </w:r>
            <w:r w:rsidR="00EC44D0">
              <w:t xml:space="preserve"> in October 2021, </w:t>
            </w:r>
            <w:r w:rsidRPr="00B35D67">
              <w:t>the</w:t>
            </w:r>
            <w:r w:rsidR="00E638F2">
              <w:t xml:space="preserve"> </w:t>
            </w:r>
            <w:r w:rsidR="00E638F2" w:rsidRPr="00E638F2">
              <w:rPr>
                <w:b/>
              </w:rPr>
              <w:t xml:space="preserve">Intergovernmental Committee on Intellectual Property and Genetic Resources, Traditional </w:t>
            </w:r>
            <w:proofErr w:type="gramStart"/>
            <w:r w:rsidR="00E638F2" w:rsidRPr="00E638F2">
              <w:rPr>
                <w:b/>
              </w:rPr>
              <w:t>Knowledge</w:t>
            </w:r>
            <w:proofErr w:type="gramEnd"/>
            <w:r w:rsidR="00E638F2" w:rsidRPr="00E638F2">
              <w:rPr>
                <w:b/>
              </w:rPr>
              <w:t xml:space="preserve"> and Folklore (IGC)</w:t>
            </w:r>
            <w:r w:rsidRPr="00B35D67">
              <w:t xml:space="preserve"> met </w:t>
            </w:r>
            <w:r w:rsidR="00AF1C0F">
              <w:t>four</w:t>
            </w:r>
            <w:r w:rsidR="009F3708" w:rsidRPr="00E638F2">
              <w:t xml:space="preserve"> times </w:t>
            </w:r>
            <w:r w:rsidRPr="00B35D67">
              <w:t xml:space="preserve">between </w:t>
            </w:r>
            <w:r w:rsidRPr="00CC764B">
              <w:rPr>
                <w:color w:val="000000" w:themeColor="text1"/>
              </w:rPr>
              <w:t>J</w:t>
            </w:r>
            <w:r w:rsidR="00AF1C0F">
              <w:rPr>
                <w:color w:val="000000" w:themeColor="text1"/>
              </w:rPr>
              <w:t>uly</w:t>
            </w:r>
            <w:r w:rsidRPr="00E638F2">
              <w:t xml:space="preserve"> </w:t>
            </w:r>
            <w:r w:rsidR="009F3708" w:rsidRPr="00E638F2">
              <w:t xml:space="preserve">2022 </w:t>
            </w:r>
            <w:r w:rsidRPr="00E638F2">
              <w:t>and June 202</w:t>
            </w:r>
            <w:r w:rsidR="00E638F2" w:rsidRPr="00E638F2">
              <w:t>3</w:t>
            </w:r>
            <w:r w:rsidRPr="00E638F2">
              <w:t>, negotiating an international legal instrument on genetic resources</w:t>
            </w:r>
            <w:r w:rsidR="009F3708" w:rsidRPr="00E638F2">
              <w:t>, traditional knowledge and traditional cultural expressions</w:t>
            </w:r>
            <w:r w:rsidRPr="00E638F2">
              <w:t xml:space="preserve">.  </w:t>
            </w:r>
            <w:r w:rsidR="00AF1C0F">
              <w:t>T</w:t>
            </w:r>
            <w:r w:rsidR="009F3708" w:rsidRPr="00E638F2">
              <w:t xml:space="preserve">wo </w:t>
            </w:r>
            <w:r w:rsidR="009F3708" w:rsidRPr="00E638F2">
              <w:rPr>
                <w:i/>
              </w:rPr>
              <w:t>Ad Hoc</w:t>
            </w:r>
            <w:r w:rsidR="009F3708" w:rsidRPr="00E638F2">
              <w:t xml:space="preserve"> Expert Groups on Traditional Knowledge/Tradit</w:t>
            </w:r>
            <w:r w:rsidR="00E638F2" w:rsidRPr="00E638F2">
              <w:t>ional Cultural Expressions were</w:t>
            </w:r>
            <w:r w:rsidRPr="00E638F2">
              <w:t xml:space="preserve"> organized to address specific legal, policy or technical issues.</w:t>
            </w:r>
          </w:p>
          <w:p w14:paraId="6CF8F2D7" w14:textId="6C490D48" w:rsidR="009F3708" w:rsidRDefault="00CC764B" w:rsidP="00E55054">
            <w:pPr>
              <w:spacing w:before="240" w:after="120"/>
            </w:pPr>
            <w:r>
              <w:t>At its forty-third session, held from May 30 to June 3, 2022, the Committee requested the Secretariat to organize</w:t>
            </w:r>
            <w:r w:rsidR="009F3708" w:rsidRPr="00CC764B">
              <w:t xml:space="preserve"> three virtual activities.  Pursuant to these decisions, the Secretariat issued an online survey, and organized </w:t>
            </w:r>
            <w:r w:rsidR="009F3708" w:rsidRPr="00F6315A">
              <w:rPr>
                <w:i/>
              </w:rPr>
              <w:t>ad hoc</w:t>
            </w:r>
            <w:r w:rsidR="009F3708" w:rsidRPr="00CC764B">
              <w:t xml:space="preserve"> virtual meetings of experts on possible disclosure requirements, and virtual technical meetings on information systems, registers and databases of genetic resources, traditional </w:t>
            </w:r>
            <w:proofErr w:type="gramStart"/>
            <w:r w:rsidR="009F3708" w:rsidRPr="00CC764B">
              <w:t>knowledge</w:t>
            </w:r>
            <w:proofErr w:type="gramEnd"/>
            <w:r w:rsidR="009F3708" w:rsidRPr="00CC764B">
              <w:t xml:space="preserve"> and traditional cultural expressions. </w:t>
            </w:r>
          </w:p>
          <w:p w14:paraId="498F793E" w14:textId="47C84BA1" w:rsidR="00C4250F" w:rsidRPr="00C4250F" w:rsidRDefault="00C4250F" w:rsidP="00E55054">
            <w:pPr>
              <w:spacing w:before="240" w:after="120"/>
            </w:pPr>
            <w:r w:rsidRPr="00C4250F">
              <w:t xml:space="preserve">The WIPO General Assembly, at its </w:t>
            </w:r>
            <w:r w:rsidRPr="00C4250F">
              <w:rPr>
                <w:bCs/>
              </w:rPr>
              <w:t>fifty-fifth</w:t>
            </w:r>
            <w:r w:rsidRPr="00C4250F" w:rsidDel="007C45EB">
              <w:rPr>
                <w:bCs/>
              </w:rPr>
              <w:t xml:space="preserve"> </w:t>
            </w:r>
            <w:r w:rsidRPr="00C4250F">
              <w:rPr>
                <w:bCs/>
              </w:rPr>
              <w:t>(30</w:t>
            </w:r>
            <w:r w:rsidRPr="00C4250F">
              <w:rPr>
                <w:bCs/>
                <w:vertAlign w:val="superscript"/>
              </w:rPr>
              <w:t>th</w:t>
            </w:r>
            <w:r w:rsidRPr="00C4250F">
              <w:rPr>
                <w:bCs/>
              </w:rPr>
              <w:t xml:space="preserve"> extraordinary) session in July 2022,</w:t>
            </w:r>
            <w:r w:rsidRPr="00C4250F">
              <w:t xml:space="preserve"> decided to convene a </w:t>
            </w:r>
            <w:hyperlink r:id="rId152" w:history="1">
              <w:r w:rsidRPr="00FC1C72">
                <w:rPr>
                  <w:rStyle w:val="Hyperlink"/>
                </w:rPr>
                <w:t>Diplomatic Conference</w:t>
              </w:r>
            </w:hyperlink>
            <w:r w:rsidRPr="00C4250F">
              <w:t xml:space="preserve"> to conclude an International Legal Instrument Relating to Intellectual Property, Genetic Resources and Traditional Knowledge Associated with Genetic Resources no later than 2024.</w:t>
            </w:r>
          </w:p>
          <w:p w14:paraId="14FF5B91" w14:textId="77777777" w:rsidR="009F3708" w:rsidRPr="008C49EA" w:rsidRDefault="009F3708" w:rsidP="00E55054">
            <w:pPr>
              <w:spacing w:before="240" w:after="120"/>
            </w:pPr>
            <w:r w:rsidRPr="008C49EA">
              <w:t>The </w:t>
            </w:r>
            <w:hyperlink r:id="rId153" w:history="1">
              <w:r w:rsidRPr="008C49EA">
                <w:rPr>
                  <w:rStyle w:val="Hyperlink"/>
                </w:rPr>
                <w:t>International Symposium on Intellectual Property, and Traditional Knowledge and Genetic Resources</w:t>
              </w:r>
            </w:hyperlink>
            <w:r w:rsidRPr="008C49EA">
              <w:t xml:space="preserve"> was co-organized by the China National Intellectual Property Administration (CNIPA) and WIPO on November 28 and 29, 2022.</w:t>
            </w:r>
          </w:p>
          <w:p w14:paraId="23687895" w14:textId="77777777" w:rsidR="00172001" w:rsidRPr="00844D4D" w:rsidRDefault="00172001" w:rsidP="00E55054">
            <w:pPr>
              <w:spacing w:before="240" w:after="120"/>
              <w:rPr>
                <w:bCs/>
              </w:rPr>
            </w:pPr>
            <w:r w:rsidRPr="00B35D67">
              <w:rPr>
                <w:bCs/>
              </w:rPr>
              <w:t>All the work of the Committees was inclusive, member-driven and based upon open and balanced consultations involving civil society at large.</w:t>
            </w:r>
          </w:p>
          <w:p w14:paraId="5AF408FE" w14:textId="19C40EA2" w:rsidR="00172001" w:rsidRPr="00A86729" w:rsidRDefault="00172001" w:rsidP="00E55054">
            <w:pPr>
              <w:spacing w:before="240" w:after="120"/>
              <w:rPr>
                <w:bCs/>
                <w:highlight w:val="yellow"/>
              </w:rPr>
            </w:pPr>
            <w:r w:rsidRPr="008200B4">
              <w:t xml:space="preserve">The </w:t>
            </w:r>
            <w:r w:rsidRPr="008200B4">
              <w:rPr>
                <w:b/>
                <w:bCs/>
              </w:rPr>
              <w:t xml:space="preserve">Standing Committee on the Law of Trademarks, Industrial Designs and Geographical Indications (SCT) </w:t>
            </w:r>
            <w:r w:rsidRPr="008200B4">
              <w:rPr>
                <w:bCs/>
              </w:rPr>
              <w:t xml:space="preserve">met once between </w:t>
            </w:r>
            <w:r>
              <w:rPr>
                <w:bCs/>
              </w:rPr>
              <w:t>July</w:t>
            </w:r>
            <w:r w:rsidRPr="00E671BE">
              <w:rPr>
                <w:bCs/>
              </w:rPr>
              <w:t xml:space="preserve"> </w:t>
            </w:r>
            <w:r w:rsidRPr="0051538D">
              <w:rPr>
                <w:bCs/>
              </w:rPr>
              <w:t>202</w:t>
            </w:r>
            <w:r w:rsidR="00892C90" w:rsidRPr="0051538D">
              <w:rPr>
                <w:bCs/>
              </w:rPr>
              <w:t>2</w:t>
            </w:r>
            <w:r w:rsidRPr="0051538D">
              <w:rPr>
                <w:bCs/>
              </w:rPr>
              <w:t xml:space="preserve"> and June 202</w:t>
            </w:r>
            <w:r w:rsidR="00892C90" w:rsidRPr="0051538D">
              <w:rPr>
                <w:bCs/>
              </w:rPr>
              <w:t>3</w:t>
            </w:r>
            <w:r w:rsidR="0051538D" w:rsidRPr="0051538D">
              <w:rPr>
                <w:bCs/>
              </w:rPr>
              <w:t>.  The</w:t>
            </w:r>
            <w:r w:rsidR="0051538D">
              <w:rPr>
                <w:bCs/>
              </w:rPr>
              <w:t xml:space="preserve"> forty-sixth session of the SCT </w:t>
            </w:r>
            <w:r w:rsidRPr="008200B4">
              <w:rPr>
                <w:bCs/>
              </w:rPr>
              <w:t xml:space="preserve">took place </w:t>
            </w:r>
            <w:r w:rsidR="0051538D">
              <w:rPr>
                <w:bCs/>
              </w:rPr>
              <w:t xml:space="preserve">from </w:t>
            </w:r>
            <w:r w:rsidR="0051538D" w:rsidRPr="0051538D">
              <w:rPr>
                <w:bCs/>
              </w:rPr>
              <w:t>November</w:t>
            </w:r>
            <w:r w:rsidR="000F5649">
              <w:rPr>
                <w:bCs/>
              </w:rPr>
              <w:t xml:space="preserve"> </w:t>
            </w:r>
            <w:r w:rsidR="000F5649" w:rsidRPr="0051538D">
              <w:rPr>
                <w:bCs/>
              </w:rPr>
              <w:t>21 to 23</w:t>
            </w:r>
            <w:r w:rsidR="000F5649">
              <w:rPr>
                <w:bCs/>
              </w:rPr>
              <w:t>,</w:t>
            </w:r>
            <w:r w:rsidR="00892C90" w:rsidRPr="008200B4">
              <w:rPr>
                <w:bCs/>
              </w:rPr>
              <w:t xml:space="preserve"> </w:t>
            </w:r>
            <w:r w:rsidRPr="008200B4">
              <w:rPr>
                <w:bCs/>
              </w:rPr>
              <w:t>202</w:t>
            </w:r>
            <w:r>
              <w:rPr>
                <w:bCs/>
              </w:rPr>
              <w:t>2,</w:t>
            </w:r>
            <w:r w:rsidRPr="008200B4">
              <w:rPr>
                <w:bCs/>
              </w:rPr>
              <w:t xml:space="preserve"> in </w:t>
            </w:r>
            <w:r w:rsidR="00F14E45">
              <w:rPr>
                <w:bCs/>
              </w:rPr>
              <w:t xml:space="preserve">a </w:t>
            </w:r>
            <w:r w:rsidRPr="008200B4">
              <w:rPr>
                <w:bCs/>
              </w:rPr>
              <w:t xml:space="preserve">hybrid </w:t>
            </w:r>
            <w:r w:rsidR="000F5649">
              <w:rPr>
                <w:bCs/>
              </w:rPr>
              <w:t>format</w:t>
            </w:r>
            <w:r w:rsidR="00A86729">
              <w:rPr>
                <w:bCs/>
              </w:rPr>
              <w:t xml:space="preserve">.  </w:t>
            </w:r>
            <w:r w:rsidRPr="008200B4">
              <w:rPr>
                <w:bCs/>
              </w:rPr>
              <w:t>The SCT dealt with a n</w:t>
            </w:r>
            <w:r w:rsidR="004A5052">
              <w:rPr>
                <w:bCs/>
              </w:rPr>
              <w:t>umber of substantive work items</w:t>
            </w:r>
            <w:r w:rsidRPr="008200B4">
              <w:rPr>
                <w:bCs/>
              </w:rPr>
              <w:t>:  the facilitation of industrial design protection for graphical user interfaces (</w:t>
            </w:r>
            <w:r w:rsidRPr="005E5CB0">
              <w:rPr>
                <w:bCs/>
              </w:rPr>
              <w:t>GUIs)</w:t>
            </w:r>
            <w:r w:rsidR="005E5CB0" w:rsidRPr="005E5CB0">
              <w:rPr>
                <w:bCs/>
              </w:rPr>
              <w:t>,</w:t>
            </w:r>
            <w:r w:rsidR="00892C90" w:rsidRPr="005E5CB0">
              <w:rPr>
                <w:bCs/>
              </w:rPr>
              <w:t xml:space="preserve"> including a proposal for a study on the impact of design protection of GUIs on innovation;  a proposal concerning examination guidelines for trademarks</w:t>
            </w:r>
            <w:r w:rsidR="005E5CB0">
              <w:rPr>
                <w:bCs/>
              </w:rPr>
              <w:t>,</w:t>
            </w:r>
            <w:r w:rsidR="00892C90" w:rsidRPr="005E5CB0">
              <w:rPr>
                <w:bCs/>
              </w:rPr>
              <w:t xml:space="preserve"> which consist of or contain country names of geographical names of national significance and a proposal for a joint recommendation concerning provisions on the protection of country names</w:t>
            </w:r>
            <w:r w:rsidRPr="005E5CB0">
              <w:rPr>
                <w:bCs/>
              </w:rPr>
              <w:t xml:space="preserve">;  the protection of country names </w:t>
            </w:r>
            <w:r w:rsidR="00BF0F21" w:rsidRPr="005E5CB0">
              <w:rPr>
                <w:bCs/>
              </w:rPr>
              <w:t xml:space="preserve">and </w:t>
            </w:r>
            <w:r w:rsidR="00BF0F21" w:rsidRPr="005E5CB0">
              <w:rPr>
                <w:bCs/>
              </w:rPr>
              <w:lastRenderedPageBreak/>
              <w:t>geographical names of national significance in the domain name system;  an update on trademark-related aspects of the domain name system</w:t>
            </w:r>
            <w:r w:rsidRPr="005E5CB0">
              <w:rPr>
                <w:bCs/>
              </w:rPr>
              <w:t xml:space="preserve">;  </w:t>
            </w:r>
            <w:r w:rsidR="005E5CB0">
              <w:rPr>
                <w:bCs/>
              </w:rPr>
              <w:t xml:space="preserve">and </w:t>
            </w:r>
            <w:r w:rsidRPr="005E5CB0">
              <w:rPr>
                <w:bCs/>
              </w:rPr>
              <w:t>information gathered through questionnaires on nation brands.  Discussions on these matters will continue</w:t>
            </w:r>
            <w:r w:rsidRPr="008200B4">
              <w:rPr>
                <w:bCs/>
              </w:rPr>
              <w:t xml:space="preserve"> i</w:t>
            </w:r>
            <w:r w:rsidR="005E5CB0">
              <w:rPr>
                <w:bCs/>
              </w:rPr>
              <w:t>n future</w:t>
            </w:r>
            <w:r w:rsidR="004A5052">
              <w:rPr>
                <w:bCs/>
              </w:rPr>
              <w:t xml:space="preserve"> SCT</w:t>
            </w:r>
            <w:r w:rsidR="005E5CB0">
              <w:rPr>
                <w:bCs/>
              </w:rPr>
              <w:t xml:space="preserve"> sessions.  </w:t>
            </w:r>
            <w:r w:rsidRPr="008200B4">
              <w:rPr>
                <w:bCs/>
              </w:rPr>
              <w:t xml:space="preserve">Moreover, one half-day informal information session </w:t>
            </w:r>
            <w:r w:rsidR="005E5CB0">
              <w:rPr>
                <w:bCs/>
              </w:rPr>
              <w:t xml:space="preserve">dedicated to </w:t>
            </w:r>
            <w:r w:rsidR="005E5CB0" w:rsidRPr="008200B4">
              <w:rPr>
                <w:bCs/>
              </w:rPr>
              <w:t>geographical indications</w:t>
            </w:r>
            <w:r w:rsidR="005E5CB0">
              <w:rPr>
                <w:bCs/>
              </w:rPr>
              <w:t xml:space="preserve"> </w:t>
            </w:r>
            <w:r w:rsidRPr="008200B4">
              <w:rPr>
                <w:bCs/>
              </w:rPr>
              <w:t xml:space="preserve">was organized in conjunction with </w:t>
            </w:r>
            <w:r w:rsidR="005E5CB0">
              <w:rPr>
                <w:bCs/>
              </w:rPr>
              <w:t>the SCT</w:t>
            </w:r>
            <w:r w:rsidRPr="008200B4">
              <w:rPr>
                <w:bCs/>
              </w:rPr>
              <w:t xml:space="preserve">.  In accordance with a decision taken by </w:t>
            </w:r>
            <w:r w:rsidR="00775DA6">
              <w:rPr>
                <w:bCs/>
              </w:rPr>
              <w:t xml:space="preserve">the </w:t>
            </w:r>
            <w:r w:rsidR="00775DA6" w:rsidRPr="00775DA6">
              <w:rPr>
                <w:bCs/>
              </w:rPr>
              <w:t>Committee</w:t>
            </w:r>
            <w:r w:rsidRPr="00775DA6">
              <w:rPr>
                <w:bCs/>
              </w:rPr>
              <w:t xml:space="preserve">, another information session on geographical indications </w:t>
            </w:r>
            <w:r w:rsidR="00EB56CD" w:rsidRPr="00775DA6">
              <w:rPr>
                <w:bCs/>
              </w:rPr>
              <w:t xml:space="preserve">and an information session on nation brands </w:t>
            </w:r>
            <w:r w:rsidRPr="00775DA6">
              <w:rPr>
                <w:bCs/>
              </w:rPr>
              <w:t>w</w:t>
            </w:r>
            <w:r w:rsidR="00775DA6" w:rsidRPr="00775DA6">
              <w:rPr>
                <w:bCs/>
              </w:rPr>
              <w:t>ill</w:t>
            </w:r>
            <w:r w:rsidRPr="00775DA6">
              <w:rPr>
                <w:bCs/>
              </w:rPr>
              <w:t xml:space="preserve"> be held back-to-back </w:t>
            </w:r>
            <w:r w:rsidR="00EB56CD" w:rsidRPr="00775DA6">
              <w:rPr>
                <w:bCs/>
              </w:rPr>
              <w:t xml:space="preserve">in conjunction </w:t>
            </w:r>
            <w:r w:rsidRPr="00775DA6">
              <w:rPr>
                <w:bCs/>
              </w:rPr>
              <w:t xml:space="preserve">with </w:t>
            </w:r>
            <w:r w:rsidR="00775DA6" w:rsidRPr="00775DA6">
              <w:rPr>
                <w:bCs/>
              </w:rPr>
              <w:t>the forty</w:t>
            </w:r>
            <w:r w:rsidR="00775DA6" w:rsidRPr="00775DA6">
              <w:rPr>
                <w:bCs/>
              </w:rPr>
              <w:noBreakHyphen/>
              <w:t>seventh SCT session</w:t>
            </w:r>
            <w:r w:rsidRPr="00775DA6">
              <w:rPr>
                <w:bCs/>
              </w:rPr>
              <w:t>.</w:t>
            </w:r>
          </w:p>
          <w:p w14:paraId="5F09DB07" w14:textId="274628F5" w:rsidR="00172001" w:rsidRPr="008200B4" w:rsidRDefault="00393390" w:rsidP="00E55054">
            <w:pPr>
              <w:spacing w:before="240" w:after="120"/>
            </w:pPr>
            <w:r>
              <w:rPr>
                <w:bCs/>
              </w:rPr>
              <w:t>I</w:t>
            </w:r>
            <w:r w:rsidR="00172001" w:rsidRPr="008200B4">
              <w:rPr>
                <w:bCs/>
              </w:rPr>
              <w:t>n July 2022, the WIPO General Assembly</w:t>
            </w:r>
            <w:r w:rsidR="00C4250F">
              <w:rPr>
                <w:bCs/>
              </w:rPr>
              <w:t>,</w:t>
            </w:r>
            <w:r w:rsidR="00172001" w:rsidRPr="008200B4">
              <w:rPr>
                <w:bCs/>
              </w:rPr>
              <w:t xml:space="preserve"> at its fifty-fifth</w:t>
            </w:r>
            <w:r w:rsidR="00172001" w:rsidRPr="008200B4" w:rsidDel="007C45EB">
              <w:rPr>
                <w:bCs/>
              </w:rPr>
              <w:t xml:space="preserve"> </w:t>
            </w:r>
            <w:r w:rsidR="00172001" w:rsidRPr="008200B4">
              <w:rPr>
                <w:bCs/>
              </w:rPr>
              <w:t>(30</w:t>
            </w:r>
            <w:r w:rsidR="00172001" w:rsidRPr="008200B4">
              <w:rPr>
                <w:bCs/>
                <w:vertAlign w:val="superscript"/>
              </w:rPr>
              <w:t>th</w:t>
            </w:r>
            <w:r w:rsidR="00172001" w:rsidRPr="008200B4">
              <w:rPr>
                <w:bCs/>
              </w:rPr>
              <w:t xml:space="preserve"> extraordinary) session</w:t>
            </w:r>
            <w:r w:rsidR="00C4250F">
              <w:rPr>
                <w:bCs/>
              </w:rPr>
              <w:t>,</w:t>
            </w:r>
            <w:r w:rsidR="00172001" w:rsidRPr="008200B4">
              <w:rPr>
                <w:bCs/>
                <w:lang w:val="en-GB"/>
              </w:rPr>
              <w:t xml:space="preserve"> decided to convene a </w:t>
            </w:r>
            <w:hyperlink r:id="rId154" w:history="1">
              <w:r w:rsidR="00172001" w:rsidRPr="00961EC2">
                <w:rPr>
                  <w:rStyle w:val="Hyperlink"/>
                  <w:bCs/>
                  <w:lang w:val="en-GB"/>
                </w:rPr>
                <w:t>Diplomatic Conference</w:t>
              </w:r>
            </w:hyperlink>
            <w:r w:rsidR="00172001" w:rsidRPr="008200B4">
              <w:rPr>
                <w:bCs/>
                <w:lang w:val="en-GB"/>
              </w:rPr>
              <w:t xml:space="preserve"> to conclude and adopt a Design Law Treaty to take place no later than 2024.</w:t>
            </w:r>
          </w:p>
        </w:tc>
      </w:tr>
      <w:tr w:rsidR="00172001" w:rsidRPr="000A4281" w14:paraId="63FFDFDE" w14:textId="77777777" w:rsidTr="006752DD">
        <w:tc>
          <w:tcPr>
            <w:tcW w:w="2536" w:type="dxa"/>
          </w:tcPr>
          <w:p w14:paraId="4C0827A2" w14:textId="77777777" w:rsidR="00172001" w:rsidRPr="000A4281" w:rsidRDefault="00172001" w:rsidP="00E55054">
            <w:pPr>
              <w:spacing w:before="240" w:after="120"/>
            </w:pPr>
            <w:r w:rsidRPr="000A4281">
              <w:lastRenderedPageBreak/>
              <w:t>Other related reports/documents</w:t>
            </w:r>
          </w:p>
        </w:tc>
        <w:tc>
          <w:tcPr>
            <w:tcW w:w="6819" w:type="dxa"/>
          </w:tcPr>
          <w:p w14:paraId="6FE5464B" w14:textId="3F87C1B2" w:rsidR="00172001" w:rsidRPr="000A4281" w:rsidRDefault="00172001" w:rsidP="00E55054">
            <w:pPr>
              <w:spacing w:before="240" w:after="120"/>
            </w:pPr>
            <w:r w:rsidRPr="000A4281">
              <w:t>Reports considered by the CDIP:  CDIP/3/5; CDIP/6/3; CDIP/8/2; CDIP/10/</w:t>
            </w:r>
            <w:proofErr w:type="gramStart"/>
            <w:r w:rsidRPr="000A4281">
              <w:t xml:space="preserve">2; </w:t>
            </w:r>
            <w:r w:rsidR="00ED0495">
              <w:t xml:space="preserve"> </w:t>
            </w:r>
            <w:r w:rsidRPr="000A4281">
              <w:t>CDIP</w:t>
            </w:r>
            <w:proofErr w:type="gramEnd"/>
            <w:r w:rsidRPr="000A4281">
              <w:t xml:space="preserve">/12/2; </w:t>
            </w:r>
            <w:r w:rsidR="00ED0495">
              <w:t xml:space="preserve"> </w:t>
            </w:r>
            <w:r w:rsidRPr="000A4281">
              <w:t xml:space="preserve">CDIP/14/2; </w:t>
            </w:r>
            <w:r w:rsidR="00ED0495">
              <w:t xml:space="preserve"> </w:t>
            </w:r>
            <w:r w:rsidRPr="000A4281">
              <w:t xml:space="preserve">CDIP/16/2; </w:t>
            </w:r>
            <w:r w:rsidR="00ED0495">
              <w:t xml:space="preserve"> </w:t>
            </w:r>
            <w:r w:rsidRPr="000A4281">
              <w:t xml:space="preserve">CDIP/18/2; CDIP/20/2; </w:t>
            </w:r>
            <w:r w:rsidR="00ED0495">
              <w:t xml:space="preserve"> </w:t>
            </w:r>
            <w:r w:rsidRPr="000A4281">
              <w:t xml:space="preserve">CDIP/22/2; </w:t>
            </w:r>
            <w:r w:rsidR="00ED0495">
              <w:t xml:space="preserve"> </w:t>
            </w:r>
            <w:r w:rsidRPr="000A4281">
              <w:t xml:space="preserve">CDIP/24/2; </w:t>
            </w:r>
            <w:r w:rsidR="00ED0495">
              <w:t xml:space="preserve"> </w:t>
            </w:r>
            <w:r w:rsidRPr="000A4281">
              <w:t>CDIP/25/2</w:t>
            </w:r>
            <w:r w:rsidR="00ED0495">
              <w:t>;</w:t>
            </w:r>
            <w:r>
              <w:t xml:space="preserve"> </w:t>
            </w:r>
            <w:r w:rsidR="00ED0495">
              <w:t xml:space="preserve"> </w:t>
            </w:r>
            <w:r>
              <w:t>CDIP/26/2; CDIP/27/2</w:t>
            </w:r>
            <w:r w:rsidR="00972F40">
              <w:t>;</w:t>
            </w:r>
            <w:r w:rsidR="009F3708">
              <w:t xml:space="preserve"> </w:t>
            </w:r>
            <w:r w:rsidR="00ED0495">
              <w:t xml:space="preserve"> </w:t>
            </w:r>
            <w:r w:rsidR="009F3708">
              <w:t>CDIP/29/10.</w:t>
            </w:r>
          </w:p>
          <w:p w14:paraId="49C6A049" w14:textId="016A29C4" w:rsidR="00172001" w:rsidRPr="000A4281" w:rsidRDefault="00172001" w:rsidP="00E55054">
            <w:pPr>
              <w:spacing w:before="240" w:after="120"/>
              <w:rPr>
                <w:i/>
                <w:sz w:val="21"/>
                <w:szCs w:val="21"/>
                <w:highlight w:val="yellow"/>
                <w:bdr w:val="none" w:sz="0" w:space="0" w:color="auto" w:frame="1"/>
              </w:rPr>
            </w:pPr>
            <w:r w:rsidRPr="000A4281">
              <w:t xml:space="preserve">In addition to the activities </w:t>
            </w:r>
            <w:r w:rsidR="002C5A80">
              <w:t xml:space="preserve">in the IP-TAD, </w:t>
            </w:r>
            <w:r w:rsidRPr="000A4281">
              <w:t xml:space="preserve">more information about the achievements related to these recommendations </w:t>
            </w:r>
            <w:r w:rsidR="002C5A80">
              <w:t>is contained in</w:t>
            </w:r>
            <w:r w:rsidRPr="000A4281">
              <w:t xml:space="preserve"> the WIPO Performance Report 202</w:t>
            </w:r>
            <w:r w:rsidR="00972F40">
              <w:t>2</w:t>
            </w:r>
            <w:r w:rsidRPr="000A4281">
              <w:t xml:space="preserve"> (document</w:t>
            </w:r>
            <w:r w:rsidR="009F3708">
              <w:t xml:space="preserve"> </w:t>
            </w:r>
            <w:hyperlink r:id="rId155" w:history="1">
              <w:r w:rsidR="00647F78">
                <w:rPr>
                  <w:rStyle w:val="Hyperlink"/>
                </w:rPr>
                <w:t>WO/PBC/35/3 </w:t>
              </w:r>
              <w:r w:rsidR="009F3708" w:rsidRPr="00B4590D">
                <w:rPr>
                  <w:rStyle w:val="Hyperlink"/>
                </w:rPr>
                <w:t>REV.</w:t>
              </w:r>
            </w:hyperlink>
            <w:r w:rsidRPr="000A4281">
              <w:t>).</w:t>
            </w:r>
          </w:p>
        </w:tc>
      </w:tr>
    </w:tbl>
    <w:p w14:paraId="21EB926B" w14:textId="77777777" w:rsidR="00172001" w:rsidRDefault="00172001" w:rsidP="00E144D0"/>
    <w:p w14:paraId="655CD302" w14:textId="77777777" w:rsidR="00C1416D" w:rsidRDefault="00C1416D" w:rsidP="00E144D0"/>
    <w:p w14:paraId="3517E026" w14:textId="77777777" w:rsidR="00C1416D" w:rsidRDefault="00C1416D" w:rsidP="00E144D0"/>
    <w:p w14:paraId="6FFEE546" w14:textId="77777777" w:rsidR="00C1416D" w:rsidRDefault="00C1416D" w:rsidP="00E144D0"/>
    <w:p w14:paraId="20AE959C" w14:textId="77777777" w:rsidR="00C1416D" w:rsidRDefault="00C1416D" w:rsidP="00E144D0"/>
    <w:p w14:paraId="64AE39CB" w14:textId="77777777" w:rsidR="00C1416D" w:rsidRDefault="00C1416D" w:rsidP="00E144D0"/>
    <w:p w14:paraId="0AEBFC76" w14:textId="77777777" w:rsidR="00C1416D" w:rsidRDefault="00C1416D" w:rsidP="00E144D0"/>
    <w:p w14:paraId="1A40FAEF" w14:textId="77777777" w:rsidR="00C1416D" w:rsidRDefault="00C1416D" w:rsidP="00E144D0"/>
    <w:p w14:paraId="49E761EA" w14:textId="77777777" w:rsidR="00C1416D" w:rsidRDefault="00C1416D" w:rsidP="00E144D0"/>
    <w:p w14:paraId="4CA42599" w14:textId="77777777" w:rsidR="00C1416D" w:rsidRDefault="00C1416D" w:rsidP="00E144D0"/>
    <w:p w14:paraId="50434562" w14:textId="77777777" w:rsidR="00C1416D" w:rsidRDefault="00C1416D" w:rsidP="00E144D0"/>
    <w:p w14:paraId="3FC9A288" w14:textId="77777777" w:rsidR="00C1416D" w:rsidRDefault="00C1416D" w:rsidP="00E144D0"/>
    <w:p w14:paraId="356D24C2" w14:textId="77777777" w:rsidR="00C1416D" w:rsidRDefault="00C1416D" w:rsidP="00E144D0"/>
    <w:p w14:paraId="3727E8CA" w14:textId="77777777" w:rsidR="00C1416D" w:rsidRDefault="00C1416D" w:rsidP="00E144D0"/>
    <w:p w14:paraId="111A5DB6" w14:textId="77777777" w:rsidR="00C1416D" w:rsidRDefault="00C1416D" w:rsidP="00E144D0"/>
    <w:p w14:paraId="51FFACB3" w14:textId="2C065F29" w:rsidR="00393390" w:rsidRDefault="00393390" w:rsidP="00E144D0"/>
    <w:p w14:paraId="0B7D6FD4" w14:textId="13D7C76F" w:rsidR="00393390" w:rsidRDefault="00393390" w:rsidP="00E144D0"/>
    <w:p w14:paraId="580ABB8C" w14:textId="77777777" w:rsidR="00393390" w:rsidRDefault="00393390" w:rsidP="00E144D0"/>
    <w:p w14:paraId="0591F910" w14:textId="77777777" w:rsidR="00172001" w:rsidRDefault="00172001" w:rsidP="00E144D0"/>
    <w:p w14:paraId="4C0C9209" w14:textId="77777777" w:rsidR="00172001" w:rsidRDefault="00172001" w:rsidP="00E144D0"/>
    <w:p w14:paraId="194B3817" w14:textId="52A9A9FF" w:rsidR="00E55054" w:rsidRDefault="00E55054">
      <w:r>
        <w:br w:type="page"/>
      </w:r>
    </w:p>
    <w:p w14:paraId="51EB8117" w14:textId="77777777" w:rsidR="000F6108" w:rsidRDefault="000F6108" w:rsidP="00E144D0"/>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6"/>
      </w:tblPr>
      <w:tblGrid>
        <w:gridCol w:w="2536"/>
        <w:gridCol w:w="6909"/>
      </w:tblGrid>
      <w:tr w:rsidR="000F6108" w:rsidRPr="000A4281" w14:paraId="057B7D30" w14:textId="77777777" w:rsidTr="00CC033B">
        <w:trPr>
          <w:tblHeader/>
        </w:trPr>
        <w:tc>
          <w:tcPr>
            <w:tcW w:w="9445" w:type="dxa"/>
            <w:gridSpan w:val="2"/>
            <w:shd w:val="clear" w:color="auto" w:fill="BFBFBF" w:themeFill="background1" w:themeFillShade="BF"/>
          </w:tcPr>
          <w:p w14:paraId="75B39581" w14:textId="77777777" w:rsidR="000F6108" w:rsidRPr="000A4281" w:rsidRDefault="000F6108" w:rsidP="00E55054">
            <w:pPr>
              <w:spacing w:before="240" w:after="120"/>
              <w:jc w:val="center"/>
              <w:rPr>
                <w:b/>
                <w:i/>
              </w:rPr>
            </w:pPr>
            <w:r w:rsidRPr="000A4281">
              <w:rPr>
                <w:b/>
                <w:i/>
              </w:rPr>
              <w:t>Recommendation 16*</w:t>
            </w:r>
          </w:p>
        </w:tc>
      </w:tr>
      <w:tr w:rsidR="000F6108" w:rsidRPr="000A4281" w14:paraId="21C4D894" w14:textId="77777777" w:rsidTr="00CC033B">
        <w:tc>
          <w:tcPr>
            <w:tcW w:w="9445" w:type="dxa"/>
            <w:gridSpan w:val="2"/>
            <w:shd w:val="clear" w:color="auto" w:fill="68E089"/>
          </w:tcPr>
          <w:p w14:paraId="6D7E4FB6" w14:textId="77777777" w:rsidR="000F6108" w:rsidRPr="000A4281" w:rsidRDefault="000F6108" w:rsidP="00E55054">
            <w:pPr>
              <w:spacing w:before="240" w:after="120"/>
            </w:pPr>
            <w:r w:rsidRPr="000A4281">
              <w:rPr>
                <w:bCs/>
              </w:rPr>
              <w:t>Consider the preservation of the public domain within WIPO’s normative processes and deepen the analysis of the implications and benefits of a rich and accessible public domain</w:t>
            </w:r>
            <w:r w:rsidRPr="000A4281">
              <w:t>.</w:t>
            </w:r>
          </w:p>
        </w:tc>
      </w:tr>
      <w:tr w:rsidR="000F6108" w:rsidRPr="000A4281" w14:paraId="73AC155F" w14:textId="77777777" w:rsidTr="00CC033B">
        <w:tc>
          <w:tcPr>
            <w:tcW w:w="2536" w:type="dxa"/>
          </w:tcPr>
          <w:p w14:paraId="17B56921" w14:textId="77777777" w:rsidR="000F6108" w:rsidRPr="000A4281" w:rsidRDefault="000F6108" w:rsidP="00E55054">
            <w:pPr>
              <w:spacing w:before="240" w:after="120"/>
            </w:pPr>
            <w:r w:rsidRPr="000A4281">
              <w:t>Related WIPO Sector</w:t>
            </w:r>
          </w:p>
        </w:tc>
        <w:tc>
          <w:tcPr>
            <w:tcW w:w="6909" w:type="dxa"/>
          </w:tcPr>
          <w:p w14:paraId="258ED5C8" w14:textId="3AEBE198" w:rsidR="000F6108" w:rsidRPr="000A4281" w:rsidRDefault="000F6108" w:rsidP="00E55054">
            <w:pPr>
              <w:spacing w:before="240" w:after="120"/>
            </w:pPr>
            <w:r w:rsidRPr="00B869D6">
              <w:t xml:space="preserve">Patents and </w:t>
            </w:r>
            <w:proofErr w:type="gramStart"/>
            <w:r w:rsidRPr="00B869D6">
              <w:t>Technology</w:t>
            </w:r>
            <w:r>
              <w:t xml:space="preserve">;  </w:t>
            </w:r>
            <w:r w:rsidRPr="00B869D6">
              <w:t>Brands</w:t>
            </w:r>
            <w:proofErr w:type="gramEnd"/>
            <w:r w:rsidRPr="00B869D6">
              <w:t xml:space="preserve"> and Designs</w:t>
            </w:r>
            <w:r>
              <w:t xml:space="preserve">;  </w:t>
            </w:r>
            <w:r w:rsidRPr="00B869D6">
              <w:t>Glob</w:t>
            </w:r>
            <w:r>
              <w:t xml:space="preserve">al Challenges and Partnerships;  </w:t>
            </w:r>
            <w:r w:rsidRPr="00B869D6">
              <w:t>IP and Innovation Ecosystems</w:t>
            </w:r>
          </w:p>
        </w:tc>
      </w:tr>
      <w:tr w:rsidR="000F6108" w:rsidRPr="000A4281" w14:paraId="589C8391" w14:textId="77777777" w:rsidTr="00CC033B">
        <w:tc>
          <w:tcPr>
            <w:tcW w:w="2536" w:type="dxa"/>
          </w:tcPr>
          <w:p w14:paraId="2BBCD4CD" w14:textId="77777777" w:rsidR="000F6108" w:rsidRPr="000A4281" w:rsidRDefault="000F6108" w:rsidP="00E55054">
            <w:pPr>
              <w:spacing w:before="240" w:after="120"/>
            </w:pPr>
            <w:r>
              <w:t>Linked to</w:t>
            </w:r>
            <w:r w:rsidRPr="000A4281">
              <w:t xml:space="preserve"> </w:t>
            </w:r>
            <w:hyperlink r:id="rId156" w:history="1">
              <w:r w:rsidRPr="00CD6DB8">
                <w:rPr>
                  <w:rStyle w:val="Hyperlink"/>
                </w:rPr>
                <w:t>Expected Result(s)</w:t>
              </w:r>
            </w:hyperlink>
          </w:p>
        </w:tc>
        <w:tc>
          <w:tcPr>
            <w:tcW w:w="6909" w:type="dxa"/>
          </w:tcPr>
          <w:p w14:paraId="063C768C" w14:textId="77777777" w:rsidR="000F6108" w:rsidRPr="000A4281" w:rsidRDefault="000F6108" w:rsidP="00E55054">
            <w:pPr>
              <w:tabs>
                <w:tab w:val="left" w:pos="2250"/>
              </w:tabs>
              <w:spacing w:before="240" w:after="120"/>
            </w:pPr>
            <w:r>
              <w:t>3.1</w:t>
            </w:r>
            <w:proofErr w:type="gramStart"/>
            <w:r>
              <w:t xml:space="preserve">;  </w:t>
            </w:r>
            <w:r w:rsidRPr="00D95ADE">
              <w:t>4.2</w:t>
            </w:r>
            <w:r>
              <w:t>.</w:t>
            </w:r>
            <w:proofErr w:type="gramEnd"/>
            <w:r w:rsidRPr="00D95ADE">
              <w:t xml:space="preserve"> </w:t>
            </w:r>
          </w:p>
        </w:tc>
      </w:tr>
      <w:tr w:rsidR="000F6108" w:rsidRPr="000A4281" w14:paraId="7F13546F" w14:textId="77777777" w:rsidTr="00CC033B">
        <w:tc>
          <w:tcPr>
            <w:tcW w:w="2536" w:type="dxa"/>
          </w:tcPr>
          <w:p w14:paraId="0770400D" w14:textId="77777777" w:rsidR="000F6108" w:rsidRPr="000A4281" w:rsidRDefault="000F6108" w:rsidP="00E55054">
            <w:pPr>
              <w:spacing w:before="240" w:after="120"/>
            </w:pPr>
            <w:r w:rsidRPr="000A4281">
              <w:t xml:space="preserve">Implementation </w:t>
            </w:r>
          </w:p>
        </w:tc>
        <w:tc>
          <w:tcPr>
            <w:tcW w:w="6909" w:type="dxa"/>
          </w:tcPr>
          <w:p w14:paraId="7855D530" w14:textId="420AAC3F" w:rsidR="000F6108" w:rsidRDefault="000F6108" w:rsidP="00E55054">
            <w:pPr>
              <w:spacing w:before="240" w:after="120"/>
            </w:pPr>
            <w:r w:rsidRPr="000A4281">
              <w:t xml:space="preserve">This recommendation has been discussed and it has been under implementation since the adoption of the WIPO DA in 2007.  It </w:t>
            </w:r>
            <w:r w:rsidR="00C62F34">
              <w:t xml:space="preserve">was </w:t>
            </w:r>
            <w:r w:rsidRPr="000A4281">
              <w:t>addressed following an agreed implementation strategy based on the discussions during the C</w:t>
            </w:r>
            <w:r>
              <w:t>DIP/4 (document CDIP/4/3 Rev.1), which stated that this Recommendation was a part of the thematic p</w:t>
            </w:r>
            <w:r w:rsidRPr="000A4281">
              <w:t xml:space="preserve">roject on </w:t>
            </w:r>
            <w:r w:rsidRPr="000A4281">
              <w:rPr>
                <w:i/>
              </w:rPr>
              <w:t>IP and the Public Domain</w:t>
            </w:r>
            <w:r>
              <w:t xml:space="preserve"> (CDIP/4/3) and of the</w:t>
            </w:r>
            <w:r w:rsidRPr="000A4281">
              <w:t xml:space="preserve"> project on </w:t>
            </w:r>
            <w:r w:rsidRPr="000A4281">
              <w:rPr>
                <w:i/>
              </w:rPr>
              <w:t>Patents and Public Domain</w:t>
            </w:r>
            <w:r w:rsidRPr="000A4281">
              <w:t xml:space="preserve"> (CDIP/7/5 Rev.).  </w:t>
            </w:r>
          </w:p>
          <w:p w14:paraId="0FE0818F" w14:textId="77777777" w:rsidR="000F6108" w:rsidRDefault="000F6108" w:rsidP="00E55054">
            <w:pPr>
              <w:spacing w:before="240" w:after="120"/>
            </w:pPr>
            <w:r>
              <w:t>The</w:t>
            </w:r>
            <w:r w:rsidRPr="000A4281">
              <w:t xml:space="preserve"> Recommendation has also been implemented in the field of Traditional Knowledge where practical and legal measures were combined to ensure that traditional knowledge which is clearly in the public domain is not the subject of incorrectly granted patents.</w:t>
            </w:r>
          </w:p>
          <w:p w14:paraId="32D70CD0" w14:textId="0838C362" w:rsidR="000F6108" w:rsidRPr="000A4281" w:rsidRDefault="000F6108" w:rsidP="00E55054">
            <w:pPr>
              <w:spacing w:before="240" w:after="120"/>
            </w:pPr>
            <w:r>
              <w:t xml:space="preserve">In addition, the strategic direction taken by WIPO to deliver work that, </w:t>
            </w:r>
            <w:r w:rsidRPr="00F4187F">
              <w:rPr>
                <w:i/>
                <w:iCs/>
              </w:rPr>
              <w:t>inter alia</w:t>
            </w:r>
            <w:r>
              <w:t xml:space="preserve">, addresses this recommendation is defined by the Organization’s </w:t>
            </w:r>
            <w:hyperlink r:id="rId157" w:history="1">
              <w:r w:rsidRPr="00F4187F">
                <w:rPr>
                  <w:rStyle w:val="Hyperlink"/>
                </w:rPr>
                <w:t>Medium</w:t>
              </w:r>
              <w:r w:rsidR="009668C3">
                <w:rPr>
                  <w:rStyle w:val="Hyperlink"/>
                </w:rPr>
                <w:t>-</w:t>
              </w:r>
              <w:r w:rsidRPr="00F4187F">
                <w:rPr>
                  <w:rStyle w:val="Hyperlink"/>
                </w:rPr>
                <w:t>Term Strategic Plan for 2022</w:t>
              </w:r>
              <w:r>
                <w:rPr>
                  <w:rStyle w:val="Hyperlink"/>
                </w:rPr>
                <w:t>-</w:t>
              </w:r>
              <w:r w:rsidRPr="00F4187F">
                <w:rPr>
                  <w:rStyle w:val="Hyperlink"/>
                </w:rPr>
                <w:t>26</w:t>
              </w:r>
            </w:hyperlink>
            <w:r w:rsidR="00BC5663">
              <w:t xml:space="preserve"> and </w:t>
            </w:r>
            <w:hyperlink r:id="rId158" w:history="1">
              <w:r w:rsidRPr="00F4187F">
                <w:rPr>
                  <w:rStyle w:val="Hyperlink"/>
                </w:rPr>
                <w:t>Program of Work and Budget for 2022/23</w:t>
              </w:r>
            </w:hyperlink>
            <w:r>
              <w:t>.</w:t>
            </w:r>
          </w:p>
        </w:tc>
      </w:tr>
      <w:tr w:rsidR="000F6108" w:rsidRPr="000A4281" w14:paraId="5BF937F3" w14:textId="77777777" w:rsidTr="00CC033B">
        <w:tc>
          <w:tcPr>
            <w:tcW w:w="2536" w:type="dxa"/>
          </w:tcPr>
          <w:p w14:paraId="239B3477" w14:textId="77777777" w:rsidR="000F6108" w:rsidRPr="000A4281" w:rsidRDefault="000F6108" w:rsidP="00E55054">
            <w:pPr>
              <w:spacing w:before="240" w:after="120"/>
            </w:pPr>
            <w:r w:rsidRPr="000A4281">
              <w:t xml:space="preserve">Related </w:t>
            </w:r>
            <w:hyperlink r:id="rId159" w:history="1">
              <w:r w:rsidRPr="00F96375">
                <w:rPr>
                  <w:rStyle w:val="Hyperlink"/>
                </w:rPr>
                <w:t>DA Projects</w:t>
              </w:r>
            </w:hyperlink>
          </w:p>
        </w:tc>
        <w:tc>
          <w:tcPr>
            <w:tcW w:w="6909" w:type="dxa"/>
          </w:tcPr>
          <w:p w14:paraId="1247DA94" w14:textId="616C3832" w:rsidR="00FB7415" w:rsidRDefault="00FB7415" w:rsidP="00E55054">
            <w:pPr>
              <w:spacing w:before="240" w:after="120"/>
            </w:pPr>
            <w:r>
              <w:t xml:space="preserve">This recommendation </w:t>
            </w:r>
            <w:r w:rsidR="0021412D">
              <w:t>was</w:t>
            </w:r>
            <w:r>
              <w:t xml:space="preserve"> implemented through the </w:t>
            </w:r>
            <w:r w:rsidRPr="00FB7415">
              <w:rPr>
                <w:b/>
              </w:rPr>
              <w:t>completed</w:t>
            </w:r>
            <w:r w:rsidR="007D00B5">
              <w:t xml:space="preserve"> DA project on </w:t>
            </w:r>
            <w:r w:rsidR="007D00B5" w:rsidRPr="006D6829">
              <w:rPr>
                <w:i/>
              </w:rPr>
              <w:t>Copyright and the Distribution of Content in the Digital Environment</w:t>
            </w:r>
            <w:r w:rsidR="007D00B5">
              <w:t xml:space="preserve"> (</w:t>
            </w:r>
            <w:r>
              <w:t>CDIP/22/15 Rev.</w:t>
            </w:r>
            <w:r w:rsidR="007D00B5">
              <w:t>)</w:t>
            </w:r>
          </w:p>
          <w:p w14:paraId="143882BD" w14:textId="25F668F6" w:rsidR="000F6108" w:rsidRPr="000A4281" w:rsidRDefault="000F6108" w:rsidP="00E55054">
            <w:pPr>
              <w:spacing w:before="240" w:after="120"/>
            </w:pPr>
            <w:r w:rsidRPr="000A4281">
              <w:t xml:space="preserve">This recommendation </w:t>
            </w:r>
            <w:r w:rsidR="005E0E9C">
              <w:t>has been</w:t>
            </w:r>
            <w:r w:rsidR="00FB7415">
              <w:t xml:space="preserve"> addressed through the </w:t>
            </w:r>
            <w:r w:rsidR="004B390E">
              <w:t xml:space="preserve">following </w:t>
            </w:r>
            <w:r w:rsidRPr="00B604C0">
              <w:rPr>
                <w:b/>
                <w:bCs/>
              </w:rPr>
              <w:t>completed</w:t>
            </w:r>
            <w:r w:rsidR="005E0E9C">
              <w:rPr>
                <w:b/>
                <w:bCs/>
              </w:rPr>
              <w:t xml:space="preserve"> and mainstreamed</w:t>
            </w:r>
            <w:r>
              <w:t xml:space="preserve"> </w:t>
            </w:r>
            <w:r w:rsidRPr="000A4281">
              <w:t>DA projects:</w:t>
            </w:r>
            <w:r>
              <w:t xml:space="preserve">  </w:t>
            </w:r>
            <w:r w:rsidRPr="000A4281">
              <w:t>CDIP</w:t>
            </w:r>
            <w:r>
              <w:t xml:space="preserve">/6/REF/CDIP/4/3 Rev. </w:t>
            </w:r>
            <w:proofErr w:type="gramStart"/>
            <w:r>
              <w:t xml:space="preserve">2; </w:t>
            </w:r>
            <w:r w:rsidR="00FB7415">
              <w:t xml:space="preserve"> </w:t>
            </w:r>
            <w:r w:rsidRPr="000A4281">
              <w:t>CDIP</w:t>
            </w:r>
            <w:proofErr w:type="gramEnd"/>
            <w:r w:rsidRPr="000A4281">
              <w:t>/7/5 Rev.</w:t>
            </w:r>
            <w:r>
              <w:t>;  CDIP/16/4 Rev.</w:t>
            </w:r>
          </w:p>
          <w:p w14:paraId="2F07DEC0" w14:textId="71E1CC6A" w:rsidR="000F6108" w:rsidRPr="000A4281" w:rsidRDefault="000F6108" w:rsidP="00E55054">
            <w:pPr>
              <w:spacing w:before="240" w:after="120"/>
            </w:pPr>
            <w:r w:rsidRPr="000A4281">
              <w:t xml:space="preserve">In addition, this recommendation is addressed by the </w:t>
            </w:r>
            <w:r w:rsidRPr="00B604C0">
              <w:rPr>
                <w:b/>
                <w:bCs/>
              </w:rPr>
              <w:t>ongoing</w:t>
            </w:r>
            <w:r w:rsidRPr="000A4281">
              <w:t xml:space="preserve"> DA project</w:t>
            </w:r>
            <w:r w:rsidR="0095667C">
              <w:t xml:space="preserve"> on </w:t>
            </w:r>
            <w:r w:rsidRPr="0095667C">
              <w:rPr>
                <w:i/>
              </w:rPr>
              <w:t>Identifying and Using Inventions in the Public Domain</w:t>
            </w:r>
            <w:r>
              <w:t xml:space="preserve"> (CDIP/27/6)</w:t>
            </w:r>
          </w:p>
        </w:tc>
      </w:tr>
      <w:tr w:rsidR="000F6108" w:rsidRPr="000A4281" w14:paraId="2223415C" w14:textId="77777777" w:rsidTr="00607BEE">
        <w:trPr>
          <w:trHeight w:val="386"/>
        </w:trPr>
        <w:tc>
          <w:tcPr>
            <w:tcW w:w="2536" w:type="dxa"/>
          </w:tcPr>
          <w:p w14:paraId="02E45B12" w14:textId="77777777" w:rsidR="000F6108" w:rsidRPr="000A4281" w:rsidRDefault="000F6108" w:rsidP="00E55054">
            <w:pPr>
              <w:spacing w:before="240" w:after="120"/>
            </w:pPr>
            <w:r w:rsidRPr="000A4281">
              <w:t xml:space="preserve">Highlights </w:t>
            </w:r>
          </w:p>
        </w:tc>
        <w:tc>
          <w:tcPr>
            <w:tcW w:w="6909" w:type="dxa"/>
          </w:tcPr>
          <w:p w14:paraId="1C450519" w14:textId="7CE9E47F" w:rsidR="005E7A35" w:rsidRPr="00553E21" w:rsidRDefault="005E7A35" w:rsidP="00E55054">
            <w:pPr>
              <w:pStyle w:val="ListParagraph"/>
              <w:numPr>
                <w:ilvl w:val="0"/>
                <w:numId w:val="17"/>
              </w:numPr>
              <w:spacing w:before="240" w:after="120"/>
              <w:contextualSpacing w:val="0"/>
              <w:rPr>
                <w:bCs/>
              </w:rPr>
            </w:pPr>
            <w:r w:rsidRPr="00553E21">
              <w:rPr>
                <w:bCs/>
              </w:rPr>
              <w:t xml:space="preserve">The DA </w:t>
            </w:r>
            <w:r w:rsidR="00A4423A" w:rsidRPr="00553E21">
              <w:rPr>
                <w:bCs/>
              </w:rPr>
              <w:t>p</w:t>
            </w:r>
            <w:r w:rsidRPr="00553E21">
              <w:rPr>
                <w:bCs/>
              </w:rPr>
              <w:t xml:space="preserve">roject on </w:t>
            </w:r>
            <w:r w:rsidRPr="00553E21">
              <w:rPr>
                <w:bCs/>
                <w:i/>
              </w:rPr>
              <w:t xml:space="preserve">Identifying and Using Inventions in the Public Domain </w:t>
            </w:r>
            <w:r w:rsidRPr="00553E21">
              <w:rPr>
                <w:bCs/>
              </w:rPr>
              <w:t xml:space="preserve">started its implementation in 2022. </w:t>
            </w:r>
          </w:p>
          <w:p w14:paraId="7450EF61" w14:textId="00295CFA" w:rsidR="00645B68" w:rsidRPr="00553E21" w:rsidRDefault="00677784" w:rsidP="00E55054">
            <w:pPr>
              <w:pStyle w:val="ListParagraph"/>
              <w:numPr>
                <w:ilvl w:val="0"/>
                <w:numId w:val="17"/>
              </w:numPr>
              <w:spacing w:before="240" w:after="120"/>
              <w:contextualSpacing w:val="0"/>
              <w:rPr>
                <w:color w:val="000000" w:themeColor="text1"/>
              </w:rPr>
            </w:pPr>
            <w:r w:rsidRPr="0000579A">
              <w:t xml:space="preserve">The </w:t>
            </w:r>
            <w:hyperlink r:id="rId160" w:anchor="tab1/en/index.html" w:history="1">
              <w:r w:rsidRPr="0000579A">
                <w:rPr>
                  <w:rStyle w:val="Hyperlink"/>
                  <w:bCs/>
                </w:rPr>
                <w:t>Patent Register Portal</w:t>
              </w:r>
            </w:hyperlink>
            <w:r w:rsidRPr="0000579A">
              <w:rPr>
                <w:bCs/>
              </w:rPr>
              <w:t xml:space="preserve"> facilitate</w:t>
            </w:r>
            <w:r w:rsidR="00553E21">
              <w:rPr>
                <w:bCs/>
              </w:rPr>
              <w:t>d</w:t>
            </w:r>
            <w:r w:rsidRPr="0000579A">
              <w:rPr>
                <w:bCs/>
              </w:rPr>
              <w:t xml:space="preserve"> access to online patent registers and gazettes </w:t>
            </w:r>
            <w:r w:rsidRPr="00645B68">
              <w:rPr>
                <w:bCs/>
              </w:rPr>
              <w:t xml:space="preserve">and to </w:t>
            </w:r>
            <w:r w:rsidR="00553E21" w:rsidRPr="00553E21">
              <w:rPr>
                <w:bCs/>
              </w:rPr>
              <w:t xml:space="preserve"> legal-status-related </w:t>
            </w:r>
            <w:r w:rsidRPr="00553E21">
              <w:rPr>
                <w:bCs/>
              </w:rPr>
              <w:t>information in over 200 jurisdictions and patent information col</w:t>
            </w:r>
            <w:r w:rsidRPr="00553E21">
              <w:rPr>
                <w:bCs/>
                <w:color w:val="000000" w:themeColor="text1"/>
              </w:rPr>
              <w:t xml:space="preserve">lections worldwide. </w:t>
            </w:r>
          </w:p>
          <w:p w14:paraId="63BE99E8" w14:textId="4C687923" w:rsidR="00645B68" w:rsidRPr="00645B68" w:rsidRDefault="00545E29" w:rsidP="00E55054">
            <w:pPr>
              <w:pStyle w:val="ListParagraph"/>
              <w:numPr>
                <w:ilvl w:val="0"/>
                <w:numId w:val="17"/>
              </w:numPr>
              <w:spacing w:before="240" w:after="120"/>
              <w:contextualSpacing w:val="0"/>
              <w:rPr>
                <w:color w:val="000000" w:themeColor="text1"/>
              </w:rPr>
            </w:pPr>
            <w:r>
              <w:rPr>
                <w:color w:val="000000" w:themeColor="text1"/>
              </w:rPr>
              <w:lastRenderedPageBreak/>
              <w:t>Two studies,</w:t>
            </w:r>
            <w:r w:rsidR="00645B68" w:rsidRPr="00645B68">
              <w:rPr>
                <w:color w:val="000000" w:themeColor="text1"/>
              </w:rPr>
              <w:t xml:space="preserve"> seven case studies</w:t>
            </w:r>
            <w:r>
              <w:rPr>
                <w:color w:val="000000" w:themeColor="text1"/>
              </w:rPr>
              <w:t xml:space="preserve"> and a creative economy note</w:t>
            </w:r>
            <w:r w:rsidR="00645B68" w:rsidRPr="00645B68">
              <w:rPr>
                <w:color w:val="000000" w:themeColor="text1"/>
              </w:rPr>
              <w:t xml:space="preserve"> were </w:t>
            </w:r>
            <w:r w:rsidR="00947B10">
              <w:rPr>
                <w:color w:val="000000" w:themeColor="text1"/>
              </w:rPr>
              <w:t>developed</w:t>
            </w:r>
            <w:r w:rsidR="00645B68" w:rsidRPr="00645B68">
              <w:rPr>
                <w:color w:val="000000" w:themeColor="text1"/>
              </w:rPr>
              <w:t xml:space="preserve"> in the context of the project on </w:t>
            </w:r>
            <w:r w:rsidR="00645B68" w:rsidRPr="005533BE">
              <w:rPr>
                <w:i/>
                <w:color w:val="000000" w:themeColor="text1"/>
              </w:rPr>
              <w:t>Copyright and the Distribution of Conte</w:t>
            </w:r>
            <w:r w:rsidR="00607BEE" w:rsidRPr="005533BE">
              <w:rPr>
                <w:i/>
                <w:color w:val="000000" w:themeColor="text1"/>
              </w:rPr>
              <w:t>nt in the Digital Environment</w:t>
            </w:r>
            <w:r w:rsidR="0019449F">
              <w:rPr>
                <w:color w:val="000000" w:themeColor="text1"/>
              </w:rPr>
              <w:t>, which concluded in</w:t>
            </w:r>
            <w:r w:rsidR="00607BEE">
              <w:rPr>
                <w:color w:val="000000" w:themeColor="text1"/>
              </w:rPr>
              <w:t xml:space="preserve"> 2023</w:t>
            </w:r>
            <w:r w:rsidR="00645B68" w:rsidRPr="00645B68">
              <w:rPr>
                <w:rStyle w:val="normaltextrun"/>
                <w:rFonts w:eastAsia="SimSun"/>
                <w:color w:val="000000" w:themeColor="text1"/>
                <w:szCs w:val="22"/>
              </w:rPr>
              <w:t>.</w:t>
            </w:r>
          </w:p>
        </w:tc>
      </w:tr>
      <w:tr w:rsidR="000F6108" w:rsidRPr="000A4281" w14:paraId="3509A082" w14:textId="77777777" w:rsidTr="00CC033B">
        <w:tc>
          <w:tcPr>
            <w:tcW w:w="2536" w:type="dxa"/>
          </w:tcPr>
          <w:p w14:paraId="3D8F255D" w14:textId="77777777" w:rsidR="000F6108" w:rsidRPr="000A4281" w:rsidRDefault="000F6108" w:rsidP="00E55054">
            <w:pPr>
              <w:spacing w:before="240" w:after="120"/>
            </w:pPr>
            <w:r w:rsidRPr="000A4281">
              <w:lastRenderedPageBreak/>
              <w:t xml:space="preserve">Activities/achievements </w:t>
            </w:r>
          </w:p>
        </w:tc>
        <w:tc>
          <w:tcPr>
            <w:tcW w:w="6909" w:type="dxa"/>
          </w:tcPr>
          <w:p w14:paraId="09FDF9BC" w14:textId="3336DD15" w:rsidR="000F6108" w:rsidRPr="00A4423A" w:rsidRDefault="000F6108" w:rsidP="00E55054">
            <w:pPr>
              <w:spacing w:before="240" w:after="120"/>
              <w:rPr>
                <w:bCs/>
              </w:rPr>
            </w:pPr>
            <w:r>
              <w:rPr>
                <w:bCs/>
              </w:rPr>
              <w:t>Two practical guides</w:t>
            </w:r>
            <w:r w:rsidRPr="000A4281">
              <w:rPr>
                <w:bCs/>
              </w:rPr>
              <w:t xml:space="preserve"> </w:t>
            </w:r>
            <w:r w:rsidR="00254610">
              <w:rPr>
                <w:bCs/>
              </w:rPr>
              <w:t>were</w:t>
            </w:r>
            <w:r>
              <w:rPr>
                <w:bCs/>
              </w:rPr>
              <w:t xml:space="preserve"> </w:t>
            </w:r>
            <w:r w:rsidRPr="000A4281">
              <w:rPr>
                <w:bCs/>
              </w:rPr>
              <w:t xml:space="preserve">developed </w:t>
            </w:r>
            <w:r>
              <w:rPr>
                <w:bCs/>
              </w:rPr>
              <w:t>u</w:t>
            </w:r>
            <w:r w:rsidRPr="000A4281">
              <w:rPr>
                <w:bCs/>
              </w:rPr>
              <w:t xml:space="preserve">nder the DA Project on the </w:t>
            </w:r>
            <w:r w:rsidRPr="000A4281">
              <w:rPr>
                <w:bCs/>
                <w:i/>
              </w:rPr>
              <w:t>Use of Information in the Public Domain for Economic Development</w:t>
            </w:r>
            <w:r>
              <w:rPr>
                <w:bCs/>
              </w:rPr>
              <w:t xml:space="preserve"> (CDIP/16/4 Rev.):  </w:t>
            </w:r>
            <w:r w:rsidRPr="00A71B8A">
              <w:rPr>
                <w:bCs/>
              </w:rPr>
              <w:t>“</w:t>
            </w:r>
            <w:hyperlink r:id="rId161" w:history="1">
              <w:r w:rsidRPr="005E7A35">
                <w:rPr>
                  <w:rStyle w:val="Hyperlink"/>
                  <w:bCs/>
                  <w:i/>
                </w:rPr>
                <w:t>Identifying Inventions in the Public Domain:  A Guide for Inventors and Entrepreneurs</w:t>
              </w:r>
            </w:hyperlink>
            <w:r w:rsidRPr="00A71B8A">
              <w:rPr>
                <w:bCs/>
              </w:rPr>
              <w:t>”, and “</w:t>
            </w:r>
            <w:hyperlink r:id="rId162" w:history="1">
              <w:r w:rsidRPr="005E7A35">
                <w:rPr>
                  <w:rStyle w:val="Hyperlink"/>
                  <w:bCs/>
                  <w:i/>
                </w:rPr>
                <w:t>Using Inventions in the Public Domain:  A Guide for Inventors and Entrepreneurs</w:t>
              </w:r>
            </w:hyperlink>
            <w:r w:rsidRPr="00A71B8A">
              <w:rPr>
                <w:bCs/>
              </w:rPr>
              <w:t>”</w:t>
            </w:r>
            <w:r>
              <w:rPr>
                <w:bCs/>
              </w:rPr>
              <w:t xml:space="preserve">.  </w:t>
            </w:r>
            <w:r w:rsidRPr="0081167A">
              <w:rPr>
                <w:bCs/>
              </w:rPr>
              <w:t>National TISC networks receive</w:t>
            </w:r>
            <w:r w:rsidR="00811DFC">
              <w:rPr>
                <w:bCs/>
              </w:rPr>
              <w:t>d</w:t>
            </w:r>
            <w:r w:rsidRPr="0081167A">
              <w:rPr>
                <w:bCs/>
              </w:rPr>
              <w:t xml:space="preserve"> practical training on the use of the</w:t>
            </w:r>
            <w:r w:rsidR="00811DFC">
              <w:rPr>
                <w:bCs/>
              </w:rPr>
              <w:t>se</w:t>
            </w:r>
            <w:r w:rsidR="006D2565">
              <w:rPr>
                <w:bCs/>
              </w:rPr>
              <w:t xml:space="preserve"> </w:t>
            </w:r>
            <w:r w:rsidRPr="0081167A">
              <w:rPr>
                <w:bCs/>
              </w:rPr>
              <w:t xml:space="preserve">guides, with the objective to support TISCs in developing new skills and services for </w:t>
            </w:r>
            <w:r w:rsidRPr="0081167A">
              <w:t xml:space="preserve">identifying inventions in the public domain using freedom to operate </w:t>
            </w:r>
            <w:r w:rsidRPr="00A4423A">
              <w:t>determination and in using inventions in the public domain through product design and development processes.</w:t>
            </w:r>
          </w:p>
          <w:p w14:paraId="2B74B4EE" w14:textId="01E55DCD" w:rsidR="00045964" w:rsidRPr="0081167A" w:rsidRDefault="00045964" w:rsidP="00E55054">
            <w:pPr>
              <w:spacing w:before="240" w:after="120"/>
              <w:rPr>
                <w:bCs/>
              </w:rPr>
            </w:pPr>
            <w:r w:rsidRPr="00A4423A">
              <w:rPr>
                <w:bCs/>
              </w:rPr>
              <w:t>As a follow-up</w:t>
            </w:r>
            <w:r w:rsidR="006D00E3" w:rsidRPr="00A4423A">
              <w:rPr>
                <w:bCs/>
              </w:rPr>
              <w:t xml:space="preserve"> on the </w:t>
            </w:r>
            <w:r w:rsidR="002124AE">
              <w:rPr>
                <w:bCs/>
              </w:rPr>
              <w:t>g</w:t>
            </w:r>
            <w:r w:rsidR="006D00E3" w:rsidRPr="00A4423A">
              <w:rPr>
                <w:bCs/>
              </w:rPr>
              <w:t>uides, the DA p</w:t>
            </w:r>
            <w:r w:rsidRPr="00A4423A">
              <w:rPr>
                <w:bCs/>
              </w:rPr>
              <w:t xml:space="preserve">roject on </w:t>
            </w:r>
            <w:r w:rsidRPr="00A4423A">
              <w:rPr>
                <w:bCs/>
                <w:i/>
              </w:rPr>
              <w:t>Identifying and Using Inventions in the Public Domain</w:t>
            </w:r>
            <w:r w:rsidRPr="00A4423A">
              <w:rPr>
                <w:bCs/>
              </w:rPr>
              <w:t xml:space="preserve"> (</w:t>
            </w:r>
            <w:r w:rsidR="006D2565" w:rsidRPr="00A4423A">
              <w:rPr>
                <w:bCs/>
              </w:rPr>
              <w:t xml:space="preserve">document </w:t>
            </w:r>
            <w:r w:rsidR="005458F9" w:rsidRPr="00A4423A">
              <w:rPr>
                <w:bCs/>
              </w:rPr>
              <w:t>CDIP 27/6</w:t>
            </w:r>
            <w:r w:rsidRPr="00A4423A">
              <w:rPr>
                <w:bCs/>
              </w:rPr>
              <w:t xml:space="preserve">) started </w:t>
            </w:r>
            <w:r w:rsidR="008519F0" w:rsidRPr="00A4423A">
              <w:rPr>
                <w:bCs/>
              </w:rPr>
              <w:t>its</w:t>
            </w:r>
            <w:r w:rsidRPr="00A4423A">
              <w:rPr>
                <w:bCs/>
              </w:rPr>
              <w:t xml:space="preserve"> implement</w:t>
            </w:r>
            <w:r w:rsidR="008519F0" w:rsidRPr="00A4423A">
              <w:rPr>
                <w:bCs/>
              </w:rPr>
              <w:t>ation</w:t>
            </w:r>
            <w:r w:rsidRPr="00A4423A">
              <w:rPr>
                <w:bCs/>
              </w:rPr>
              <w:t xml:space="preserve"> in 2022. </w:t>
            </w:r>
            <w:r w:rsidR="008519F0" w:rsidRPr="00A4423A">
              <w:rPr>
                <w:bCs/>
              </w:rPr>
              <w:t xml:space="preserve"> </w:t>
            </w:r>
            <w:r w:rsidRPr="00A4423A">
              <w:rPr>
                <w:bCs/>
              </w:rPr>
              <w:t xml:space="preserve">The </w:t>
            </w:r>
            <w:r w:rsidR="00A4423A" w:rsidRPr="00A4423A">
              <w:rPr>
                <w:bCs/>
              </w:rPr>
              <w:t xml:space="preserve">project </w:t>
            </w:r>
            <w:r w:rsidRPr="00A4423A">
              <w:rPr>
                <w:bCs/>
              </w:rPr>
              <w:t>deliverables</w:t>
            </w:r>
            <w:r w:rsidR="006D00E3" w:rsidRPr="00A4423A">
              <w:rPr>
                <w:bCs/>
              </w:rPr>
              <w:t xml:space="preserve"> </w:t>
            </w:r>
            <w:r w:rsidRPr="00A4423A">
              <w:rPr>
                <w:bCs/>
              </w:rPr>
              <w:t>include a toolkit to support the concepts and processes introduced in the two</w:t>
            </w:r>
            <w:r w:rsidR="006D2565" w:rsidRPr="00A4423A">
              <w:rPr>
                <w:bCs/>
              </w:rPr>
              <w:t xml:space="preserve"> guides, including, among other</w:t>
            </w:r>
            <w:r w:rsidRPr="00A4423A">
              <w:rPr>
                <w:bCs/>
              </w:rPr>
              <w:t>s, a tool to support decision-making on whether to proceed with a new product development initiative based on assessed freedom to operate.  The deliverables also include associated training materials</w:t>
            </w:r>
            <w:r w:rsidR="00A4423A" w:rsidRPr="00A4423A">
              <w:rPr>
                <w:bCs/>
              </w:rPr>
              <w:t>,</w:t>
            </w:r>
            <w:r w:rsidRPr="00A4423A">
              <w:rPr>
                <w:bCs/>
              </w:rPr>
              <w:t xml:space="preserve"> providing the foundation for a modular blended-learning virtual training approach on the toolkit, including a </w:t>
            </w:r>
            <w:r w:rsidR="00A4423A" w:rsidRPr="00A4423A">
              <w:rPr>
                <w:bCs/>
              </w:rPr>
              <w:t>series of short videos and data</w:t>
            </w:r>
            <w:r w:rsidRPr="00A4423A">
              <w:rPr>
                <w:bCs/>
              </w:rPr>
              <w:t xml:space="preserve">sets for practical exercises.  The materials were successfully developed during the </w:t>
            </w:r>
            <w:r w:rsidR="004B2AB7">
              <w:rPr>
                <w:bCs/>
              </w:rPr>
              <w:t xml:space="preserve">reporting </w:t>
            </w:r>
            <w:r w:rsidRPr="00A4423A">
              <w:rPr>
                <w:bCs/>
              </w:rPr>
              <w:t>period and w</w:t>
            </w:r>
            <w:r w:rsidR="008519F0" w:rsidRPr="00A4423A">
              <w:rPr>
                <w:bCs/>
              </w:rPr>
              <w:t>ill</w:t>
            </w:r>
            <w:r w:rsidRPr="00A4423A">
              <w:rPr>
                <w:bCs/>
              </w:rPr>
              <w:t xml:space="preserve"> be piloted in the second half of 2023.</w:t>
            </w:r>
            <w:r w:rsidRPr="0081167A">
              <w:rPr>
                <w:bCs/>
              </w:rPr>
              <w:t xml:space="preserve"> </w:t>
            </w:r>
            <w:r w:rsidR="00D94B58">
              <w:rPr>
                <w:bCs/>
              </w:rPr>
              <w:t xml:space="preserve"> </w:t>
            </w:r>
          </w:p>
          <w:p w14:paraId="374DD39F" w14:textId="7D195C21" w:rsidR="000F6108" w:rsidRPr="0081167A" w:rsidRDefault="00A4435D" w:rsidP="00E55054">
            <w:pPr>
              <w:spacing w:before="240" w:after="120"/>
              <w:rPr>
                <w:bCs/>
                <w:highlight w:val="yellow"/>
              </w:rPr>
            </w:pPr>
            <w:r w:rsidRPr="004B2AB7">
              <w:rPr>
                <w:bCs/>
              </w:rPr>
              <w:t xml:space="preserve">The </w:t>
            </w:r>
            <w:r w:rsidR="000F6108" w:rsidRPr="004B2AB7">
              <w:rPr>
                <w:bCs/>
              </w:rPr>
              <w:t xml:space="preserve">WIPO </w:t>
            </w:r>
            <w:hyperlink r:id="rId163" w:anchor="tab1/en/index.html" w:history="1">
              <w:r w:rsidR="009A4EE8">
                <w:rPr>
                  <w:rStyle w:val="Hyperlink"/>
                  <w:bCs/>
                </w:rPr>
                <w:t>Patent Register Porta</w:t>
              </w:r>
              <w:r w:rsidRPr="004B2AB7">
                <w:rPr>
                  <w:rStyle w:val="Hyperlink"/>
                  <w:bCs/>
                </w:rPr>
                <w:t>l</w:t>
              </w:r>
            </w:hyperlink>
            <w:r w:rsidR="009A4EE8">
              <w:t>,</w:t>
            </w:r>
            <w:r w:rsidR="009A4EE8" w:rsidRPr="009A4EE8">
              <w:t xml:space="preserve"> </w:t>
            </w:r>
            <w:r w:rsidRPr="004B2AB7">
              <w:t xml:space="preserve">accessible through </w:t>
            </w:r>
            <w:hyperlink r:id="rId164" w:history="1">
              <w:r w:rsidRPr="004B2AB7">
                <w:rPr>
                  <w:rStyle w:val="Hyperlink"/>
                </w:rPr>
                <w:t>WIPO INSPIRE</w:t>
              </w:r>
            </w:hyperlink>
            <w:r w:rsidRPr="00F51451">
              <w:rPr>
                <w:rStyle w:val="Hyperlink"/>
                <w:color w:val="000000" w:themeColor="text1"/>
                <w:u w:val="none"/>
              </w:rPr>
              <w:t xml:space="preserve">, </w:t>
            </w:r>
            <w:r w:rsidR="000F6108" w:rsidRPr="004B2AB7">
              <w:rPr>
                <w:bCs/>
              </w:rPr>
              <w:t>facilitate</w:t>
            </w:r>
            <w:r w:rsidR="007B7A72">
              <w:rPr>
                <w:bCs/>
              </w:rPr>
              <w:t>d</w:t>
            </w:r>
            <w:r w:rsidR="000F6108" w:rsidRPr="004B2AB7">
              <w:rPr>
                <w:bCs/>
              </w:rPr>
              <w:t xml:space="preserve"> access to </w:t>
            </w:r>
            <w:r w:rsidRPr="004B2AB7">
              <w:rPr>
                <w:bCs/>
              </w:rPr>
              <w:t xml:space="preserve">online </w:t>
            </w:r>
            <w:r w:rsidR="000F6108" w:rsidRPr="004B2AB7">
              <w:rPr>
                <w:bCs/>
              </w:rPr>
              <w:t xml:space="preserve">patent registers and gazettes and to </w:t>
            </w:r>
            <w:r w:rsidRPr="004B2AB7">
              <w:rPr>
                <w:bCs/>
              </w:rPr>
              <w:t xml:space="preserve">guide users to relevant sources of </w:t>
            </w:r>
            <w:r w:rsidR="000F6108" w:rsidRPr="004B2AB7">
              <w:rPr>
                <w:bCs/>
              </w:rPr>
              <w:t xml:space="preserve">legal status information </w:t>
            </w:r>
            <w:r w:rsidRPr="004B2AB7">
              <w:rPr>
                <w:bCs/>
              </w:rPr>
              <w:t xml:space="preserve">in over 200 jurisdictions and patent information collections worldwide when researching the validity of a patent. </w:t>
            </w:r>
            <w:r w:rsidR="00042676">
              <w:rPr>
                <w:bCs/>
              </w:rPr>
              <w:t xml:space="preserve"> In </w:t>
            </w:r>
            <w:r w:rsidRPr="004B2AB7">
              <w:rPr>
                <w:bCs/>
              </w:rPr>
              <w:t>2022, the portal was accessed by over 27,600 users, and the detailed jurisdiction files were downloaded more than 66,000 times</w:t>
            </w:r>
            <w:r w:rsidRPr="00122900">
              <w:rPr>
                <w:bCs/>
              </w:rPr>
              <w:t>.</w:t>
            </w:r>
          </w:p>
          <w:p w14:paraId="3FBC4757" w14:textId="0BF05979" w:rsidR="000F6108" w:rsidRPr="00947B10" w:rsidRDefault="00947B10" w:rsidP="00E55054">
            <w:pPr>
              <w:spacing w:before="240" w:after="120"/>
              <w:rPr>
                <w:bCs/>
                <w:szCs w:val="22"/>
              </w:rPr>
            </w:pPr>
            <w:r>
              <w:rPr>
                <w:bCs/>
                <w:szCs w:val="22"/>
              </w:rPr>
              <w:t>T</w:t>
            </w:r>
            <w:r w:rsidR="007B7A72">
              <w:rPr>
                <w:bCs/>
                <w:szCs w:val="22"/>
              </w:rPr>
              <w:t>wo studies,</w:t>
            </w:r>
            <w:r w:rsidRPr="00FC4D43">
              <w:rPr>
                <w:bCs/>
                <w:szCs w:val="22"/>
              </w:rPr>
              <w:t xml:space="preserve"> seven </w:t>
            </w:r>
            <w:r>
              <w:rPr>
                <w:bCs/>
                <w:szCs w:val="22"/>
              </w:rPr>
              <w:t>case studies</w:t>
            </w:r>
            <w:r w:rsidR="007B7A72">
              <w:rPr>
                <w:bCs/>
                <w:szCs w:val="22"/>
              </w:rPr>
              <w:t xml:space="preserve"> </w:t>
            </w:r>
            <w:r w:rsidR="007B7A72">
              <w:rPr>
                <w:color w:val="000000" w:themeColor="text1"/>
              </w:rPr>
              <w:t>and a creative economy note</w:t>
            </w:r>
            <w:r>
              <w:rPr>
                <w:bCs/>
                <w:szCs w:val="22"/>
              </w:rPr>
              <w:t xml:space="preserve"> were developed</w:t>
            </w:r>
            <w:r w:rsidRPr="00FC4D43">
              <w:rPr>
                <w:bCs/>
                <w:szCs w:val="22"/>
              </w:rPr>
              <w:t xml:space="preserve"> </w:t>
            </w:r>
            <w:r>
              <w:rPr>
                <w:bCs/>
                <w:szCs w:val="22"/>
              </w:rPr>
              <w:t>i</w:t>
            </w:r>
            <w:r w:rsidR="000F6108" w:rsidRPr="00FC4D43">
              <w:rPr>
                <w:bCs/>
                <w:szCs w:val="22"/>
              </w:rPr>
              <w:t xml:space="preserve">n the context of the DA Project on </w:t>
            </w:r>
            <w:r w:rsidR="000F6108" w:rsidRPr="00042676">
              <w:rPr>
                <w:bCs/>
                <w:i/>
                <w:szCs w:val="22"/>
              </w:rPr>
              <w:t>Copyright and the Distribution of Con</w:t>
            </w:r>
            <w:r>
              <w:rPr>
                <w:bCs/>
                <w:i/>
                <w:szCs w:val="22"/>
              </w:rPr>
              <w:t>tent in the Digital Environment</w:t>
            </w:r>
            <w:r w:rsidR="000F6108" w:rsidRPr="00B8089A">
              <w:rPr>
                <w:bCs/>
                <w:szCs w:val="22"/>
              </w:rPr>
              <w:t xml:space="preserve">.  </w:t>
            </w:r>
            <w:r>
              <w:rPr>
                <w:bCs/>
                <w:szCs w:val="22"/>
              </w:rPr>
              <w:t xml:space="preserve">The project concluded in June 2023.  </w:t>
            </w:r>
            <w:r w:rsidR="005458F9">
              <w:rPr>
                <w:bCs/>
                <w:szCs w:val="22"/>
              </w:rPr>
              <w:t xml:space="preserve">The </w:t>
            </w:r>
            <w:r w:rsidR="00536A5E">
              <w:rPr>
                <w:bCs/>
                <w:szCs w:val="22"/>
              </w:rPr>
              <w:t xml:space="preserve">Committee will consider the </w:t>
            </w:r>
            <w:r w:rsidR="005458F9">
              <w:rPr>
                <w:bCs/>
                <w:szCs w:val="22"/>
              </w:rPr>
              <w:t>Completion</w:t>
            </w:r>
            <w:r>
              <w:rPr>
                <w:bCs/>
                <w:szCs w:val="22"/>
              </w:rPr>
              <w:t xml:space="preserve"> and Evaluation</w:t>
            </w:r>
            <w:r w:rsidR="005458F9">
              <w:rPr>
                <w:bCs/>
                <w:szCs w:val="22"/>
              </w:rPr>
              <w:t xml:space="preserve"> Report</w:t>
            </w:r>
            <w:r>
              <w:rPr>
                <w:bCs/>
                <w:szCs w:val="22"/>
              </w:rPr>
              <w:t>s</w:t>
            </w:r>
            <w:r w:rsidR="005458F9">
              <w:rPr>
                <w:bCs/>
                <w:szCs w:val="22"/>
              </w:rPr>
              <w:t xml:space="preserve"> of the project </w:t>
            </w:r>
            <w:r w:rsidR="00536A5E">
              <w:rPr>
                <w:bCs/>
                <w:szCs w:val="22"/>
              </w:rPr>
              <w:t>at the</w:t>
            </w:r>
            <w:r w:rsidR="005458F9">
              <w:rPr>
                <w:bCs/>
                <w:szCs w:val="22"/>
              </w:rPr>
              <w:t xml:space="preserve"> current session of the CDIP. </w:t>
            </w:r>
            <w:r w:rsidR="00042676">
              <w:rPr>
                <w:bCs/>
                <w:szCs w:val="22"/>
              </w:rPr>
              <w:t xml:space="preserve"> </w:t>
            </w:r>
          </w:p>
        </w:tc>
      </w:tr>
      <w:tr w:rsidR="000F6108" w:rsidRPr="000A4281" w14:paraId="38CF1D23" w14:textId="77777777" w:rsidTr="00CC033B">
        <w:tc>
          <w:tcPr>
            <w:tcW w:w="2536" w:type="dxa"/>
          </w:tcPr>
          <w:p w14:paraId="4D5F7524" w14:textId="77777777" w:rsidR="000F6108" w:rsidRPr="000A4281" w:rsidRDefault="000F6108" w:rsidP="00E55054">
            <w:pPr>
              <w:spacing w:before="240" w:after="120"/>
            </w:pPr>
            <w:r w:rsidRPr="000A4281">
              <w:t>Other related reports/documents</w:t>
            </w:r>
          </w:p>
        </w:tc>
        <w:tc>
          <w:tcPr>
            <w:tcW w:w="6909" w:type="dxa"/>
          </w:tcPr>
          <w:p w14:paraId="0FE5A7BE" w14:textId="77777777" w:rsidR="00BB7A0E" w:rsidRDefault="000F6108" w:rsidP="00E55054">
            <w:pPr>
              <w:spacing w:before="240" w:after="120"/>
            </w:pPr>
            <w:r w:rsidRPr="000A4281">
              <w:t>Reports considered by the CDIP:  CDIP/3/</w:t>
            </w:r>
            <w:proofErr w:type="gramStart"/>
            <w:r w:rsidRPr="000A4281">
              <w:t>5;</w:t>
            </w:r>
            <w:r>
              <w:t xml:space="preserve"> </w:t>
            </w:r>
            <w:r w:rsidRPr="000A4281">
              <w:t xml:space="preserve"> CDIP</w:t>
            </w:r>
            <w:proofErr w:type="gramEnd"/>
            <w:r w:rsidRPr="000A4281">
              <w:t>/6/2;</w:t>
            </w:r>
            <w:r>
              <w:t xml:space="preserve"> </w:t>
            </w:r>
            <w:r w:rsidRPr="000A4281">
              <w:t xml:space="preserve"> CDIP/6/3; CDIP/8/2; </w:t>
            </w:r>
            <w:r>
              <w:t xml:space="preserve"> </w:t>
            </w:r>
            <w:r w:rsidRPr="000A4281">
              <w:t xml:space="preserve">CDIP/9/7; </w:t>
            </w:r>
            <w:r>
              <w:t xml:space="preserve"> </w:t>
            </w:r>
            <w:r w:rsidRPr="000A4281">
              <w:t>CDIP/10/2;</w:t>
            </w:r>
            <w:r>
              <w:t xml:space="preserve"> </w:t>
            </w:r>
            <w:r w:rsidRPr="000A4281">
              <w:t xml:space="preserve"> CDIP/12/2;</w:t>
            </w:r>
            <w:r>
              <w:t xml:space="preserve"> </w:t>
            </w:r>
            <w:r w:rsidRPr="000A4281">
              <w:t xml:space="preserve"> CDIP/13/7; CDIP/16/4 Rev.; </w:t>
            </w:r>
            <w:r>
              <w:t xml:space="preserve"> </w:t>
            </w:r>
            <w:r w:rsidRPr="000A4281">
              <w:t xml:space="preserve">CDIP/18/2; </w:t>
            </w:r>
            <w:r>
              <w:t xml:space="preserve"> </w:t>
            </w:r>
            <w:r w:rsidRPr="000A4281">
              <w:t xml:space="preserve">CDIP/20/2; </w:t>
            </w:r>
            <w:r>
              <w:t xml:space="preserve"> </w:t>
            </w:r>
            <w:r w:rsidRPr="000A4281">
              <w:t xml:space="preserve">CDIP/22/2; </w:t>
            </w:r>
            <w:r>
              <w:t xml:space="preserve"> </w:t>
            </w:r>
            <w:r w:rsidRPr="000A4281">
              <w:t xml:space="preserve">CDIP/24/2; CDIP/25/2; </w:t>
            </w:r>
            <w:r>
              <w:t xml:space="preserve"> </w:t>
            </w:r>
            <w:r w:rsidRPr="000A4281">
              <w:t>CDIP/26/2</w:t>
            </w:r>
            <w:r>
              <w:t>;  CDIP/27/2</w:t>
            </w:r>
            <w:r w:rsidR="00D94B58">
              <w:t>;  CDIP/29/10.</w:t>
            </w:r>
            <w:r w:rsidRPr="000A4281">
              <w:t xml:space="preserve">  </w:t>
            </w:r>
          </w:p>
          <w:p w14:paraId="2A2A6E1D" w14:textId="0B898C13" w:rsidR="000F6108" w:rsidRPr="000A4281" w:rsidRDefault="000F6108" w:rsidP="00E55054">
            <w:pPr>
              <w:spacing w:before="240" w:after="120"/>
            </w:pPr>
            <w:r w:rsidRPr="000A4281">
              <w:lastRenderedPageBreak/>
              <w:t xml:space="preserve">In addition to the activities </w:t>
            </w:r>
            <w:r w:rsidR="00A429D6">
              <w:t xml:space="preserve">in the IP-TAD, </w:t>
            </w:r>
            <w:r w:rsidRPr="000A4281">
              <w:t xml:space="preserve">more information about the achievements related to this recommendation </w:t>
            </w:r>
            <w:r w:rsidR="00A429D6">
              <w:t>is contained in</w:t>
            </w:r>
            <w:r w:rsidRPr="000A4281">
              <w:t xml:space="preserve"> the WIPO Performance Report 202</w:t>
            </w:r>
            <w:r w:rsidR="00376F9C">
              <w:t>2</w:t>
            </w:r>
            <w:r w:rsidRPr="000A4281">
              <w:t xml:space="preserve"> (document</w:t>
            </w:r>
            <w:r w:rsidR="00207474">
              <w:t xml:space="preserve"> </w:t>
            </w:r>
            <w:hyperlink r:id="rId165" w:history="1">
              <w:r w:rsidR="008D2D15">
                <w:rPr>
                  <w:rStyle w:val="Hyperlink"/>
                </w:rPr>
                <w:t>WO/PBC/35/3 </w:t>
              </w:r>
              <w:r w:rsidR="00207474" w:rsidRPr="00B4590D">
                <w:rPr>
                  <w:rStyle w:val="Hyperlink"/>
                </w:rPr>
                <w:t>REV.</w:t>
              </w:r>
            </w:hyperlink>
            <w:r w:rsidRPr="000A4281">
              <w:t>).</w:t>
            </w:r>
          </w:p>
        </w:tc>
      </w:tr>
    </w:tbl>
    <w:p w14:paraId="7C9D8FF1" w14:textId="77777777" w:rsidR="000F6108" w:rsidRDefault="000F6108" w:rsidP="00E144D0"/>
    <w:p w14:paraId="43A814A6" w14:textId="7860EBBA" w:rsidR="00122900" w:rsidRDefault="00122900" w:rsidP="00E144D0"/>
    <w:p w14:paraId="39403841" w14:textId="6FBAEEDA" w:rsidR="00BB7A0E" w:rsidRDefault="00BB7A0E" w:rsidP="00E144D0"/>
    <w:p w14:paraId="716A07D8" w14:textId="0BBBE3FB" w:rsidR="00BB7A0E" w:rsidRDefault="00BB7A0E" w:rsidP="00E144D0"/>
    <w:p w14:paraId="4225C70F" w14:textId="3E52711A" w:rsidR="00BB7A0E" w:rsidRDefault="00BB7A0E" w:rsidP="00E144D0"/>
    <w:p w14:paraId="7BC9C670" w14:textId="06CEA848" w:rsidR="00BB7A0E" w:rsidRDefault="00BB7A0E" w:rsidP="00E144D0"/>
    <w:p w14:paraId="411A93B8" w14:textId="33A1D136" w:rsidR="00BB7A0E" w:rsidRDefault="00BB7A0E" w:rsidP="00E144D0"/>
    <w:p w14:paraId="61E3D683" w14:textId="7CA94DE2" w:rsidR="00BB7A0E" w:rsidRDefault="00BB7A0E" w:rsidP="00E144D0"/>
    <w:p w14:paraId="061DBF55" w14:textId="3E41C678" w:rsidR="00BB7A0E" w:rsidRDefault="00BB7A0E" w:rsidP="00E144D0"/>
    <w:p w14:paraId="7C67B1F9" w14:textId="31238921" w:rsidR="00BB7A0E" w:rsidRDefault="00BB7A0E" w:rsidP="00E144D0"/>
    <w:p w14:paraId="3B509194" w14:textId="1CEDA566" w:rsidR="00BB7A0E" w:rsidRDefault="00BB7A0E" w:rsidP="00E144D0"/>
    <w:p w14:paraId="63EEEA3B" w14:textId="5F9CD1C4" w:rsidR="00BB7A0E" w:rsidRDefault="00BB7A0E" w:rsidP="00E144D0"/>
    <w:p w14:paraId="1E284178" w14:textId="09645657" w:rsidR="00BB7A0E" w:rsidRDefault="00BB7A0E" w:rsidP="00E144D0"/>
    <w:p w14:paraId="6950EE7E" w14:textId="60DA3C07" w:rsidR="00BB7A0E" w:rsidRDefault="00BB7A0E" w:rsidP="00E144D0"/>
    <w:p w14:paraId="2F3DB3BB" w14:textId="6D24E8F1" w:rsidR="00BB7A0E" w:rsidRDefault="00BB7A0E" w:rsidP="00E144D0"/>
    <w:p w14:paraId="3C0967DA" w14:textId="4FE1EB3D" w:rsidR="00BB7A0E" w:rsidRDefault="00BB7A0E" w:rsidP="00E144D0"/>
    <w:p w14:paraId="290A6338" w14:textId="0E8D2FF1" w:rsidR="00BB7A0E" w:rsidRDefault="00BB7A0E" w:rsidP="00E144D0"/>
    <w:p w14:paraId="5974E6CC" w14:textId="74C70D6D" w:rsidR="00BB7A0E" w:rsidRDefault="00BB7A0E" w:rsidP="00E144D0"/>
    <w:p w14:paraId="135B0F54" w14:textId="2767BF64" w:rsidR="00BB7A0E" w:rsidRDefault="00BB7A0E" w:rsidP="00E144D0"/>
    <w:p w14:paraId="522629CE" w14:textId="1D1EB2CF" w:rsidR="00BB7A0E" w:rsidRDefault="00BB7A0E" w:rsidP="00E144D0"/>
    <w:p w14:paraId="3DBE630D" w14:textId="4BEAB7DF" w:rsidR="00BB7A0E" w:rsidRDefault="00BB7A0E" w:rsidP="00E144D0"/>
    <w:p w14:paraId="069CD12A" w14:textId="4910E1FE" w:rsidR="00BB7A0E" w:rsidRDefault="00BB7A0E" w:rsidP="00E144D0"/>
    <w:p w14:paraId="27BAADC8" w14:textId="3FA9A9B3" w:rsidR="00BB7A0E" w:rsidRDefault="00BB7A0E" w:rsidP="00E144D0"/>
    <w:p w14:paraId="6ADFFBE9" w14:textId="2DD00937" w:rsidR="00BB7A0E" w:rsidRDefault="00BB7A0E" w:rsidP="00E144D0"/>
    <w:p w14:paraId="20FE484B" w14:textId="56281965" w:rsidR="00BB7A0E" w:rsidRDefault="00BB7A0E" w:rsidP="00E144D0"/>
    <w:p w14:paraId="5B6321B7" w14:textId="05114426" w:rsidR="00BB7A0E" w:rsidRDefault="00BB7A0E" w:rsidP="00E144D0"/>
    <w:p w14:paraId="0270110B" w14:textId="204A7F0E" w:rsidR="00BB7A0E" w:rsidRDefault="00BB7A0E" w:rsidP="00E144D0"/>
    <w:p w14:paraId="64F90E6F" w14:textId="41AB9AB5" w:rsidR="00BB7A0E" w:rsidRDefault="00BB7A0E" w:rsidP="00E144D0"/>
    <w:p w14:paraId="6F5AD82F" w14:textId="0B247964" w:rsidR="00BB7A0E" w:rsidRDefault="00BB7A0E" w:rsidP="00E144D0"/>
    <w:p w14:paraId="11519D9D" w14:textId="031850ED" w:rsidR="00BB7A0E" w:rsidRDefault="00BB7A0E" w:rsidP="00E144D0"/>
    <w:p w14:paraId="56E5531C" w14:textId="36B25029" w:rsidR="00BB7A0E" w:rsidRDefault="00BB7A0E" w:rsidP="00E144D0"/>
    <w:p w14:paraId="71BA1074" w14:textId="0A1630FF" w:rsidR="00BB7A0E" w:rsidRDefault="00BB7A0E" w:rsidP="00E144D0"/>
    <w:p w14:paraId="10626E0C" w14:textId="2B2479CF" w:rsidR="00BB7A0E" w:rsidRDefault="00BB7A0E" w:rsidP="00E144D0"/>
    <w:p w14:paraId="3161BD90" w14:textId="0DB1FC1B" w:rsidR="00BB7A0E" w:rsidRDefault="00BB7A0E" w:rsidP="00E144D0"/>
    <w:p w14:paraId="00215388" w14:textId="198E32F8" w:rsidR="00BB7A0E" w:rsidRDefault="00BB7A0E" w:rsidP="00E144D0"/>
    <w:p w14:paraId="7F460E29" w14:textId="3D9A40B3" w:rsidR="00BB7A0E" w:rsidRDefault="00BB7A0E" w:rsidP="00E144D0"/>
    <w:p w14:paraId="61B0DE2E" w14:textId="59486BAB" w:rsidR="00BB7A0E" w:rsidRDefault="00BB7A0E" w:rsidP="00E144D0"/>
    <w:p w14:paraId="4A575A9C" w14:textId="143BE432" w:rsidR="00BB7A0E" w:rsidRDefault="00BB7A0E" w:rsidP="00E144D0"/>
    <w:p w14:paraId="58AE1D9E" w14:textId="2AB30CDE" w:rsidR="00BB7A0E" w:rsidRDefault="00BB7A0E" w:rsidP="00E144D0"/>
    <w:p w14:paraId="32016BA7" w14:textId="7B8BB8AF" w:rsidR="00BB7A0E" w:rsidRDefault="00BB7A0E" w:rsidP="00E144D0"/>
    <w:p w14:paraId="3A391BAB" w14:textId="77777777" w:rsidR="00BB7A0E" w:rsidRDefault="00BB7A0E" w:rsidP="00E144D0"/>
    <w:p w14:paraId="222D0723" w14:textId="77777777" w:rsidR="00122900" w:rsidRDefault="00122900" w:rsidP="00E144D0"/>
    <w:p w14:paraId="34779398" w14:textId="77777777" w:rsidR="00122900" w:rsidRDefault="00122900" w:rsidP="00E144D0"/>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18"/>
      </w:tblPr>
      <w:tblGrid>
        <w:gridCol w:w="2515"/>
        <w:gridCol w:w="6930"/>
      </w:tblGrid>
      <w:tr w:rsidR="00142AE5" w:rsidRPr="000A4281" w14:paraId="67DFB2A7" w14:textId="77777777" w:rsidTr="006752DD">
        <w:trPr>
          <w:tblHeader/>
        </w:trPr>
        <w:tc>
          <w:tcPr>
            <w:tcW w:w="9445" w:type="dxa"/>
            <w:gridSpan w:val="2"/>
            <w:shd w:val="clear" w:color="auto" w:fill="BFBFBF" w:themeFill="background1" w:themeFillShade="BF"/>
          </w:tcPr>
          <w:p w14:paraId="6A660BCD" w14:textId="77777777" w:rsidR="00142AE5" w:rsidRPr="000A4281" w:rsidRDefault="00142AE5" w:rsidP="00E55054">
            <w:pPr>
              <w:spacing w:before="240" w:after="120"/>
              <w:jc w:val="center"/>
              <w:rPr>
                <w:b/>
                <w:i/>
              </w:rPr>
            </w:pPr>
            <w:r w:rsidRPr="000A4281">
              <w:rPr>
                <w:b/>
                <w:i/>
              </w:rPr>
              <w:lastRenderedPageBreak/>
              <w:t>Recommendation 18*</w:t>
            </w:r>
          </w:p>
        </w:tc>
      </w:tr>
      <w:tr w:rsidR="00142AE5" w:rsidRPr="000A4281" w14:paraId="1DBBC609" w14:textId="77777777" w:rsidTr="006752DD">
        <w:tc>
          <w:tcPr>
            <w:tcW w:w="9445" w:type="dxa"/>
            <w:gridSpan w:val="2"/>
            <w:shd w:val="clear" w:color="auto" w:fill="68E089"/>
          </w:tcPr>
          <w:p w14:paraId="0BD5A230" w14:textId="77777777" w:rsidR="00142AE5" w:rsidRPr="000A4281" w:rsidRDefault="00142AE5" w:rsidP="00E55054">
            <w:pPr>
              <w:spacing w:before="240" w:after="120"/>
            </w:pPr>
            <w:r w:rsidRPr="000A4281">
              <w:rPr>
                <w:bCs/>
              </w:rPr>
              <w:t xml:space="preserve">To urge the IGC to accelerate the process on the protection of genetic resources, traditional </w:t>
            </w:r>
            <w:proofErr w:type="gramStart"/>
            <w:r w:rsidRPr="000A4281">
              <w:rPr>
                <w:bCs/>
              </w:rPr>
              <w:t>knowledge</w:t>
            </w:r>
            <w:proofErr w:type="gramEnd"/>
            <w:r w:rsidRPr="000A4281">
              <w:rPr>
                <w:bCs/>
              </w:rPr>
              <w:t xml:space="preserve"> and folklore, without prejudice to any outcome, including the possible development of an international instrument or instruments</w:t>
            </w:r>
            <w:r w:rsidRPr="000A4281">
              <w:t>.</w:t>
            </w:r>
          </w:p>
        </w:tc>
      </w:tr>
      <w:tr w:rsidR="00142AE5" w:rsidRPr="000A4281" w14:paraId="242E896F" w14:textId="77777777" w:rsidTr="006752DD">
        <w:tc>
          <w:tcPr>
            <w:tcW w:w="2515" w:type="dxa"/>
          </w:tcPr>
          <w:p w14:paraId="47A8FC65" w14:textId="77777777" w:rsidR="00142AE5" w:rsidRPr="000A4281" w:rsidRDefault="00142AE5" w:rsidP="00E55054">
            <w:pPr>
              <w:spacing w:before="240" w:after="120"/>
            </w:pPr>
            <w:r w:rsidRPr="000A4281">
              <w:t>Related WIPO Sector</w:t>
            </w:r>
          </w:p>
        </w:tc>
        <w:tc>
          <w:tcPr>
            <w:tcW w:w="6930" w:type="dxa"/>
          </w:tcPr>
          <w:p w14:paraId="38E78037" w14:textId="77777777" w:rsidR="00142AE5" w:rsidRPr="000A4281" w:rsidRDefault="00142AE5" w:rsidP="00E55054">
            <w:pPr>
              <w:spacing w:before="240" w:after="120"/>
            </w:pPr>
            <w:r w:rsidRPr="00B8135D">
              <w:t>Glo</w:t>
            </w:r>
            <w:r>
              <w:t>bal Challenges and Partnerships</w:t>
            </w:r>
          </w:p>
        </w:tc>
      </w:tr>
      <w:tr w:rsidR="00142AE5" w:rsidRPr="000A4281" w14:paraId="728C1BC5" w14:textId="77777777" w:rsidTr="006752DD">
        <w:tc>
          <w:tcPr>
            <w:tcW w:w="2515" w:type="dxa"/>
          </w:tcPr>
          <w:p w14:paraId="285B3DCB" w14:textId="77777777" w:rsidR="00142AE5" w:rsidRPr="000A4281" w:rsidRDefault="00142AE5" w:rsidP="00E55054">
            <w:pPr>
              <w:spacing w:before="240" w:after="120"/>
            </w:pPr>
            <w:r>
              <w:t>Linked to</w:t>
            </w:r>
            <w:r w:rsidRPr="000A4281">
              <w:t xml:space="preserve"> </w:t>
            </w:r>
            <w:hyperlink r:id="rId166" w:history="1">
              <w:r w:rsidRPr="00CD6DB8">
                <w:rPr>
                  <w:rStyle w:val="Hyperlink"/>
                </w:rPr>
                <w:t>Expected Result(s)</w:t>
              </w:r>
            </w:hyperlink>
          </w:p>
        </w:tc>
        <w:tc>
          <w:tcPr>
            <w:tcW w:w="6930" w:type="dxa"/>
          </w:tcPr>
          <w:p w14:paraId="4F5E5FC0" w14:textId="77777777" w:rsidR="00142AE5" w:rsidRPr="000A4281" w:rsidRDefault="00142AE5" w:rsidP="00E55054">
            <w:pPr>
              <w:spacing w:before="240" w:after="120"/>
            </w:pPr>
            <w:r w:rsidRPr="00CF3B92">
              <w:t>2.1</w:t>
            </w:r>
            <w:r>
              <w:t>.</w:t>
            </w:r>
            <w:r w:rsidRPr="00CF3B92">
              <w:t xml:space="preserve"> </w:t>
            </w:r>
          </w:p>
        </w:tc>
      </w:tr>
      <w:tr w:rsidR="00142AE5" w:rsidRPr="000A4281" w14:paraId="60212849" w14:textId="77777777" w:rsidTr="006752DD">
        <w:tc>
          <w:tcPr>
            <w:tcW w:w="2515" w:type="dxa"/>
          </w:tcPr>
          <w:p w14:paraId="0412384D" w14:textId="77777777" w:rsidR="00142AE5" w:rsidRPr="000A4281" w:rsidRDefault="00142AE5" w:rsidP="00E55054">
            <w:pPr>
              <w:spacing w:before="240" w:after="120"/>
            </w:pPr>
            <w:r w:rsidRPr="000A4281">
              <w:t xml:space="preserve">Implementation </w:t>
            </w:r>
          </w:p>
        </w:tc>
        <w:tc>
          <w:tcPr>
            <w:tcW w:w="6930" w:type="dxa"/>
          </w:tcPr>
          <w:p w14:paraId="4A068C75" w14:textId="37005262" w:rsidR="00142AE5" w:rsidRPr="00D96AC0" w:rsidRDefault="00142AE5" w:rsidP="00E55054">
            <w:pPr>
              <w:spacing w:before="240" w:after="120"/>
              <w:rPr>
                <w:szCs w:val="22"/>
              </w:rPr>
            </w:pPr>
            <w:r w:rsidRPr="00D96AC0">
              <w:rPr>
                <w:szCs w:val="22"/>
              </w:rPr>
              <w:t xml:space="preserve">This recommendation has been discussed and it has been under implementation since the adoption of the WIPO DA in 2007.  It </w:t>
            </w:r>
            <w:r w:rsidR="00D528EE">
              <w:rPr>
                <w:szCs w:val="22"/>
              </w:rPr>
              <w:t>was</w:t>
            </w:r>
            <w:r w:rsidRPr="00D96AC0">
              <w:rPr>
                <w:szCs w:val="22"/>
              </w:rPr>
              <w:t xml:space="preserve"> addressed following an agreed implementation strategy based on the discussions in the context of different progress reports (documents CDIP/3/5, CDIP/6/</w:t>
            </w:r>
            <w:proofErr w:type="gramStart"/>
            <w:r w:rsidRPr="00D96AC0">
              <w:rPr>
                <w:szCs w:val="22"/>
              </w:rPr>
              <w:t>3</w:t>
            </w:r>
            <w:proofErr w:type="gramEnd"/>
            <w:r w:rsidRPr="00D96AC0">
              <w:rPr>
                <w:szCs w:val="22"/>
              </w:rPr>
              <w:t xml:space="preserve"> and CDIP/8/2).  The implementation strategy is as follows:</w:t>
            </w:r>
          </w:p>
          <w:p w14:paraId="78473DF7" w14:textId="77777777" w:rsidR="00142AE5" w:rsidRPr="000A4281" w:rsidRDefault="00142AE5" w:rsidP="00E55054">
            <w:pPr>
              <w:spacing w:before="240" w:after="120"/>
            </w:pPr>
            <w:r w:rsidRPr="00D96AC0">
              <w:rPr>
                <w:szCs w:val="22"/>
              </w:rPr>
              <w:t>The IGC is driven by discussions of Member States, within the mandate and work program established by the General Assembly.  Significant Secretariat resources and expertise are made available, at the request of Member States, to continue to support the development of balanced and effective international normative frameworks for IP.</w:t>
            </w:r>
          </w:p>
        </w:tc>
      </w:tr>
      <w:tr w:rsidR="00142AE5" w:rsidRPr="000A4281" w14:paraId="00B5D197" w14:textId="77777777" w:rsidTr="006752DD">
        <w:tc>
          <w:tcPr>
            <w:tcW w:w="2515" w:type="dxa"/>
          </w:tcPr>
          <w:p w14:paraId="73136696" w14:textId="77777777" w:rsidR="00142AE5" w:rsidRPr="000A4281" w:rsidRDefault="00142AE5" w:rsidP="00E55054">
            <w:pPr>
              <w:spacing w:before="240" w:after="120"/>
            </w:pPr>
            <w:r w:rsidRPr="000A4281">
              <w:t xml:space="preserve">Related </w:t>
            </w:r>
            <w:hyperlink r:id="rId167" w:history="1">
              <w:r w:rsidRPr="00F96375">
                <w:rPr>
                  <w:rStyle w:val="Hyperlink"/>
                </w:rPr>
                <w:t>DA Projects</w:t>
              </w:r>
            </w:hyperlink>
          </w:p>
        </w:tc>
        <w:tc>
          <w:tcPr>
            <w:tcW w:w="6930" w:type="dxa"/>
          </w:tcPr>
          <w:p w14:paraId="4A53822D" w14:textId="77777777" w:rsidR="00142AE5" w:rsidRPr="000A4281" w:rsidRDefault="00142AE5" w:rsidP="00E55054">
            <w:pPr>
              <w:spacing w:before="240" w:after="120"/>
            </w:pPr>
            <w:r w:rsidRPr="000A4281">
              <w:t>N/A</w:t>
            </w:r>
          </w:p>
        </w:tc>
      </w:tr>
      <w:tr w:rsidR="00142AE5" w:rsidRPr="000A4281" w14:paraId="7987E69C" w14:textId="77777777" w:rsidTr="006752DD">
        <w:tc>
          <w:tcPr>
            <w:tcW w:w="2515" w:type="dxa"/>
          </w:tcPr>
          <w:p w14:paraId="5A364E25" w14:textId="77777777" w:rsidR="00142AE5" w:rsidRPr="000A4281" w:rsidRDefault="00142AE5" w:rsidP="00E55054">
            <w:pPr>
              <w:spacing w:before="240" w:after="120"/>
            </w:pPr>
            <w:r w:rsidRPr="000A4281">
              <w:t xml:space="preserve">Highlights </w:t>
            </w:r>
          </w:p>
        </w:tc>
        <w:tc>
          <w:tcPr>
            <w:tcW w:w="6930" w:type="dxa"/>
          </w:tcPr>
          <w:p w14:paraId="2699BA36" w14:textId="77777777" w:rsidR="003A7640" w:rsidRDefault="00142AE5" w:rsidP="00E55054">
            <w:pPr>
              <w:pStyle w:val="ListParagraph"/>
              <w:numPr>
                <w:ilvl w:val="0"/>
                <w:numId w:val="50"/>
              </w:numPr>
              <w:spacing w:before="240" w:after="120"/>
              <w:contextualSpacing w:val="0"/>
            </w:pPr>
            <w:r w:rsidRPr="003A7640">
              <w:t xml:space="preserve">IGC met </w:t>
            </w:r>
            <w:r w:rsidR="003A7640" w:rsidRPr="003A7640">
              <w:t>four</w:t>
            </w:r>
            <w:r w:rsidRPr="003A7640">
              <w:t xml:space="preserve"> times between </w:t>
            </w:r>
            <w:r w:rsidR="003A7640" w:rsidRPr="003A7640">
              <w:t>July</w:t>
            </w:r>
            <w:r w:rsidRPr="003A7640">
              <w:t xml:space="preserve"> 2022 and June 2023, and the IGC Secretariat organized </w:t>
            </w:r>
            <w:r w:rsidR="003A7640">
              <w:t>two</w:t>
            </w:r>
            <w:r w:rsidRPr="003A7640">
              <w:t xml:space="preserve"> </w:t>
            </w:r>
            <w:r w:rsidRPr="003A7640">
              <w:rPr>
                <w:i/>
              </w:rPr>
              <w:t>Ad Hoc</w:t>
            </w:r>
            <w:r w:rsidRPr="003A7640">
              <w:t xml:space="preserve"> Expert Group meetings and several virtual meetings. </w:t>
            </w:r>
          </w:p>
          <w:p w14:paraId="0707493A" w14:textId="6CDB6782" w:rsidR="00796A28" w:rsidRPr="00916357" w:rsidRDefault="00142AE5" w:rsidP="00E55054">
            <w:pPr>
              <w:pStyle w:val="ListParagraph"/>
              <w:numPr>
                <w:ilvl w:val="0"/>
                <w:numId w:val="50"/>
              </w:numPr>
              <w:spacing w:before="240" w:after="120"/>
              <w:contextualSpacing w:val="0"/>
            </w:pPr>
            <w:r w:rsidRPr="003A7640">
              <w:rPr>
                <w:bCs/>
              </w:rPr>
              <w:t>The WIPO General Assembly at its fifty-fifth</w:t>
            </w:r>
            <w:r w:rsidRPr="003A7640" w:rsidDel="007C45EB">
              <w:rPr>
                <w:bCs/>
              </w:rPr>
              <w:t xml:space="preserve"> </w:t>
            </w:r>
            <w:r w:rsidRPr="003A7640">
              <w:rPr>
                <w:bCs/>
              </w:rPr>
              <w:t>(30</w:t>
            </w:r>
            <w:r w:rsidRPr="003A7640">
              <w:rPr>
                <w:bCs/>
                <w:vertAlign w:val="superscript"/>
              </w:rPr>
              <w:t>th</w:t>
            </w:r>
            <w:r w:rsidRPr="003A7640">
              <w:rPr>
                <w:bCs/>
              </w:rPr>
              <w:t xml:space="preserve"> extraordinary) session</w:t>
            </w:r>
            <w:r w:rsidRPr="003A7640">
              <w:rPr>
                <w:bCs/>
                <w:lang w:val="en-GB"/>
              </w:rPr>
              <w:t xml:space="preserve"> decided to </w:t>
            </w:r>
            <w:r w:rsidR="00FF5A91" w:rsidRPr="003A7640">
              <w:rPr>
                <w:bCs/>
                <w:lang w:val="en-GB"/>
              </w:rPr>
              <w:t xml:space="preserve">convene a </w:t>
            </w:r>
            <w:hyperlink r:id="rId168" w:history="1">
              <w:r w:rsidR="00FF5A91" w:rsidRPr="003A7640">
                <w:rPr>
                  <w:rStyle w:val="Hyperlink"/>
                  <w:bCs/>
                  <w:lang w:val="en-GB"/>
                </w:rPr>
                <w:t>Diplomatic Conference</w:t>
              </w:r>
            </w:hyperlink>
            <w:r w:rsidR="00FF5A91" w:rsidRPr="003A7640">
              <w:rPr>
                <w:bCs/>
                <w:lang w:val="en-GB"/>
              </w:rPr>
              <w:t xml:space="preserve"> to conclude and adopt an </w:t>
            </w:r>
            <w:r w:rsidR="00FF5A91" w:rsidRPr="003A7640">
              <w:rPr>
                <w:bCs/>
              </w:rPr>
              <w:t xml:space="preserve">International Legal Instrument Relating to Intellectual Property, Genetic Resources and Traditional Knowledge </w:t>
            </w:r>
            <w:r w:rsidR="00FF5A91" w:rsidRPr="00916357">
              <w:rPr>
                <w:bCs/>
              </w:rPr>
              <w:t>Associated with Genetic Resources</w:t>
            </w:r>
            <w:r w:rsidR="00FF5A91" w:rsidRPr="00916357">
              <w:rPr>
                <w:bCs/>
                <w:lang w:val="en-GB"/>
              </w:rPr>
              <w:t>.</w:t>
            </w:r>
          </w:p>
          <w:p w14:paraId="3D90DD55" w14:textId="4157C9AE" w:rsidR="00796A28" w:rsidRPr="000A4281" w:rsidRDefault="00916357" w:rsidP="00E55054">
            <w:pPr>
              <w:pStyle w:val="ListParagraph"/>
              <w:numPr>
                <w:ilvl w:val="0"/>
                <w:numId w:val="50"/>
              </w:numPr>
              <w:spacing w:before="240" w:after="120"/>
              <w:contextualSpacing w:val="0"/>
            </w:pPr>
            <w:r w:rsidRPr="00916357">
              <w:t>The </w:t>
            </w:r>
            <w:hyperlink r:id="rId169" w:history="1">
              <w:r w:rsidRPr="00916357">
                <w:rPr>
                  <w:rStyle w:val="Hyperlink"/>
                </w:rPr>
                <w:t>International Symposium on Intellectual Property, and Traditional Knowledge and Genetic Resources</w:t>
              </w:r>
            </w:hyperlink>
            <w:r w:rsidRPr="00916357">
              <w:t xml:space="preserve"> was co-organized by the China National Intellectual Property Administration (CNIPA) and WIPO in November 2022</w:t>
            </w:r>
            <w:r w:rsidR="00796A28" w:rsidRPr="00916357">
              <w:t>.</w:t>
            </w:r>
          </w:p>
        </w:tc>
      </w:tr>
      <w:tr w:rsidR="00142AE5" w:rsidRPr="000A4281" w14:paraId="1E372A64" w14:textId="77777777" w:rsidTr="002856F5">
        <w:trPr>
          <w:trHeight w:val="6686"/>
        </w:trPr>
        <w:tc>
          <w:tcPr>
            <w:tcW w:w="2515" w:type="dxa"/>
          </w:tcPr>
          <w:p w14:paraId="6DA6DB9D" w14:textId="77777777" w:rsidR="00142AE5" w:rsidRPr="000A4281" w:rsidRDefault="00142AE5" w:rsidP="00E55054">
            <w:pPr>
              <w:spacing w:before="240" w:after="120"/>
            </w:pPr>
            <w:r w:rsidRPr="000A4281">
              <w:lastRenderedPageBreak/>
              <w:t xml:space="preserve">Activities/achievements </w:t>
            </w:r>
          </w:p>
        </w:tc>
        <w:tc>
          <w:tcPr>
            <w:tcW w:w="6930" w:type="dxa"/>
          </w:tcPr>
          <w:p w14:paraId="0A705424" w14:textId="490BC421" w:rsidR="002856F5" w:rsidRDefault="002856F5" w:rsidP="00E55054">
            <w:pPr>
              <w:spacing w:before="240" w:after="120"/>
            </w:pPr>
            <w:r w:rsidRPr="00B35D67">
              <w:t>Pursuant to its new mandate and work program,</w:t>
            </w:r>
            <w:r>
              <w:t xml:space="preserve"> approved by the </w:t>
            </w:r>
            <w:r w:rsidRPr="00B35D67">
              <w:t>WIPO General Assembly</w:t>
            </w:r>
            <w:r>
              <w:t xml:space="preserve"> in October 2021, </w:t>
            </w:r>
            <w:r w:rsidRPr="00B35D67">
              <w:t>the</w:t>
            </w:r>
            <w:r>
              <w:t xml:space="preserve"> </w:t>
            </w:r>
            <w:r w:rsidRPr="002856F5">
              <w:t>IGC met</w:t>
            </w:r>
            <w:r w:rsidRPr="00B35D67">
              <w:t xml:space="preserve"> </w:t>
            </w:r>
            <w:r>
              <w:t>four</w:t>
            </w:r>
            <w:r w:rsidRPr="00E638F2">
              <w:t xml:space="preserve"> times </w:t>
            </w:r>
            <w:r w:rsidRPr="00B35D67">
              <w:t xml:space="preserve">between </w:t>
            </w:r>
            <w:r w:rsidRPr="00CC764B">
              <w:rPr>
                <w:color w:val="000000" w:themeColor="text1"/>
              </w:rPr>
              <w:t>J</w:t>
            </w:r>
            <w:r>
              <w:rPr>
                <w:color w:val="000000" w:themeColor="text1"/>
              </w:rPr>
              <w:t>uly</w:t>
            </w:r>
            <w:r w:rsidRPr="00E638F2">
              <w:t xml:space="preserve"> 2022 and June 2023, negotiating an international legal instrument on genetic resources, traditional </w:t>
            </w:r>
            <w:proofErr w:type="gramStart"/>
            <w:r w:rsidRPr="00E638F2">
              <w:t>knowledge</w:t>
            </w:r>
            <w:proofErr w:type="gramEnd"/>
            <w:r w:rsidRPr="00E638F2">
              <w:t xml:space="preserve"> and traditional cultural expressions.  </w:t>
            </w:r>
            <w:r>
              <w:t>T</w:t>
            </w:r>
            <w:r w:rsidRPr="00E638F2">
              <w:t xml:space="preserve">wo </w:t>
            </w:r>
            <w:r w:rsidRPr="00E638F2">
              <w:rPr>
                <w:i/>
              </w:rPr>
              <w:t>Ad Hoc</w:t>
            </w:r>
            <w:r w:rsidRPr="00E638F2">
              <w:t xml:space="preserve"> Expert Groups on Traditional Knowledge/Traditional Cultural Expressions were organized to address specific legal, policy or technical issues.</w:t>
            </w:r>
          </w:p>
          <w:p w14:paraId="125895F7" w14:textId="77777777" w:rsidR="002856F5" w:rsidRDefault="002856F5" w:rsidP="00E55054">
            <w:pPr>
              <w:spacing w:before="240" w:after="120"/>
            </w:pPr>
            <w:r>
              <w:t>At its forty-third session, held from May 30 to June 3, 2022, the Committee requested the Secretariat to organize</w:t>
            </w:r>
            <w:r w:rsidRPr="00CC764B">
              <w:t xml:space="preserve"> three virtual activities.  Pursuant to these decisions, the Secretariat issued an online survey, and organized ad hoc virtual meetings of experts on possible disclosure requirements, and virtual technical meetings on information systems, registers and databases of genetic resources, traditional </w:t>
            </w:r>
            <w:proofErr w:type="gramStart"/>
            <w:r w:rsidRPr="00CC764B">
              <w:t>knowledge</w:t>
            </w:r>
            <w:proofErr w:type="gramEnd"/>
            <w:r w:rsidRPr="00CC764B">
              <w:t xml:space="preserve"> and traditional cultural expressions. </w:t>
            </w:r>
          </w:p>
          <w:p w14:paraId="6B7DD0A3" w14:textId="77777777" w:rsidR="002856F5" w:rsidRPr="00C4250F" w:rsidRDefault="002856F5" w:rsidP="00E55054">
            <w:pPr>
              <w:spacing w:before="240" w:after="120"/>
            </w:pPr>
            <w:r w:rsidRPr="00C4250F">
              <w:t xml:space="preserve">The WIPO General Assembly, at its </w:t>
            </w:r>
            <w:r w:rsidRPr="00C4250F">
              <w:rPr>
                <w:bCs/>
              </w:rPr>
              <w:t>fifty-fifth</w:t>
            </w:r>
            <w:r w:rsidRPr="00C4250F" w:rsidDel="007C45EB">
              <w:rPr>
                <w:bCs/>
              </w:rPr>
              <w:t xml:space="preserve"> </w:t>
            </w:r>
            <w:r w:rsidRPr="00C4250F">
              <w:rPr>
                <w:bCs/>
              </w:rPr>
              <w:t>(30</w:t>
            </w:r>
            <w:r w:rsidRPr="00C4250F">
              <w:rPr>
                <w:bCs/>
                <w:vertAlign w:val="superscript"/>
              </w:rPr>
              <w:t>th</w:t>
            </w:r>
            <w:r w:rsidRPr="00C4250F">
              <w:rPr>
                <w:bCs/>
              </w:rPr>
              <w:t xml:space="preserve"> extraordinary) session in July 2022,</w:t>
            </w:r>
            <w:r w:rsidRPr="00C4250F">
              <w:t xml:space="preserve"> decided to convene a </w:t>
            </w:r>
            <w:hyperlink r:id="rId170" w:history="1">
              <w:r w:rsidRPr="00FC1C72">
                <w:rPr>
                  <w:rStyle w:val="Hyperlink"/>
                </w:rPr>
                <w:t>Diplomatic Conference</w:t>
              </w:r>
            </w:hyperlink>
            <w:r w:rsidRPr="00C4250F">
              <w:t xml:space="preserve"> to conclude an International Legal Instrument Relating to Intellectual Property, Genetic Resources and Traditional Knowledge Associated with Genetic Resources no later than 2024.</w:t>
            </w:r>
          </w:p>
          <w:p w14:paraId="05656743" w14:textId="03572422" w:rsidR="00142AE5" w:rsidRPr="002856F5" w:rsidRDefault="002856F5" w:rsidP="00E55054">
            <w:pPr>
              <w:spacing w:before="240" w:after="120"/>
            </w:pPr>
            <w:r w:rsidRPr="008C49EA">
              <w:t>The </w:t>
            </w:r>
            <w:hyperlink r:id="rId171" w:history="1">
              <w:r w:rsidRPr="008C49EA">
                <w:rPr>
                  <w:rStyle w:val="Hyperlink"/>
                </w:rPr>
                <w:t>International Symposium on Intellectual Property, and Traditional Knowledge and Genetic Resources</w:t>
              </w:r>
            </w:hyperlink>
            <w:r w:rsidRPr="008C49EA">
              <w:t xml:space="preserve"> was co-organized by the China National Intellectual Property Administration (CNIPA) and WI</w:t>
            </w:r>
            <w:r>
              <w:t>PO on November 28 and 29, 2022.</w:t>
            </w:r>
          </w:p>
        </w:tc>
      </w:tr>
      <w:tr w:rsidR="00142AE5" w:rsidRPr="000A4281" w14:paraId="229A6314" w14:textId="77777777" w:rsidTr="006752DD">
        <w:tc>
          <w:tcPr>
            <w:tcW w:w="2515" w:type="dxa"/>
          </w:tcPr>
          <w:p w14:paraId="456208E2" w14:textId="77777777" w:rsidR="00142AE5" w:rsidRPr="000A4281" w:rsidRDefault="00142AE5" w:rsidP="00E55054">
            <w:pPr>
              <w:spacing w:before="240" w:after="120"/>
            </w:pPr>
            <w:r w:rsidRPr="000A4281">
              <w:t>Other related reports/documents</w:t>
            </w:r>
          </w:p>
        </w:tc>
        <w:tc>
          <w:tcPr>
            <w:tcW w:w="6930" w:type="dxa"/>
          </w:tcPr>
          <w:p w14:paraId="5CFB95AD" w14:textId="675AD290" w:rsidR="00142AE5" w:rsidRPr="000A4281" w:rsidRDefault="00142AE5" w:rsidP="00E55054">
            <w:pPr>
              <w:spacing w:before="240" w:after="120"/>
            </w:pPr>
            <w:r w:rsidRPr="000A4281">
              <w:t>Reports considered by the CDIP:  CDIP/3/</w:t>
            </w:r>
            <w:proofErr w:type="gramStart"/>
            <w:r w:rsidRPr="000A4281">
              <w:t xml:space="preserve">5; </w:t>
            </w:r>
            <w:r>
              <w:t xml:space="preserve"> </w:t>
            </w:r>
            <w:r w:rsidRPr="000A4281">
              <w:t>CDIP</w:t>
            </w:r>
            <w:proofErr w:type="gramEnd"/>
            <w:r w:rsidRPr="000A4281">
              <w:t xml:space="preserve">/6/3; </w:t>
            </w:r>
            <w:r>
              <w:t xml:space="preserve"> </w:t>
            </w:r>
            <w:r w:rsidRPr="000A4281">
              <w:t xml:space="preserve">CDIP/8/2; CDIP/10/2; </w:t>
            </w:r>
            <w:r>
              <w:t xml:space="preserve"> </w:t>
            </w:r>
            <w:r w:rsidRPr="000A4281">
              <w:t xml:space="preserve">CDIP/12/2; </w:t>
            </w:r>
            <w:r>
              <w:t xml:space="preserve"> </w:t>
            </w:r>
            <w:r w:rsidRPr="000A4281">
              <w:t xml:space="preserve">CDIP/14/2; </w:t>
            </w:r>
            <w:r>
              <w:t xml:space="preserve"> </w:t>
            </w:r>
            <w:r w:rsidRPr="000A4281">
              <w:t xml:space="preserve">CDIP/16/2; </w:t>
            </w:r>
            <w:r>
              <w:t xml:space="preserve"> </w:t>
            </w:r>
            <w:r w:rsidRPr="000A4281">
              <w:t xml:space="preserve">CDIP/18/2; CDIP/20/2; </w:t>
            </w:r>
            <w:r>
              <w:t xml:space="preserve"> CDIP/22/2;  CDIP/24/2;  CDIP/25/2;  CDIP/27/2</w:t>
            </w:r>
            <w:r w:rsidR="00FF5A91">
              <w:t>;  CDIP/29/10.</w:t>
            </w:r>
            <w:r>
              <w:t xml:space="preserve"> </w:t>
            </w:r>
          </w:p>
          <w:p w14:paraId="3AA9E3F1" w14:textId="2897CCB2" w:rsidR="00142AE5" w:rsidRPr="000A4281" w:rsidRDefault="00142AE5" w:rsidP="00E55054">
            <w:pPr>
              <w:spacing w:before="240" w:after="120"/>
            </w:pPr>
            <w:r w:rsidRPr="000A4281">
              <w:t xml:space="preserve">In addition to the activities </w:t>
            </w:r>
            <w:r w:rsidR="00794C6B">
              <w:t>in the IP-TAD,</w:t>
            </w:r>
            <w:r w:rsidRPr="000A4281">
              <w:t xml:space="preserve"> more information about the achievements related to this recommendation </w:t>
            </w:r>
            <w:r w:rsidR="00794C6B">
              <w:t>is contained in</w:t>
            </w:r>
            <w:r w:rsidRPr="000A4281">
              <w:t xml:space="preserve"> the WIPO Performance Report 202</w:t>
            </w:r>
            <w:r w:rsidR="00FF5A91">
              <w:t>2</w:t>
            </w:r>
            <w:r w:rsidRPr="000A4281">
              <w:t xml:space="preserve"> (document</w:t>
            </w:r>
            <w:r w:rsidR="00FF5A91">
              <w:t xml:space="preserve"> </w:t>
            </w:r>
            <w:hyperlink r:id="rId172" w:history="1">
              <w:r w:rsidR="00FF5A91" w:rsidRPr="00B4590D">
                <w:rPr>
                  <w:rStyle w:val="Hyperlink"/>
                </w:rPr>
                <w:t>WO/PBC/35/3 REV.</w:t>
              </w:r>
            </w:hyperlink>
            <w:r w:rsidRPr="000A4281">
              <w:t>).</w:t>
            </w:r>
          </w:p>
        </w:tc>
      </w:tr>
    </w:tbl>
    <w:p w14:paraId="17D7B788" w14:textId="77777777" w:rsidR="00142AE5" w:rsidRDefault="00142AE5" w:rsidP="00E144D0"/>
    <w:p w14:paraId="6F0A0FA9" w14:textId="650E1589" w:rsidR="00C1416D" w:rsidRDefault="00C1416D" w:rsidP="00E144D0"/>
    <w:p w14:paraId="7007A913" w14:textId="77777777" w:rsidR="00C1416D" w:rsidRDefault="00C1416D" w:rsidP="00E144D0"/>
    <w:p w14:paraId="70EE2048" w14:textId="77777777" w:rsidR="00C1416D" w:rsidRDefault="00C1416D" w:rsidP="00E144D0"/>
    <w:p w14:paraId="7A595706" w14:textId="77777777" w:rsidR="00C1416D" w:rsidRDefault="00C1416D" w:rsidP="00E144D0"/>
    <w:p w14:paraId="506C7E89" w14:textId="77777777" w:rsidR="00C1416D" w:rsidRDefault="00C1416D" w:rsidP="00E144D0"/>
    <w:p w14:paraId="667BDD55" w14:textId="1F4ABEBB" w:rsidR="00C1416D" w:rsidRDefault="00C1416D" w:rsidP="00E144D0"/>
    <w:p w14:paraId="38E6EFC1" w14:textId="77777777" w:rsidR="00C1416D" w:rsidRDefault="00C1416D" w:rsidP="00E144D0"/>
    <w:p w14:paraId="0E888BD8" w14:textId="77777777" w:rsidR="00142AE5" w:rsidRDefault="00142AE5"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19"/>
      </w:tblPr>
      <w:tblGrid>
        <w:gridCol w:w="2536"/>
        <w:gridCol w:w="6999"/>
      </w:tblGrid>
      <w:tr w:rsidR="00D25CA6" w:rsidRPr="000A4281" w14:paraId="17EA6597" w14:textId="77777777" w:rsidTr="000336DA">
        <w:trPr>
          <w:tblHeader/>
        </w:trPr>
        <w:tc>
          <w:tcPr>
            <w:tcW w:w="9535" w:type="dxa"/>
            <w:gridSpan w:val="2"/>
            <w:shd w:val="clear" w:color="auto" w:fill="BFBFBF" w:themeFill="background1" w:themeFillShade="BF"/>
          </w:tcPr>
          <w:p w14:paraId="276990F2" w14:textId="77777777" w:rsidR="00D25CA6" w:rsidRPr="000A4281" w:rsidRDefault="00D25CA6" w:rsidP="00E55054">
            <w:pPr>
              <w:spacing w:before="240" w:after="120"/>
              <w:jc w:val="center"/>
              <w:rPr>
                <w:b/>
                <w:i/>
              </w:rPr>
            </w:pPr>
            <w:r w:rsidRPr="000A4281">
              <w:rPr>
                <w:b/>
                <w:i/>
              </w:rPr>
              <w:lastRenderedPageBreak/>
              <w:t>Recommendation 19*</w:t>
            </w:r>
          </w:p>
        </w:tc>
      </w:tr>
      <w:tr w:rsidR="00D25CA6" w:rsidRPr="000A4281" w14:paraId="63F02053" w14:textId="77777777" w:rsidTr="000336DA">
        <w:tc>
          <w:tcPr>
            <w:tcW w:w="9535" w:type="dxa"/>
            <w:gridSpan w:val="2"/>
            <w:shd w:val="clear" w:color="auto" w:fill="68E089"/>
          </w:tcPr>
          <w:p w14:paraId="164804E2" w14:textId="77777777" w:rsidR="00D25CA6" w:rsidRPr="000A4281" w:rsidRDefault="00D25CA6" w:rsidP="00E55054">
            <w:pPr>
              <w:spacing w:before="240" w:after="120"/>
            </w:pPr>
            <w:r w:rsidRPr="000A4281">
              <w:rPr>
                <w:bCs/>
              </w:rPr>
              <w:t>To initiate discussions on how, within WIPO’s mandate, to further facilitate access to knowledge and technology for developing countries and LDCs to foster creativity and innovation and to strengthen such existing activities within WIPO</w:t>
            </w:r>
            <w:r w:rsidRPr="000A4281">
              <w:t>.</w:t>
            </w:r>
          </w:p>
        </w:tc>
      </w:tr>
      <w:tr w:rsidR="00D25CA6" w:rsidRPr="000A4281" w14:paraId="70A0CFE0" w14:textId="77777777" w:rsidTr="000336DA">
        <w:tc>
          <w:tcPr>
            <w:tcW w:w="2536" w:type="dxa"/>
          </w:tcPr>
          <w:p w14:paraId="0E150246" w14:textId="77777777" w:rsidR="00D25CA6" w:rsidRPr="000A4281" w:rsidRDefault="00D25CA6" w:rsidP="00E55054">
            <w:pPr>
              <w:spacing w:before="240" w:after="120"/>
            </w:pPr>
            <w:r w:rsidRPr="000A4281">
              <w:t>Related WIPO Sectors</w:t>
            </w:r>
          </w:p>
        </w:tc>
        <w:tc>
          <w:tcPr>
            <w:tcW w:w="6999" w:type="dxa"/>
          </w:tcPr>
          <w:p w14:paraId="5704DD0B" w14:textId="77777777" w:rsidR="00D25CA6" w:rsidRPr="000A4281" w:rsidRDefault="00D25CA6" w:rsidP="00E55054">
            <w:pPr>
              <w:spacing w:before="240" w:after="120"/>
            </w:pPr>
            <w:r>
              <w:t xml:space="preserve">Patents and </w:t>
            </w:r>
            <w:proofErr w:type="gramStart"/>
            <w:r>
              <w:t>Technology;  Regional</w:t>
            </w:r>
            <w:proofErr w:type="gramEnd"/>
            <w:r>
              <w:t xml:space="preserve"> and National Development; Copyright and Creative;  </w:t>
            </w:r>
            <w:r w:rsidRPr="00B34861">
              <w:t>IP and Innovation Ecosystems</w:t>
            </w:r>
          </w:p>
        </w:tc>
      </w:tr>
      <w:tr w:rsidR="00D25CA6" w:rsidRPr="000A4281" w14:paraId="4935743E" w14:textId="77777777" w:rsidTr="000336DA">
        <w:tc>
          <w:tcPr>
            <w:tcW w:w="2536" w:type="dxa"/>
          </w:tcPr>
          <w:p w14:paraId="6453BF41" w14:textId="77777777" w:rsidR="00D25CA6" w:rsidRPr="000A4281" w:rsidRDefault="00D25CA6" w:rsidP="00E55054">
            <w:pPr>
              <w:spacing w:before="240" w:after="120"/>
            </w:pPr>
            <w:r>
              <w:t>Linked to</w:t>
            </w:r>
            <w:r w:rsidRPr="000A4281">
              <w:t xml:space="preserve"> </w:t>
            </w:r>
            <w:hyperlink r:id="rId173" w:history="1">
              <w:r w:rsidRPr="00CD6DB8">
                <w:rPr>
                  <w:rStyle w:val="Hyperlink"/>
                </w:rPr>
                <w:t>Expected Result(s)</w:t>
              </w:r>
            </w:hyperlink>
          </w:p>
        </w:tc>
        <w:tc>
          <w:tcPr>
            <w:tcW w:w="6999" w:type="dxa"/>
          </w:tcPr>
          <w:p w14:paraId="6C9FCAD6" w14:textId="1D893845" w:rsidR="00D25CA6" w:rsidRPr="000A4281" w:rsidRDefault="00D25CA6" w:rsidP="00E55054">
            <w:pPr>
              <w:spacing w:before="240" w:after="120"/>
            </w:pPr>
            <w:r>
              <w:t>1.1</w:t>
            </w:r>
            <w:proofErr w:type="gramStart"/>
            <w:r>
              <w:t>;  3.3</w:t>
            </w:r>
            <w:proofErr w:type="gramEnd"/>
            <w:r>
              <w:t xml:space="preserve">;  4.1;  4.2. </w:t>
            </w:r>
          </w:p>
        </w:tc>
      </w:tr>
      <w:tr w:rsidR="00D25CA6" w:rsidRPr="000A4281" w14:paraId="2BAE02F3" w14:textId="77777777" w:rsidTr="000336DA">
        <w:tc>
          <w:tcPr>
            <w:tcW w:w="2536" w:type="dxa"/>
          </w:tcPr>
          <w:p w14:paraId="22B95C25" w14:textId="77777777" w:rsidR="00D25CA6" w:rsidRPr="000A4281" w:rsidRDefault="00D25CA6" w:rsidP="00E55054">
            <w:pPr>
              <w:spacing w:before="240" w:after="120"/>
            </w:pPr>
            <w:r w:rsidRPr="000A4281">
              <w:t xml:space="preserve">Implementation </w:t>
            </w:r>
          </w:p>
        </w:tc>
        <w:tc>
          <w:tcPr>
            <w:tcW w:w="6999" w:type="dxa"/>
          </w:tcPr>
          <w:p w14:paraId="3C10C751" w14:textId="4F502D48" w:rsidR="00D25CA6" w:rsidRDefault="00D25CA6" w:rsidP="00E55054">
            <w:pPr>
              <w:spacing w:before="240" w:after="120"/>
            </w:pPr>
            <w:r w:rsidRPr="000A4281">
              <w:t xml:space="preserve">This recommendation has been discussed and it has been under implementation since the adoption of the WIPO DA in 2007.  It </w:t>
            </w:r>
            <w:r w:rsidR="00214856">
              <w:t>was</w:t>
            </w:r>
            <w:r w:rsidRPr="000A4281">
              <w:t xml:space="preserve"> addressed following an agreed implementation strategy based on the discussions during the CDIP/4 (CDIP/4/5 Rev. and CDIP/4/6) and CDIP/6 (CDIP/6/4).  </w:t>
            </w:r>
          </w:p>
          <w:p w14:paraId="6ABB3A07" w14:textId="094EA01B" w:rsidR="00D25CA6" w:rsidRPr="000A4281" w:rsidRDefault="00D25CA6" w:rsidP="00E55054">
            <w:pPr>
              <w:spacing w:before="240" w:after="120"/>
            </w:pPr>
            <w:r>
              <w:t xml:space="preserve">In addition, the strategic direction taken by WIPO to deliver work that, </w:t>
            </w:r>
            <w:r w:rsidRPr="00F4187F">
              <w:rPr>
                <w:i/>
                <w:iCs/>
              </w:rPr>
              <w:t>inter alia</w:t>
            </w:r>
            <w:r>
              <w:t xml:space="preserve">, addresses this recommendation is defined by the Organization’s </w:t>
            </w:r>
            <w:hyperlink r:id="rId174" w:history="1">
              <w:r w:rsidRPr="00F4187F">
                <w:rPr>
                  <w:rStyle w:val="Hyperlink"/>
                </w:rPr>
                <w:t>Medium</w:t>
              </w:r>
              <w:r w:rsidR="00A42633">
                <w:rPr>
                  <w:rStyle w:val="Hyperlink"/>
                </w:rPr>
                <w:t>-</w:t>
              </w:r>
              <w:r w:rsidRPr="00F4187F">
                <w:rPr>
                  <w:rStyle w:val="Hyperlink"/>
                </w:rPr>
                <w:t>Term Strategic Plan for 2022</w:t>
              </w:r>
              <w:r>
                <w:rPr>
                  <w:rStyle w:val="Hyperlink"/>
                </w:rPr>
                <w:t>-</w:t>
              </w:r>
              <w:r w:rsidRPr="00F4187F">
                <w:rPr>
                  <w:rStyle w:val="Hyperlink"/>
                </w:rPr>
                <w:t>26</w:t>
              </w:r>
            </w:hyperlink>
            <w:r>
              <w:t xml:space="preserve"> and </w:t>
            </w:r>
            <w:hyperlink r:id="rId175" w:history="1">
              <w:r w:rsidRPr="00F4187F">
                <w:rPr>
                  <w:rStyle w:val="Hyperlink"/>
                </w:rPr>
                <w:t>Program of Work and Budget for 2022/23</w:t>
              </w:r>
            </w:hyperlink>
            <w:r>
              <w:t>.</w:t>
            </w:r>
          </w:p>
        </w:tc>
      </w:tr>
      <w:tr w:rsidR="00D25CA6" w:rsidRPr="000A4281" w14:paraId="597E099A" w14:textId="77777777" w:rsidTr="000336DA">
        <w:tc>
          <w:tcPr>
            <w:tcW w:w="2536" w:type="dxa"/>
          </w:tcPr>
          <w:p w14:paraId="4DB3E70A" w14:textId="77777777" w:rsidR="00D25CA6" w:rsidRPr="000A4281" w:rsidRDefault="00D25CA6" w:rsidP="00E55054">
            <w:pPr>
              <w:spacing w:before="240" w:after="120"/>
            </w:pPr>
            <w:r w:rsidRPr="000A4281">
              <w:t xml:space="preserve">Related </w:t>
            </w:r>
            <w:hyperlink r:id="rId176" w:history="1">
              <w:r w:rsidRPr="00F96375">
                <w:rPr>
                  <w:rStyle w:val="Hyperlink"/>
                </w:rPr>
                <w:t>DA Projects</w:t>
              </w:r>
            </w:hyperlink>
          </w:p>
        </w:tc>
        <w:tc>
          <w:tcPr>
            <w:tcW w:w="6999" w:type="dxa"/>
          </w:tcPr>
          <w:p w14:paraId="3C6DD21B" w14:textId="674605AD" w:rsidR="00E170B4" w:rsidRPr="000A4281" w:rsidRDefault="00D25CA6" w:rsidP="00E55054">
            <w:pPr>
              <w:spacing w:before="240" w:after="120"/>
            </w:pPr>
            <w:r w:rsidRPr="000A4281">
              <w:t xml:space="preserve">This recommendation has been implemented through the following </w:t>
            </w:r>
            <w:r w:rsidRPr="00EB3440">
              <w:rPr>
                <w:b/>
              </w:rPr>
              <w:t xml:space="preserve">completed </w:t>
            </w:r>
            <w:r w:rsidRPr="00F60AA3">
              <w:t>and</w:t>
            </w:r>
            <w:r>
              <w:rPr>
                <w:b/>
              </w:rPr>
              <w:t xml:space="preserve"> mainstreamed </w:t>
            </w:r>
            <w:r w:rsidRPr="000A4281">
              <w:t>DA projects:</w:t>
            </w:r>
            <w:r>
              <w:t xml:space="preserve">  CDIP/5/REF_CDIP/4/5 Rev.</w:t>
            </w:r>
            <w:proofErr w:type="gramStart"/>
            <w:r>
              <w:t xml:space="preserve">; </w:t>
            </w:r>
            <w:r w:rsidRPr="000A4281">
              <w:t xml:space="preserve"> CDI</w:t>
            </w:r>
            <w:r>
              <w:t>P</w:t>
            </w:r>
            <w:proofErr w:type="gramEnd"/>
            <w:r>
              <w:t xml:space="preserve">/5/REF_CDIP/4/6 and CDIP/10/13;  CDIP/5/6 Rev. and CDIP/13/9;  CDIP/6/4 Rev.;  CDIP/7/6;  </w:t>
            </w:r>
            <w:r w:rsidR="00927CAB">
              <w:t xml:space="preserve">and </w:t>
            </w:r>
            <w:r>
              <w:t>CDIP/19/11/Rev.</w:t>
            </w:r>
            <w:r w:rsidR="00234C75">
              <w:t xml:space="preserve">; and </w:t>
            </w:r>
            <w:r w:rsidR="00234C75" w:rsidRPr="000A4281">
              <w:t>CDIP/21/12 Rev.</w:t>
            </w:r>
            <w:r w:rsidRPr="000A4281">
              <w:t xml:space="preserve">  </w:t>
            </w:r>
          </w:p>
          <w:p w14:paraId="3FC798E5" w14:textId="593BA546" w:rsidR="00EA1E36" w:rsidRDefault="00D25CA6" w:rsidP="00E55054">
            <w:pPr>
              <w:spacing w:before="240" w:after="120"/>
            </w:pPr>
            <w:r w:rsidRPr="000A4281">
              <w:t xml:space="preserve">In addition, this recommendation is addressed by the following </w:t>
            </w:r>
            <w:r w:rsidRPr="00F60AA3">
              <w:rPr>
                <w:b/>
              </w:rPr>
              <w:t>ongoing</w:t>
            </w:r>
            <w:r w:rsidRPr="000A4281">
              <w:t xml:space="preserve"> project</w:t>
            </w:r>
            <w:r w:rsidR="005A2B3F">
              <w:t>:</w:t>
            </w:r>
          </w:p>
          <w:p w14:paraId="4078FB9F" w14:textId="7A97D04F" w:rsidR="00D25CA6" w:rsidRDefault="00D25CA6" w:rsidP="00E55054">
            <w:pPr>
              <w:spacing w:before="240" w:after="120"/>
            </w:pPr>
            <w:r>
              <w:t xml:space="preserve">- </w:t>
            </w:r>
            <w:r w:rsidRPr="00C73EA3">
              <w:rPr>
                <w:i/>
              </w:rPr>
              <w:t xml:space="preserve">Promoting the Use of </w:t>
            </w:r>
            <w:r w:rsidR="00AC7DF4">
              <w:rPr>
                <w:i/>
              </w:rPr>
              <w:t>IP</w:t>
            </w:r>
            <w:r w:rsidRPr="00C73EA3">
              <w:rPr>
                <w:i/>
              </w:rPr>
              <w:t xml:space="preserve"> in Developing Countries in Creative Industries in the Digital Era</w:t>
            </w:r>
            <w:r>
              <w:t xml:space="preserve"> (CDIP/26/5)</w:t>
            </w:r>
          </w:p>
          <w:p w14:paraId="36F7BF98" w14:textId="707E7BC7" w:rsidR="00C73EA3" w:rsidRPr="00C73EA3" w:rsidRDefault="00C73EA3" w:rsidP="00E55054">
            <w:pPr>
              <w:spacing w:before="240" w:after="120"/>
              <w:rPr>
                <w:bCs/>
                <w:szCs w:val="22"/>
              </w:rPr>
            </w:pPr>
            <w:r>
              <w:rPr>
                <w:bCs/>
                <w:szCs w:val="22"/>
              </w:rPr>
              <w:t>-</w:t>
            </w:r>
            <w:r w:rsidRPr="00B76952">
              <w:t xml:space="preserve"> </w:t>
            </w:r>
            <w:r w:rsidRPr="00E231C8">
              <w:rPr>
                <w:i/>
              </w:rPr>
              <w:t xml:space="preserve">Reducing Work-related Accidents and Occupational Diseases through Innovation and </w:t>
            </w:r>
            <w:r>
              <w:rPr>
                <w:i/>
              </w:rPr>
              <w:t xml:space="preserve">IP </w:t>
            </w:r>
            <w:r>
              <w:rPr>
                <w:bCs/>
                <w:szCs w:val="22"/>
              </w:rPr>
              <w:t>(CDIP/29/11)</w:t>
            </w:r>
          </w:p>
        </w:tc>
      </w:tr>
      <w:tr w:rsidR="00D25CA6" w:rsidRPr="000A4281" w14:paraId="40C211F8" w14:textId="77777777" w:rsidTr="000336DA">
        <w:tc>
          <w:tcPr>
            <w:tcW w:w="2536" w:type="dxa"/>
          </w:tcPr>
          <w:p w14:paraId="53433B8D" w14:textId="77777777" w:rsidR="00D25CA6" w:rsidRPr="000A4281" w:rsidRDefault="00D25CA6" w:rsidP="00E55054">
            <w:pPr>
              <w:spacing w:before="240" w:after="120"/>
            </w:pPr>
            <w:r w:rsidRPr="000A4281">
              <w:t>Highlights</w:t>
            </w:r>
          </w:p>
        </w:tc>
        <w:tc>
          <w:tcPr>
            <w:tcW w:w="6999" w:type="dxa"/>
          </w:tcPr>
          <w:p w14:paraId="3FB5E940" w14:textId="3AB55F9A" w:rsidR="000A7B1A" w:rsidRPr="000A7B1A" w:rsidRDefault="00D25CA6" w:rsidP="00E55054">
            <w:pPr>
              <w:pStyle w:val="ListParagraph"/>
              <w:numPr>
                <w:ilvl w:val="0"/>
                <w:numId w:val="87"/>
              </w:numPr>
              <w:spacing w:before="240" w:after="120"/>
              <w:contextualSpacing w:val="0"/>
            </w:pPr>
            <w:r>
              <w:rPr>
                <w:bCs/>
                <w:szCs w:val="22"/>
              </w:rPr>
              <w:t>A</w:t>
            </w:r>
            <w:r w:rsidRPr="002512C6">
              <w:rPr>
                <w:bCs/>
                <w:szCs w:val="22"/>
              </w:rPr>
              <w:t xml:space="preserve">n </w:t>
            </w:r>
            <w:hyperlink r:id="rId177" w:history="1">
              <w:r w:rsidRPr="002512C6">
                <w:rPr>
                  <w:rStyle w:val="Hyperlink"/>
                  <w:bCs/>
                  <w:szCs w:val="22"/>
                </w:rPr>
                <w:t>interactive infographic</w:t>
              </w:r>
            </w:hyperlink>
            <w:r w:rsidRPr="002512C6">
              <w:rPr>
                <w:bCs/>
                <w:szCs w:val="22"/>
              </w:rPr>
              <w:t xml:space="preserve"> that helps Start-up</w:t>
            </w:r>
            <w:r w:rsidR="00AC46F8">
              <w:rPr>
                <w:bCs/>
                <w:szCs w:val="22"/>
              </w:rPr>
              <w:t>s</w:t>
            </w:r>
            <w:r w:rsidRPr="002512C6">
              <w:rPr>
                <w:bCs/>
                <w:szCs w:val="22"/>
              </w:rPr>
              <w:t xml:space="preserve"> to navigate IP</w:t>
            </w:r>
            <w:r w:rsidR="00C52B59">
              <w:rPr>
                <w:bCs/>
                <w:szCs w:val="22"/>
              </w:rPr>
              <w:t xml:space="preserve">, as well as a </w:t>
            </w:r>
            <w:hyperlink r:id="rId178" w:history="1">
              <w:r w:rsidR="00273FBD" w:rsidRPr="009F1D84">
                <w:rPr>
                  <w:rStyle w:val="Hyperlink"/>
                  <w:bCs/>
                  <w:szCs w:val="22"/>
                </w:rPr>
                <w:t>Collection of Stories on Women in Innovation and Entrepreneurship</w:t>
              </w:r>
            </w:hyperlink>
            <w:r w:rsidR="00273FBD">
              <w:rPr>
                <w:bCs/>
                <w:szCs w:val="22"/>
              </w:rPr>
              <w:t xml:space="preserve"> </w:t>
            </w:r>
            <w:r w:rsidR="00C52B59">
              <w:rPr>
                <w:bCs/>
                <w:szCs w:val="22"/>
              </w:rPr>
              <w:t xml:space="preserve">were developed </w:t>
            </w:r>
            <w:r>
              <w:rPr>
                <w:bCs/>
                <w:szCs w:val="22"/>
              </w:rPr>
              <w:t xml:space="preserve">in the context of the project on </w:t>
            </w:r>
            <w:r w:rsidRPr="000A4281">
              <w:t>Increasing the Role of Women in Innovation and Entrepreneurship</w:t>
            </w:r>
            <w:r w:rsidR="007C10CB">
              <w:rPr>
                <w:bCs/>
                <w:szCs w:val="22"/>
              </w:rPr>
              <w:t xml:space="preserve">, which was </w:t>
            </w:r>
            <w:r w:rsidR="000A7B1A">
              <w:t>successfully completed and mainstreamed.</w:t>
            </w:r>
          </w:p>
        </w:tc>
      </w:tr>
      <w:tr w:rsidR="00D25CA6" w:rsidRPr="000A4281" w14:paraId="29D8D4B9" w14:textId="77777777" w:rsidTr="000336DA">
        <w:tc>
          <w:tcPr>
            <w:tcW w:w="2536" w:type="dxa"/>
          </w:tcPr>
          <w:p w14:paraId="70382923" w14:textId="77777777" w:rsidR="00D25CA6" w:rsidRPr="000A4281" w:rsidRDefault="00D25CA6" w:rsidP="00E55054">
            <w:pPr>
              <w:spacing w:before="240" w:after="120"/>
            </w:pPr>
            <w:r w:rsidRPr="000A4281">
              <w:t xml:space="preserve">Activities/achievements </w:t>
            </w:r>
          </w:p>
        </w:tc>
        <w:tc>
          <w:tcPr>
            <w:tcW w:w="6999" w:type="dxa"/>
          </w:tcPr>
          <w:p w14:paraId="358F1FF2" w14:textId="77777777" w:rsidR="00D25CA6" w:rsidRPr="000A4281" w:rsidRDefault="00D25CA6" w:rsidP="00E55054">
            <w:pPr>
              <w:spacing w:before="240" w:after="120"/>
              <w:rPr>
                <w:bCs/>
                <w:szCs w:val="22"/>
              </w:rPr>
            </w:pPr>
            <w:r w:rsidRPr="000A4281">
              <w:rPr>
                <w:bCs/>
                <w:szCs w:val="22"/>
              </w:rPr>
              <w:t>For information about the achievements related to this recommendation please refer to the evaluation reports on the projects on:</w:t>
            </w:r>
          </w:p>
          <w:p w14:paraId="4EC9670C" w14:textId="77777777" w:rsidR="00D25CA6" w:rsidRPr="000A4281" w:rsidRDefault="00D25CA6" w:rsidP="00E55054">
            <w:pPr>
              <w:pStyle w:val="ListParagraph"/>
              <w:numPr>
                <w:ilvl w:val="0"/>
                <w:numId w:val="51"/>
              </w:numPr>
              <w:spacing w:before="240" w:after="120"/>
              <w:ind w:left="331" w:hanging="288"/>
              <w:contextualSpacing w:val="0"/>
              <w:rPr>
                <w:bCs/>
                <w:szCs w:val="22"/>
              </w:rPr>
            </w:pPr>
            <w:r w:rsidRPr="006D6829">
              <w:rPr>
                <w:bCs/>
                <w:i/>
                <w:szCs w:val="22"/>
              </w:rPr>
              <w:lastRenderedPageBreak/>
              <w:t>IP, Information and Communication Technologies (ICTs), the Digital Divide and Access to Knowledge</w:t>
            </w:r>
            <w:r w:rsidRPr="000A4281">
              <w:rPr>
                <w:bCs/>
                <w:szCs w:val="22"/>
              </w:rPr>
              <w:t xml:space="preserve"> (CDIP/10/5</w:t>
            </w:r>
            <w:proofErr w:type="gramStart"/>
            <w:r w:rsidRPr="000A4281">
              <w:rPr>
                <w:bCs/>
                <w:szCs w:val="22"/>
              </w:rPr>
              <w:t>);</w:t>
            </w:r>
            <w:proofErr w:type="gramEnd"/>
          </w:p>
          <w:p w14:paraId="1F8312ED" w14:textId="48A72B2B" w:rsidR="00D25CA6" w:rsidRPr="000A4281" w:rsidRDefault="00D25CA6" w:rsidP="00E55054">
            <w:pPr>
              <w:pStyle w:val="ListParagraph"/>
              <w:numPr>
                <w:ilvl w:val="0"/>
                <w:numId w:val="51"/>
              </w:numPr>
              <w:spacing w:before="240" w:after="120"/>
              <w:ind w:left="331" w:hanging="288"/>
              <w:contextualSpacing w:val="0"/>
              <w:rPr>
                <w:bCs/>
                <w:szCs w:val="22"/>
              </w:rPr>
            </w:pPr>
            <w:r w:rsidRPr="006D6829">
              <w:rPr>
                <w:bCs/>
                <w:i/>
                <w:szCs w:val="22"/>
              </w:rPr>
              <w:t>Developing Tools for Access to Patent Information</w:t>
            </w:r>
            <w:r w:rsidR="006D6829">
              <w:rPr>
                <w:bCs/>
                <w:i/>
                <w:szCs w:val="22"/>
              </w:rPr>
              <w:t xml:space="preserve"> </w:t>
            </w:r>
            <w:r w:rsidR="006D6829">
              <w:rPr>
                <w:bCs/>
                <w:szCs w:val="22"/>
              </w:rPr>
              <w:t>–</w:t>
            </w:r>
            <w:r w:rsidRPr="006D6829">
              <w:rPr>
                <w:bCs/>
                <w:i/>
                <w:szCs w:val="22"/>
              </w:rPr>
              <w:t xml:space="preserve"> Phase I and II</w:t>
            </w:r>
            <w:r w:rsidRPr="000A4281">
              <w:rPr>
                <w:bCs/>
                <w:szCs w:val="22"/>
              </w:rPr>
              <w:t xml:space="preserve"> (CDIP/10/6 and CDIP/14/6</w:t>
            </w:r>
            <w:proofErr w:type="gramStart"/>
            <w:r w:rsidRPr="000A4281">
              <w:rPr>
                <w:bCs/>
                <w:szCs w:val="22"/>
              </w:rPr>
              <w:t>);</w:t>
            </w:r>
            <w:proofErr w:type="gramEnd"/>
            <w:r w:rsidRPr="000A4281">
              <w:rPr>
                <w:bCs/>
                <w:szCs w:val="22"/>
              </w:rPr>
              <w:t xml:space="preserve"> </w:t>
            </w:r>
          </w:p>
          <w:p w14:paraId="0279C03B" w14:textId="4E233AB4" w:rsidR="00D25CA6" w:rsidRPr="000A4281" w:rsidRDefault="00D25CA6" w:rsidP="00E55054">
            <w:pPr>
              <w:pStyle w:val="ListParagraph"/>
              <w:numPr>
                <w:ilvl w:val="0"/>
                <w:numId w:val="51"/>
              </w:numPr>
              <w:spacing w:before="240" w:after="120"/>
              <w:ind w:left="331" w:hanging="288"/>
              <w:contextualSpacing w:val="0"/>
              <w:rPr>
                <w:bCs/>
                <w:szCs w:val="22"/>
              </w:rPr>
            </w:pPr>
            <w:r w:rsidRPr="006D6829">
              <w:rPr>
                <w:bCs/>
                <w:i/>
                <w:szCs w:val="22"/>
              </w:rPr>
              <w:t>Capacity Building in the Use of Appropriate Technology-Specific Technical and Scientific Information as a Solution for Identified Development Challenges</w:t>
            </w:r>
            <w:r w:rsidR="006D6829" w:rsidRPr="006D6829">
              <w:rPr>
                <w:bCs/>
                <w:i/>
                <w:szCs w:val="22"/>
              </w:rPr>
              <w:t xml:space="preserve"> </w:t>
            </w:r>
            <w:r w:rsidRPr="006D6829">
              <w:rPr>
                <w:bCs/>
                <w:i/>
                <w:szCs w:val="22"/>
              </w:rPr>
              <w:t>– Phase I and II</w:t>
            </w:r>
            <w:r w:rsidRPr="00EC5B57">
              <w:rPr>
                <w:bCs/>
                <w:szCs w:val="22"/>
              </w:rPr>
              <w:t xml:space="preserve"> </w:t>
            </w:r>
            <w:r w:rsidRPr="000A4281">
              <w:rPr>
                <w:bCs/>
                <w:szCs w:val="22"/>
              </w:rPr>
              <w:t>(CDIP/12/3 and CDIP/12/12</w:t>
            </w:r>
            <w:proofErr w:type="gramStart"/>
            <w:r w:rsidRPr="000A4281">
              <w:rPr>
                <w:bCs/>
                <w:szCs w:val="22"/>
              </w:rPr>
              <w:t>);</w:t>
            </w:r>
            <w:proofErr w:type="gramEnd"/>
            <w:r w:rsidRPr="000A4281">
              <w:rPr>
                <w:bCs/>
                <w:szCs w:val="22"/>
              </w:rPr>
              <w:t xml:space="preserve"> </w:t>
            </w:r>
          </w:p>
          <w:p w14:paraId="13D03868" w14:textId="77777777" w:rsidR="00D25CA6" w:rsidRPr="000A4281" w:rsidRDefault="00D25CA6" w:rsidP="00E55054">
            <w:pPr>
              <w:pStyle w:val="ListParagraph"/>
              <w:numPr>
                <w:ilvl w:val="0"/>
                <w:numId w:val="51"/>
              </w:numPr>
              <w:spacing w:before="240" w:after="120"/>
              <w:ind w:left="331" w:hanging="288"/>
              <w:contextualSpacing w:val="0"/>
              <w:rPr>
                <w:bCs/>
                <w:szCs w:val="22"/>
              </w:rPr>
            </w:pPr>
            <w:r w:rsidRPr="006D6829">
              <w:rPr>
                <w:bCs/>
                <w:i/>
                <w:szCs w:val="22"/>
              </w:rPr>
              <w:t>Enhancing South-South Cooperation on IP and Development among Developing Countries and LDCs</w:t>
            </w:r>
            <w:r w:rsidRPr="000A4281">
              <w:rPr>
                <w:bCs/>
                <w:szCs w:val="22"/>
              </w:rPr>
              <w:t xml:space="preserve"> (CDIP/13/4</w:t>
            </w:r>
            <w:proofErr w:type="gramStart"/>
            <w:r w:rsidRPr="000A4281">
              <w:rPr>
                <w:bCs/>
                <w:szCs w:val="22"/>
              </w:rPr>
              <w:t>);  and</w:t>
            </w:r>
            <w:proofErr w:type="gramEnd"/>
          </w:p>
          <w:p w14:paraId="36109E43" w14:textId="649BB2CB" w:rsidR="00D25CA6" w:rsidRPr="000A4281" w:rsidRDefault="00EB3F78" w:rsidP="00E55054">
            <w:pPr>
              <w:pStyle w:val="ListParagraph"/>
              <w:numPr>
                <w:ilvl w:val="0"/>
                <w:numId w:val="51"/>
              </w:numPr>
              <w:spacing w:before="240" w:after="120"/>
              <w:ind w:left="331" w:hanging="288"/>
              <w:contextualSpacing w:val="0"/>
              <w:rPr>
                <w:bCs/>
                <w:szCs w:val="22"/>
              </w:rPr>
            </w:pPr>
            <w:r>
              <w:rPr>
                <w:bCs/>
                <w:i/>
                <w:szCs w:val="22"/>
              </w:rPr>
              <w:t>IP</w:t>
            </w:r>
            <w:r w:rsidR="00D25CA6" w:rsidRPr="006D6829">
              <w:rPr>
                <w:bCs/>
                <w:i/>
                <w:szCs w:val="22"/>
              </w:rPr>
              <w:t xml:space="preserve"> and Technology Transfer:  Common Challenges – Building Solutions</w:t>
            </w:r>
            <w:r w:rsidR="00D25CA6" w:rsidRPr="000A4281">
              <w:rPr>
                <w:bCs/>
                <w:szCs w:val="22"/>
              </w:rPr>
              <w:t xml:space="preserve"> (CDIP/16/3)</w:t>
            </w:r>
          </w:p>
          <w:p w14:paraId="36944ED3" w14:textId="601D0299" w:rsidR="00D25CA6" w:rsidRPr="00E170B4" w:rsidRDefault="00EB3F78" w:rsidP="00E55054">
            <w:pPr>
              <w:pStyle w:val="ListParagraph"/>
              <w:numPr>
                <w:ilvl w:val="0"/>
                <w:numId w:val="51"/>
              </w:numPr>
              <w:spacing w:before="240" w:after="120"/>
              <w:ind w:left="331" w:hanging="288"/>
              <w:contextualSpacing w:val="0"/>
              <w:rPr>
                <w:bCs/>
                <w:szCs w:val="22"/>
              </w:rPr>
            </w:pPr>
            <w:r>
              <w:rPr>
                <w:i/>
                <w:szCs w:val="22"/>
              </w:rPr>
              <w:t>IP</w:t>
            </w:r>
            <w:r w:rsidR="00D25CA6" w:rsidRPr="006D6829">
              <w:rPr>
                <w:i/>
                <w:szCs w:val="22"/>
              </w:rPr>
              <w:t xml:space="preserve"> Management and Transfer of Technology:  Promoting the Effective Use of </w:t>
            </w:r>
            <w:r>
              <w:rPr>
                <w:i/>
                <w:szCs w:val="22"/>
              </w:rPr>
              <w:t>IP</w:t>
            </w:r>
            <w:r w:rsidR="00D25CA6" w:rsidRPr="006D6829">
              <w:rPr>
                <w:i/>
                <w:szCs w:val="22"/>
              </w:rPr>
              <w:t xml:space="preserve"> in Developing Countries</w:t>
            </w:r>
            <w:r>
              <w:rPr>
                <w:i/>
                <w:szCs w:val="22"/>
              </w:rPr>
              <w:t xml:space="preserve">, LDCs </w:t>
            </w:r>
            <w:r w:rsidR="00D25CA6" w:rsidRPr="006D6829">
              <w:rPr>
                <w:i/>
                <w:szCs w:val="22"/>
              </w:rPr>
              <w:t>and Countries with Economies in Transition</w:t>
            </w:r>
            <w:r w:rsidR="00D25CA6" w:rsidRPr="000A4281">
              <w:rPr>
                <w:szCs w:val="22"/>
              </w:rPr>
              <w:t xml:space="preserve"> (CDIP/27/5)</w:t>
            </w:r>
          </w:p>
          <w:p w14:paraId="72A0D05D" w14:textId="77777777" w:rsidR="00E170B4" w:rsidRPr="000A4281" w:rsidRDefault="00E170B4" w:rsidP="00E55054">
            <w:pPr>
              <w:pStyle w:val="ListParagraph"/>
              <w:numPr>
                <w:ilvl w:val="0"/>
                <w:numId w:val="51"/>
              </w:numPr>
              <w:spacing w:before="240" w:after="120"/>
              <w:ind w:left="331" w:hanging="288"/>
              <w:contextualSpacing w:val="0"/>
              <w:rPr>
                <w:bCs/>
                <w:szCs w:val="22"/>
              </w:rPr>
            </w:pPr>
            <w:r w:rsidRPr="00436736">
              <w:rPr>
                <w:bCs/>
                <w:i/>
                <w:szCs w:val="22"/>
              </w:rPr>
              <w:t>Increasing the Role of Women in Innovation and Entrepreneurship: Encouraging Women in Developing Countries to Use the Intellectual Property System</w:t>
            </w:r>
            <w:r>
              <w:rPr>
                <w:bCs/>
                <w:szCs w:val="22"/>
              </w:rPr>
              <w:t xml:space="preserve"> (</w:t>
            </w:r>
            <w:r w:rsidR="00C62E31">
              <w:rPr>
                <w:bCs/>
                <w:szCs w:val="22"/>
              </w:rPr>
              <w:t>CDIP/30/11)</w:t>
            </w:r>
          </w:p>
          <w:p w14:paraId="1E666637" w14:textId="4D6E9D29" w:rsidR="00D25CA6" w:rsidRDefault="00D25CA6" w:rsidP="00E55054">
            <w:pPr>
              <w:spacing w:before="240" w:after="120"/>
              <w:rPr>
                <w:szCs w:val="22"/>
                <w:shd w:val="clear" w:color="auto" w:fill="FFFFFF"/>
              </w:rPr>
            </w:pPr>
            <w:r w:rsidRPr="000A4281">
              <w:rPr>
                <w:bCs/>
                <w:szCs w:val="22"/>
              </w:rPr>
              <w:t>In addition, in the context of the project</w:t>
            </w:r>
            <w:r w:rsidR="00132E35">
              <w:rPr>
                <w:bCs/>
                <w:szCs w:val="22"/>
              </w:rPr>
              <w:t xml:space="preserve"> on</w:t>
            </w:r>
            <w:r w:rsidRPr="000A4281">
              <w:rPr>
                <w:bCs/>
                <w:szCs w:val="22"/>
              </w:rPr>
              <w:t xml:space="preserve"> </w:t>
            </w:r>
            <w:r w:rsidR="00EB3F78">
              <w:rPr>
                <w:bCs/>
                <w:i/>
                <w:szCs w:val="22"/>
              </w:rPr>
              <w:t>IP</w:t>
            </w:r>
            <w:r w:rsidRPr="000A4281">
              <w:rPr>
                <w:bCs/>
                <w:i/>
                <w:szCs w:val="22"/>
              </w:rPr>
              <w:t xml:space="preserve"> and Technology Transfer:  Common Challenges – Building Solutions</w:t>
            </w:r>
            <w:r w:rsidRPr="000A4281">
              <w:rPr>
                <w:bCs/>
                <w:szCs w:val="22"/>
              </w:rPr>
              <w:t xml:space="preserve">, the eighteenth </w:t>
            </w:r>
            <w:r w:rsidR="00EB3F78">
              <w:rPr>
                <w:bCs/>
                <w:szCs w:val="22"/>
              </w:rPr>
              <w:t xml:space="preserve">CDIP </w:t>
            </w:r>
            <w:r w:rsidRPr="000A4281">
              <w:rPr>
                <w:bCs/>
                <w:szCs w:val="22"/>
              </w:rPr>
              <w:t xml:space="preserve">session agreed to undertake </w:t>
            </w:r>
            <w:proofErr w:type="gramStart"/>
            <w:r w:rsidRPr="000A4281">
              <w:rPr>
                <w:bCs/>
                <w:szCs w:val="22"/>
              </w:rPr>
              <w:t>a number of</w:t>
            </w:r>
            <w:proofErr w:type="gramEnd"/>
            <w:r w:rsidRPr="000A4281">
              <w:rPr>
                <w:bCs/>
                <w:szCs w:val="22"/>
              </w:rPr>
              <w:t xml:space="preserve"> actions that had been proposed by Member States (CDIP/18/6 Rev.).  Following that agreement, the Secretariat presented</w:t>
            </w:r>
            <w:r>
              <w:rPr>
                <w:bCs/>
                <w:szCs w:val="22"/>
              </w:rPr>
              <w:t xml:space="preserve"> a series of</w:t>
            </w:r>
            <w:r w:rsidRPr="000A4281">
              <w:rPr>
                <w:bCs/>
                <w:szCs w:val="22"/>
              </w:rPr>
              <w:t xml:space="preserve"> document</w:t>
            </w:r>
            <w:r>
              <w:rPr>
                <w:bCs/>
                <w:szCs w:val="22"/>
              </w:rPr>
              <w:t>s</w:t>
            </w:r>
            <w:r w:rsidRPr="000A4281">
              <w:rPr>
                <w:bCs/>
                <w:szCs w:val="22"/>
              </w:rPr>
              <w:t xml:space="preserve"> to the </w:t>
            </w:r>
            <w:r>
              <w:rPr>
                <w:bCs/>
                <w:szCs w:val="22"/>
              </w:rPr>
              <w:t>CDIP</w:t>
            </w:r>
            <w:r w:rsidRPr="00D50EA4">
              <w:rPr>
                <w:bCs/>
                <w:szCs w:val="22"/>
              </w:rPr>
              <w:t>.  Those included:</w:t>
            </w:r>
          </w:p>
          <w:p w14:paraId="596C0B25" w14:textId="77777777" w:rsidR="00D25CA6" w:rsidRPr="000A4281" w:rsidRDefault="00D25CA6" w:rsidP="00E55054">
            <w:pPr>
              <w:pStyle w:val="ListParagraph"/>
              <w:numPr>
                <w:ilvl w:val="0"/>
                <w:numId w:val="19"/>
              </w:numPr>
              <w:spacing w:before="240" w:after="120"/>
              <w:ind w:left="465" w:hanging="284"/>
              <w:contextualSpacing w:val="0"/>
            </w:pPr>
            <w:r w:rsidRPr="00086B5F">
              <w:rPr>
                <w:i/>
              </w:rPr>
              <w:t>Promotion of WIPO activities and resources related to Technology Transfer</w:t>
            </w:r>
            <w:r w:rsidRPr="000A4281">
              <w:t xml:space="preserve"> (CDIP/20/11)</w:t>
            </w:r>
          </w:p>
          <w:p w14:paraId="20F46901" w14:textId="77777777" w:rsidR="00D25CA6" w:rsidRPr="000A4281" w:rsidRDefault="00D25CA6" w:rsidP="00E55054">
            <w:pPr>
              <w:pStyle w:val="ListParagraph"/>
              <w:numPr>
                <w:ilvl w:val="0"/>
                <w:numId w:val="19"/>
              </w:numPr>
              <w:spacing w:before="240" w:after="120"/>
              <w:ind w:left="465" w:hanging="284"/>
              <w:contextualSpacing w:val="0"/>
            </w:pPr>
            <w:r w:rsidRPr="00086B5F">
              <w:rPr>
                <w:i/>
              </w:rPr>
              <w:t>Mapping of International Fora and Conferences with Initiatives and activities on Technology Transfer</w:t>
            </w:r>
            <w:r w:rsidRPr="000A4281">
              <w:t xml:space="preserve"> (CDIP/20/12)</w:t>
            </w:r>
          </w:p>
          <w:p w14:paraId="5B6D07AE" w14:textId="77777777" w:rsidR="00D25CA6" w:rsidRPr="000A4281" w:rsidRDefault="00D25CA6" w:rsidP="00E55054">
            <w:pPr>
              <w:pStyle w:val="ListParagraph"/>
              <w:numPr>
                <w:ilvl w:val="0"/>
                <w:numId w:val="19"/>
              </w:numPr>
              <w:spacing w:before="240" w:after="120"/>
              <w:ind w:left="465" w:hanging="284"/>
              <w:contextualSpacing w:val="0"/>
            </w:pPr>
            <w:r w:rsidRPr="00086B5F">
              <w:rPr>
                <w:i/>
              </w:rPr>
              <w:t>Roadmap on Promoting the Usage of the Web Forum Established under the “Project on Intellectual Property and Technology Transfer: Common Challenges-Building Solutions”</w:t>
            </w:r>
            <w:r w:rsidRPr="000A4281">
              <w:t xml:space="preserve"> (CDIP/20/7)</w:t>
            </w:r>
          </w:p>
          <w:p w14:paraId="00CC8085" w14:textId="77777777" w:rsidR="00D25CA6" w:rsidRPr="000A4281" w:rsidRDefault="00D25CA6" w:rsidP="00E55054">
            <w:pPr>
              <w:pStyle w:val="ListParagraph"/>
              <w:numPr>
                <w:ilvl w:val="0"/>
                <w:numId w:val="19"/>
              </w:numPr>
              <w:spacing w:before="240" w:after="120"/>
              <w:ind w:left="465" w:hanging="284"/>
              <w:contextualSpacing w:val="0"/>
            </w:pPr>
            <w:r w:rsidRPr="00086B5F">
              <w:rPr>
                <w:i/>
              </w:rPr>
              <w:t>Compilation of technology exchange and licensing platforms</w:t>
            </w:r>
            <w:r w:rsidRPr="000A4281">
              <w:t xml:space="preserve"> (CDIP/20/10 Rev.)</w:t>
            </w:r>
          </w:p>
          <w:p w14:paraId="406B2DC8" w14:textId="77777777" w:rsidR="00D25CA6" w:rsidRPr="000A4281" w:rsidRDefault="00D25CA6" w:rsidP="00E55054">
            <w:pPr>
              <w:pStyle w:val="ListParagraph"/>
              <w:numPr>
                <w:ilvl w:val="0"/>
                <w:numId w:val="19"/>
              </w:numPr>
              <w:spacing w:before="240" w:after="120"/>
              <w:ind w:left="465" w:hanging="284"/>
              <w:contextualSpacing w:val="0"/>
            </w:pPr>
            <w:r w:rsidRPr="00086B5F">
              <w:rPr>
                <w:i/>
              </w:rPr>
              <w:t>Gap Analysis of WIPO’s Existing Technology Transfer Services and Activities in Respect of the WIPO Development Agenda “Cluster C” Recommendations</w:t>
            </w:r>
            <w:r w:rsidRPr="000A4281">
              <w:t xml:space="preserve"> (CDIP/21/5)</w:t>
            </w:r>
          </w:p>
          <w:p w14:paraId="6AC825BA" w14:textId="65C0678E" w:rsidR="00D25CA6" w:rsidRPr="000A4281" w:rsidRDefault="00D25CA6" w:rsidP="00E55054">
            <w:pPr>
              <w:pStyle w:val="ListParagraph"/>
              <w:numPr>
                <w:ilvl w:val="0"/>
                <w:numId w:val="19"/>
              </w:numPr>
              <w:spacing w:before="240" w:after="120"/>
              <w:ind w:left="465" w:hanging="284"/>
              <w:contextualSpacing w:val="0"/>
            </w:pPr>
            <w:r w:rsidRPr="00086B5F">
              <w:rPr>
                <w:i/>
              </w:rPr>
              <w:t xml:space="preserve">Costing of Roadmap on Promoting the Usage of the Web Forum Established under the “Project on Intellectual Property and </w:t>
            </w:r>
            <w:r w:rsidRPr="00086B5F">
              <w:rPr>
                <w:i/>
              </w:rPr>
              <w:lastRenderedPageBreak/>
              <w:t xml:space="preserve">Technology Transfer: Common Challenges – Building </w:t>
            </w:r>
            <w:proofErr w:type="gramStart"/>
            <w:r w:rsidRPr="00086B5F">
              <w:rPr>
                <w:i/>
              </w:rPr>
              <w:t>Solutions”</w:t>
            </w:r>
            <w:r w:rsidRPr="000A4281">
              <w:t>(</w:t>
            </w:r>
            <w:proofErr w:type="gramEnd"/>
            <w:r w:rsidRPr="000A4281">
              <w:t>CDIP/21/6)</w:t>
            </w:r>
          </w:p>
          <w:p w14:paraId="1B5C2E3C" w14:textId="77777777" w:rsidR="00D25CA6" w:rsidRPr="000A4281" w:rsidRDefault="00D25CA6" w:rsidP="00E55054">
            <w:pPr>
              <w:pStyle w:val="ListParagraph"/>
              <w:numPr>
                <w:ilvl w:val="0"/>
                <w:numId w:val="19"/>
              </w:numPr>
              <w:spacing w:before="240" w:after="120"/>
              <w:ind w:left="465" w:hanging="284"/>
              <w:contextualSpacing w:val="0"/>
            </w:pPr>
            <w:r w:rsidRPr="00086B5F">
              <w:rPr>
                <w:i/>
              </w:rPr>
              <w:t>Updated Costing of Roadmap on Promoting the Usage of the Web Forum Established under the “Project on Intellectual Property and Technology Transfer:  Common Challenges – Building Solutions” Using External Platforms</w:t>
            </w:r>
            <w:r w:rsidRPr="000A4281">
              <w:t xml:space="preserve"> (CDIP/22/5)</w:t>
            </w:r>
          </w:p>
          <w:p w14:paraId="3A66695F" w14:textId="77777777" w:rsidR="00D25CA6" w:rsidRPr="000A4281" w:rsidRDefault="00D25CA6" w:rsidP="00E55054">
            <w:pPr>
              <w:pStyle w:val="ListParagraph"/>
              <w:numPr>
                <w:ilvl w:val="0"/>
                <w:numId w:val="19"/>
              </w:numPr>
              <w:spacing w:before="240" w:after="120"/>
              <w:ind w:left="465" w:hanging="284"/>
              <w:contextualSpacing w:val="0"/>
            </w:pPr>
            <w:r w:rsidRPr="00086B5F">
              <w:rPr>
                <w:i/>
              </w:rPr>
              <w:t>Updated Costing of Roadmap on Promoting the Usage of the Web Forum Established under the “Project on Intellectual Property and Technology Transfer:  Common Challenges – Building Solutions” and its Integration into the New WIPO Inspire Platform</w:t>
            </w:r>
            <w:r>
              <w:t xml:space="preserve"> (CDIP/23/11)</w:t>
            </w:r>
          </w:p>
          <w:p w14:paraId="146EAACB" w14:textId="77777777" w:rsidR="00132E35" w:rsidRDefault="00D25CA6" w:rsidP="00E55054">
            <w:pPr>
              <w:pStyle w:val="ListParagraph"/>
              <w:numPr>
                <w:ilvl w:val="0"/>
                <w:numId w:val="19"/>
              </w:numPr>
              <w:spacing w:before="240" w:after="120"/>
              <w:ind w:left="465" w:hanging="284"/>
              <w:contextualSpacing w:val="0"/>
            </w:pPr>
            <w:r w:rsidRPr="00086B5F">
              <w:rPr>
                <w:i/>
              </w:rPr>
              <w:t>Report on the Web Forum Established under the “Project on Intellectual Property and Technology Transfer:  Common Challenges – Building Solutions” after its Integration into the New WIPO INSPIRE Platform</w:t>
            </w:r>
            <w:r>
              <w:t xml:space="preserve"> (CDIP/25/5)</w:t>
            </w:r>
          </w:p>
          <w:p w14:paraId="56D3572D" w14:textId="2C8FF756" w:rsidR="00D25CA6" w:rsidRPr="00132E35" w:rsidRDefault="00D25CA6" w:rsidP="00E55054">
            <w:pPr>
              <w:spacing w:before="240" w:after="120"/>
              <w:ind w:left="181"/>
            </w:pPr>
            <w:r w:rsidRPr="00132E35">
              <w:rPr>
                <w:szCs w:val="22"/>
              </w:rPr>
              <w:t xml:space="preserve">In addition, in the context of the work related to the implementation of the DA project </w:t>
            </w:r>
            <w:r w:rsidRPr="001255C1">
              <w:rPr>
                <w:i/>
                <w:szCs w:val="22"/>
              </w:rPr>
              <w:t>on Increasing the Role of Women in Innovation and Entrepreneurship</w:t>
            </w:r>
            <w:r w:rsidRPr="00132E35">
              <w:rPr>
                <w:szCs w:val="22"/>
              </w:rPr>
              <w:t xml:space="preserve">, the following outputs </w:t>
            </w:r>
            <w:r w:rsidR="001255C1">
              <w:rPr>
                <w:szCs w:val="22"/>
              </w:rPr>
              <w:t>were</w:t>
            </w:r>
            <w:r w:rsidRPr="00132E35">
              <w:rPr>
                <w:szCs w:val="22"/>
              </w:rPr>
              <w:t xml:space="preserve"> developed: </w:t>
            </w:r>
          </w:p>
          <w:p w14:paraId="04C44A32" w14:textId="77777777" w:rsidR="00D25CA6" w:rsidRPr="00103410" w:rsidRDefault="00D25CA6" w:rsidP="00685F03">
            <w:pPr>
              <w:pStyle w:val="ListParagraph"/>
              <w:numPr>
                <w:ilvl w:val="0"/>
                <w:numId w:val="88"/>
              </w:numPr>
              <w:spacing w:before="240" w:after="120"/>
              <w:ind w:left="500"/>
              <w:contextualSpacing w:val="0"/>
              <w:rPr>
                <w:i/>
                <w:szCs w:val="22"/>
              </w:rPr>
            </w:pPr>
            <w:r w:rsidRPr="00103410">
              <w:rPr>
                <w:i/>
                <w:szCs w:val="22"/>
              </w:rPr>
              <w:t xml:space="preserve">a </w:t>
            </w:r>
            <w:hyperlink r:id="rId179" w:history="1">
              <w:r w:rsidRPr="00103410">
                <w:rPr>
                  <w:rStyle w:val="Hyperlink"/>
                  <w:i/>
                  <w:szCs w:val="22"/>
                </w:rPr>
                <w:t>Study on Policy Approaches to Close the Intellectual Property Gender Gap - Practices to Support Access to the Intellectual Property System for Female Innovators, Creators and Entrepreneurs</w:t>
              </w:r>
            </w:hyperlink>
            <w:r w:rsidRPr="00103410">
              <w:rPr>
                <w:i/>
                <w:szCs w:val="22"/>
              </w:rPr>
              <w:t>;</w:t>
            </w:r>
          </w:p>
          <w:p w14:paraId="795F0267" w14:textId="6CBFB971" w:rsidR="00D25CA6" w:rsidRPr="00FD7F47" w:rsidRDefault="00D25CA6" w:rsidP="00685F03">
            <w:pPr>
              <w:pStyle w:val="ListParagraph"/>
              <w:numPr>
                <w:ilvl w:val="0"/>
                <w:numId w:val="88"/>
              </w:numPr>
              <w:spacing w:before="240" w:after="120"/>
              <w:ind w:left="500"/>
              <w:contextualSpacing w:val="0"/>
              <w:rPr>
                <w:szCs w:val="22"/>
              </w:rPr>
            </w:pPr>
            <w:r w:rsidRPr="00103410">
              <w:rPr>
                <w:i/>
                <w:szCs w:val="22"/>
              </w:rPr>
              <w:t xml:space="preserve">a literature review on </w:t>
            </w:r>
            <w:hyperlink r:id="rId180" w:history="1">
              <w:r w:rsidRPr="00103410">
                <w:rPr>
                  <w:rStyle w:val="Hyperlink"/>
                  <w:i/>
                  <w:szCs w:val="22"/>
                </w:rPr>
                <w:t>Challenges for Women Inventors and Innovators in Using the IP System</w:t>
              </w:r>
            </w:hyperlink>
            <w:r w:rsidRPr="00103410">
              <w:rPr>
                <w:i/>
                <w:szCs w:val="22"/>
              </w:rPr>
              <w:t xml:space="preserve"> have been undertaken and presented to Member States</w:t>
            </w:r>
            <w:r w:rsidRPr="00FD7F47">
              <w:rPr>
                <w:szCs w:val="22"/>
              </w:rPr>
              <w:t>;</w:t>
            </w:r>
          </w:p>
          <w:p w14:paraId="4CEC29FF" w14:textId="01E35A5C" w:rsidR="00D25CA6" w:rsidRPr="00103410" w:rsidRDefault="00D25CA6" w:rsidP="00685F03">
            <w:pPr>
              <w:pStyle w:val="ListParagraph"/>
              <w:numPr>
                <w:ilvl w:val="0"/>
                <w:numId w:val="88"/>
              </w:numPr>
              <w:spacing w:before="240" w:after="120"/>
              <w:ind w:left="500"/>
              <w:contextualSpacing w:val="0"/>
              <w:rPr>
                <w:bCs/>
                <w:i/>
                <w:szCs w:val="22"/>
              </w:rPr>
            </w:pPr>
            <w:proofErr w:type="spellStart"/>
            <w:r w:rsidRPr="00103410">
              <w:rPr>
                <w:i/>
                <w:szCs w:val="22"/>
              </w:rPr>
              <w:t>a</w:t>
            </w:r>
            <w:proofErr w:type="spellEnd"/>
            <w:r w:rsidRPr="00103410">
              <w:rPr>
                <w:i/>
                <w:szCs w:val="22"/>
              </w:rPr>
              <w:t xml:space="preserve"> </w:t>
            </w:r>
            <w:hyperlink r:id="rId181" w:history="1">
              <w:r w:rsidR="00BC123D" w:rsidRPr="00BC123D">
                <w:rPr>
                  <w:rStyle w:val="Hyperlink"/>
                  <w:i/>
                  <w:szCs w:val="22"/>
                </w:rPr>
                <w:t>Enterprising Ideas</w:t>
              </w:r>
              <w:r w:rsidR="00BC123D" w:rsidRPr="00BC123D">
                <w:rPr>
                  <w:rStyle w:val="Hyperlink"/>
                  <w:bCs/>
                  <w:i/>
                  <w:szCs w:val="22"/>
                </w:rPr>
                <w:t xml:space="preserve"> –</w:t>
              </w:r>
              <w:r w:rsidR="00BC123D" w:rsidRPr="00BC123D">
                <w:rPr>
                  <w:rStyle w:val="Hyperlink"/>
                  <w:i/>
                  <w:szCs w:val="22"/>
                </w:rPr>
                <w:t xml:space="preserve"> A </w:t>
              </w:r>
              <w:r w:rsidRPr="00BC123D">
                <w:rPr>
                  <w:rStyle w:val="Hyperlink"/>
                  <w:bCs/>
                  <w:i/>
                  <w:szCs w:val="22"/>
                </w:rPr>
                <w:t>Guide to Intellectual Property for Startups</w:t>
              </w:r>
            </w:hyperlink>
            <w:r w:rsidR="00132E35" w:rsidRPr="00103410">
              <w:rPr>
                <w:bCs/>
                <w:i/>
                <w:szCs w:val="22"/>
              </w:rPr>
              <w:t xml:space="preserve">; </w:t>
            </w:r>
          </w:p>
          <w:p w14:paraId="4FD99A20" w14:textId="77777777" w:rsidR="00D25CA6" w:rsidRPr="00103410" w:rsidRDefault="00D25CA6" w:rsidP="00685F03">
            <w:pPr>
              <w:pStyle w:val="ListParagraph"/>
              <w:numPr>
                <w:ilvl w:val="0"/>
                <w:numId w:val="88"/>
              </w:numPr>
              <w:spacing w:before="240" w:after="120"/>
              <w:ind w:left="500"/>
              <w:contextualSpacing w:val="0"/>
              <w:rPr>
                <w:bCs/>
                <w:i/>
                <w:szCs w:val="22"/>
              </w:rPr>
            </w:pPr>
            <w:r w:rsidRPr="00103410">
              <w:rPr>
                <w:bCs/>
                <w:i/>
                <w:szCs w:val="22"/>
              </w:rPr>
              <w:t xml:space="preserve">an </w:t>
            </w:r>
            <w:hyperlink r:id="rId182" w:history="1">
              <w:r w:rsidRPr="00103410">
                <w:rPr>
                  <w:rStyle w:val="Hyperlink"/>
                  <w:bCs/>
                  <w:i/>
                  <w:szCs w:val="22"/>
                </w:rPr>
                <w:t>interactive infographic</w:t>
              </w:r>
            </w:hyperlink>
            <w:r w:rsidRPr="00103410">
              <w:rPr>
                <w:bCs/>
                <w:i/>
                <w:szCs w:val="22"/>
              </w:rPr>
              <w:t xml:space="preserve"> that helps Start-up</w:t>
            </w:r>
            <w:r w:rsidR="00132E35" w:rsidRPr="00103410">
              <w:rPr>
                <w:bCs/>
                <w:i/>
                <w:szCs w:val="22"/>
              </w:rPr>
              <w:t>s to navigate IP and a</w:t>
            </w:r>
            <w:r w:rsidRPr="00103410">
              <w:rPr>
                <w:bCs/>
                <w:i/>
                <w:szCs w:val="22"/>
              </w:rPr>
              <w:t xml:space="preserve"> </w:t>
            </w:r>
            <w:hyperlink r:id="rId183" w:history="1">
              <w:r w:rsidR="009F1D84" w:rsidRPr="00103410">
                <w:rPr>
                  <w:rStyle w:val="Hyperlink"/>
                  <w:bCs/>
                  <w:i/>
                  <w:szCs w:val="22"/>
                </w:rPr>
                <w:t>Collection of Stories on Women in Innovation and Entrepreneurship</w:t>
              </w:r>
            </w:hyperlink>
            <w:r w:rsidR="009F1D84" w:rsidRPr="00103410">
              <w:rPr>
                <w:bCs/>
                <w:i/>
                <w:szCs w:val="22"/>
              </w:rPr>
              <w:t>.</w:t>
            </w:r>
          </w:p>
          <w:p w14:paraId="65FCAF2A" w14:textId="17A0810B" w:rsidR="00D02BE9" w:rsidRPr="00D02BE9" w:rsidRDefault="00D02BE9" w:rsidP="00E55054">
            <w:pPr>
              <w:spacing w:before="240" w:after="120"/>
              <w:rPr>
                <w:rFonts w:eastAsia="Times New Roman"/>
                <w:bCs/>
                <w:szCs w:val="22"/>
                <w:lang w:eastAsia="en-US"/>
              </w:rPr>
            </w:pPr>
            <w:r>
              <w:rPr>
                <w:rFonts w:eastAsia="Times New Roman"/>
                <w:bCs/>
                <w:szCs w:val="22"/>
                <w:lang w:eastAsia="en-US"/>
              </w:rPr>
              <w:t>The project concluded in December 2022.  The Completion</w:t>
            </w:r>
            <w:r w:rsidR="00C76632">
              <w:rPr>
                <w:rFonts w:eastAsia="Times New Roman"/>
                <w:bCs/>
                <w:szCs w:val="22"/>
                <w:lang w:eastAsia="en-US"/>
              </w:rPr>
              <w:t xml:space="preserve"> (document </w:t>
            </w:r>
            <w:hyperlink r:id="rId184" w:history="1">
              <w:r w:rsidR="00C76632" w:rsidRPr="009A7A71">
                <w:rPr>
                  <w:rStyle w:val="Hyperlink"/>
                  <w:rFonts w:eastAsia="Times New Roman"/>
                  <w:bCs/>
                  <w:szCs w:val="22"/>
                  <w:lang w:eastAsia="en-US"/>
                </w:rPr>
                <w:t>CDIP/30/6</w:t>
              </w:r>
            </w:hyperlink>
            <w:r w:rsidR="00C76632">
              <w:rPr>
                <w:rFonts w:eastAsia="Times New Roman"/>
                <w:bCs/>
                <w:szCs w:val="22"/>
                <w:lang w:eastAsia="en-US"/>
              </w:rPr>
              <w:t>)</w:t>
            </w:r>
            <w:r>
              <w:rPr>
                <w:rFonts w:eastAsia="Times New Roman"/>
                <w:bCs/>
                <w:szCs w:val="22"/>
                <w:lang w:eastAsia="en-US"/>
              </w:rPr>
              <w:t xml:space="preserve"> and Evaluation</w:t>
            </w:r>
            <w:r w:rsidR="00C76632">
              <w:rPr>
                <w:rFonts w:eastAsia="Times New Roman"/>
                <w:bCs/>
                <w:szCs w:val="22"/>
                <w:lang w:eastAsia="en-US"/>
              </w:rPr>
              <w:t xml:space="preserve"> (document </w:t>
            </w:r>
            <w:hyperlink r:id="rId185" w:history="1">
              <w:r w:rsidR="00C76632" w:rsidRPr="009A7A71">
                <w:rPr>
                  <w:rStyle w:val="Hyperlink"/>
                  <w:rFonts w:eastAsia="Times New Roman"/>
                  <w:bCs/>
                  <w:szCs w:val="22"/>
                  <w:lang w:eastAsia="en-US"/>
                </w:rPr>
                <w:t>CDIP/30/</w:t>
              </w:r>
              <w:r w:rsidR="00606C77" w:rsidRPr="009A7A71">
                <w:rPr>
                  <w:rStyle w:val="Hyperlink"/>
                  <w:rFonts w:eastAsia="Times New Roman"/>
                  <w:bCs/>
                  <w:szCs w:val="22"/>
                  <w:lang w:eastAsia="en-US"/>
                </w:rPr>
                <w:t>11</w:t>
              </w:r>
            </w:hyperlink>
            <w:r w:rsidR="00C76632">
              <w:rPr>
                <w:rFonts w:eastAsia="Times New Roman"/>
                <w:bCs/>
                <w:szCs w:val="22"/>
                <w:lang w:eastAsia="en-US"/>
              </w:rPr>
              <w:t>)</w:t>
            </w:r>
            <w:r>
              <w:rPr>
                <w:rFonts w:eastAsia="Times New Roman"/>
                <w:bCs/>
                <w:szCs w:val="22"/>
                <w:lang w:eastAsia="en-US"/>
              </w:rPr>
              <w:t xml:space="preserve"> Reports were considered by the Committee at its </w:t>
            </w:r>
            <w:r w:rsidRPr="00606C77">
              <w:rPr>
                <w:rFonts w:eastAsia="Times New Roman"/>
                <w:bCs/>
                <w:szCs w:val="22"/>
                <w:lang w:eastAsia="en-US"/>
              </w:rPr>
              <w:t>thirtieth session.</w:t>
            </w:r>
            <w:r w:rsidR="00606C77" w:rsidRPr="00606C77">
              <w:rPr>
                <w:rFonts w:eastAsia="Times New Roman"/>
                <w:bCs/>
                <w:szCs w:val="22"/>
                <w:lang w:eastAsia="en-US"/>
              </w:rPr>
              <w:t xml:space="preserve">  </w:t>
            </w:r>
          </w:p>
        </w:tc>
      </w:tr>
      <w:tr w:rsidR="00D25CA6" w:rsidRPr="000A4281" w14:paraId="47F8E8EF" w14:textId="77777777" w:rsidTr="000336DA">
        <w:tc>
          <w:tcPr>
            <w:tcW w:w="2536" w:type="dxa"/>
          </w:tcPr>
          <w:p w14:paraId="7E657759" w14:textId="77777777" w:rsidR="00D25CA6" w:rsidRPr="000A4281" w:rsidRDefault="00D25CA6" w:rsidP="00E55054">
            <w:pPr>
              <w:spacing w:before="240" w:after="120"/>
            </w:pPr>
            <w:r w:rsidRPr="000A4281">
              <w:lastRenderedPageBreak/>
              <w:t>Other related reports/documents</w:t>
            </w:r>
          </w:p>
        </w:tc>
        <w:tc>
          <w:tcPr>
            <w:tcW w:w="6999" w:type="dxa"/>
          </w:tcPr>
          <w:p w14:paraId="15A08FBD" w14:textId="4CB7C9FB" w:rsidR="00D25CA6" w:rsidRPr="000A4281" w:rsidRDefault="00D25CA6" w:rsidP="00E55054">
            <w:pPr>
              <w:spacing w:before="240" w:after="120"/>
            </w:pPr>
            <w:r w:rsidRPr="000A4281">
              <w:t xml:space="preserve">Reports considered by the CDIP:  CDIP/3/5; </w:t>
            </w:r>
            <w:r>
              <w:t xml:space="preserve"> </w:t>
            </w:r>
            <w:r w:rsidRPr="000A4281">
              <w:t>CDIP/6/2;</w:t>
            </w:r>
            <w:r>
              <w:t xml:space="preserve"> </w:t>
            </w:r>
            <w:r w:rsidRPr="000A4281">
              <w:t xml:space="preserve"> CDIP/6/3; CDIP/8/2; </w:t>
            </w:r>
            <w:r>
              <w:t xml:space="preserve"> </w:t>
            </w:r>
            <w:r w:rsidRPr="000A4281">
              <w:t xml:space="preserve">CDIP/10/2; </w:t>
            </w:r>
            <w:r>
              <w:t xml:space="preserve"> </w:t>
            </w:r>
            <w:r w:rsidRPr="000A4281">
              <w:t xml:space="preserve">CDIP/10/5; </w:t>
            </w:r>
            <w:r>
              <w:t xml:space="preserve"> </w:t>
            </w:r>
            <w:r w:rsidRPr="000A4281">
              <w:t xml:space="preserve">CDIP/10/6; </w:t>
            </w:r>
            <w:r>
              <w:t xml:space="preserve"> </w:t>
            </w:r>
            <w:r w:rsidRPr="000A4281">
              <w:t>CDIP/12/2; CDIP/12/3;</w:t>
            </w:r>
            <w:r>
              <w:t xml:space="preserve"> </w:t>
            </w:r>
            <w:r w:rsidRPr="000A4281">
              <w:t xml:space="preserve"> CDIP/13/4;</w:t>
            </w:r>
            <w:r>
              <w:t xml:space="preserve"> </w:t>
            </w:r>
            <w:r w:rsidRPr="000A4281">
              <w:t xml:space="preserve"> CDIP/14/2; </w:t>
            </w:r>
            <w:r>
              <w:t xml:space="preserve"> </w:t>
            </w:r>
            <w:r w:rsidRPr="000A4281">
              <w:t xml:space="preserve">CDIP/14/6; </w:t>
            </w:r>
            <w:r>
              <w:t xml:space="preserve"> </w:t>
            </w:r>
            <w:r w:rsidRPr="000A4281">
              <w:t xml:space="preserve">CDIP/16/2; CDIP/16/3; </w:t>
            </w:r>
            <w:r>
              <w:t xml:space="preserve"> </w:t>
            </w:r>
            <w:r w:rsidRPr="000A4281">
              <w:t>CDIP/17/4;</w:t>
            </w:r>
            <w:r>
              <w:t xml:space="preserve"> </w:t>
            </w:r>
            <w:r w:rsidRPr="000A4281">
              <w:t xml:space="preserve"> CDIP/18/2;</w:t>
            </w:r>
            <w:r>
              <w:t xml:space="preserve"> </w:t>
            </w:r>
            <w:r w:rsidRPr="000A4281">
              <w:t xml:space="preserve"> CDIP/19/5;</w:t>
            </w:r>
            <w:r>
              <w:t xml:space="preserve"> </w:t>
            </w:r>
            <w:r w:rsidRPr="000A4281">
              <w:t xml:space="preserve"> CDIP/20/2; CDIP/21/13; </w:t>
            </w:r>
            <w:r>
              <w:t xml:space="preserve"> </w:t>
            </w:r>
            <w:r w:rsidRPr="000A4281">
              <w:t>CDIP/22/2;</w:t>
            </w:r>
            <w:r>
              <w:t xml:space="preserve"> </w:t>
            </w:r>
            <w:r w:rsidRPr="000A4281">
              <w:t xml:space="preserve"> CDIP/24/2; </w:t>
            </w:r>
            <w:r>
              <w:t xml:space="preserve"> </w:t>
            </w:r>
            <w:r w:rsidRPr="000A4281">
              <w:t xml:space="preserve">CDIP/25/2; </w:t>
            </w:r>
            <w:r>
              <w:t xml:space="preserve"> </w:t>
            </w:r>
            <w:r w:rsidRPr="000A4281">
              <w:t>CDIP/26/2</w:t>
            </w:r>
            <w:r>
              <w:t>; CDIP/27/2</w:t>
            </w:r>
            <w:r w:rsidR="0061025C">
              <w:t>;  CDIP/29/10.</w:t>
            </w:r>
          </w:p>
          <w:p w14:paraId="4BB7099F" w14:textId="67807CD1" w:rsidR="00D25CA6" w:rsidRPr="000A4281" w:rsidRDefault="00D25CA6" w:rsidP="00E55054">
            <w:pPr>
              <w:spacing w:before="240" w:after="120"/>
            </w:pPr>
            <w:r w:rsidRPr="000A4281">
              <w:lastRenderedPageBreak/>
              <w:t>In addi</w:t>
            </w:r>
            <w:r w:rsidR="00EC0223">
              <w:t>tion to the activities in the IP-TAD, more</w:t>
            </w:r>
            <w:r w:rsidRPr="000A4281">
              <w:t xml:space="preserve"> information about the achievements related to this recommendation </w:t>
            </w:r>
            <w:r w:rsidR="00EC0223">
              <w:t>is contained in</w:t>
            </w:r>
            <w:r w:rsidRPr="000A4281">
              <w:t xml:space="preserve"> the WIPO Performance Report 202</w:t>
            </w:r>
            <w:r w:rsidR="0061025C">
              <w:t>2</w:t>
            </w:r>
            <w:r w:rsidRPr="000A4281">
              <w:t xml:space="preserve"> (document </w:t>
            </w:r>
            <w:hyperlink r:id="rId186" w:history="1">
              <w:r w:rsidR="00EA1E36" w:rsidRPr="00B4590D">
                <w:rPr>
                  <w:rStyle w:val="Hyperlink"/>
                </w:rPr>
                <w:t>WO/PBC/35/3 REV.</w:t>
              </w:r>
            </w:hyperlink>
            <w:r w:rsidRPr="000A4281">
              <w:t>).</w:t>
            </w:r>
          </w:p>
        </w:tc>
      </w:tr>
    </w:tbl>
    <w:p w14:paraId="14D15DE5" w14:textId="77777777" w:rsidR="00C1416D" w:rsidRDefault="00C1416D" w:rsidP="00E144D0"/>
    <w:p w14:paraId="3F0BDE74" w14:textId="68F6D794" w:rsidR="00D25CA6" w:rsidRDefault="00D25CA6" w:rsidP="00E144D0"/>
    <w:p w14:paraId="60B930B1" w14:textId="62CBF07B" w:rsidR="00FD6D5C" w:rsidRDefault="00FD6D5C" w:rsidP="00E144D0"/>
    <w:p w14:paraId="44D5955F" w14:textId="2E5D900A" w:rsidR="001546FB" w:rsidRDefault="001546FB" w:rsidP="00E144D0"/>
    <w:p w14:paraId="566BA8CC" w14:textId="4D225BDE" w:rsidR="001546FB" w:rsidRDefault="001546FB" w:rsidP="00E144D0"/>
    <w:p w14:paraId="3A2B23AC" w14:textId="6D196F48" w:rsidR="001546FB" w:rsidRDefault="001546FB" w:rsidP="00E144D0"/>
    <w:p w14:paraId="03CEFC52" w14:textId="3E5DA9D7" w:rsidR="001546FB" w:rsidRDefault="001546FB" w:rsidP="00E144D0"/>
    <w:p w14:paraId="2A49675C" w14:textId="24DCE542" w:rsidR="001546FB" w:rsidRDefault="001546FB" w:rsidP="00E144D0"/>
    <w:p w14:paraId="4953CBF9" w14:textId="2EC4F5BC" w:rsidR="00D251AD" w:rsidRDefault="00D251AD" w:rsidP="00E144D0"/>
    <w:p w14:paraId="551404D0" w14:textId="7C097F64" w:rsidR="00D251AD" w:rsidRDefault="00D251AD" w:rsidP="00E144D0"/>
    <w:p w14:paraId="13692BBF" w14:textId="44C00126" w:rsidR="00D251AD" w:rsidRDefault="00D251AD" w:rsidP="00E144D0"/>
    <w:p w14:paraId="14F8E294" w14:textId="2B18FE17" w:rsidR="00D251AD" w:rsidRDefault="00D251AD" w:rsidP="00E144D0"/>
    <w:p w14:paraId="78D88647" w14:textId="25A44E67" w:rsidR="00D251AD" w:rsidRDefault="00D251AD" w:rsidP="00E144D0"/>
    <w:p w14:paraId="2B607B98" w14:textId="2F723635" w:rsidR="00D251AD" w:rsidRDefault="00D251AD" w:rsidP="00E144D0"/>
    <w:p w14:paraId="4B966DBD" w14:textId="64FCC75F" w:rsidR="00D251AD" w:rsidRDefault="00D251AD" w:rsidP="00E144D0"/>
    <w:p w14:paraId="50796DF0" w14:textId="5D7B75A4" w:rsidR="00D251AD" w:rsidRDefault="00D251AD" w:rsidP="00E144D0"/>
    <w:p w14:paraId="645CEC2B" w14:textId="5BDD146C" w:rsidR="00D251AD" w:rsidRDefault="00D251AD" w:rsidP="00E144D0"/>
    <w:p w14:paraId="4B65552A" w14:textId="0981159C" w:rsidR="00D251AD" w:rsidRDefault="00D251AD" w:rsidP="00E144D0"/>
    <w:p w14:paraId="3826C3FC" w14:textId="42396ADF" w:rsidR="00D251AD" w:rsidRDefault="00D251AD" w:rsidP="00E144D0"/>
    <w:p w14:paraId="2FC5BC10" w14:textId="4FCC7D7D" w:rsidR="00D251AD" w:rsidRDefault="00D251AD" w:rsidP="00E144D0"/>
    <w:p w14:paraId="72F70FC8" w14:textId="0B2550AA" w:rsidR="00D251AD" w:rsidRDefault="00D251AD" w:rsidP="00E144D0"/>
    <w:p w14:paraId="3194378A" w14:textId="1E23824D" w:rsidR="00D251AD" w:rsidRDefault="00D251AD" w:rsidP="00E144D0"/>
    <w:p w14:paraId="534A7D4B" w14:textId="6BB57E5C" w:rsidR="00D251AD" w:rsidRDefault="00D251AD" w:rsidP="00E144D0"/>
    <w:p w14:paraId="2CBD80A4" w14:textId="7CFCD8BC" w:rsidR="00D251AD" w:rsidRDefault="00D251AD" w:rsidP="00E144D0"/>
    <w:p w14:paraId="0B13973E" w14:textId="099DCB37" w:rsidR="00D251AD" w:rsidRDefault="00D251AD" w:rsidP="00E144D0"/>
    <w:p w14:paraId="0589BE79" w14:textId="105CD1FF" w:rsidR="00D251AD" w:rsidRDefault="00D251AD" w:rsidP="00E144D0"/>
    <w:p w14:paraId="53F0D34A" w14:textId="58E6ABCD" w:rsidR="00D251AD" w:rsidRDefault="00D251AD" w:rsidP="00E144D0"/>
    <w:p w14:paraId="2459C339" w14:textId="22A31CD4" w:rsidR="00D251AD" w:rsidRDefault="00D251AD" w:rsidP="00E144D0"/>
    <w:p w14:paraId="6695B08E" w14:textId="17A312A0" w:rsidR="00D251AD" w:rsidRDefault="00D251AD" w:rsidP="00E144D0"/>
    <w:p w14:paraId="660E5233" w14:textId="4E7452B5" w:rsidR="00D251AD" w:rsidRDefault="00D251AD" w:rsidP="00E144D0"/>
    <w:p w14:paraId="5F95BDF9" w14:textId="0EA5D998" w:rsidR="00D251AD" w:rsidRDefault="00D251AD" w:rsidP="00E144D0"/>
    <w:p w14:paraId="0B99516C" w14:textId="13D54E5D" w:rsidR="00D251AD" w:rsidRDefault="00D251AD" w:rsidP="00E144D0"/>
    <w:p w14:paraId="792C0D1D" w14:textId="2A000EBE" w:rsidR="00D251AD" w:rsidRDefault="00D251AD" w:rsidP="00E144D0"/>
    <w:p w14:paraId="5F425694" w14:textId="0F005784" w:rsidR="00D251AD" w:rsidRDefault="00D251AD" w:rsidP="00E144D0"/>
    <w:p w14:paraId="1B2A1E13" w14:textId="39D07E71" w:rsidR="00D251AD" w:rsidRDefault="00D251AD" w:rsidP="00E144D0"/>
    <w:p w14:paraId="0E8F9018" w14:textId="3497906F" w:rsidR="00D251AD" w:rsidRDefault="00D251AD" w:rsidP="00E144D0"/>
    <w:p w14:paraId="358CB024" w14:textId="714E294B" w:rsidR="00D251AD" w:rsidRDefault="00D251AD" w:rsidP="00E144D0"/>
    <w:p w14:paraId="5E9328BE" w14:textId="4E8EDCA9" w:rsidR="00D251AD" w:rsidRDefault="00D251AD" w:rsidP="00E144D0"/>
    <w:p w14:paraId="59B41EDA" w14:textId="6E107AC4" w:rsidR="00D251AD" w:rsidRDefault="00D251AD" w:rsidP="00E144D0"/>
    <w:p w14:paraId="0942AEC9" w14:textId="5E3818FA" w:rsidR="00D251AD" w:rsidRDefault="00D251AD" w:rsidP="00E144D0"/>
    <w:p w14:paraId="2923255C" w14:textId="445CFB89" w:rsidR="00D251AD" w:rsidRDefault="00D251AD" w:rsidP="00E144D0"/>
    <w:p w14:paraId="3E2A8AB1" w14:textId="01176C91" w:rsidR="00D251AD" w:rsidRDefault="00D251AD" w:rsidP="00E144D0"/>
    <w:p w14:paraId="7720B784" w14:textId="77777777" w:rsidR="00D251AD" w:rsidRDefault="00D251AD" w:rsidP="00E144D0"/>
    <w:p w14:paraId="65F29EAB" w14:textId="77777777" w:rsidR="001546FB" w:rsidRDefault="001546FB" w:rsidP="00E144D0"/>
    <w:p w14:paraId="3941D5A6" w14:textId="77777777" w:rsidR="00FD6D5C" w:rsidRDefault="00FD6D5C" w:rsidP="00E144D0"/>
    <w:p w14:paraId="028EBA8F" w14:textId="77777777" w:rsidR="006D5865" w:rsidRDefault="006D5865"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0"/>
      </w:tblPr>
      <w:tblGrid>
        <w:gridCol w:w="2536"/>
        <w:gridCol w:w="6999"/>
      </w:tblGrid>
      <w:tr w:rsidR="00A4435D" w:rsidRPr="000A4281" w14:paraId="5421EEA5" w14:textId="77777777" w:rsidTr="00CC033B">
        <w:trPr>
          <w:tblHeader/>
        </w:trPr>
        <w:tc>
          <w:tcPr>
            <w:tcW w:w="9535" w:type="dxa"/>
            <w:gridSpan w:val="2"/>
            <w:shd w:val="clear" w:color="auto" w:fill="BFBFBF" w:themeFill="background1" w:themeFillShade="BF"/>
          </w:tcPr>
          <w:p w14:paraId="4561CDD3" w14:textId="77777777" w:rsidR="00A4435D" w:rsidRPr="000A4281" w:rsidRDefault="00A4435D" w:rsidP="00873B10">
            <w:pPr>
              <w:spacing w:before="240" w:after="120"/>
              <w:jc w:val="center"/>
              <w:rPr>
                <w:b/>
                <w:i/>
              </w:rPr>
            </w:pPr>
            <w:r w:rsidRPr="000A4281">
              <w:rPr>
                <w:b/>
                <w:i/>
              </w:rPr>
              <w:lastRenderedPageBreak/>
              <w:t>Recommendation 20</w:t>
            </w:r>
          </w:p>
        </w:tc>
      </w:tr>
      <w:tr w:rsidR="00A4435D" w:rsidRPr="000A4281" w14:paraId="385376F6" w14:textId="77777777" w:rsidTr="00CC033B">
        <w:tc>
          <w:tcPr>
            <w:tcW w:w="9535" w:type="dxa"/>
            <w:gridSpan w:val="2"/>
            <w:shd w:val="clear" w:color="auto" w:fill="68E089"/>
          </w:tcPr>
          <w:p w14:paraId="34CD055C" w14:textId="77777777" w:rsidR="00A4435D" w:rsidRPr="000A4281" w:rsidRDefault="00A4435D" w:rsidP="00873B10">
            <w:pPr>
              <w:spacing w:before="240" w:after="120"/>
            </w:pPr>
            <w:r w:rsidRPr="000A4281">
              <w:t>To promote norm-setting activities related to IP that support a robust public domain in WIPO’s Member States, including the possibility of preparing guidelines which could assist interested Member States in identifying subject matters that have fallen into the public domain within their respective jurisdictions.</w:t>
            </w:r>
          </w:p>
        </w:tc>
      </w:tr>
      <w:tr w:rsidR="00A4435D" w:rsidRPr="000A4281" w14:paraId="10972049" w14:textId="77777777" w:rsidTr="00CC033B">
        <w:tc>
          <w:tcPr>
            <w:tcW w:w="2536" w:type="dxa"/>
          </w:tcPr>
          <w:p w14:paraId="75077B5A" w14:textId="77777777" w:rsidR="00A4435D" w:rsidRPr="000A4281" w:rsidRDefault="00A4435D" w:rsidP="00873B10">
            <w:pPr>
              <w:spacing w:before="240" w:after="120"/>
            </w:pPr>
            <w:r w:rsidRPr="000A4281">
              <w:t xml:space="preserve">Related WIPO Sector </w:t>
            </w:r>
          </w:p>
        </w:tc>
        <w:tc>
          <w:tcPr>
            <w:tcW w:w="6999" w:type="dxa"/>
          </w:tcPr>
          <w:p w14:paraId="3B14308B" w14:textId="77777777" w:rsidR="00A4435D" w:rsidRPr="000A4281" w:rsidRDefault="00A4435D" w:rsidP="00873B10">
            <w:pPr>
              <w:spacing w:before="240" w:after="120"/>
            </w:pPr>
            <w:r w:rsidRPr="00DD04FF">
              <w:t xml:space="preserve">Brands and </w:t>
            </w:r>
            <w:proofErr w:type="gramStart"/>
            <w:r w:rsidRPr="00DD04FF">
              <w:t>Designs</w:t>
            </w:r>
            <w:r>
              <w:t>;  Patents</w:t>
            </w:r>
            <w:proofErr w:type="gramEnd"/>
            <w:r>
              <w:t xml:space="preserve"> and Technology;  Copyright and Creative Industries;  </w:t>
            </w:r>
            <w:r w:rsidRPr="00DD04FF">
              <w:t>R</w:t>
            </w:r>
            <w:r>
              <w:t xml:space="preserve">egional and National Development;  </w:t>
            </w:r>
            <w:r w:rsidRPr="00DD04FF">
              <w:t>Global Challenges and Partnerships</w:t>
            </w:r>
            <w:r>
              <w:t xml:space="preserve">;  </w:t>
            </w:r>
            <w:r w:rsidRPr="00DD04FF">
              <w:t>IP and Innovation Ecosystems</w:t>
            </w:r>
          </w:p>
        </w:tc>
      </w:tr>
      <w:tr w:rsidR="00A4435D" w:rsidRPr="000A4281" w14:paraId="1776288E" w14:textId="77777777" w:rsidTr="00CC033B">
        <w:tc>
          <w:tcPr>
            <w:tcW w:w="2536" w:type="dxa"/>
          </w:tcPr>
          <w:p w14:paraId="10BE578E" w14:textId="77777777" w:rsidR="00A4435D" w:rsidRPr="000A4281" w:rsidRDefault="00A4435D" w:rsidP="00873B10">
            <w:pPr>
              <w:spacing w:before="240" w:after="120"/>
            </w:pPr>
            <w:r>
              <w:t>Linked to</w:t>
            </w:r>
            <w:r w:rsidRPr="000A4281">
              <w:t xml:space="preserve"> </w:t>
            </w:r>
            <w:hyperlink r:id="rId187" w:history="1">
              <w:r w:rsidRPr="00CD6DB8">
                <w:rPr>
                  <w:rStyle w:val="Hyperlink"/>
                </w:rPr>
                <w:t>Expected Result(s)</w:t>
              </w:r>
            </w:hyperlink>
          </w:p>
        </w:tc>
        <w:tc>
          <w:tcPr>
            <w:tcW w:w="6999" w:type="dxa"/>
          </w:tcPr>
          <w:p w14:paraId="71319D8D" w14:textId="77777777" w:rsidR="00A4435D" w:rsidRPr="000A4281" w:rsidRDefault="00A4435D" w:rsidP="00873B10">
            <w:pPr>
              <w:spacing w:before="240" w:after="120"/>
            </w:pPr>
            <w:r>
              <w:t>3.1</w:t>
            </w:r>
            <w:proofErr w:type="gramStart"/>
            <w:r>
              <w:t xml:space="preserve">;  </w:t>
            </w:r>
            <w:r w:rsidRPr="005F346D">
              <w:t>4.2</w:t>
            </w:r>
            <w:r>
              <w:t>.</w:t>
            </w:r>
            <w:proofErr w:type="gramEnd"/>
            <w:r w:rsidRPr="005F346D">
              <w:t xml:space="preserve"> </w:t>
            </w:r>
          </w:p>
        </w:tc>
      </w:tr>
      <w:tr w:rsidR="00A4435D" w:rsidRPr="000A4281" w14:paraId="3A913671" w14:textId="77777777" w:rsidTr="00CC033B">
        <w:tc>
          <w:tcPr>
            <w:tcW w:w="2536" w:type="dxa"/>
          </w:tcPr>
          <w:p w14:paraId="2AFE8CA7" w14:textId="77777777" w:rsidR="00A4435D" w:rsidRPr="000A4281" w:rsidRDefault="00A4435D" w:rsidP="00873B10">
            <w:pPr>
              <w:spacing w:before="240" w:after="120"/>
            </w:pPr>
            <w:r w:rsidRPr="000A4281">
              <w:t xml:space="preserve">Implementation </w:t>
            </w:r>
          </w:p>
        </w:tc>
        <w:tc>
          <w:tcPr>
            <w:tcW w:w="6999" w:type="dxa"/>
          </w:tcPr>
          <w:p w14:paraId="0266BDEF" w14:textId="77777777" w:rsidR="00A4435D" w:rsidRPr="000A4281" w:rsidRDefault="00A4435D" w:rsidP="00873B10">
            <w:pPr>
              <w:spacing w:before="240" w:after="120"/>
            </w:pPr>
            <w:r w:rsidRPr="000A4281">
              <w:t>This recommendation has been under implementation since 2010.  It was discussed at the second session of the CDIP (CDIP/2/4</w:t>
            </w:r>
            <w:proofErr w:type="gramStart"/>
            <w:r w:rsidRPr="000A4281">
              <w:t>)</w:t>
            </w:r>
            <w:proofErr w:type="gramEnd"/>
            <w:r w:rsidRPr="000A4281">
              <w:t xml:space="preserve"> and it has been addressed through the activities agreed upon during the third session of the CDIP and as reflected in document CDIP/4/3 Rev.</w:t>
            </w:r>
          </w:p>
        </w:tc>
      </w:tr>
      <w:tr w:rsidR="00A4435D" w:rsidRPr="000A4281" w14:paraId="5C2A560E" w14:textId="77777777" w:rsidTr="00CC033B">
        <w:tc>
          <w:tcPr>
            <w:tcW w:w="2536" w:type="dxa"/>
          </w:tcPr>
          <w:p w14:paraId="6FE264DE" w14:textId="77777777" w:rsidR="00A4435D" w:rsidRPr="000A4281" w:rsidRDefault="00A4435D" w:rsidP="00873B10">
            <w:pPr>
              <w:spacing w:before="240" w:after="120"/>
            </w:pPr>
            <w:r w:rsidRPr="000A4281">
              <w:t xml:space="preserve">Related </w:t>
            </w:r>
            <w:hyperlink r:id="rId188" w:history="1">
              <w:r w:rsidRPr="00F96375">
                <w:rPr>
                  <w:rStyle w:val="Hyperlink"/>
                </w:rPr>
                <w:t>DA Projects</w:t>
              </w:r>
            </w:hyperlink>
          </w:p>
        </w:tc>
        <w:tc>
          <w:tcPr>
            <w:tcW w:w="6999" w:type="dxa"/>
          </w:tcPr>
          <w:p w14:paraId="5B4484FE" w14:textId="7335D87E" w:rsidR="00A4435D" w:rsidRDefault="00A4435D" w:rsidP="00873B10">
            <w:pPr>
              <w:spacing w:before="240" w:after="120"/>
            </w:pPr>
            <w:r w:rsidRPr="000A4281">
              <w:t xml:space="preserve">This recommendation has been implemented through the following </w:t>
            </w:r>
            <w:r w:rsidRPr="00651FDF">
              <w:rPr>
                <w:b/>
              </w:rPr>
              <w:t>completed</w:t>
            </w:r>
            <w:r>
              <w:t xml:space="preserve"> and </w:t>
            </w:r>
            <w:r w:rsidRPr="00651FDF">
              <w:rPr>
                <w:b/>
              </w:rPr>
              <w:t>mainstreamed</w:t>
            </w:r>
            <w:r w:rsidRPr="000A4281">
              <w:t xml:space="preserve"> DA projects:</w:t>
            </w:r>
            <w:r>
              <w:t xml:space="preserve">  CDIP/6/REF/CDIP/4/3 Rev. </w:t>
            </w:r>
            <w:proofErr w:type="gramStart"/>
            <w:r>
              <w:t>2;  CDIP</w:t>
            </w:r>
            <w:proofErr w:type="gramEnd"/>
            <w:r>
              <w:t xml:space="preserve">/7/5 Rev.;  </w:t>
            </w:r>
            <w:r w:rsidR="0060673F">
              <w:t xml:space="preserve">and </w:t>
            </w:r>
            <w:r>
              <w:t>CDIP/16/4 Rev.</w:t>
            </w:r>
          </w:p>
          <w:p w14:paraId="4951A4C1" w14:textId="7BC4A18D" w:rsidR="008A24D5" w:rsidRPr="000A4281" w:rsidRDefault="00A4435D" w:rsidP="00873B10">
            <w:pPr>
              <w:spacing w:before="240" w:after="120"/>
            </w:pPr>
            <w:r w:rsidRPr="000A4281">
              <w:t xml:space="preserve">In addition, this recommendation is addressed by </w:t>
            </w:r>
            <w:r w:rsidR="00BC0EDB">
              <w:t xml:space="preserve">the </w:t>
            </w:r>
            <w:r w:rsidRPr="00B604C0">
              <w:rPr>
                <w:b/>
                <w:bCs/>
              </w:rPr>
              <w:t>ongoing</w:t>
            </w:r>
            <w:r w:rsidR="00AC7DF4">
              <w:t xml:space="preserve"> DA project on </w:t>
            </w:r>
            <w:r w:rsidRPr="00AC7DF4">
              <w:rPr>
                <w:i/>
              </w:rPr>
              <w:t>Identifying and Using Inventions in the Public Domain</w:t>
            </w:r>
            <w:r>
              <w:t xml:space="preserve"> (CDIP/27/6)</w:t>
            </w:r>
          </w:p>
        </w:tc>
      </w:tr>
      <w:tr w:rsidR="00A4435D" w:rsidRPr="000A4281" w14:paraId="340B9819" w14:textId="77777777" w:rsidTr="00CC033B">
        <w:tc>
          <w:tcPr>
            <w:tcW w:w="2536" w:type="dxa"/>
          </w:tcPr>
          <w:p w14:paraId="5F343E09" w14:textId="77777777" w:rsidR="00A4435D" w:rsidRPr="000A4281" w:rsidRDefault="00A4435D" w:rsidP="00873B10">
            <w:pPr>
              <w:spacing w:before="240" w:after="120"/>
            </w:pPr>
            <w:r w:rsidRPr="000A4281">
              <w:t xml:space="preserve">Highlights </w:t>
            </w:r>
          </w:p>
        </w:tc>
        <w:tc>
          <w:tcPr>
            <w:tcW w:w="6999" w:type="dxa"/>
          </w:tcPr>
          <w:p w14:paraId="1AFF3264" w14:textId="77777777" w:rsidR="006D5865" w:rsidRPr="005E7A35" w:rsidRDefault="006D5865" w:rsidP="00873B10">
            <w:pPr>
              <w:pStyle w:val="ListParagraph"/>
              <w:numPr>
                <w:ilvl w:val="0"/>
                <w:numId w:val="17"/>
              </w:numPr>
              <w:spacing w:before="240" w:after="120"/>
              <w:contextualSpacing w:val="0"/>
              <w:rPr>
                <w:bCs/>
              </w:rPr>
            </w:pPr>
            <w:r w:rsidRPr="0029331C">
              <w:rPr>
                <w:bCs/>
              </w:rPr>
              <w:t xml:space="preserve">The DA </w:t>
            </w:r>
            <w:r>
              <w:rPr>
                <w:bCs/>
              </w:rPr>
              <w:t>p</w:t>
            </w:r>
            <w:r w:rsidRPr="0029331C">
              <w:rPr>
                <w:bCs/>
              </w:rPr>
              <w:t xml:space="preserve">roject on </w:t>
            </w:r>
            <w:r w:rsidRPr="005E7A35">
              <w:rPr>
                <w:bCs/>
                <w:i/>
              </w:rPr>
              <w:t xml:space="preserve">Identifying and Using Inventions in the Public Domain </w:t>
            </w:r>
            <w:r w:rsidRPr="0029331C">
              <w:rPr>
                <w:bCs/>
              </w:rPr>
              <w:t xml:space="preserve">started its implementation in 2022. </w:t>
            </w:r>
          </w:p>
          <w:p w14:paraId="3B2DC2C7" w14:textId="6BF288E6" w:rsidR="00996991" w:rsidRPr="00EF3C71" w:rsidRDefault="006D5865" w:rsidP="00873B10">
            <w:pPr>
              <w:pStyle w:val="ListParagraph"/>
              <w:numPr>
                <w:ilvl w:val="0"/>
                <w:numId w:val="17"/>
              </w:numPr>
              <w:spacing w:before="240" w:after="120"/>
              <w:contextualSpacing w:val="0"/>
              <w:rPr>
                <w:color w:val="000000" w:themeColor="text1"/>
              </w:rPr>
            </w:pPr>
            <w:r w:rsidRPr="0000579A">
              <w:t xml:space="preserve">The </w:t>
            </w:r>
            <w:hyperlink r:id="rId189" w:anchor="tab1/en/index.html" w:history="1">
              <w:r w:rsidRPr="0000579A">
                <w:rPr>
                  <w:rStyle w:val="Hyperlink"/>
                  <w:bCs/>
                </w:rPr>
                <w:t>Patent Register Portal</w:t>
              </w:r>
            </w:hyperlink>
            <w:r w:rsidRPr="0000579A">
              <w:rPr>
                <w:bCs/>
              </w:rPr>
              <w:t xml:space="preserve"> continued to facilitate access to online patent registers and gazettes </w:t>
            </w:r>
            <w:r w:rsidRPr="00645B68">
              <w:rPr>
                <w:bCs/>
              </w:rPr>
              <w:t xml:space="preserve">and </w:t>
            </w:r>
            <w:r w:rsidR="00EF3C71" w:rsidRPr="00EF3C71">
              <w:rPr>
                <w:bCs/>
              </w:rPr>
              <w:t>to legal-status-related information</w:t>
            </w:r>
            <w:r w:rsidR="00EF3C71">
              <w:rPr>
                <w:bCs/>
              </w:rPr>
              <w:t xml:space="preserve"> </w:t>
            </w:r>
            <w:r w:rsidRPr="00EF3C71">
              <w:rPr>
                <w:bCs/>
              </w:rPr>
              <w:t>in over 200 jurisdictions and patent information col</w:t>
            </w:r>
            <w:r w:rsidRPr="00EF3C71">
              <w:rPr>
                <w:bCs/>
                <w:color w:val="000000" w:themeColor="text1"/>
              </w:rPr>
              <w:t xml:space="preserve">lections worldwide. </w:t>
            </w:r>
          </w:p>
          <w:p w14:paraId="7F888963" w14:textId="251E8A27" w:rsidR="009B7A55" w:rsidRPr="00996991" w:rsidRDefault="009D4A2A" w:rsidP="00873B10">
            <w:pPr>
              <w:pStyle w:val="ListParagraph"/>
              <w:numPr>
                <w:ilvl w:val="0"/>
                <w:numId w:val="17"/>
              </w:numPr>
              <w:spacing w:before="240" w:after="120"/>
              <w:contextualSpacing w:val="0"/>
              <w:rPr>
                <w:color w:val="000000" w:themeColor="text1"/>
              </w:rPr>
            </w:pPr>
            <w:r>
              <w:rPr>
                <w:color w:val="000000" w:themeColor="text1"/>
              </w:rPr>
              <w:t>Two studies,</w:t>
            </w:r>
            <w:r w:rsidR="006D5865" w:rsidRPr="00996991">
              <w:rPr>
                <w:color w:val="000000" w:themeColor="text1"/>
              </w:rPr>
              <w:t xml:space="preserve"> seven case studies</w:t>
            </w:r>
            <w:r>
              <w:rPr>
                <w:color w:val="000000" w:themeColor="text1"/>
              </w:rPr>
              <w:t xml:space="preserve"> and a creative economy note</w:t>
            </w:r>
            <w:r w:rsidR="006D5865" w:rsidRPr="00996991">
              <w:rPr>
                <w:color w:val="000000" w:themeColor="text1"/>
              </w:rPr>
              <w:t xml:space="preserve"> were developed in the context of the project on </w:t>
            </w:r>
            <w:r w:rsidR="006D5865" w:rsidRPr="0031025C">
              <w:rPr>
                <w:i/>
                <w:color w:val="000000" w:themeColor="text1"/>
              </w:rPr>
              <w:t>Copyright and the Distribution of Content in the Digital Environment</w:t>
            </w:r>
            <w:r w:rsidR="006D5865" w:rsidRPr="00996991">
              <w:rPr>
                <w:color w:val="000000" w:themeColor="text1"/>
              </w:rPr>
              <w:t>, which concluded in 2023</w:t>
            </w:r>
            <w:r w:rsidR="006D5865" w:rsidRPr="00996991">
              <w:rPr>
                <w:rStyle w:val="normaltextrun"/>
                <w:rFonts w:eastAsia="SimSun"/>
                <w:color w:val="000000" w:themeColor="text1"/>
                <w:szCs w:val="22"/>
              </w:rPr>
              <w:t>.</w:t>
            </w:r>
          </w:p>
        </w:tc>
      </w:tr>
      <w:tr w:rsidR="00A4435D" w:rsidRPr="000A4281" w14:paraId="2965D6E9" w14:textId="77777777" w:rsidTr="00CC033B">
        <w:tc>
          <w:tcPr>
            <w:tcW w:w="2536" w:type="dxa"/>
          </w:tcPr>
          <w:p w14:paraId="3BD6B7BF" w14:textId="77777777" w:rsidR="00A4435D" w:rsidRPr="000A4281" w:rsidRDefault="00A4435D" w:rsidP="00873B10">
            <w:pPr>
              <w:spacing w:before="240" w:after="120"/>
            </w:pPr>
            <w:r w:rsidRPr="000A4281">
              <w:t xml:space="preserve">Activities/achievements </w:t>
            </w:r>
          </w:p>
        </w:tc>
        <w:tc>
          <w:tcPr>
            <w:tcW w:w="6999" w:type="dxa"/>
          </w:tcPr>
          <w:p w14:paraId="3753EADC" w14:textId="146CCDE8" w:rsidR="00A4435D" w:rsidRPr="00DF61B1" w:rsidRDefault="00A4435D" w:rsidP="00873B10">
            <w:pPr>
              <w:spacing w:before="240" w:after="120"/>
              <w:rPr>
                <w:bCs/>
              </w:rPr>
            </w:pPr>
            <w:r>
              <w:rPr>
                <w:bCs/>
              </w:rPr>
              <w:t xml:space="preserve">For the activities and/or achievement related to the implementation of this Recommendation, please refer to </w:t>
            </w:r>
            <w:r w:rsidR="00615EF8">
              <w:rPr>
                <w:bCs/>
              </w:rPr>
              <w:t xml:space="preserve">the </w:t>
            </w:r>
            <w:r>
              <w:rPr>
                <w:bCs/>
              </w:rPr>
              <w:t xml:space="preserve">Recommendation 16. </w:t>
            </w:r>
            <w:r w:rsidRPr="00DF61B1">
              <w:rPr>
                <w:bCs/>
              </w:rPr>
              <w:t xml:space="preserve"> </w:t>
            </w:r>
          </w:p>
        </w:tc>
      </w:tr>
      <w:tr w:rsidR="00A4435D" w:rsidRPr="000A4281" w14:paraId="1CECFB66" w14:textId="77777777" w:rsidTr="00CC033B">
        <w:tc>
          <w:tcPr>
            <w:tcW w:w="2536" w:type="dxa"/>
          </w:tcPr>
          <w:p w14:paraId="42F26C15" w14:textId="77777777" w:rsidR="00A4435D" w:rsidRPr="000A4281" w:rsidRDefault="00A4435D" w:rsidP="00873B10">
            <w:pPr>
              <w:spacing w:before="240" w:after="120"/>
            </w:pPr>
            <w:r w:rsidRPr="000A4281">
              <w:t>Other related reports/documents</w:t>
            </w:r>
          </w:p>
        </w:tc>
        <w:tc>
          <w:tcPr>
            <w:tcW w:w="6999" w:type="dxa"/>
          </w:tcPr>
          <w:p w14:paraId="69292763" w14:textId="16EBFF65" w:rsidR="00A4435D" w:rsidRPr="000A4281" w:rsidRDefault="00A4435D" w:rsidP="00873B10">
            <w:pPr>
              <w:spacing w:before="240" w:after="120"/>
              <w:rPr>
                <w:bCs/>
              </w:rPr>
            </w:pPr>
            <w:r w:rsidRPr="000A4281">
              <w:rPr>
                <w:bCs/>
              </w:rPr>
              <w:t>Reports and documents considered by the CDIP:  CDIP/1/3; CDIP/3/</w:t>
            </w:r>
            <w:proofErr w:type="gramStart"/>
            <w:r w:rsidRPr="000A4281">
              <w:rPr>
                <w:bCs/>
              </w:rPr>
              <w:t xml:space="preserve">3; </w:t>
            </w:r>
            <w:r>
              <w:rPr>
                <w:bCs/>
              </w:rPr>
              <w:t xml:space="preserve"> </w:t>
            </w:r>
            <w:r w:rsidRPr="000A4281">
              <w:rPr>
                <w:bCs/>
              </w:rPr>
              <w:t>CDIP</w:t>
            </w:r>
            <w:proofErr w:type="gramEnd"/>
            <w:r w:rsidRPr="000A4281">
              <w:rPr>
                <w:bCs/>
              </w:rPr>
              <w:t>/3/4;</w:t>
            </w:r>
            <w:r>
              <w:rPr>
                <w:bCs/>
              </w:rPr>
              <w:t xml:space="preserve"> </w:t>
            </w:r>
            <w:r w:rsidRPr="000A4281">
              <w:rPr>
                <w:bCs/>
              </w:rPr>
              <w:t xml:space="preserve"> CDIP/6/2;</w:t>
            </w:r>
            <w:r>
              <w:rPr>
                <w:bCs/>
              </w:rPr>
              <w:t xml:space="preserve"> </w:t>
            </w:r>
            <w:r w:rsidRPr="000A4281">
              <w:rPr>
                <w:bCs/>
              </w:rPr>
              <w:t xml:space="preserve"> CDIP/8/2;</w:t>
            </w:r>
            <w:r>
              <w:rPr>
                <w:bCs/>
              </w:rPr>
              <w:t xml:space="preserve"> </w:t>
            </w:r>
            <w:r w:rsidRPr="000A4281">
              <w:rPr>
                <w:bCs/>
              </w:rPr>
              <w:t xml:space="preserve"> CDIP/9/7; </w:t>
            </w:r>
            <w:r>
              <w:rPr>
                <w:bCs/>
              </w:rPr>
              <w:t xml:space="preserve"> </w:t>
            </w:r>
            <w:r w:rsidRPr="000A4281">
              <w:rPr>
                <w:bCs/>
              </w:rPr>
              <w:t xml:space="preserve">CDIP/10/2; CDIP/12/2; </w:t>
            </w:r>
            <w:r>
              <w:rPr>
                <w:bCs/>
              </w:rPr>
              <w:t xml:space="preserve"> </w:t>
            </w:r>
            <w:r w:rsidRPr="000A4281">
              <w:rPr>
                <w:bCs/>
              </w:rPr>
              <w:t xml:space="preserve">CDIP/13/7; </w:t>
            </w:r>
            <w:r>
              <w:rPr>
                <w:bCs/>
              </w:rPr>
              <w:t xml:space="preserve"> </w:t>
            </w:r>
            <w:r w:rsidRPr="000A4281">
              <w:rPr>
                <w:bCs/>
              </w:rPr>
              <w:t xml:space="preserve">CDIP/16/4 Rev.; </w:t>
            </w:r>
            <w:r>
              <w:rPr>
                <w:bCs/>
              </w:rPr>
              <w:t xml:space="preserve"> </w:t>
            </w:r>
            <w:r w:rsidRPr="000A4281">
              <w:rPr>
                <w:bCs/>
              </w:rPr>
              <w:t>CDIP/20/2</w:t>
            </w:r>
            <w:r>
              <w:rPr>
                <w:bCs/>
              </w:rPr>
              <w:t xml:space="preserve">; </w:t>
            </w:r>
            <w:r w:rsidRPr="000A4281">
              <w:rPr>
                <w:bCs/>
              </w:rPr>
              <w:t xml:space="preserve"> CDIP/21/2; CDIP/22/2; </w:t>
            </w:r>
            <w:r>
              <w:rPr>
                <w:bCs/>
              </w:rPr>
              <w:t xml:space="preserve"> </w:t>
            </w:r>
            <w:r w:rsidRPr="000A4281">
              <w:t>CDIP/24/2;</w:t>
            </w:r>
            <w:r>
              <w:t xml:space="preserve"> </w:t>
            </w:r>
            <w:r w:rsidRPr="000A4281">
              <w:t xml:space="preserve"> CDIP/25/2</w:t>
            </w:r>
            <w:r>
              <w:t>;  CDIP/26/2;  CDIP/27/2</w:t>
            </w:r>
            <w:r w:rsidR="008A24D5">
              <w:rPr>
                <w:bCs/>
              </w:rPr>
              <w:t>; CDIP/29/10.</w:t>
            </w:r>
          </w:p>
          <w:p w14:paraId="6AD8DEEC" w14:textId="026F1D59" w:rsidR="00A4435D" w:rsidRPr="000A4281" w:rsidRDefault="00A4435D" w:rsidP="00873B10">
            <w:pPr>
              <w:spacing w:before="240" w:after="120"/>
            </w:pPr>
            <w:r w:rsidRPr="000A4281">
              <w:lastRenderedPageBreak/>
              <w:t xml:space="preserve">In addition to the activities </w:t>
            </w:r>
            <w:r w:rsidR="004A2BD1">
              <w:t>in the IP-TAD,</w:t>
            </w:r>
            <w:r w:rsidRPr="000A4281">
              <w:t xml:space="preserve"> more information about the achievements related to this recommendation </w:t>
            </w:r>
            <w:r w:rsidR="004A2BD1">
              <w:t>is contained in</w:t>
            </w:r>
            <w:r w:rsidRPr="000A4281">
              <w:t xml:space="preserve"> the WIPO Performance Report 202</w:t>
            </w:r>
            <w:r w:rsidR="008A24D5">
              <w:t>2</w:t>
            </w:r>
            <w:r w:rsidRPr="000A4281">
              <w:t xml:space="preserve"> (document</w:t>
            </w:r>
            <w:r w:rsidR="006D5865">
              <w:t xml:space="preserve"> </w:t>
            </w:r>
            <w:hyperlink r:id="rId190" w:history="1">
              <w:r w:rsidR="008A24D5" w:rsidRPr="00B4590D">
                <w:rPr>
                  <w:rStyle w:val="Hyperlink"/>
                </w:rPr>
                <w:t>WO/PBC/35/3 REV.</w:t>
              </w:r>
            </w:hyperlink>
            <w:r w:rsidRPr="000A4281">
              <w:t>).</w:t>
            </w:r>
          </w:p>
        </w:tc>
      </w:tr>
    </w:tbl>
    <w:p w14:paraId="4A752EAD" w14:textId="77777777" w:rsidR="00CB2475" w:rsidRDefault="00CB2475" w:rsidP="00E144D0"/>
    <w:p w14:paraId="0C8C8CA6" w14:textId="77777777" w:rsidR="00A4435D" w:rsidRDefault="00A4435D" w:rsidP="00E144D0"/>
    <w:p w14:paraId="06FC8211" w14:textId="77777777" w:rsidR="00A4435D" w:rsidRDefault="00A4435D" w:rsidP="00E144D0"/>
    <w:p w14:paraId="20167DC6" w14:textId="77777777" w:rsidR="00C1416D" w:rsidRDefault="00C1416D" w:rsidP="00E144D0"/>
    <w:p w14:paraId="19E3E63B" w14:textId="77777777" w:rsidR="00C1416D" w:rsidRDefault="00C1416D" w:rsidP="00E144D0"/>
    <w:p w14:paraId="57041BFB" w14:textId="77777777" w:rsidR="00C1416D" w:rsidRDefault="00C1416D" w:rsidP="00E144D0"/>
    <w:p w14:paraId="53B24F03" w14:textId="77777777" w:rsidR="00D713BF" w:rsidRDefault="00D713BF" w:rsidP="00E144D0"/>
    <w:p w14:paraId="7A8E1654" w14:textId="77777777" w:rsidR="00D713BF" w:rsidRDefault="00D713BF" w:rsidP="00E144D0"/>
    <w:p w14:paraId="37FB9877" w14:textId="2CDBCFB8" w:rsidR="00D713BF" w:rsidRDefault="00D713BF" w:rsidP="00E144D0"/>
    <w:p w14:paraId="07BC9486" w14:textId="409A2A9F" w:rsidR="0027387F" w:rsidRDefault="0027387F" w:rsidP="00E144D0"/>
    <w:p w14:paraId="7561ED6D" w14:textId="76F7E5C0" w:rsidR="0027387F" w:rsidRDefault="0027387F" w:rsidP="00E144D0"/>
    <w:p w14:paraId="1F35F65B" w14:textId="77777777" w:rsidR="0027387F" w:rsidRDefault="0027387F" w:rsidP="00E144D0"/>
    <w:p w14:paraId="4A14E220" w14:textId="77777777" w:rsidR="00D713BF" w:rsidRDefault="00D713BF" w:rsidP="00E144D0"/>
    <w:p w14:paraId="1E33B7C0" w14:textId="77777777" w:rsidR="00D713BF" w:rsidRDefault="00D713BF" w:rsidP="00E144D0"/>
    <w:p w14:paraId="411CF739" w14:textId="77777777" w:rsidR="00D713BF" w:rsidRDefault="00D713BF" w:rsidP="00E144D0"/>
    <w:p w14:paraId="0F452193" w14:textId="77777777" w:rsidR="00C1416D" w:rsidRDefault="00C1416D" w:rsidP="00E144D0"/>
    <w:p w14:paraId="6A25AC0A" w14:textId="77777777" w:rsidR="00C1416D" w:rsidRDefault="00C1416D" w:rsidP="00E144D0"/>
    <w:p w14:paraId="4245D8D8" w14:textId="77777777" w:rsidR="00C1416D" w:rsidRDefault="00C1416D" w:rsidP="00E144D0"/>
    <w:p w14:paraId="0C9CAED0" w14:textId="23373802" w:rsidR="00C1416D" w:rsidRDefault="00C1416D" w:rsidP="00E144D0"/>
    <w:p w14:paraId="186C7A99" w14:textId="7F84C0F8" w:rsidR="0027387F" w:rsidRDefault="0027387F" w:rsidP="00E144D0"/>
    <w:p w14:paraId="22EBEABF" w14:textId="27319186" w:rsidR="0027387F" w:rsidRDefault="0027387F" w:rsidP="00E144D0"/>
    <w:p w14:paraId="33A88E7B" w14:textId="299B71B3" w:rsidR="0027387F" w:rsidRDefault="0027387F" w:rsidP="00E144D0"/>
    <w:p w14:paraId="4B659A3F" w14:textId="1D134AF6" w:rsidR="0027387F" w:rsidRDefault="0027387F" w:rsidP="00E144D0"/>
    <w:p w14:paraId="082F7A90" w14:textId="702F2ABB" w:rsidR="0027387F" w:rsidRDefault="0027387F" w:rsidP="00E144D0"/>
    <w:p w14:paraId="5C873268" w14:textId="5370D1AD" w:rsidR="0027387F" w:rsidRDefault="0027387F" w:rsidP="00E144D0"/>
    <w:p w14:paraId="2A28B124" w14:textId="41544895" w:rsidR="0027387F" w:rsidRDefault="0027387F" w:rsidP="00E144D0"/>
    <w:p w14:paraId="5971440F" w14:textId="1E56499D" w:rsidR="0027387F" w:rsidRDefault="0027387F" w:rsidP="00E144D0"/>
    <w:p w14:paraId="6F52D4A3" w14:textId="7097CC77" w:rsidR="0027387F" w:rsidRDefault="0027387F" w:rsidP="00E144D0"/>
    <w:p w14:paraId="0A8BE0CD" w14:textId="6B97CE71" w:rsidR="0027387F" w:rsidRDefault="0027387F" w:rsidP="00E144D0"/>
    <w:p w14:paraId="39D7C45B" w14:textId="2E5B0FD1" w:rsidR="0027387F" w:rsidRDefault="0027387F" w:rsidP="00E144D0"/>
    <w:p w14:paraId="767A91B9" w14:textId="79D2F02D" w:rsidR="0027387F" w:rsidRDefault="0027387F" w:rsidP="00E144D0"/>
    <w:p w14:paraId="2C54D513" w14:textId="35BD13EA" w:rsidR="0027387F" w:rsidRDefault="0027387F" w:rsidP="00E144D0"/>
    <w:p w14:paraId="31B1B8BF" w14:textId="2FFB2A95" w:rsidR="0027387F" w:rsidRDefault="0027387F" w:rsidP="00E144D0"/>
    <w:p w14:paraId="519D737D" w14:textId="6BD21403" w:rsidR="0027387F" w:rsidRDefault="0027387F" w:rsidP="00E144D0"/>
    <w:p w14:paraId="75569BCA" w14:textId="1286944C" w:rsidR="0027387F" w:rsidRDefault="0027387F" w:rsidP="00E144D0"/>
    <w:p w14:paraId="4FF3F1B6" w14:textId="77777777" w:rsidR="0027387F" w:rsidRDefault="0027387F" w:rsidP="00E144D0"/>
    <w:p w14:paraId="71EB1AF4" w14:textId="77777777" w:rsidR="00C1416D" w:rsidRDefault="00C1416D" w:rsidP="00E144D0"/>
    <w:p w14:paraId="63760816" w14:textId="77777777" w:rsidR="00C1416D" w:rsidRDefault="00C1416D" w:rsidP="00E144D0"/>
    <w:p w14:paraId="4221212A" w14:textId="77777777" w:rsidR="00C1416D" w:rsidRDefault="00C1416D" w:rsidP="00E144D0"/>
    <w:p w14:paraId="0C0214B0" w14:textId="59BE0172" w:rsidR="00C1416D" w:rsidRDefault="00191377" w:rsidP="00191377">
      <w:pPr>
        <w:tabs>
          <w:tab w:val="left" w:pos="6380"/>
        </w:tabs>
      </w:pPr>
      <w:r>
        <w:tab/>
      </w:r>
    </w:p>
    <w:p w14:paraId="694A608E" w14:textId="52EF7C00" w:rsidR="00191377" w:rsidRDefault="00191377" w:rsidP="00191377">
      <w:pPr>
        <w:tabs>
          <w:tab w:val="left" w:pos="6380"/>
        </w:tabs>
      </w:pPr>
    </w:p>
    <w:p w14:paraId="46E061E7" w14:textId="3D2D4BC6" w:rsidR="00C1416D" w:rsidRDefault="00C1416D" w:rsidP="00E144D0"/>
    <w:p w14:paraId="0DC0B87C" w14:textId="77777777" w:rsidR="00D251AD" w:rsidRDefault="00D251AD"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2"/>
      </w:tblPr>
      <w:tblGrid>
        <w:gridCol w:w="2507"/>
        <w:gridCol w:w="7028"/>
      </w:tblGrid>
      <w:tr w:rsidR="00285435" w:rsidRPr="000A4281" w14:paraId="351A59CB" w14:textId="77777777" w:rsidTr="00CB2475">
        <w:trPr>
          <w:tblHeader/>
        </w:trPr>
        <w:tc>
          <w:tcPr>
            <w:tcW w:w="9535" w:type="dxa"/>
            <w:gridSpan w:val="2"/>
            <w:shd w:val="clear" w:color="auto" w:fill="BFBFBF" w:themeFill="background1" w:themeFillShade="BF"/>
          </w:tcPr>
          <w:p w14:paraId="2918BD13" w14:textId="77777777" w:rsidR="00285435" w:rsidRPr="000A4281" w:rsidRDefault="00285435" w:rsidP="00872AEC">
            <w:pPr>
              <w:spacing w:before="240" w:after="120"/>
              <w:jc w:val="center"/>
              <w:rPr>
                <w:b/>
                <w:i/>
              </w:rPr>
            </w:pPr>
            <w:r w:rsidRPr="000A4281">
              <w:rPr>
                <w:b/>
                <w:i/>
              </w:rPr>
              <w:lastRenderedPageBreak/>
              <w:t>Recommendation 22</w:t>
            </w:r>
          </w:p>
        </w:tc>
      </w:tr>
      <w:tr w:rsidR="00285435" w:rsidRPr="000A4281" w14:paraId="2737510A" w14:textId="77777777" w:rsidTr="00CB2475">
        <w:tc>
          <w:tcPr>
            <w:tcW w:w="9535" w:type="dxa"/>
            <w:gridSpan w:val="2"/>
            <w:shd w:val="clear" w:color="auto" w:fill="68E089"/>
          </w:tcPr>
          <w:p w14:paraId="4EF39D0F" w14:textId="77777777" w:rsidR="00285435" w:rsidRPr="000A4281" w:rsidRDefault="00285435" w:rsidP="00872AEC">
            <w:pPr>
              <w:spacing w:before="240" w:after="120"/>
            </w:pPr>
            <w:r w:rsidRPr="000A4281">
              <w:t>WIPO’s norm-setting activities should be supportive of the development goals agreed within the UN system, including those contained in the Millennium Declaration.</w:t>
            </w:r>
          </w:p>
          <w:p w14:paraId="72DD19E5" w14:textId="77777777" w:rsidR="00285435" w:rsidRPr="000A4281" w:rsidRDefault="00285435" w:rsidP="00872AEC">
            <w:pPr>
              <w:spacing w:before="240" w:after="120"/>
            </w:pPr>
            <w:r w:rsidRPr="000A4281">
              <w:t>The WIPO Secretariat, without prejudice to the outcome of Member States considerations, should address in its working documents for norm-setting activities, as appropriate and as directed by Member States, issues such as: (a) safeguarding national implementation of intellectual property rules; (b) links between IP and competition; (c) IP-related transfer of technology; (d) potential flexibilities, exceptions and limitations for Member States; and (e) the possibility of additional special provisions for developing countries and LDCs.</w:t>
            </w:r>
          </w:p>
        </w:tc>
      </w:tr>
      <w:tr w:rsidR="00285435" w:rsidRPr="000A4281" w14:paraId="3417AD91" w14:textId="77777777" w:rsidTr="00CB2475">
        <w:tc>
          <w:tcPr>
            <w:tcW w:w="2507" w:type="dxa"/>
          </w:tcPr>
          <w:p w14:paraId="102CC760" w14:textId="77777777" w:rsidR="00285435" w:rsidRPr="000A4281" w:rsidRDefault="00285435" w:rsidP="00872AEC">
            <w:pPr>
              <w:spacing w:before="240" w:after="120"/>
            </w:pPr>
            <w:r w:rsidRPr="000A4281">
              <w:t xml:space="preserve">Related WIPO Sector </w:t>
            </w:r>
          </w:p>
        </w:tc>
        <w:tc>
          <w:tcPr>
            <w:tcW w:w="7028" w:type="dxa"/>
          </w:tcPr>
          <w:p w14:paraId="20E96014" w14:textId="77777777" w:rsidR="00285435" w:rsidRPr="000A4281" w:rsidRDefault="00285435" w:rsidP="00872AEC">
            <w:pPr>
              <w:spacing w:before="240" w:after="120"/>
            </w:pPr>
            <w:r w:rsidRPr="00DD04FF">
              <w:t xml:space="preserve">Patents and </w:t>
            </w:r>
            <w:proofErr w:type="gramStart"/>
            <w:r w:rsidRPr="00DD04FF">
              <w:t>Technology</w:t>
            </w:r>
            <w:r>
              <w:t xml:space="preserve">;  </w:t>
            </w:r>
            <w:r w:rsidRPr="00DD04FF">
              <w:t>Brands</w:t>
            </w:r>
            <w:proofErr w:type="gramEnd"/>
            <w:r w:rsidRPr="00DD04FF">
              <w:t xml:space="preserve"> and Designs</w:t>
            </w:r>
            <w:r>
              <w:t xml:space="preserve">;  </w:t>
            </w:r>
            <w:r w:rsidRPr="00DD04FF">
              <w:t>Infrastructure and Platforms</w:t>
            </w:r>
            <w:r>
              <w:t xml:space="preserve">;  </w:t>
            </w:r>
            <w:r w:rsidRPr="00DD04FF">
              <w:t>Global Challenges and Partnerships</w:t>
            </w:r>
            <w:r>
              <w:t xml:space="preserve">; </w:t>
            </w:r>
            <w:r w:rsidRPr="005F346D">
              <w:t>IP and Innovation Ecosystems</w:t>
            </w:r>
          </w:p>
        </w:tc>
      </w:tr>
      <w:tr w:rsidR="00285435" w:rsidRPr="000A4281" w14:paraId="3C99B1E7" w14:textId="77777777" w:rsidTr="00CB2475">
        <w:tc>
          <w:tcPr>
            <w:tcW w:w="2507" w:type="dxa"/>
          </w:tcPr>
          <w:p w14:paraId="0B6A6666" w14:textId="77777777" w:rsidR="00285435" w:rsidRPr="000A4281" w:rsidRDefault="00285435" w:rsidP="00872AEC">
            <w:pPr>
              <w:spacing w:before="240" w:after="120"/>
            </w:pPr>
            <w:r w:rsidRPr="002B1A00">
              <w:t xml:space="preserve">Linked to </w:t>
            </w:r>
            <w:hyperlink r:id="rId191" w:history="1">
              <w:r w:rsidRPr="002B1A00">
                <w:rPr>
                  <w:rStyle w:val="Hyperlink"/>
                </w:rPr>
                <w:t>Expected Result(s)</w:t>
              </w:r>
            </w:hyperlink>
          </w:p>
        </w:tc>
        <w:tc>
          <w:tcPr>
            <w:tcW w:w="7028" w:type="dxa"/>
          </w:tcPr>
          <w:p w14:paraId="0BE71EEA" w14:textId="77777777" w:rsidR="00285435" w:rsidRPr="000A4281" w:rsidRDefault="00285435" w:rsidP="00872AEC">
            <w:pPr>
              <w:spacing w:before="240" w:after="120"/>
            </w:pPr>
            <w:r>
              <w:t>3.1</w:t>
            </w:r>
            <w:proofErr w:type="gramStart"/>
            <w:r>
              <w:t xml:space="preserve">;  </w:t>
            </w:r>
            <w:r w:rsidRPr="005F346D">
              <w:t>3.3</w:t>
            </w:r>
            <w:proofErr w:type="gramEnd"/>
            <w:r>
              <w:t xml:space="preserve">;  </w:t>
            </w:r>
            <w:r w:rsidRPr="005F346D">
              <w:t>4.1</w:t>
            </w:r>
            <w:r>
              <w:t>.</w:t>
            </w:r>
            <w:r w:rsidRPr="005F346D">
              <w:t xml:space="preserve"> </w:t>
            </w:r>
          </w:p>
        </w:tc>
      </w:tr>
      <w:tr w:rsidR="00285435" w:rsidRPr="000A4281" w14:paraId="093FC133" w14:textId="77777777" w:rsidTr="00CB2475">
        <w:tc>
          <w:tcPr>
            <w:tcW w:w="2507" w:type="dxa"/>
          </w:tcPr>
          <w:p w14:paraId="6F4ABBEA" w14:textId="77777777" w:rsidR="00285435" w:rsidRPr="000A4281" w:rsidRDefault="00285435" w:rsidP="00872AEC">
            <w:pPr>
              <w:spacing w:before="240" w:after="120"/>
            </w:pPr>
            <w:r w:rsidRPr="000A4281">
              <w:t xml:space="preserve">Implementation </w:t>
            </w:r>
          </w:p>
        </w:tc>
        <w:tc>
          <w:tcPr>
            <w:tcW w:w="7028" w:type="dxa"/>
          </w:tcPr>
          <w:p w14:paraId="2117E769" w14:textId="49E43C27" w:rsidR="00285435" w:rsidRPr="000A4281" w:rsidRDefault="00285435" w:rsidP="00872AEC">
            <w:pPr>
              <w:spacing w:before="240" w:after="120"/>
            </w:pPr>
            <w:r w:rsidRPr="000A4281">
              <w:t>This recommendation was discussed at the second session of the CDIP (</w:t>
            </w:r>
            <w:r w:rsidR="00C70453">
              <w:t xml:space="preserve">document </w:t>
            </w:r>
            <w:r w:rsidRPr="000A4281">
              <w:t>CDIP/2/4</w:t>
            </w:r>
            <w:proofErr w:type="gramStart"/>
            <w:r w:rsidRPr="000A4281">
              <w:t>)</w:t>
            </w:r>
            <w:proofErr w:type="gramEnd"/>
            <w:r w:rsidRPr="000A4281">
              <w:t xml:space="preserve"> and it has been addressed through the activities agreed upon during the third session of the CDIP and as reflected in document CDIP/3/3.</w:t>
            </w:r>
          </w:p>
          <w:p w14:paraId="2D157419" w14:textId="75D04943" w:rsidR="00285435" w:rsidRPr="000A4281" w:rsidRDefault="00285435" w:rsidP="00872AEC">
            <w:pPr>
              <w:spacing w:before="240" w:after="120"/>
            </w:pPr>
            <w:r w:rsidRPr="000A4281">
              <w:t>Further discussions were held by the CDIP in the context of the following documents:  CDIP/5/3, CDIP/6/10, CDIP/8/4 CDIP10/9, CDIP/11/3, CDIP/12/</w:t>
            </w:r>
            <w:proofErr w:type="gramStart"/>
            <w:r w:rsidRPr="000A4281">
              <w:t>8</w:t>
            </w:r>
            <w:proofErr w:type="gramEnd"/>
            <w:r w:rsidRPr="000A4281">
              <w:t xml:space="preserve"> and CDIP/14/12 Rev.  A “</w:t>
            </w:r>
            <w:r w:rsidRPr="00011297">
              <w:rPr>
                <w:i/>
              </w:rPr>
              <w:t>Report on the Contribution of WIPO to the Millennium Development Goals (MDGs)</w:t>
            </w:r>
            <w:r w:rsidRPr="000A4281">
              <w:t>” (document CDIP/5/3) was discussed in the fifth session of the CDIP.  A webpage on MDGs and WIPO was created:</w:t>
            </w:r>
            <w:r w:rsidR="00011297">
              <w:t xml:space="preserve"> </w:t>
            </w:r>
            <w:r w:rsidRPr="000A4281">
              <w:t xml:space="preserve"> </w:t>
            </w:r>
            <w:hyperlink r:id="rId192" w:history="1">
              <w:r w:rsidRPr="000A4281">
                <w:rPr>
                  <w:rStyle w:val="Hyperlink"/>
                </w:rPr>
                <w:t>Millennium Development Goals and WIPO</w:t>
              </w:r>
            </w:hyperlink>
            <w:r w:rsidRPr="000A4281">
              <w:t>.</w:t>
            </w:r>
          </w:p>
          <w:p w14:paraId="2B13AB77" w14:textId="66365EAE" w:rsidR="00285435" w:rsidRPr="000A4281" w:rsidRDefault="00285435" w:rsidP="00872AEC">
            <w:pPr>
              <w:spacing w:before="240" w:after="120"/>
            </w:pPr>
            <w:r w:rsidRPr="000A4281">
              <w:t xml:space="preserve">A revised document on </w:t>
            </w:r>
            <w:r w:rsidRPr="00011297">
              <w:rPr>
                <w:i/>
              </w:rPr>
              <w:t>Assessing WIPO’s Contribution to the Achievement of the Millennium Development Goals (MDGs)</w:t>
            </w:r>
            <w:r w:rsidRPr="000A4281">
              <w:t xml:space="preserve"> (CDIP/8/4) was discussed during the eighth session of the Committee.  This document was </w:t>
            </w:r>
            <w:r w:rsidR="00011297">
              <w:t xml:space="preserve">further </w:t>
            </w:r>
            <w:r w:rsidRPr="000A4281">
              <w:t xml:space="preserve">revised to take into consideration comments made by Member States (document CDIP/10/9) and discussed during the tenth session of the Committee.  </w:t>
            </w:r>
          </w:p>
          <w:p w14:paraId="2CA5B98A" w14:textId="44B23D7D" w:rsidR="00285435" w:rsidRPr="000A4281" w:rsidRDefault="00285435" w:rsidP="00872AEC">
            <w:pPr>
              <w:spacing w:before="240" w:after="120"/>
            </w:pPr>
            <w:r w:rsidRPr="000A4281">
              <w:t xml:space="preserve">In addition, a </w:t>
            </w:r>
            <w:r w:rsidRPr="00011297">
              <w:rPr>
                <w:i/>
              </w:rPr>
              <w:t>study on the feasibility of integrating MDGs-related needs/outcomes into the WIPO biennial results framework</w:t>
            </w:r>
            <w:r w:rsidRPr="000A4281">
              <w:t xml:space="preserve"> (document CDIP/11/3) was discussed during the eleventh session of the Committee.  A document on the </w:t>
            </w:r>
            <w:r w:rsidRPr="00011297">
              <w:rPr>
                <w:i/>
              </w:rPr>
              <w:t>MDGs in other United Nations Agencies and the contribution of WIPO to the MDGs</w:t>
            </w:r>
            <w:r w:rsidRPr="000A4281">
              <w:t xml:space="preserve"> (CDIP/12/8) was discussed by the Committee at its twelfth session, and a revised document on this matter, covering additional UN organizations and Programs and expanding the survey undertaken in document CDIP/12/8, was discussed by the Committee at its fourteenth session (CDIP/14/12 Rev.).</w:t>
            </w:r>
          </w:p>
          <w:p w14:paraId="6CCBBDA5" w14:textId="40C0CF63" w:rsidR="00285435" w:rsidRPr="000A4281" w:rsidRDefault="00285435" w:rsidP="00872AEC">
            <w:pPr>
              <w:spacing w:before="240" w:after="120"/>
              <w:rPr>
                <w:bCs/>
              </w:rPr>
            </w:pPr>
            <w:r w:rsidRPr="000A4281">
              <w:t xml:space="preserve">Discussions on the MDGs concluded once the 2030 Agenda for Sustainable Development was adopted in 2015.  In this regard, </w:t>
            </w:r>
            <w:r w:rsidRPr="000A4281">
              <w:rPr>
                <w:bCs/>
              </w:rPr>
              <w:t xml:space="preserve">at its </w:t>
            </w:r>
            <w:r w:rsidRPr="000A4281">
              <w:rPr>
                <w:bCs/>
              </w:rPr>
              <w:lastRenderedPageBreak/>
              <w:t>sixteenth session, the Secretariat presented a document on WIPO and the Post-2015 Development Agenda (CDIP/16/8), which provided a short summary o</w:t>
            </w:r>
            <w:r w:rsidR="003659B1">
              <w:rPr>
                <w:bCs/>
              </w:rPr>
              <w:t>f</w:t>
            </w:r>
            <w:r w:rsidRPr="000A4281">
              <w:rPr>
                <w:bCs/>
              </w:rPr>
              <w:t xml:space="preserve"> WIPO’s engagement in the Post-2015 Development Agenda process and the ongoing work on the SDG Indicator Framework.  As a follow-up, at the seventeenth session, the Secretariat presented a </w:t>
            </w:r>
            <w:r w:rsidRPr="000A4281">
              <w:t xml:space="preserve">Mapping of WIPO Activities Related to the Sustainable Development Goals (SDGs) Implementation (CDIP/17/8), identifying the activities undertaken by WIPO which were related to the SDGs.  </w:t>
            </w:r>
          </w:p>
          <w:p w14:paraId="5F374CF7" w14:textId="77777777" w:rsidR="00285435" w:rsidRPr="000A4281" w:rsidRDefault="00285435" w:rsidP="00872AEC">
            <w:pPr>
              <w:spacing w:before="240" w:after="120"/>
              <w:rPr>
                <w:bCs/>
              </w:rPr>
            </w:pPr>
            <w:r w:rsidRPr="000A4281">
              <w:rPr>
                <w:bCs/>
              </w:rPr>
              <w:t>The discussion on the two documents lead to a decision, requesting Member States to provide inputs as regards the SDGs they deem relevant to WIPO’s work, together with an explanation / justification of their views and, at its eighteenth session, the Committee considered the “Compilation of Member States Inputs on SDGs relevant to WIPO’s work” (</w:t>
            </w:r>
            <w:r w:rsidRPr="000A4281">
              <w:t>CDIP/18/4)</w:t>
            </w:r>
            <w:r w:rsidRPr="000A4281">
              <w:rPr>
                <w:bCs/>
              </w:rPr>
              <w:t xml:space="preserve">.  This document </w:t>
            </w:r>
            <w:r w:rsidRPr="000A4281">
              <w:rPr>
                <w:bCs/>
                <w:i/>
              </w:rPr>
              <w:t>inter alia</w:t>
            </w:r>
            <w:r w:rsidRPr="000A4281">
              <w:rPr>
                <w:bCs/>
              </w:rPr>
              <w:t xml:space="preserve"> included the inputs received from the Delegation of Brazil, requesting for establishing a permanent agenda item on SDGs.  This issue was discussed for five consecutive sessions.  </w:t>
            </w:r>
            <w:r w:rsidRPr="000A4281">
              <w:t>At the 21</w:t>
            </w:r>
            <w:r w:rsidRPr="000A4281">
              <w:rPr>
                <w:vertAlign w:val="superscript"/>
              </w:rPr>
              <w:t>st</w:t>
            </w:r>
            <w:r w:rsidRPr="000A4281">
              <w:t xml:space="preserve"> session of the CDIP, it was decided that any discussion on SDGs in CDIP sessions shall be undertaken under the agenda item on “Intellectual Property and Development”.</w:t>
            </w:r>
          </w:p>
          <w:p w14:paraId="67907A77" w14:textId="77777777" w:rsidR="00285435" w:rsidRDefault="00285435" w:rsidP="00872AEC">
            <w:pPr>
              <w:spacing w:before="240" w:after="120"/>
            </w:pPr>
            <w:r>
              <w:t>Furthermore</w:t>
            </w:r>
            <w:r w:rsidRPr="000A4281">
              <w:t xml:space="preserve">, the eighteenth session decided that an annual report should be presented to the Committee, at its first session of the year, containing information on WIPO’s contribution to the implementation of the SDGs and its associated targets on:  (a) the activities and initiatives undertaken individually by the Organization;  (b) the activities undertaken by the Organization as part of the UN System;  and (c) the assistance provided by WIPO to Member States upon their request.  The first report on this subject was presented to the nineteenth session of the CDIP by the Special Representative of the Director General on the UN Sustainable Development Goals (SDGs) (CDIP/19/6).  </w:t>
            </w:r>
          </w:p>
          <w:p w14:paraId="2CB72629" w14:textId="26F869FA" w:rsidR="00285435" w:rsidRPr="000A4281" w:rsidRDefault="00285435" w:rsidP="00872AEC">
            <w:pPr>
              <w:spacing w:before="240" w:after="120"/>
            </w:pPr>
            <w:r w:rsidRPr="004F0688">
              <w:rPr>
                <w:szCs w:val="22"/>
              </w:rPr>
              <w:t xml:space="preserve">In addition, the strategic direction taken by WIPO to deliver work that, </w:t>
            </w:r>
            <w:r w:rsidRPr="004F0688">
              <w:rPr>
                <w:i/>
                <w:iCs/>
                <w:szCs w:val="22"/>
              </w:rPr>
              <w:t>inter alia</w:t>
            </w:r>
            <w:r w:rsidRPr="004F0688">
              <w:rPr>
                <w:szCs w:val="22"/>
              </w:rPr>
              <w:t xml:space="preserve">, addresses this recommendation is defined by the Organization’s </w:t>
            </w:r>
            <w:hyperlink r:id="rId193" w:history="1">
              <w:r w:rsidRPr="004F0688">
                <w:rPr>
                  <w:rStyle w:val="Hyperlink"/>
                  <w:szCs w:val="22"/>
                </w:rPr>
                <w:t>Medium</w:t>
              </w:r>
              <w:r w:rsidR="00A42633">
                <w:rPr>
                  <w:rStyle w:val="Hyperlink"/>
                  <w:szCs w:val="22"/>
                </w:rPr>
                <w:t>-</w:t>
              </w:r>
              <w:r w:rsidRPr="004F0688">
                <w:rPr>
                  <w:rStyle w:val="Hyperlink"/>
                  <w:szCs w:val="22"/>
                </w:rPr>
                <w:t>Term Strategic Plan for 2022-26</w:t>
              </w:r>
            </w:hyperlink>
            <w:r w:rsidRPr="004F0688">
              <w:rPr>
                <w:szCs w:val="22"/>
              </w:rPr>
              <w:t xml:space="preserve"> and </w:t>
            </w:r>
            <w:hyperlink r:id="rId194" w:history="1">
              <w:r w:rsidRPr="004F0688">
                <w:rPr>
                  <w:rStyle w:val="Hyperlink"/>
                  <w:szCs w:val="22"/>
                </w:rPr>
                <w:t>Program of Work and Budget for 2022/23</w:t>
              </w:r>
            </w:hyperlink>
            <w:r w:rsidRPr="004F0688">
              <w:rPr>
                <w:szCs w:val="22"/>
              </w:rPr>
              <w:t xml:space="preserve">.  </w:t>
            </w:r>
          </w:p>
        </w:tc>
      </w:tr>
      <w:tr w:rsidR="00285435" w:rsidRPr="000A4281" w14:paraId="6F6ADC1E" w14:textId="77777777" w:rsidTr="00CB2475">
        <w:trPr>
          <w:trHeight w:val="535"/>
        </w:trPr>
        <w:tc>
          <w:tcPr>
            <w:tcW w:w="2507" w:type="dxa"/>
          </w:tcPr>
          <w:p w14:paraId="6DE36DE2" w14:textId="77777777" w:rsidR="00285435" w:rsidRPr="000A4281" w:rsidRDefault="00285435" w:rsidP="00872AEC">
            <w:pPr>
              <w:spacing w:before="240" w:after="120"/>
            </w:pPr>
            <w:r w:rsidRPr="000A4281">
              <w:lastRenderedPageBreak/>
              <w:t xml:space="preserve">Related </w:t>
            </w:r>
            <w:hyperlink r:id="rId195" w:history="1">
              <w:r w:rsidRPr="00F96375">
                <w:rPr>
                  <w:rStyle w:val="Hyperlink"/>
                </w:rPr>
                <w:t>DA Projects</w:t>
              </w:r>
            </w:hyperlink>
          </w:p>
        </w:tc>
        <w:tc>
          <w:tcPr>
            <w:tcW w:w="7028" w:type="dxa"/>
          </w:tcPr>
          <w:p w14:paraId="48FB6552" w14:textId="77777777" w:rsidR="00285435" w:rsidRPr="000A4281" w:rsidRDefault="00285435" w:rsidP="00872AEC">
            <w:pPr>
              <w:spacing w:before="240" w:after="120"/>
              <w:rPr>
                <w:szCs w:val="24"/>
              </w:rPr>
            </w:pPr>
            <w:r w:rsidRPr="000A4281">
              <w:t>N/A</w:t>
            </w:r>
          </w:p>
        </w:tc>
      </w:tr>
      <w:tr w:rsidR="00285435" w:rsidRPr="000A4281" w14:paraId="4252AA5B" w14:textId="77777777" w:rsidTr="00CB2475">
        <w:trPr>
          <w:trHeight w:val="535"/>
        </w:trPr>
        <w:tc>
          <w:tcPr>
            <w:tcW w:w="2507" w:type="dxa"/>
          </w:tcPr>
          <w:p w14:paraId="718B693A" w14:textId="77777777" w:rsidR="00285435" w:rsidRPr="000A4281" w:rsidRDefault="00285435" w:rsidP="00872AEC">
            <w:pPr>
              <w:spacing w:before="240" w:after="120"/>
            </w:pPr>
            <w:r w:rsidRPr="000A4281">
              <w:t xml:space="preserve">Highlights </w:t>
            </w:r>
          </w:p>
        </w:tc>
        <w:tc>
          <w:tcPr>
            <w:tcW w:w="7028" w:type="dxa"/>
          </w:tcPr>
          <w:p w14:paraId="0C50B981" w14:textId="13E138CF" w:rsidR="00285435" w:rsidRDefault="00285435" w:rsidP="00872AEC">
            <w:pPr>
              <w:pStyle w:val="ListParagraph"/>
              <w:numPr>
                <w:ilvl w:val="0"/>
                <w:numId w:val="15"/>
              </w:numPr>
              <w:spacing w:before="240" w:after="120"/>
              <w:contextualSpacing w:val="0"/>
              <w:rPr>
                <w:bCs/>
              </w:rPr>
            </w:pPr>
            <w:r w:rsidRPr="00724C06">
              <w:rPr>
                <w:bCs/>
              </w:rPr>
              <w:t xml:space="preserve">Publication of the </w:t>
            </w:r>
            <w:r w:rsidR="00CE7CB9">
              <w:rPr>
                <w:bCs/>
              </w:rPr>
              <w:t>seventh</w:t>
            </w:r>
            <w:r w:rsidR="00CE7CB9" w:rsidRPr="00724C06">
              <w:rPr>
                <w:bCs/>
              </w:rPr>
              <w:t xml:space="preserve"> </w:t>
            </w:r>
            <w:r w:rsidRPr="00724C06">
              <w:rPr>
                <w:bCs/>
              </w:rPr>
              <w:t xml:space="preserve">annual report on </w:t>
            </w:r>
            <w:r w:rsidRPr="00011297">
              <w:rPr>
                <w:bCs/>
                <w:i/>
              </w:rPr>
              <w:t>WIPO’s contribution to the implementation of the SDGs and its Associated Targets</w:t>
            </w:r>
            <w:r>
              <w:rPr>
                <w:bCs/>
              </w:rPr>
              <w:t>.</w:t>
            </w:r>
          </w:p>
          <w:p w14:paraId="0FE93ED7" w14:textId="0225E409" w:rsidR="00285435" w:rsidRDefault="00285435" w:rsidP="00872AEC">
            <w:pPr>
              <w:pStyle w:val="ListParagraph"/>
              <w:numPr>
                <w:ilvl w:val="0"/>
                <w:numId w:val="15"/>
              </w:numPr>
              <w:spacing w:before="240" w:after="120"/>
              <w:contextualSpacing w:val="0"/>
              <w:rPr>
                <w:bCs/>
              </w:rPr>
            </w:pPr>
            <w:r w:rsidRPr="00724C06">
              <w:rPr>
                <w:bCs/>
              </w:rPr>
              <w:t>WIPO hosted the International Conference on IP and Development, with the theme “</w:t>
            </w:r>
            <w:r w:rsidR="00A375CE" w:rsidRPr="00011297">
              <w:rPr>
                <w:bCs/>
                <w:i/>
              </w:rPr>
              <w:t>IP and Innovation for Sustainable Agriculture</w:t>
            </w:r>
            <w:r w:rsidRPr="00724C06">
              <w:rPr>
                <w:bCs/>
              </w:rPr>
              <w:t xml:space="preserve">”, with more than </w:t>
            </w:r>
            <w:r w:rsidR="00A375CE">
              <w:rPr>
                <w:bCs/>
              </w:rPr>
              <w:t>600</w:t>
            </w:r>
            <w:r w:rsidRPr="00724C06">
              <w:rPr>
                <w:bCs/>
              </w:rPr>
              <w:t xml:space="preserve"> participants attending the event in-person and virtually. </w:t>
            </w:r>
          </w:p>
          <w:p w14:paraId="1AA83700" w14:textId="77777777" w:rsidR="007E4E13" w:rsidRPr="00724C06" w:rsidRDefault="007E4E13" w:rsidP="00872AEC">
            <w:pPr>
              <w:pStyle w:val="ListParagraph"/>
              <w:numPr>
                <w:ilvl w:val="0"/>
                <w:numId w:val="15"/>
              </w:numPr>
              <w:spacing w:before="240" w:after="120"/>
              <w:contextualSpacing w:val="0"/>
              <w:rPr>
                <w:bCs/>
              </w:rPr>
            </w:pPr>
            <w:r w:rsidRPr="000F07C4">
              <w:rPr>
                <w:bCs/>
              </w:rPr>
              <w:lastRenderedPageBreak/>
              <w:t xml:space="preserve">Development of a Toolkit on Unfair Competition, </w:t>
            </w:r>
            <w:proofErr w:type="gramStart"/>
            <w:r w:rsidRPr="000F07C4">
              <w:rPr>
                <w:bCs/>
              </w:rPr>
              <w:t>IP</w:t>
            </w:r>
            <w:proofErr w:type="gramEnd"/>
            <w:r w:rsidRPr="000F07C4">
              <w:rPr>
                <w:bCs/>
              </w:rPr>
              <w:t xml:space="preserve"> and Consumer Protection. </w:t>
            </w:r>
          </w:p>
        </w:tc>
      </w:tr>
      <w:tr w:rsidR="00285435" w:rsidRPr="000A4281" w14:paraId="21A3E338" w14:textId="77777777" w:rsidTr="00CB2475">
        <w:tc>
          <w:tcPr>
            <w:tcW w:w="2507" w:type="dxa"/>
          </w:tcPr>
          <w:p w14:paraId="785E4E1B" w14:textId="77777777" w:rsidR="00285435" w:rsidRPr="000A4281" w:rsidRDefault="00285435" w:rsidP="00872AEC">
            <w:pPr>
              <w:spacing w:before="240" w:after="120"/>
            </w:pPr>
            <w:r w:rsidRPr="000A4281">
              <w:lastRenderedPageBreak/>
              <w:t>Activities/achievements</w:t>
            </w:r>
          </w:p>
          <w:p w14:paraId="54E754F9" w14:textId="77777777" w:rsidR="00285435" w:rsidRPr="000A4281" w:rsidRDefault="00285435" w:rsidP="00872AEC">
            <w:pPr>
              <w:spacing w:before="240" w:after="120"/>
            </w:pPr>
          </w:p>
        </w:tc>
        <w:tc>
          <w:tcPr>
            <w:tcW w:w="7028" w:type="dxa"/>
          </w:tcPr>
          <w:p w14:paraId="0E409F21" w14:textId="5E63FD74" w:rsidR="00285435" w:rsidRPr="000A4281" w:rsidRDefault="00285435" w:rsidP="00872AEC">
            <w:pPr>
              <w:spacing w:before="240" w:after="120"/>
            </w:pPr>
            <w:r w:rsidRPr="000A4281">
              <w:t xml:space="preserve">In </w:t>
            </w:r>
            <w:r>
              <w:t>202</w:t>
            </w:r>
            <w:r w:rsidR="00CE7CB9">
              <w:t>3</w:t>
            </w:r>
            <w:r w:rsidRPr="000A4281">
              <w:t xml:space="preserve">, the </w:t>
            </w:r>
            <w:r w:rsidR="00CE7CB9">
              <w:t>seventh</w:t>
            </w:r>
            <w:r w:rsidR="00CE7CB9" w:rsidRPr="000A4281">
              <w:t xml:space="preserve"> </w:t>
            </w:r>
            <w:r w:rsidRPr="000A4281">
              <w:t xml:space="preserve">annual report on </w:t>
            </w:r>
            <w:r w:rsidRPr="00011297">
              <w:rPr>
                <w:i/>
              </w:rPr>
              <w:t>WIPO’s contribution to the implementation of the SDGs and its Associated Targets</w:t>
            </w:r>
            <w:r w:rsidRPr="000A4281">
              <w:t xml:space="preserve"> w</w:t>
            </w:r>
            <w:r>
              <w:t>as</w:t>
            </w:r>
            <w:r w:rsidRPr="000A4281">
              <w:t xml:space="preserve"> presented to the </w:t>
            </w:r>
            <w:r w:rsidR="00BF2212">
              <w:t>t</w:t>
            </w:r>
            <w:r w:rsidR="00BF2212" w:rsidRPr="00BF2212">
              <w:t>hirtieth</w:t>
            </w:r>
            <w:r w:rsidR="00BF2212">
              <w:t xml:space="preserve"> </w:t>
            </w:r>
            <w:r w:rsidRPr="000A4281">
              <w:t>CDIP</w:t>
            </w:r>
            <w:r w:rsidR="00BF2212">
              <w:t xml:space="preserve"> session</w:t>
            </w:r>
            <w:r w:rsidRPr="000A4281">
              <w:t xml:space="preserve"> (</w:t>
            </w:r>
            <w:r w:rsidR="00BF2212">
              <w:t xml:space="preserve">document </w:t>
            </w:r>
            <w:hyperlink r:id="rId196" w:history="1">
              <w:r w:rsidR="00CE7CB9" w:rsidRPr="00CE7CB9">
                <w:rPr>
                  <w:rStyle w:val="Hyperlink"/>
                </w:rPr>
                <w:t>CDIP/30/14</w:t>
              </w:r>
            </w:hyperlink>
            <w:r w:rsidRPr="000A4281">
              <w:t>).  The report provided an update o</w:t>
            </w:r>
            <w:r w:rsidR="0012508F">
              <w:t>n</w:t>
            </w:r>
            <w:r w:rsidRPr="000A4281">
              <w:t xml:space="preserve"> WIPO SDG-related activities and initiatives undertaken by the Organization, individually or as part of the UN </w:t>
            </w:r>
            <w:proofErr w:type="gramStart"/>
            <w:r w:rsidRPr="000A4281">
              <w:t xml:space="preserve">System; </w:t>
            </w:r>
            <w:r w:rsidR="003B63D9">
              <w:t xml:space="preserve"> </w:t>
            </w:r>
            <w:r w:rsidRPr="000A4281">
              <w:t>as</w:t>
            </w:r>
            <w:proofErr w:type="gramEnd"/>
            <w:r w:rsidRPr="000A4281">
              <w:t xml:space="preserve"> well as o</w:t>
            </w:r>
            <w:r w:rsidR="00C36B8F">
              <w:t>n</w:t>
            </w:r>
            <w:r w:rsidRPr="000A4281">
              <w:t xml:space="preserve"> the assistance provided to Member</w:t>
            </w:r>
            <w:r w:rsidR="00C36B8F">
              <w:t> </w:t>
            </w:r>
            <w:r w:rsidRPr="000A4281">
              <w:t>States upon their request, in support of th</w:t>
            </w:r>
            <w:r w:rsidR="00011297">
              <w:t xml:space="preserve">e implementation of the SDGs.  </w:t>
            </w:r>
            <w:r>
              <w:t>The report</w:t>
            </w:r>
            <w:r w:rsidRPr="000A4281">
              <w:t xml:space="preserve"> highlighted the wide range of programs, platforms, databases, </w:t>
            </w:r>
            <w:proofErr w:type="gramStart"/>
            <w:r w:rsidRPr="000A4281">
              <w:t>projects</w:t>
            </w:r>
            <w:proofErr w:type="gramEnd"/>
            <w:r w:rsidRPr="000A4281">
              <w:t xml:space="preserve"> and activities offered by the Organization to help Member States promote an enabling environment for innovation and creativity that is crucial to meet the SDGs.</w:t>
            </w:r>
          </w:p>
          <w:p w14:paraId="60256444" w14:textId="4D848C16" w:rsidR="00285435" w:rsidRDefault="00285435" w:rsidP="00872AEC">
            <w:pPr>
              <w:spacing w:before="240" w:after="120"/>
              <w:rPr>
                <w:noProof/>
              </w:rPr>
            </w:pPr>
            <w:r w:rsidRPr="000A4281">
              <w:t xml:space="preserve">A dedicated </w:t>
            </w:r>
            <w:hyperlink r:id="rId197" w:history="1">
              <w:r w:rsidR="00011297">
                <w:rPr>
                  <w:rStyle w:val="Hyperlink"/>
                </w:rPr>
                <w:t>web</w:t>
              </w:r>
              <w:r w:rsidRPr="000A4281">
                <w:rPr>
                  <w:rStyle w:val="Hyperlink"/>
                </w:rPr>
                <w:t>page</w:t>
              </w:r>
            </w:hyperlink>
            <w:r w:rsidR="00011297">
              <w:t xml:space="preserve"> </w:t>
            </w:r>
            <w:r w:rsidRPr="000A4281">
              <w:t>provide</w:t>
            </w:r>
            <w:r w:rsidR="00011297">
              <w:t>d</w:t>
            </w:r>
            <w:r w:rsidRPr="000A4281">
              <w:t xml:space="preserve"> updated information on WIPO and SDGs.  Furthermore, </w:t>
            </w:r>
            <w:r w:rsidR="00CF1A16">
              <w:t>an</w:t>
            </w:r>
            <w:r w:rsidRPr="000A4281">
              <w:t xml:space="preserve"> </w:t>
            </w:r>
            <w:r w:rsidR="00011297">
              <w:rPr>
                <w:noProof/>
              </w:rPr>
              <w:t>experience</w:t>
            </w:r>
            <w:r w:rsidR="00011297">
              <w:rPr>
                <w:noProof/>
              </w:rPr>
              <w:noBreakHyphen/>
            </w:r>
            <w:r w:rsidRPr="000A4281">
              <w:rPr>
                <w:noProof/>
              </w:rPr>
              <w:t xml:space="preserve">sharing </w:t>
            </w:r>
            <w:hyperlink r:id="rId198" w:history="1">
              <w:r w:rsidR="00011297" w:rsidRPr="00A73F25">
                <w:rPr>
                  <w:rStyle w:val="Hyperlink"/>
                </w:rPr>
                <w:t>web</w:t>
              </w:r>
              <w:r w:rsidRPr="00A73F25">
                <w:rPr>
                  <w:rStyle w:val="Hyperlink"/>
                </w:rPr>
                <w:t xml:space="preserve">page </w:t>
              </w:r>
              <w:r w:rsidR="00902BF3" w:rsidRPr="00A73F25">
                <w:rPr>
                  <w:rStyle w:val="Hyperlink"/>
                  <w:noProof/>
                </w:rPr>
                <w:t xml:space="preserve">on </w:t>
              </w:r>
              <w:r w:rsidRPr="00A73F25">
                <w:rPr>
                  <w:rStyle w:val="Hyperlink"/>
                  <w:noProof/>
                </w:rPr>
                <w:t>SDGs</w:t>
              </w:r>
              <w:r w:rsidR="00902BF3" w:rsidRPr="00A73F25">
                <w:rPr>
                  <w:rStyle w:val="Hyperlink"/>
                  <w:noProof/>
                </w:rPr>
                <w:t xml:space="preserve"> and IP</w:t>
              </w:r>
            </w:hyperlink>
            <w:r w:rsidR="00CF1A16" w:rsidRPr="00902BF3">
              <w:rPr>
                <w:noProof/>
              </w:rPr>
              <w:t xml:space="preserve"> </w:t>
            </w:r>
            <w:r w:rsidR="00CF1A16">
              <w:rPr>
                <w:noProof/>
              </w:rPr>
              <w:t>featured</w:t>
            </w:r>
            <w:r w:rsidRPr="000A4281">
              <w:rPr>
                <w:noProof/>
              </w:rPr>
              <w:t xml:space="preserve"> short case studies of national and regional projects and other initiatives undertaken by Member States to advance the SDGs through the use of IP, inno</w:t>
            </w:r>
            <w:r w:rsidR="00CF1A16">
              <w:rPr>
                <w:noProof/>
              </w:rPr>
              <w:t>vation and creativity</w:t>
            </w:r>
            <w:r>
              <w:rPr>
                <w:noProof/>
              </w:rPr>
              <w:t xml:space="preserve">. </w:t>
            </w:r>
          </w:p>
          <w:p w14:paraId="15847626" w14:textId="044AC1B0" w:rsidR="00285435" w:rsidRDefault="00285435" w:rsidP="00872AEC">
            <w:pPr>
              <w:spacing w:before="240" w:after="120"/>
              <w:rPr>
                <w:noProof/>
              </w:rPr>
            </w:pPr>
            <w:r w:rsidRPr="00724C06">
              <w:rPr>
                <w:noProof/>
              </w:rPr>
              <w:t xml:space="preserve">On </w:t>
            </w:r>
            <w:r w:rsidR="00A375CE">
              <w:rPr>
                <w:noProof/>
              </w:rPr>
              <w:t xml:space="preserve">April </w:t>
            </w:r>
            <w:r w:rsidRPr="00724C06">
              <w:rPr>
                <w:noProof/>
              </w:rPr>
              <w:t>2</w:t>
            </w:r>
            <w:r w:rsidR="00A375CE">
              <w:rPr>
                <w:noProof/>
              </w:rPr>
              <w:t>4</w:t>
            </w:r>
            <w:r w:rsidRPr="00724C06">
              <w:rPr>
                <w:noProof/>
              </w:rPr>
              <w:t xml:space="preserve"> , </w:t>
            </w:r>
            <w:r>
              <w:rPr>
                <w:noProof/>
              </w:rPr>
              <w:t>202</w:t>
            </w:r>
            <w:r w:rsidR="00A375CE">
              <w:rPr>
                <w:noProof/>
              </w:rPr>
              <w:t>3</w:t>
            </w:r>
            <w:r>
              <w:rPr>
                <w:noProof/>
              </w:rPr>
              <w:t xml:space="preserve"> </w:t>
            </w:r>
            <w:r w:rsidRPr="00724C06">
              <w:rPr>
                <w:noProof/>
              </w:rPr>
              <w:t>WIPO hosted an International Conference on IP and Development, with the theme “</w:t>
            </w:r>
            <w:r w:rsidR="007E4E13" w:rsidRPr="000F07C4">
              <w:rPr>
                <w:i/>
                <w:noProof/>
              </w:rPr>
              <w:t>IP and Innovation for Sustainable Agriculture</w:t>
            </w:r>
            <w:r>
              <w:rPr>
                <w:noProof/>
              </w:rPr>
              <w:t xml:space="preserve">”.  </w:t>
            </w:r>
            <w:r w:rsidR="00141751">
              <w:t>The Conference reached more than 600 participants, including Member States’ delegates</w:t>
            </w:r>
            <w:r w:rsidRPr="00141751">
              <w:rPr>
                <w:noProof/>
              </w:rPr>
              <w:t>.</w:t>
            </w:r>
            <w:r w:rsidRPr="000F07C4">
              <w:rPr>
                <w:noProof/>
                <w:color w:val="FF0000"/>
              </w:rPr>
              <w:t xml:space="preserve">  </w:t>
            </w:r>
            <w:r w:rsidRPr="00724C06">
              <w:rPr>
                <w:noProof/>
              </w:rPr>
              <w:t xml:space="preserve">The Conference was organized along </w:t>
            </w:r>
            <w:r w:rsidR="007E4E13">
              <w:rPr>
                <w:noProof/>
              </w:rPr>
              <w:t xml:space="preserve">an introductory panel, </w:t>
            </w:r>
            <w:r w:rsidRPr="00724C06">
              <w:rPr>
                <w:noProof/>
              </w:rPr>
              <w:t xml:space="preserve">three </w:t>
            </w:r>
            <w:r w:rsidR="007E4E13">
              <w:rPr>
                <w:noProof/>
              </w:rPr>
              <w:t xml:space="preserve">panels </w:t>
            </w:r>
            <w:r w:rsidRPr="00724C06">
              <w:rPr>
                <w:noProof/>
              </w:rPr>
              <w:t xml:space="preserve">and a concluding dialogue. </w:t>
            </w:r>
            <w:r>
              <w:rPr>
                <w:noProof/>
              </w:rPr>
              <w:t xml:space="preserve"> </w:t>
            </w:r>
            <w:r w:rsidR="007E4E13">
              <w:rPr>
                <w:noProof/>
              </w:rPr>
              <w:t>Fourteen</w:t>
            </w:r>
            <w:r w:rsidRPr="00724C06">
              <w:rPr>
                <w:noProof/>
              </w:rPr>
              <w:t xml:space="preserve"> speakers from diverse backgrounds (academics, private sector, intergovernmental organizations (IGOs), non-governmental organizations (NGOs) exchanged views and insights about the </w:t>
            </w:r>
            <w:r w:rsidR="007E4E13">
              <w:rPr>
                <w:noProof/>
              </w:rPr>
              <w:t>importance of innovation for sustainable agriculture and discuss</w:t>
            </w:r>
            <w:r w:rsidR="00110B69">
              <w:rPr>
                <w:noProof/>
              </w:rPr>
              <w:t>ed</w:t>
            </w:r>
            <w:r w:rsidR="007E4E13">
              <w:rPr>
                <w:noProof/>
              </w:rPr>
              <w:t xml:space="preserve"> how IP tools can support it.</w:t>
            </w:r>
            <w:r w:rsidRPr="00724C06">
              <w:rPr>
                <w:noProof/>
              </w:rPr>
              <w:t xml:space="preserve"> </w:t>
            </w:r>
            <w:r>
              <w:rPr>
                <w:noProof/>
              </w:rPr>
              <w:t xml:space="preserve"> </w:t>
            </w:r>
            <w:r w:rsidRPr="00724C06">
              <w:rPr>
                <w:noProof/>
              </w:rPr>
              <w:t xml:space="preserve">The audience engaged actively by posing questions and raising comments </w:t>
            </w:r>
            <w:r w:rsidRPr="00141751">
              <w:rPr>
                <w:i/>
                <w:noProof/>
              </w:rPr>
              <w:t>via</w:t>
            </w:r>
            <w:r w:rsidRPr="00724C06">
              <w:rPr>
                <w:noProof/>
              </w:rPr>
              <w:t xml:space="preserve"> the online platform throughout the whole event. </w:t>
            </w:r>
            <w:r>
              <w:rPr>
                <w:noProof/>
              </w:rPr>
              <w:t xml:space="preserve"> </w:t>
            </w:r>
            <w:r w:rsidRPr="00724C06">
              <w:rPr>
                <w:noProof/>
              </w:rPr>
              <w:t>A factual report on the Conference</w:t>
            </w:r>
            <w:r>
              <w:rPr>
                <w:noProof/>
              </w:rPr>
              <w:t xml:space="preserve"> </w:t>
            </w:r>
            <w:r w:rsidR="007E4E13">
              <w:rPr>
                <w:noProof/>
              </w:rPr>
              <w:t xml:space="preserve">is </w:t>
            </w:r>
            <w:r>
              <w:rPr>
                <w:noProof/>
              </w:rPr>
              <w:t xml:space="preserve">presented to the </w:t>
            </w:r>
            <w:r w:rsidR="00224F39">
              <w:rPr>
                <w:noProof/>
              </w:rPr>
              <w:t>current</w:t>
            </w:r>
            <w:r>
              <w:rPr>
                <w:noProof/>
              </w:rPr>
              <w:t xml:space="preserve"> </w:t>
            </w:r>
            <w:r w:rsidRPr="00724C06">
              <w:rPr>
                <w:noProof/>
              </w:rPr>
              <w:t>session of the CDIP (</w:t>
            </w:r>
            <w:r w:rsidR="000F07C4">
              <w:rPr>
                <w:noProof/>
              </w:rPr>
              <w:t xml:space="preserve">document </w:t>
            </w:r>
            <w:hyperlink r:id="rId199" w:history="1">
              <w:r w:rsidRPr="000F07C4">
                <w:rPr>
                  <w:rStyle w:val="Hyperlink"/>
                  <w:noProof/>
                </w:rPr>
                <w:t>CDIP/</w:t>
              </w:r>
              <w:r w:rsidR="007E4E13" w:rsidRPr="000F07C4">
                <w:rPr>
                  <w:rStyle w:val="Hyperlink"/>
                  <w:noProof/>
                </w:rPr>
                <w:t>31</w:t>
              </w:r>
              <w:r w:rsidRPr="000F07C4">
                <w:rPr>
                  <w:rStyle w:val="Hyperlink"/>
                  <w:noProof/>
                </w:rPr>
                <w:t>/</w:t>
              </w:r>
              <w:r w:rsidR="000F07C4" w:rsidRPr="000F07C4">
                <w:rPr>
                  <w:rStyle w:val="Hyperlink"/>
                  <w:noProof/>
                </w:rPr>
                <w:t>4</w:t>
              </w:r>
            </w:hyperlink>
            <w:r w:rsidRPr="00724C06">
              <w:rPr>
                <w:noProof/>
              </w:rPr>
              <w:t>).</w:t>
            </w:r>
          </w:p>
          <w:p w14:paraId="3A386C6A" w14:textId="478B10E0" w:rsidR="00A24CAA" w:rsidRPr="006A4EEF" w:rsidRDefault="00565672" w:rsidP="00872AEC">
            <w:pPr>
              <w:spacing w:before="240" w:after="120"/>
              <w:rPr>
                <w:bCs/>
                <w:highlight w:val="yellow"/>
              </w:rPr>
            </w:pPr>
            <w:r w:rsidRPr="00565672">
              <w:rPr>
                <w:bCs/>
              </w:rPr>
              <w:t xml:space="preserve">A </w:t>
            </w:r>
            <w:r w:rsidR="00A24CAA" w:rsidRPr="00565672">
              <w:rPr>
                <w:bCs/>
              </w:rPr>
              <w:t>Toolkit on Unfair Competition, IP and Consumer Protection</w:t>
            </w:r>
            <w:r w:rsidRPr="00565672">
              <w:rPr>
                <w:bCs/>
              </w:rPr>
              <w:t xml:space="preserve"> is under development</w:t>
            </w:r>
            <w:r w:rsidR="00A24CAA" w:rsidRPr="00565672">
              <w:rPr>
                <w:bCs/>
              </w:rPr>
              <w:t>.  Information</w:t>
            </w:r>
            <w:r>
              <w:rPr>
                <w:bCs/>
              </w:rPr>
              <w:t xml:space="preserve"> was collected</w:t>
            </w:r>
            <w:r w:rsidR="00A24CAA" w:rsidRPr="00565672">
              <w:rPr>
                <w:bCs/>
              </w:rPr>
              <w:t xml:space="preserve"> on the IP</w:t>
            </w:r>
            <w:r w:rsidR="006A4EEF" w:rsidRPr="00565672">
              <w:rPr>
                <w:bCs/>
              </w:rPr>
              <w:noBreakHyphen/>
            </w:r>
            <w:r w:rsidR="00A24CAA" w:rsidRPr="00565672">
              <w:rPr>
                <w:bCs/>
              </w:rPr>
              <w:t>related</w:t>
            </w:r>
            <w:r>
              <w:rPr>
                <w:bCs/>
              </w:rPr>
              <w:t xml:space="preserve"> aspects of unfair competition,</w:t>
            </w:r>
            <w:r w:rsidR="00A24CAA" w:rsidRPr="00565672">
              <w:rPr>
                <w:bCs/>
              </w:rPr>
              <w:t xml:space="preserve"> consumer protection law and policy from </w:t>
            </w:r>
            <w:proofErr w:type="gramStart"/>
            <w:r w:rsidR="00A24CAA" w:rsidRPr="00565672">
              <w:rPr>
                <w:bCs/>
              </w:rPr>
              <w:t>a number of</w:t>
            </w:r>
            <w:proofErr w:type="gramEnd"/>
            <w:r w:rsidR="00A24CAA" w:rsidRPr="00565672">
              <w:rPr>
                <w:bCs/>
              </w:rPr>
              <w:t xml:space="preserve"> </w:t>
            </w:r>
            <w:r w:rsidRPr="00565672">
              <w:rPr>
                <w:bCs/>
              </w:rPr>
              <w:t>developed and developing Member </w:t>
            </w:r>
            <w:r w:rsidR="00A24CAA" w:rsidRPr="00565672">
              <w:rPr>
                <w:bCs/>
              </w:rPr>
              <w:t xml:space="preserve">States’ competition/consumer protection authorities.  The toolkit </w:t>
            </w:r>
            <w:r>
              <w:rPr>
                <w:bCs/>
              </w:rPr>
              <w:t>will</w:t>
            </w:r>
            <w:r w:rsidR="00A24CAA" w:rsidRPr="00565672">
              <w:rPr>
                <w:bCs/>
              </w:rPr>
              <w:t xml:space="preserve"> include “good practices” of the sele</w:t>
            </w:r>
            <w:r>
              <w:rPr>
                <w:bCs/>
              </w:rPr>
              <w:t>cted authorities.  The toolkit will aim to</w:t>
            </w:r>
            <w:r w:rsidR="00A24CAA" w:rsidRPr="00565672">
              <w:rPr>
                <w:bCs/>
              </w:rPr>
              <w:t xml:space="preserve"> support Member States as they set up national authorities or strengthen existing systems.  It w</w:t>
            </w:r>
            <w:r>
              <w:rPr>
                <w:bCs/>
              </w:rPr>
              <w:t>ill</w:t>
            </w:r>
            <w:r w:rsidR="00A24CAA" w:rsidRPr="00565672">
              <w:rPr>
                <w:bCs/>
              </w:rPr>
              <w:t xml:space="preserve"> also be used for training programs by national authorities and WIPO.</w:t>
            </w:r>
            <w:r w:rsidR="006A4EEF" w:rsidRPr="00565672">
              <w:rPr>
                <w:bCs/>
              </w:rPr>
              <w:t xml:space="preserve">  </w:t>
            </w:r>
            <w:r w:rsidR="00224F39" w:rsidRPr="00565672">
              <w:rPr>
                <w:bCs/>
              </w:rPr>
              <w:t xml:space="preserve">For more information on the work on IP and Competition Policy, </w:t>
            </w:r>
            <w:r w:rsidR="006A4EEF" w:rsidRPr="00565672">
              <w:rPr>
                <w:bCs/>
              </w:rPr>
              <w:t>please refer to</w:t>
            </w:r>
            <w:r w:rsidR="00615EF8">
              <w:rPr>
                <w:bCs/>
              </w:rPr>
              <w:t xml:space="preserve"> the</w:t>
            </w:r>
            <w:r w:rsidR="006A4EEF" w:rsidRPr="006A4EEF">
              <w:rPr>
                <w:bCs/>
              </w:rPr>
              <w:t xml:space="preserve"> </w:t>
            </w:r>
            <w:r w:rsidR="00224F39" w:rsidRPr="006A4EEF">
              <w:rPr>
                <w:bCs/>
              </w:rPr>
              <w:t>Recommendation 7.</w:t>
            </w:r>
          </w:p>
        </w:tc>
      </w:tr>
      <w:tr w:rsidR="00285435" w:rsidRPr="000A4281" w14:paraId="5290A04D" w14:textId="77777777" w:rsidTr="00CB2475">
        <w:tc>
          <w:tcPr>
            <w:tcW w:w="2507" w:type="dxa"/>
          </w:tcPr>
          <w:p w14:paraId="2750A47A" w14:textId="77777777" w:rsidR="00285435" w:rsidRPr="000A4281" w:rsidRDefault="00285435" w:rsidP="00872AEC">
            <w:pPr>
              <w:spacing w:before="240" w:after="120"/>
            </w:pPr>
            <w:r w:rsidRPr="000A4281">
              <w:br w:type="page"/>
              <w:t>Other related reports/documents</w:t>
            </w:r>
          </w:p>
        </w:tc>
        <w:tc>
          <w:tcPr>
            <w:tcW w:w="7028" w:type="dxa"/>
          </w:tcPr>
          <w:p w14:paraId="5BC29A96" w14:textId="545599C7" w:rsidR="00285435" w:rsidRPr="000A4281" w:rsidRDefault="00285435" w:rsidP="00872AEC">
            <w:pPr>
              <w:spacing w:before="240" w:after="120"/>
            </w:pPr>
            <w:r w:rsidRPr="000A4281">
              <w:t xml:space="preserve">Documents considered by the CDIP: </w:t>
            </w:r>
            <w:r>
              <w:t xml:space="preserve"> </w:t>
            </w:r>
            <w:r w:rsidRPr="000A4281">
              <w:t>CDIP/16/</w:t>
            </w:r>
            <w:proofErr w:type="gramStart"/>
            <w:r w:rsidRPr="000A4281">
              <w:t>8</w:t>
            </w:r>
            <w:r>
              <w:t xml:space="preserve">; </w:t>
            </w:r>
            <w:r w:rsidRPr="000A4281">
              <w:t xml:space="preserve"> CDIP</w:t>
            </w:r>
            <w:proofErr w:type="gramEnd"/>
            <w:r w:rsidRPr="000A4281">
              <w:t xml:space="preserve">/17/8; CDIP/18/4; </w:t>
            </w:r>
            <w:r>
              <w:t xml:space="preserve"> </w:t>
            </w:r>
            <w:r w:rsidRPr="000A4281">
              <w:t>CDIP/19/6;</w:t>
            </w:r>
            <w:r>
              <w:t xml:space="preserve"> </w:t>
            </w:r>
            <w:r w:rsidRPr="000A4281">
              <w:t xml:space="preserve"> CDIP/21/10;</w:t>
            </w:r>
            <w:r>
              <w:t xml:space="preserve"> </w:t>
            </w:r>
            <w:r w:rsidRPr="000A4281">
              <w:t xml:space="preserve"> CDIP/22/2;</w:t>
            </w:r>
            <w:r>
              <w:t xml:space="preserve"> </w:t>
            </w:r>
            <w:r w:rsidRPr="000A4281">
              <w:t xml:space="preserve"> CDIP/23/10; </w:t>
            </w:r>
            <w:r w:rsidRPr="000A4281">
              <w:lastRenderedPageBreak/>
              <w:t>CDIP/24/2;</w:t>
            </w:r>
            <w:r>
              <w:t xml:space="preserve"> </w:t>
            </w:r>
            <w:r w:rsidRPr="000A4281">
              <w:t xml:space="preserve"> CDIP/25/2; </w:t>
            </w:r>
            <w:r>
              <w:t xml:space="preserve"> </w:t>
            </w:r>
            <w:r w:rsidRPr="000A4281">
              <w:t xml:space="preserve">CDIP/25/6; </w:t>
            </w:r>
            <w:r>
              <w:t xml:space="preserve"> CDIP/26/2;  CDIP/26/3; CDIP/27/2;  </w:t>
            </w:r>
            <w:r w:rsidRPr="00724C06">
              <w:t>CDIP/28/3</w:t>
            </w:r>
            <w:r>
              <w:t>;  CDIP/28/9</w:t>
            </w:r>
            <w:r w:rsidR="007E4E13">
              <w:t>;  CDIP/29/10</w:t>
            </w:r>
            <w:r w:rsidR="000F07C4">
              <w:t>.</w:t>
            </w:r>
          </w:p>
          <w:p w14:paraId="53B14428" w14:textId="41EF90D0" w:rsidR="00285435" w:rsidRPr="000A4281" w:rsidRDefault="00285435" w:rsidP="00872AEC">
            <w:pPr>
              <w:spacing w:before="240" w:after="120"/>
            </w:pPr>
            <w:r w:rsidRPr="000A4281">
              <w:t xml:space="preserve">In addition to the activities </w:t>
            </w:r>
            <w:r w:rsidR="006A4EEF">
              <w:t xml:space="preserve">in the IP-TAD, </w:t>
            </w:r>
            <w:r w:rsidRPr="000A4281">
              <w:t xml:space="preserve">more information about the achievements related to this recommendation </w:t>
            </w:r>
            <w:r w:rsidR="006A4EEF">
              <w:t>is contained in</w:t>
            </w:r>
            <w:r w:rsidRPr="000A4281">
              <w:t xml:space="preserve"> the WIPO Performance Report 202</w:t>
            </w:r>
            <w:r w:rsidR="007E4E13">
              <w:t>2</w:t>
            </w:r>
            <w:r w:rsidRPr="000A4281">
              <w:t xml:space="preserve"> (document</w:t>
            </w:r>
            <w:r w:rsidR="007E4E13">
              <w:t xml:space="preserve"> </w:t>
            </w:r>
            <w:hyperlink r:id="rId200" w:history="1">
              <w:r w:rsidR="007E4E13" w:rsidRPr="00B4590D">
                <w:rPr>
                  <w:rStyle w:val="Hyperlink"/>
                </w:rPr>
                <w:t>WO/PBC/35/3 REV.</w:t>
              </w:r>
            </w:hyperlink>
            <w:r w:rsidRPr="000A4281">
              <w:t>).</w:t>
            </w:r>
          </w:p>
        </w:tc>
      </w:tr>
    </w:tbl>
    <w:p w14:paraId="116287C9" w14:textId="77777777" w:rsidR="00285435" w:rsidRDefault="00285435" w:rsidP="00E144D0"/>
    <w:p w14:paraId="0BFFED62" w14:textId="77777777" w:rsidR="00082F71" w:rsidRDefault="00082F71" w:rsidP="00E144D0"/>
    <w:p w14:paraId="74428763" w14:textId="77777777" w:rsidR="00C1416D" w:rsidRDefault="00C1416D" w:rsidP="00E144D0"/>
    <w:p w14:paraId="3750E969" w14:textId="77777777" w:rsidR="00C1416D" w:rsidRDefault="00C1416D" w:rsidP="00E144D0"/>
    <w:p w14:paraId="36173225" w14:textId="77777777" w:rsidR="00C1416D" w:rsidRDefault="00C1416D" w:rsidP="00E144D0"/>
    <w:p w14:paraId="32EB767B" w14:textId="77777777" w:rsidR="00C1416D" w:rsidRDefault="00C1416D" w:rsidP="00E144D0"/>
    <w:p w14:paraId="0E2D19A3" w14:textId="77777777" w:rsidR="00C1416D" w:rsidRDefault="00C1416D" w:rsidP="00E144D0"/>
    <w:p w14:paraId="733D4A98" w14:textId="77777777" w:rsidR="00C1416D" w:rsidRDefault="00C1416D" w:rsidP="00E144D0"/>
    <w:p w14:paraId="116394E5" w14:textId="77777777" w:rsidR="00C1416D" w:rsidRDefault="00C1416D" w:rsidP="00E144D0"/>
    <w:p w14:paraId="3453C96B" w14:textId="77777777" w:rsidR="00C1416D" w:rsidRDefault="00C1416D" w:rsidP="00E144D0"/>
    <w:p w14:paraId="0D62D881" w14:textId="77777777" w:rsidR="00C1416D" w:rsidRDefault="00C1416D" w:rsidP="00E144D0"/>
    <w:p w14:paraId="24187D0B" w14:textId="77777777" w:rsidR="00C1416D" w:rsidRDefault="00C1416D" w:rsidP="00E144D0"/>
    <w:p w14:paraId="5A81E0F7" w14:textId="53A8F971" w:rsidR="00C1416D" w:rsidRDefault="00C1416D" w:rsidP="00E144D0"/>
    <w:p w14:paraId="1476387F" w14:textId="4F894134" w:rsidR="00B34DB0" w:rsidRDefault="00B34DB0" w:rsidP="00E144D0"/>
    <w:p w14:paraId="5F9736CA" w14:textId="4E70FADC" w:rsidR="00B34DB0" w:rsidRDefault="00B34DB0" w:rsidP="00E144D0"/>
    <w:p w14:paraId="5F54ACD3" w14:textId="50DA6436" w:rsidR="00B34DB0" w:rsidRDefault="00B34DB0" w:rsidP="00E144D0"/>
    <w:p w14:paraId="654348FA" w14:textId="38F176ED" w:rsidR="00B34DB0" w:rsidRDefault="00B34DB0" w:rsidP="00E144D0"/>
    <w:p w14:paraId="226C2802" w14:textId="2A722D15" w:rsidR="00B34DB0" w:rsidRDefault="00B34DB0" w:rsidP="00E144D0"/>
    <w:p w14:paraId="79383998" w14:textId="14CED0E3" w:rsidR="00B34DB0" w:rsidRDefault="00B34DB0" w:rsidP="00E144D0"/>
    <w:p w14:paraId="5D305DF8" w14:textId="5422619C" w:rsidR="00B34DB0" w:rsidRDefault="00B34DB0" w:rsidP="00E144D0"/>
    <w:p w14:paraId="46078C31" w14:textId="18CC3A75" w:rsidR="00B34DB0" w:rsidRDefault="00B34DB0" w:rsidP="00E144D0"/>
    <w:p w14:paraId="6DEB67C1" w14:textId="08BCCD85" w:rsidR="00B34DB0" w:rsidRDefault="00B34DB0" w:rsidP="00E144D0"/>
    <w:p w14:paraId="4E252834" w14:textId="5950177D" w:rsidR="00B34DB0" w:rsidRDefault="00B34DB0" w:rsidP="00E144D0"/>
    <w:p w14:paraId="70A1EE26" w14:textId="3DE64D2F" w:rsidR="00B34DB0" w:rsidRDefault="00B34DB0" w:rsidP="00E144D0"/>
    <w:p w14:paraId="472BC8DC" w14:textId="3D1BD92E" w:rsidR="00B34DB0" w:rsidRDefault="00B34DB0" w:rsidP="00E144D0"/>
    <w:p w14:paraId="70679E56" w14:textId="54951D37" w:rsidR="00B34DB0" w:rsidRDefault="00B34DB0" w:rsidP="00E144D0"/>
    <w:p w14:paraId="778E99C6" w14:textId="032B6D2F" w:rsidR="00B34DB0" w:rsidRDefault="00B34DB0" w:rsidP="00E144D0"/>
    <w:p w14:paraId="34085454" w14:textId="438D7FD0" w:rsidR="00B34DB0" w:rsidRDefault="00B34DB0" w:rsidP="00E144D0"/>
    <w:p w14:paraId="266D24A8" w14:textId="65FD04B1" w:rsidR="00B34DB0" w:rsidRDefault="00B34DB0" w:rsidP="00E144D0"/>
    <w:p w14:paraId="36A9F423" w14:textId="71262E83" w:rsidR="00B34DB0" w:rsidRDefault="00B34DB0" w:rsidP="00E144D0"/>
    <w:p w14:paraId="60D34343" w14:textId="5F6FF03F" w:rsidR="00B34DB0" w:rsidRDefault="00B34DB0" w:rsidP="00E144D0"/>
    <w:p w14:paraId="64609C24" w14:textId="070A61CF" w:rsidR="00B34DB0" w:rsidRDefault="00B34DB0" w:rsidP="00E144D0"/>
    <w:p w14:paraId="3456E3B1" w14:textId="18C828BC" w:rsidR="00B34DB0" w:rsidRDefault="00B34DB0" w:rsidP="00E144D0"/>
    <w:p w14:paraId="51CF702A" w14:textId="65E5B4D4" w:rsidR="00B34DB0" w:rsidRDefault="00B34DB0" w:rsidP="00E144D0"/>
    <w:p w14:paraId="38571BE2" w14:textId="53D81D53" w:rsidR="00B34DB0" w:rsidRDefault="00B34DB0" w:rsidP="00E144D0"/>
    <w:p w14:paraId="24E9E26E" w14:textId="73AF3CE4" w:rsidR="00B34DB0" w:rsidRDefault="00B34DB0" w:rsidP="00E144D0"/>
    <w:p w14:paraId="15701361" w14:textId="732E642B" w:rsidR="00B34DB0" w:rsidRDefault="00B34DB0" w:rsidP="00E144D0"/>
    <w:p w14:paraId="55C5B809" w14:textId="77777777" w:rsidR="00FD7FC5" w:rsidRDefault="00FD7FC5" w:rsidP="00E144D0"/>
    <w:p w14:paraId="7251CC8D" w14:textId="1287C26C" w:rsidR="00565103" w:rsidRDefault="00565103" w:rsidP="00E144D0"/>
    <w:p w14:paraId="7D3A6A7E" w14:textId="77777777" w:rsidR="00565103" w:rsidRDefault="00565103" w:rsidP="00E144D0"/>
    <w:p w14:paraId="43A058FE" w14:textId="12D1006D" w:rsidR="00C1416D" w:rsidRDefault="00C1416D" w:rsidP="00E144D0"/>
    <w:p w14:paraId="770A1BF4" w14:textId="77777777" w:rsidR="00B34DB0" w:rsidRDefault="00B34DB0"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3"/>
      </w:tblPr>
      <w:tblGrid>
        <w:gridCol w:w="2507"/>
        <w:gridCol w:w="7028"/>
      </w:tblGrid>
      <w:tr w:rsidR="00082F71" w:rsidRPr="000A4281" w14:paraId="2EB3127E" w14:textId="77777777" w:rsidTr="00CC033B">
        <w:trPr>
          <w:tblHeader/>
        </w:trPr>
        <w:tc>
          <w:tcPr>
            <w:tcW w:w="9535" w:type="dxa"/>
            <w:gridSpan w:val="2"/>
            <w:shd w:val="clear" w:color="auto" w:fill="BFBFBF" w:themeFill="background1" w:themeFillShade="BF"/>
          </w:tcPr>
          <w:p w14:paraId="7982EC60" w14:textId="77777777" w:rsidR="00082F71" w:rsidRPr="000A4281" w:rsidRDefault="00082F71" w:rsidP="00872AEC">
            <w:pPr>
              <w:spacing w:before="240" w:after="120"/>
              <w:jc w:val="center"/>
              <w:rPr>
                <w:b/>
                <w:i/>
              </w:rPr>
            </w:pPr>
            <w:r w:rsidRPr="000A4281">
              <w:rPr>
                <w:b/>
                <w:i/>
              </w:rPr>
              <w:lastRenderedPageBreak/>
              <w:t>Recommendation 23</w:t>
            </w:r>
          </w:p>
        </w:tc>
      </w:tr>
      <w:tr w:rsidR="00082F71" w:rsidRPr="000A4281" w14:paraId="742319D0" w14:textId="77777777" w:rsidTr="00CC033B">
        <w:tc>
          <w:tcPr>
            <w:tcW w:w="9535" w:type="dxa"/>
            <w:gridSpan w:val="2"/>
            <w:shd w:val="clear" w:color="auto" w:fill="68E089"/>
          </w:tcPr>
          <w:p w14:paraId="26D929BE" w14:textId="77777777" w:rsidR="00082F71" w:rsidRPr="000A4281" w:rsidRDefault="00082F71" w:rsidP="00872AEC">
            <w:pPr>
              <w:spacing w:before="240" w:after="120"/>
            </w:pPr>
            <w:r w:rsidRPr="000A4281">
              <w:br w:type="page"/>
              <w:t>To consider how to better promote pro-competitive IP licensing practices, particularly with a view to fostering creativity, innovation and the transfer and dissemination of technology to interested countries, in particular developing countries and LDCs.</w:t>
            </w:r>
          </w:p>
        </w:tc>
      </w:tr>
      <w:tr w:rsidR="00082F71" w:rsidRPr="000A4281" w14:paraId="5B22397A" w14:textId="77777777" w:rsidTr="00CC033B">
        <w:tc>
          <w:tcPr>
            <w:tcW w:w="2507" w:type="dxa"/>
          </w:tcPr>
          <w:p w14:paraId="01A23ED2" w14:textId="77777777" w:rsidR="00082F71" w:rsidRPr="000A4281" w:rsidRDefault="00082F71" w:rsidP="00872AEC">
            <w:pPr>
              <w:spacing w:before="240" w:after="120"/>
            </w:pPr>
            <w:r w:rsidRPr="000A4281">
              <w:t xml:space="preserve">Related WIPO Sector </w:t>
            </w:r>
          </w:p>
        </w:tc>
        <w:tc>
          <w:tcPr>
            <w:tcW w:w="7028" w:type="dxa"/>
          </w:tcPr>
          <w:p w14:paraId="4850B450" w14:textId="77777777" w:rsidR="00082F71" w:rsidRPr="000A4281" w:rsidRDefault="00082F71" w:rsidP="00872AEC">
            <w:pPr>
              <w:spacing w:before="240" w:after="120"/>
            </w:pPr>
            <w:r w:rsidRPr="004F0688">
              <w:t xml:space="preserve">Global Challenges and </w:t>
            </w:r>
            <w:proofErr w:type="gramStart"/>
            <w:r w:rsidRPr="004F0688">
              <w:t>Partnerships</w:t>
            </w:r>
            <w:r>
              <w:t>;  Copyright</w:t>
            </w:r>
            <w:proofErr w:type="gramEnd"/>
            <w:r>
              <w:t xml:space="preserve"> and Creative Industries;  </w:t>
            </w:r>
            <w:r w:rsidRPr="00724C06">
              <w:t>IP and Innovation Ecosystems</w:t>
            </w:r>
          </w:p>
        </w:tc>
      </w:tr>
      <w:tr w:rsidR="00082F71" w:rsidRPr="000A4281" w14:paraId="65AD2F87" w14:textId="77777777" w:rsidTr="00CC033B">
        <w:tc>
          <w:tcPr>
            <w:tcW w:w="2507" w:type="dxa"/>
          </w:tcPr>
          <w:p w14:paraId="4B03EF83" w14:textId="77777777" w:rsidR="00082F71" w:rsidRPr="000A4281" w:rsidRDefault="00082F71" w:rsidP="00872AEC">
            <w:pPr>
              <w:spacing w:before="240" w:after="120"/>
            </w:pPr>
            <w:r>
              <w:t>Linked to</w:t>
            </w:r>
            <w:r w:rsidRPr="000A4281">
              <w:t xml:space="preserve"> </w:t>
            </w:r>
            <w:hyperlink r:id="rId201" w:history="1">
              <w:r w:rsidRPr="00CD6DB8">
                <w:rPr>
                  <w:rStyle w:val="Hyperlink"/>
                </w:rPr>
                <w:t>Expected Result(s)</w:t>
              </w:r>
            </w:hyperlink>
          </w:p>
        </w:tc>
        <w:tc>
          <w:tcPr>
            <w:tcW w:w="7028" w:type="dxa"/>
          </w:tcPr>
          <w:p w14:paraId="71084788" w14:textId="77777777" w:rsidR="00082F71" w:rsidRPr="000A4281" w:rsidRDefault="00082F71" w:rsidP="00872AEC">
            <w:pPr>
              <w:spacing w:before="240" w:after="120"/>
            </w:pPr>
            <w:r>
              <w:t>3.3</w:t>
            </w:r>
            <w:proofErr w:type="gramStart"/>
            <w:r>
              <w:t xml:space="preserve">;  </w:t>
            </w:r>
            <w:r w:rsidRPr="00724C06">
              <w:t>4.1</w:t>
            </w:r>
            <w:r>
              <w:t>.</w:t>
            </w:r>
            <w:proofErr w:type="gramEnd"/>
            <w:r w:rsidRPr="00724C06">
              <w:t xml:space="preserve"> </w:t>
            </w:r>
          </w:p>
        </w:tc>
      </w:tr>
      <w:tr w:rsidR="00082F71" w:rsidRPr="000A4281" w14:paraId="2E4EB184" w14:textId="77777777" w:rsidTr="00CC033B">
        <w:tc>
          <w:tcPr>
            <w:tcW w:w="2507" w:type="dxa"/>
          </w:tcPr>
          <w:p w14:paraId="40054973" w14:textId="77777777" w:rsidR="00082F71" w:rsidRPr="000A4281" w:rsidRDefault="00082F71" w:rsidP="00872AEC">
            <w:pPr>
              <w:spacing w:before="240" w:after="120"/>
            </w:pPr>
            <w:r w:rsidRPr="000A4281">
              <w:t xml:space="preserve">Implementation </w:t>
            </w:r>
          </w:p>
        </w:tc>
        <w:tc>
          <w:tcPr>
            <w:tcW w:w="7028" w:type="dxa"/>
          </w:tcPr>
          <w:p w14:paraId="25DFA0D6" w14:textId="76ADBA18" w:rsidR="00082F71" w:rsidRDefault="00082F71" w:rsidP="00872AEC">
            <w:pPr>
              <w:spacing w:before="240" w:after="120"/>
            </w:pPr>
            <w:r w:rsidRPr="000A4281">
              <w:t>This recommendation has been under implementation since Ja</w:t>
            </w:r>
            <w:r w:rsidR="004B0447">
              <w:t>nuary </w:t>
            </w:r>
            <w:r w:rsidRPr="000A4281">
              <w:t>2010.  It was discussed at the second session of the CDIP (CDIP/2/4</w:t>
            </w:r>
            <w:proofErr w:type="gramStart"/>
            <w:r w:rsidRPr="000A4281">
              <w:t>)</w:t>
            </w:r>
            <w:proofErr w:type="gramEnd"/>
            <w:r w:rsidRPr="000A4281">
              <w:t xml:space="preserve"> and it has been addressed through the activities agreed upon during the third </w:t>
            </w:r>
            <w:r w:rsidR="0031614C">
              <w:t>CDIP session</w:t>
            </w:r>
            <w:r w:rsidRPr="000A4281">
              <w:t>, as reflected in document CDIP/4/4 Rev.</w:t>
            </w:r>
          </w:p>
          <w:p w14:paraId="5A41EDDA" w14:textId="38DA9C0D" w:rsidR="00082F71" w:rsidRPr="00872AEC" w:rsidRDefault="00082F71" w:rsidP="00872AEC">
            <w:pPr>
              <w:spacing w:before="240" w:after="120"/>
              <w:rPr>
                <w:szCs w:val="22"/>
              </w:rPr>
            </w:pPr>
            <w:r w:rsidRPr="004F0688">
              <w:rPr>
                <w:szCs w:val="22"/>
              </w:rPr>
              <w:t xml:space="preserve">In addition, the strategic direction taken by WIPO to deliver work that, </w:t>
            </w:r>
            <w:r w:rsidRPr="004F0688">
              <w:rPr>
                <w:i/>
                <w:iCs/>
                <w:szCs w:val="22"/>
              </w:rPr>
              <w:t>inter alia</w:t>
            </w:r>
            <w:r w:rsidRPr="004F0688">
              <w:rPr>
                <w:szCs w:val="22"/>
              </w:rPr>
              <w:t xml:space="preserve">, addresses this recommendation is defined by the Organization’s </w:t>
            </w:r>
            <w:hyperlink r:id="rId202" w:history="1">
              <w:r w:rsidRPr="004F0688">
                <w:rPr>
                  <w:rStyle w:val="Hyperlink"/>
                  <w:szCs w:val="22"/>
                </w:rPr>
                <w:t>Medium</w:t>
              </w:r>
              <w:r w:rsidR="00A42633">
                <w:rPr>
                  <w:rStyle w:val="Hyperlink"/>
                  <w:szCs w:val="22"/>
                </w:rPr>
                <w:t>-</w:t>
              </w:r>
              <w:r w:rsidRPr="004F0688">
                <w:rPr>
                  <w:rStyle w:val="Hyperlink"/>
                  <w:szCs w:val="22"/>
                </w:rPr>
                <w:t>Term Strategic Plan for 2022-26</w:t>
              </w:r>
            </w:hyperlink>
            <w:r w:rsidR="004B0447">
              <w:rPr>
                <w:szCs w:val="22"/>
              </w:rPr>
              <w:t xml:space="preserve"> and</w:t>
            </w:r>
            <w:r w:rsidRPr="004F0688">
              <w:rPr>
                <w:szCs w:val="22"/>
              </w:rPr>
              <w:t xml:space="preserve"> </w:t>
            </w:r>
            <w:hyperlink r:id="rId203" w:history="1">
              <w:r w:rsidRPr="004F0688">
                <w:rPr>
                  <w:rStyle w:val="Hyperlink"/>
                  <w:szCs w:val="22"/>
                </w:rPr>
                <w:t>Program of Work and Budget for 2022/23</w:t>
              </w:r>
            </w:hyperlink>
            <w:r w:rsidRPr="004F0688">
              <w:rPr>
                <w:szCs w:val="22"/>
              </w:rPr>
              <w:t xml:space="preserve">.  </w:t>
            </w:r>
          </w:p>
        </w:tc>
      </w:tr>
      <w:tr w:rsidR="00082F71" w:rsidRPr="000A4281" w14:paraId="59A7EF48" w14:textId="77777777" w:rsidTr="00CC033B">
        <w:tc>
          <w:tcPr>
            <w:tcW w:w="2507" w:type="dxa"/>
          </w:tcPr>
          <w:p w14:paraId="1BFCEF52" w14:textId="77777777" w:rsidR="00082F71" w:rsidRPr="000A4281" w:rsidRDefault="00082F71" w:rsidP="00872AEC">
            <w:pPr>
              <w:spacing w:before="240" w:after="120"/>
            </w:pPr>
            <w:r w:rsidRPr="000A4281">
              <w:t xml:space="preserve">Related </w:t>
            </w:r>
            <w:hyperlink r:id="rId204" w:history="1">
              <w:r w:rsidRPr="00F96375">
                <w:rPr>
                  <w:rStyle w:val="Hyperlink"/>
                </w:rPr>
                <w:t>DA Projects</w:t>
              </w:r>
            </w:hyperlink>
          </w:p>
        </w:tc>
        <w:tc>
          <w:tcPr>
            <w:tcW w:w="7028" w:type="dxa"/>
          </w:tcPr>
          <w:p w14:paraId="5175D283" w14:textId="10D34FFA" w:rsidR="00082F71" w:rsidRPr="000A4281" w:rsidRDefault="00082F71" w:rsidP="00872AEC">
            <w:pPr>
              <w:spacing w:before="240" w:after="120"/>
            </w:pPr>
            <w:r w:rsidRPr="000A4281">
              <w:t xml:space="preserve">This recommendation has been implemented through the following </w:t>
            </w:r>
            <w:r w:rsidRPr="004F0688">
              <w:rPr>
                <w:b/>
              </w:rPr>
              <w:t>completed</w:t>
            </w:r>
            <w:r>
              <w:t xml:space="preserve"> and </w:t>
            </w:r>
            <w:r w:rsidRPr="004F0688">
              <w:rPr>
                <w:b/>
              </w:rPr>
              <w:t>mainstreamed</w:t>
            </w:r>
            <w:r w:rsidRPr="000A4281">
              <w:t xml:space="preserve"> DA projects:</w:t>
            </w:r>
            <w:r>
              <w:t xml:space="preserve">  CDIP/4/4 Rev.; </w:t>
            </w:r>
            <w:r w:rsidRPr="000A4281">
              <w:t xml:space="preserve">CDIP/19/11 </w:t>
            </w:r>
            <w:proofErr w:type="gramStart"/>
            <w:r w:rsidRPr="000A4281">
              <w:t>Rev</w:t>
            </w:r>
            <w:r>
              <w:t xml:space="preserve">;  </w:t>
            </w:r>
            <w:r w:rsidR="009A6974">
              <w:t>and</w:t>
            </w:r>
            <w:proofErr w:type="gramEnd"/>
            <w:r w:rsidR="009A6974">
              <w:t xml:space="preserve"> </w:t>
            </w:r>
            <w:r>
              <w:t>CDIP/22/8</w:t>
            </w:r>
            <w:r w:rsidR="00FE6882">
              <w:t>.</w:t>
            </w:r>
          </w:p>
          <w:p w14:paraId="3019CE7F" w14:textId="46809397" w:rsidR="00082F71" w:rsidRPr="000A4281" w:rsidRDefault="00082F71" w:rsidP="00872AEC">
            <w:pPr>
              <w:spacing w:before="240" w:after="120"/>
            </w:pPr>
            <w:r>
              <w:t>I</w:t>
            </w:r>
            <w:r w:rsidRPr="000A4281">
              <w:t xml:space="preserve">n addition, this recommendation is addressed by the following </w:t>
            </w:r>
            <w:r w:rsidRPr="004F0688">
              <w:rPr>
                <w:b/>
              </w:rPr>
              <w:t>ongoing</w:t>
            </w:r>
            <w:r w:rsidRPr="000A4281">
              <w:t xml:space="preserve"> project</w:t>
            </w:r>
            <w:r w:rsidR="00A22CC6">
              <w:t>s</w:t>
            </w:r>
            <w:r w:rsidRPr="000A4281">
              <w:t>:</w:t>
            </w:r>
          </w:p>
          <w:p w14:paraId="6913AEFB" w14:textId="77777777" w:rsidR="00082F71" w:rsidRDefault="00082F71" w:rsidP="00872AEC">
            <w:pPr>
              <w:spacing w:before="240" w:after="120"/>
              <w:rPr>
                <w:bCs/>
                <w:szCs w:val="22"/>
              </w:rPr>
            </w:pPr>
            <w:r w:rsidRPr="000A4281">
              <w:t xml:space="preserve">- </w:t>
            </w:r>
            <w:r w:rsidRPr="00D11536">
              <w:rPr>
                <w:i/>
              </w:rPr>
              <w:t>Development of the Music Sector and New Economic Models of Music in Burkina Faso and in Certain Countries of the West African Economic and Monetary Union (WAEMU)</w:t>
            </w:r>
            <w:r w:rsidRPr="000A4281">
              <w:t xml:space="preserve"> </w:t>
            </w:r>
            <w:r w:rsidRPr="000A4281">
              <w:rPr>
                <w:szCs w:val="22"/>
              </w:rPr>
              <w:t>(</w:t>
            </w:r>
            <w:r w:rsidRPr="000A4281">
              <w:rPr>
                <w:bCs/>
                <w:szCs w:val="22"/>
              </w:rPr>
              <w:t>CDIP/23/13)</w:t>
            </w:r>
          </w:p>
          <w:p w14:paraId="332CD303" w14:textId="449D0258" w:rsidR="004923E6" w:rsidRPr="004923E6" w:rsidRDefault="004923E6" w:rsidP="00872AEC">
            <w:pPr>
              <w:spacing w:before="240" w:after="120"/>
              <w:rPr>
                <w:bCs/>
                <w:szCs w:val="22"/>
              </w:rPr>
            </w:pPr>
            <w:r w:rsidRPr="004923E6">
              <w:rPr>
                <w:bCs/>
                <w:szCs w:val="22"/>
              </w:rPr>
              <w:t xml:space="preserve">- </w:t>
            </w:r>
            <w:r w:rsidRPr="00D11536">
              <w:rPr>
                <w:bCs/>
                <w:i/>
              </w:rPr>
              <w:t xml:space="preserve">Enhancing the use of </w:t>
            </w:r>
            <w:r w:rsidR="00D11536" w:rsidRPr="00D11536">
              <w:rPr>
                <w:bCs/>
                <w:i/>
              </w:rPr>
              <w:t>IP</w:t>
            </w:r>
            <w:r w:rsidRPr="00D11536">
              <w:rPr>
                <w:bCs/>
                <w:i/>
              </w:rPr>
              <w:t xml:space="preserve"> for Mobile Applications in the Software Sector – Phase II</w:t>
            </w:r>
            <w:r w:rsidRPr="004923E6">
              <w:rPr>
                <w:bCs/>
              </w:rPr>
              <w:t xml:space="preserve"> (CDIP/29/8 Rev.)</w:t>
            </w:r>
          </w:p>
        </w:tc>
      </w:tr>
      <w:tr w:rsidR="00082F71" w:rsidRPr="000A4281" w14:paraId="3FBA55CA" w14:textId="77777777" w:rsidTr="00F31DFD">
        <w:trPr>
          <w:trHeight w:val="2339"/>
        </w:trPr>
        <w:tc>
          <w:tcPr>
            <w:tcW w:w="2507" w:type="dxa"/>
          </w:tcPr>
          <w:p w14:paraId="1A938B27" w14:textId="77777777" w:rsidR="00082F71" w:rsidRPr="000A4281" w:rsidRDefault="00082F71" w:rsidP="00872AEC">
            <w:pPr>
              <w:spacing w:before="240" w:after="120"/>
            </w:pPr>
            <w:r w:rsidRPr="000A4281">
              <w:t xml:space="preserve">Highlights </w:t>
            </w:r>
          </w:p>
        </w:tc>
        <w:tc>
          <w:tcPr>
            <w:tcW w:w="7028" w:type="dxa"/>
          </w:tcPr>
          <w:p w14:paraId="35B582AE" w14:textId="77777777" w:rsidR="00082F71" w:rsidRPr="000D718A" w:rsidRDefault="00082F71" w:rsidP="00872AEC">
            <w:pPr>
              <w:pStyle w:val="ListParagraph"/>
              <w:numPr>
                <w:ilvl w:val="0"/>
                <w:numId w:val="18"/>
              </w:numPr>
              <w:spacing w:before="240" w:after="120"/>
              <w:contextualSpacing w:val="0"/>
            </w:pPr>
            <w:r w:rsidRPr="000D718A">
              <w:t xml:space="preserve">Publication of </w:t>
            </w:r>
            <w:hyperlink r:id="rId205" w:history="1">
              <w:r w:rsidRPr="000D718A">
                <w:rPr>
                  <w:rStyle w:val="Hyperlink"/>
                  <w:i/>
                </w:rPr>
                <w:t>Technology Transfer Training Needs Assessment Manual</w:t>
              </w:r>
              <w:r w:rsidRPr="000D718A">
                <w:rPr>
                  <w:rStyle w:val="Hyperlink"/>
                </w:rPr>
                <w:t xml:space="preserve"> </w:t>
              </w:r>
              <w:r w:rsidRPr="000D718A">
                <w:rPr>
                  <w:rStyle w:val="Hyperlink"/>
                  <w:i/>
                </w:rPr>
                <w:t>and Toolkit</w:t>
              </w:r>
            </w:hyperlink>
            <w:r w:rsidRPr="000D718A">
              <w:t xml:space="preserve"> to assess training needs in technology transfer and IP management, as a result of the DA Project on IP Management and Transfer of Technology. </w:t>
            </w:r>
          </w:p>
          <w:p w14:paraId="7031C0B2" w14:textId="4627E5D8" w:rsidR="00082F71" w:rsidRPr="000A4281" w:rsidRDefault="00804E62" w:rsidP="00D251AD">
            <w:pPr>
              <w:pStyle w:val="ListParagraph"/>
              <w:numPr>
                <w:ilvl w:val="0"/>
                <w:numId w:val="18"/>
              </w:numPr>
              <w:spacing w:before="240" w:after="120"/>
              <w:contextualSpacing w:val="0"/>
            </w:pPr>
            <w:r>
              <w:t>I</w:t>
            </w:r>
            <w:r w:rsidR="00082F71" w:rsidRPr="000D718A">
              <w:t>ntegration of existing resources</w:t>
            </w:r>
            <w:r w:rsidR="000D718A" w:rsidRPr="000D718A">
              <w:t>,</w:t>
            </w:r>
            <w:r w:rsidR="00082F71" w:rsidRPr="000D718A">
              <w:t xml:space="preserve"> such as those developed </w:t>
            </w:r>
            <w:r w:rsidR="000D718A">
              <w:t xml:space="preserve">for </w:t>
            </w:r>
            <w:r w:rsidR="00082F71" w:rsidRPr="000D718A">
              <w:t xml:space="preserve">IP </w:t>
            </w:r>
            <w:r w:rsidR="00082F71" w:rsidRPr="009F3462">
              <w:t xml:space="preserve">policies and for </w:t>
            </w:r>
            <w:r w:rsidR="000D718A" w:rsidRPr="009F3462">
              <w:t>TTOs,</w:t>
            </w:r>
            <w:r w:rsidR="00082F71" w:rsidRPr="009F3462">
              <w:t xml:space="preserve"> into the activities of the</w:t>
            </w:r>
            <w:r w:rsidR="000D718A" w:rsidRPr="009F3462">
              <w:t xml:space="preserve"> TISC program</w:t>
            </w:r>
            <w:r w:rsidR="00082F71" w:rsidRPr="009F3462">
              <w:t>.</w:t>
            </w:r>
          </w:p>
        </w:tc>
      </w:tr>
      <w:tr w:rsidR="00082F71" w:rsidRPr="000A4281" w14:paraId="77AFACB9" w14:textId="77777777" w:rsidTr="00CC033B">
        <w:tc>
          <w:tcPr>
            <w:tcW w:w="2507" w:type="dxa"/>
          </w:tcPr>
          <w:p w14:paraId="6A79FA3A" w14:textId="77777777" w:rsidR="00082F71" w:rsidRPr="00257282" w:rsidRDefault="00082F71" w:rsidP="00872AEC">
            <w:pPr>
              <w:spacing w:before="240" w:after="120"/>
            </w:pPr>
            <w:r w:rsidRPr="00257282">
              <w:t xml:space="preserve">Activities/achievements </w:t>
            </w:r>
          </w:p>
        </w:tc>
        <w:tc>
          <w:tcPr>
            <w:tcW w:w="7028" w:type="dxa"/>
          </w:tcPr>
          <w:p w14:paraId="0DDDB47F" w14:textId="48D69BDC" w:rsidR="002640A3" w:rsidRPr="00257282" w:rsidRDefault="002640A3" w:rsidP="00872AEC">
            <w:pPr>
              <w:autoSpaceDE w:val="0"/>
              <w:autoSpaceDN w:val="0"/>
              <w:adjustRightInd w:val="0"/>
              <w:spacing w:before="240" w:after="120"/>
            </w:pPr>
            <w:r w:rsidRPr="00257282">
              <w:t xml:space="preserve">Following the </w:t>
            </w:r>
            <w:r w:rsidR="00AB3907" w:rsidRPr="00257282">
              <w:t xml:space="preserve">mainstreaming </w:t>
            </w:r>
            <w:r w:rsidR="00B94817" w:rsidRPr="00257282">
              <w:t>of the DA p</w:t>
            </w:r>
            <w:r w:rsidRPr="00257282">
              <w:t xml:space="preserve">roject on </w:t>
            </w:r>
            <w:r w:rsidR="00B94817" w:rsidRPr="00257282">
              <w:rPr>
                <w:i/>
              </w:rPr>
              <w:t>IP</w:t>
            </w:r>
            <w:r w:rsidRPr="00257282">
              <w:rPr>
                <w:i/>
              </w:rPr>
              <w:t xml:space="preserve"> Management and Transfer of Technology:  Promoting the Effective Use of </w:t>
            </w:r>
            <w:r w:rsidR="00B94817" w:rsidRPr="00257282">
              <w:rPr>
                <w:i/>
              </w:rPr>
              <w:t>IP</w:t>
            </w:r>
            <w:r w:rsidRPr="00257282">
              <w:rPr>
                <w:i/>
              </w:rPr>
              <w:t xml:space="preserve"> in Developing Countries, </w:t>
            </w:r>
            <w:r w:rsidR="00AB3907" w:rsidRPr="00257282">
              <w:rPr>
                <w:i/>
              </w:rPr>
              <w:t>LDCs</w:t>
            </w:r>
            <w:r w:rsidRPr="00257282">
              <w:rPr>
                <w:i/>
              </w:rPr>
              <w:t xml:space="preserve"> and Countries with Economies in Transition</w:t>
            </w:r>
            <w:r w:rsidR="00AB3907" w:rsidRPr="00257282">
              <w:t xml:space="preserve"> </w:t>
            </w:r>
            <w:r w:rsidRPr="00257282">
              <w:t xml:space="preserve">into the regular work of WIPO, the </w:t>
            </w:r>
            <w:hyperlink r:id="rId206" w:history="1">
              <w:r w:rsidRPr="00257282">
                <w:rPr>
                  <w:rStyle w:val="Hyperlink"/>
                  <w:i/>
                </w:rPr>
                <w:t>Technology Transfer Training Needs Assessment Manual</w:t>
              </w:r>
              <w:r w:rsidRPr="00257282">
                <w:rPr>
                  <w:rStyle w:val="Hyperlink"/>
                </w:rPr>
                <w:t xml:space="preserve"> </w:t>
              </w:r>
              <w:r w:rsidRPr="00257282">
                <w:rPr>
                  <w:rStyle w:val="Hyperlink"/>
                  <w:i/>
                </w:rPr>
                <w:t>and Toolkit</w:t>
              </w:r>
            </w:hyperlink>
            <w:r w:rsidRPr="00257282">
              <w:t xml:space="preserve"> was published in </w:t>
            </w:r>
            <w:r w:rsidRPr="00257282">
              <w:lastRenderedPageBreak/>
              <w:t>2022.  The manual and toolkit assist in mapping innovation value chains, including funders, developers, managers, users of IP and associated support institutions</w:t>
            </w:r>
            <w:r w:rsidR="00AB3907" w:rsidRPr="00257282">
              <w:t>,</w:t>
            </w:r>
            <w:r w:rsidRPr="00257282">
              <w:t xml:space="preserve"> such as TISCs, as well as the relationships between them, to help users identify gaps in skills and competencies and design effective training programs for individuals and institutions at a national level.  The resulting training needs assessment helps users </w:t>
            </w:r>
            <w:r w:rsidR="00AB3907" w:rsidRPr="00257282">
              <w:t xml:space="preserve">to </w:t>
            </w:r>
            <w:r w:rsidRPr="00257282">
              <w:t>design targeted training plans for different stakeholders in the national innovation value chain.</w:t>
            </w:r>
          </w:p>
          <w:p w14:paraId="0D621EB7" w14:textId="5074E277" w:rsidR="002640A3" w:rsidRPr="00257282" w:rsidRDefault="002640A3" w:rsidP="00872AEC">
            <w:pPr>
              <w:autoSpaceDE w:val="0"/>
              <w:autoSpaceDN w:val="0"/>
              <w:adjustRightInd w:val="0"/>
              <w:spacing w:before="240" w:after="120"/>
            </w:pPr>
            <w:r w:rsidRPr="00257282">
              <w:t xml:space="preserve">During the reporting period, existing </w:t>
            </w:r>
            <w:r w:rsidR="006D2F3D" w:rsidRPr="00257282">
              <w:t xml:space="preserve">WIPO </w:t>
            </w:r>
            <w:r w:rsidRPr="00257282">
              <w:t>resources</w:t>
            </w:r>
            <w:r w:rsidR="006D2F3D" w:rsidRPr="00257282">
              <w:t>,</w:t>
            </w:r>
            <w:r w:rsidRPr="00257282">
              <w:t xml:space="preserve"> such as those related to IP policies and for </w:t>
            </w:r>
            <w:r w:rsidR="006D2F3D" w:rsidRPr="00257282">
              <w:t xml:space="preserve">TTOs, </w:t>
            </w:r>
            <w:r w:rsidR="00D30698" w:rsidRPr="00257282">
              <w:t>were</w:t>
            </w:r>
            <w:r w:rsidRPr="00257282">
              <w:t xml:space="preserve"> integrated into the activities of the TISC program to support TISCs in developing knowledge and skills in these areas.  In 2022, a thematic series of “</w:t>
            </w:r>
            <w:r w:rsidRPr="00257282">
              <w:rPr>
                <w:i/>
              </w:rPr>
              <w:t>Ask the Expert</w:t>
            </w:r>
            <w:r w:rsidRPr="00257282">
              <w:t xml:space="preserve">” sessions was organized for TISC staff through the </w:t>
            </w:r>
            <w:hyperlink r:id="rId207" w:history="1">
              <w:proofErr w:type="spellStart"/>
              <w:r w:rsidRPr="00257282">
                <w:rPr>
                  <w:rStyle w:val="Hyperlink"/>
                </w:rPr>
                <w:t>eTISC</w:t>
              </w:r>
              <w:proofErr w:type="spellEnd"/>
            </w:hyperlink>
            <w:r w:rsidRPr="00257282">
              <w:t xml:space="preserve"> knowledge-sharing platform o</w:t>
            </w:r>
            <w:r w:rsidR="009B0075" w:rsidRPr="00257282">
              <w:t>n IP management,</w:t>
            </w:r>
            <w:r w:rsidRPr="00257282">
              <w:t xml:space="preserve"> licensing, valuation, and technology transfer. </w:t>
            </w:r>
            <w:r w:rsidR="009B0075" w:rsidRPr="00257282">
              <w:t xml:space="preserve"> </w:t>
            </w:r>
            <w:r w:rsidRPr="00257282">
              <w:t xml:space="preserve">The </w:t>
            </w:r>
            <w:hyperlink r:id="rId208" w:history="1">
              <w:r w:rsidRPr="00257282">
                <w:rPr>
                  <w:rStyle w:val="Hyperlink"/>
                </w:rPr>
                <w:t>WIPO INSPIRE</w:t>
              </w:r>
            </w:hyperlink>
            <w:r w:rsidR="009B0075" w:rsidRPr="00257282">
              <w:t xml:space="preserve"> platform helped</w:t>
            </w:r>
            <w:r w:rsidRPr="00257282">
              <w:t xml:space="preserve"> innovators and entrepreneurs</w:t>
            </w:r>
            <w:r w:rsidR="009B0075" w:rsidRPr="00257282">
              <w:t xml:space="preserve"> to</w:t>
            </w:r>
            <w:r w:rsidRPr="00257282">
              <w:t xml:space="preserve"> make informed decisions </w:t>
            </w:r>
            <w:r w:rsidR="009B0075" w:rsidRPr="00257282">
              <w:t>throughout the innovation cycle.</w:t>
            </w:r>
            <w:r w:rsidRPr="00257282">
              <w:t xml:space="preserve"> </w:t>
            </w:r>
            <w:r w:rsidR="009B0075" w:rsidRPr="00257282">
              <w:t xml:space="preserve"> It </w:t>
            </w:r>
            <w:r w:rsidRPr="00257282">
              <w:t xml:space="preserve">was broadened to provide access to knowledge and resources </w:t>
            </w:r>
            <w:proofErr w:type="gramStart"/>
            <w:r w:rsidRPr="00257282">
              <w:t>in the area of</w:t>
            </w:r>
            <w:proofErr w:type="gramEnd"/>
            <w:r w:rsidRPr="00257282">
              <w:t xml:space="preserve"> technology transfer and institutional IP policies.</w:t>
            </w:r>
          </w:p>
          <w:p w14:paraId="08411D43" w14:textId="470839FB" w:rsidR="005B3E0F" w:rsidRPr="00257282" w:rsidRDefault="009B0075" w:rsidP="00872AEC">
            <w:pPr>
              <w:autoSpaceDE w:val="0"/>
              <w:autoSpaceDN w:val="0"/>
              <w:adjustRightInd w:val="0"/>
              <w:spacing w:before="240" w:after="120"/>
            </w:pPr>
            <w:r w:rsidRPr="00257282">
              <w:t xml:space="preserve">A dedicated </w:t>
            </w:r>
            <w:hyperlink r:id="rId209" w:history="1">
              <w:r w:rsidRPr="00257282">
                <w:rPr>
                  <w:rStyle w:val="Hyperlink"/>
                </w:rPr>
                <w:t>website</w:t>
              </w:r>
            </w:hyperlink>
            <w:r w:rsidR="00021315" w:rsidRPr="00257282">
              <w:t xml:space="preserve"> was created for a</w:t>
            </w:r>
            <w:r w:rsidR="005B3E0F" w:rsidRPr="00257282">
              <w:t xml:space="preserve"> </w:t>
            </w:r>
            <w:r w:rsidR="005B3E0F" w:rsidRPr="00257282">
              <w:rPr>
                <w:i/>
              </w:rPr>
              <w:t>DA project on the Use of IP in Creative Industries in the Digital Era</w:t>
            </w:r>
            <w:r w:rsidR="005B3E0F" w:rsidRPr="00257282">
              <w:t xml:space="preserve"> </w:t>
            </w:r>
            <w:r w:rsidRPr="00257282">
              <w:t>to feature all</w:t>
            </w:r>
            <w:r w:rsidR="005B3E0F" w:rsidRPr="00257282">
              <w:t xml:space="preserve"> relevant tools and materials </w:t>
            </w:r>
            <w:r w:rsidRPr="00257282">
              <w:t>developed in the framework of the project.</w:t>
            </w:r>
            <w:r w:rsidR="005B3E0F" w:rsidRPr="00257282">
              <w:t xml:space="preserve">  </w:t>
            </w:r>
          </w:p>
          <w:p w14:paraId="32BE3072" w14:textId="4EB29007" w:rsidR="00B25F17" w:rsidRPr="00257282" w:rsidRDefault="00D30698" w:rsidP="00872AEC">
            <w:pPr>
              <w:autoSpaceDE w:val="0"/>
              <w:autoSpaceDN w:val="0"/>
              <w:adjustRightInd w:val="0"/>
              <w:spacing w:before="240" w:after="120"/>
            </w:pPr>
            <w:r w:rsidRPr="00257282">
              <w:t>A Successful Technology Licensing (</w:t>
            </w:r>
            <w:r w:rsidR="00B25F17" w:rsidRPr="00257282">
              <w:t>STL</w:t>
            </w:r>
            <w:r w:rsidRPr="00257282">
              <w:t>)</w:t>
            </w:r>
            <w:r w:rsidR="00B25F17" w:rsidRPr="00257282">
              <w:t xml:space="preserve"> Guide 0.2 was finalized and </w:t>
            </w:r>
            <w:r w:rsidR="0006736E" w:rsidRPr="00257282">
              <w:t xml:space="preserve">is </w:t>
            </w:r>
            <w:r w:rsidR="00B25F17" w:rsidRPr="00257282">
              <w:t>expected to be pu</w:t>
            </w:r>
            <w:r w:rsidR="0006736E" w:rsidRPr="00257282">
              <w:t xml:space="preserve">blished </w:t>
            </w:r>
            <w:r w:rsidR="00257282" w:rsidRPr="00257282">
              <w:t>by</w:t>
            </w:r>
            <w:r w:rsidR="0006736E" w:rsidRPr="00257282">
              <w:t xml:space="preserve"> the end of 2023</w:t>
            </w:r>
            <w:r w:rsidRPr="00257282">
              <w:t xml:space="preserve">.  A </w:t>
            </w:r>
            <w:r w:rsidR="00B25F17" w:rsidRPr="00257282">
              <w:t>practical workshop on licensing prac</w:t>
            </w:r>
            <w:r w:rsidRPr="00257282">
              <w:t xml:space="preserve">tices and valuation in the </w:t>
            </w:r>
            <w:proofErr w:type="spellStart"/>
            <w:r w:rsidRPr="00257282">
              <w:t>agro</w:t>
            </w:r>
            <w:proofErr w:type="spellEnd"/>
            <w:r w:rsidRPr="00257282">
              <w:t>-</w:t>
            </w:r>
            <w:r w:rsidR="00B25F17" w:rsidRPr="00257282">
              <w:t>food sector was organized jointly by WIPO and</w:t>
            </w:r>
            <w:r w:rsidRPr="00257282">
              <w:t xml:space="preserve"> the Brazilian Agricultural Research Corporation (</w:t>
            </w:r>
            <w:r w:rsidR="00B25F17" w:rsidRPr="00257282">
              <w:t>EMBRAPA</w:t>
            </w:r>
            <w:r w:rsidRPr="00257282">
              <w:t>)</w:t>
            </w:r>
            <w:r w:rsidR="00B25F17" w:rsidRPr="00257282">
              <w:t xml:space="preserve"> in February 2023, </w:t>
            </w:r>
            <w:r w:rsidR="00257282" w:rsidRPr="00257282">
              <w:t>gathering</w:t>
            </w:r>
            <w:r w:rsidR="00B25F17" w:rsidRPr="00257282">
              <w:t xml:space="preserve"> 25 participants from </w:t>
            </w:r>
            <w:r w:rsidR="00193A06">
              <w:t xml:space="preserve">the </w:t>
            </w:r>
            <w:r w:rsidR="00B25F17" w:rsidRPr="00257282">
              <w:t xml:space="preserve">private sector and research and development institutions in Brazil and Chile. </w:t>
            </w:r>
            <w:r w:rsidR="00A954A5" w:rsidRPr="00257282">
              <w:t xml:space="preserve"> </w:t>
            </w:r>
            <w:r w:rsidR="00257282" w:rsidRPr="00257282">
              <w:t>A workshop on IP</w:t>
            </w:r>
            <w:r w:rsidR="00B25F17" w:rsidRPr="00257282">
              <w:t xml:space="preserve"> management, licensing and valuation was organized in Chile in May 2023,</w:t>
            </w:r>
            <w:r w:rsidR="00257282" w:rsidRPr="00257282">
              <w:t xml:space="preserve"> with around</w:t>
            </w:r>
            <w:r w:rsidR="00B25F17" w:rsidRPr="00257282">
              <w:t xml:space="preserve"> 60 participants.</w:t>
            </w:r>
          </w:p>
          <w:p w14:paraId="4555627A" w14:textId="11935532" w:rsidR="00B25F17" w:rsidRPr="00257282" w:rsidRDefault="00B25F17" w:rsidP="00872AEC">
            <w:pPr>
              <w:autoSpaceDE w:val="0"/>
              <w:autoSpaceDN w:val="0"/>
              <w:adjustRightInd w:val="0"/>
              <w:spacing w:before="240" w:after="120"/>
            </w:pPr>
            <w:r w:rsidRPr="00257282">
              <w:t>The WIPO IP Policy Toolkit was created as the starting point for universities to help them deal with issues</w:t>
            </w:r>
            <w:r w:rsidR="00257282" w:rsidRPr="00257282">
              <w:t>,</w:t>
            </w:r>
            <w:r w:rsidRPr="00257282">
              <w:t xml:space="preserve"> such as ownership of IP and rights o</w:t>
            </w:r>
            <w:r w:rsidR="00257282" w:rsidRPr="00257282">
              <w:t>f use, IP disclosure, management,</w:t>
            </w:r>
            <w:r w:rsidRPr="00257282">
              <w:t xml:space="preserve"> commercialization, incentives for researchers, recording and accounting, and conflicts of interest. </w:t>
            </w:r>
            <w:r w:rsidR="00A954A5" w:rsidRPr="00257282">
              <w:t xml:space="preserve"> </w:t>
            </w:r>
            <w:r w:rsidRPr="00257282">
              <w:t xml:space="preserve">The toolkit comprises an IP Policy Writer’s Checklist, an IP Policy Template for Academic and Research Institutions, and Guidelines for the Customization of the IP Policy Template. </w:t>
            </w:r>
            <w:r w:rsidR="00A954A5" w:rsidRPr="00257282">
              <w:t xml:space="preserve"> </w:t>
            </w:r>
            <w:r w:rsidRPr="00257282">
              <w:t xml:space="preserve">In 2022, a draft Policy Template for Use of Copyrighted Works at Universities and Public Research Institutions was developed to complement the toolkit. </w:t>
            </w:r>
            <w:r w:rsidR="00A954A5" w:rsidRPr="00257282">
              <w:t xml:space="preserve"> </w:t>
            </w:r>
            <w:r w:rsidRPr="00257282">
              <w:t xml:space="preserve">The template </w:t>
            </w:r>
            <w:r w:rsidR="00257282" w:rsidRPr="00257282">
              <w:t xml:space="preserve">will </w:t>
            </w:r>
            <w:r w:rsidRPr="00257282">
              <w:t xml:space="preserve">be </w:t>
            </w:r>
            <w:r w:rsidR="00257282" w:rsidRPr="00257282">
              <w:t>published</w:t>
            </w:r>
            <w:r w:rsidRPr="00257282">
              <w:t xml:space="preserve"> in 2023.</w:t>
            </w:r>
          </w:p>
        </w:tc>
      </w:tr>
      <w:tr w:rsidR="00082F71" w:rsidRPr="000A4281" w14:paraId="27B41D4F" w14:textId="77777777" w:rsidTr="00CC033B">
        <w:tc>
          <w:tcPr>
            <w:tcW w:w="2507" w:type="dxa"/>
          </w:tcPr>
          <w:p w14:paraId="29821D36" w14:textId="77777777" w:rsidR="00082F71" w:rsidRPr="00257282" w:rsidRDefault="00082F71" w:rsidP="00872AEC">
            <w:pPr>
              <w:spacing w:before="240" w:after="120"/>
            </w:pPr>
            <w:r w:rsidRPr="00257282">
              <w:lastRenderedPageBreak/>
              <w:t>Other related reports/documents</w:t>
            </w:r>
          </w:p>
        </w:tc>
        <w:tc>
          <w:tcPr>
            <w:tcW w:w="7028" w:type="dxa"/>
          </w:tcPr>
          <w:p w14:paraId="7FA75896" w14:textId="070F1BCE" w:rsidR="00082F71" w:rsidRPr="00257282" w:rsidRDefault="00082F71" w:rsidP="00872AEC">
            <w:pPr>
              <w:spacing w:before="240" w:after="120"/>
            </w:pPr>
            <w:r w:rsidRPr="00257282">
              <w:t>Reports considered by the CDIP:  CDIP/4/</w:t>
            </w:r>
            <w:proofErr w:type="gramStart"/>
            <w:r w:rsidRPr="00257282">
              <w:t>2;  CDIP</w:t>
            </w:r>
            <w:proofErr w:type="gramEnd"/>
            <w:r w:rsidRPr="00257282">
              <w:t>/6/2;  CDIP/8/2; CDIP/9/8;  CDIP/22/2;  CDIP/24/2;  CDIP/25/2;  CDIP/26/2; CDIP/27/2;  CDIP/27/4;  CDIP/27/5;  CDIP/28/6;  CDIP/28/7</w:t>
            </w:r>
            <w:r w:rsidR="002425E9">
              <w:t>;</w:t>
            </w:r>
            <w:r w:rsidR="002640A3" w:rsidRPr="00257282">
              <w:t xml:space="preserve"> CDIP/29/10.</w:t>
            </w:r>
            <w:r w:rsidRPr="00257282">
              <w:t xml:space="preserve">   </w:t>
            </w:r>
          </w:p>
          <w:p w14:paraId="51FE66A1" w14:textId="03BE6329" w:rsidR="00082F71" w:rsidRPr="00257282" w:rsidRDefault="00082F71" w:rsidP="00872AEC">
            <w:pPr>
              <w:spacing w:before="240" w:after="120"/>
            </w:pPr>
            <w:r w:rsidRPr="00257282">
              <w:lastRenderedPageBreak/>
              <w:t xml:space="preserve">In addition to the activities in the IP-TAD, information about the achievements related to this recommendation </w:t>
            </w:r>
            <w:r w:rsidR="002425E9">
              <w:t>is contained in the</w:t>
            </w:r>
            <w:r w:rsidRPr="00257282">
              <w:t xml:space="preserve"> WIPO Performance Report 202</w:t>
            </w:r>
            <w:r w:rsidR="002640A3" w:rsidRPr="00257282">
              <w:t>2</w:t>
            </w:r>
            <w:r w:rsidRPr="00257282">
              <w:t xml:space="preserve"> (document</w:t>
            </w:r>
            <w:r w:rsidR="002425E9">
              <w:t xml:space="preserve"> </w:t>
            </w:r>
            <w:hyperlink r:id="rId210" w:history="1">
              <w:r w:rsidR="002640A3" w:rsidRPr="00257282">
                <w:rPr>
                  <w:rStyle w:val="Hyperlink"/>
                </w:rPr>
                <w:t>WO/PBC/35/3 REV.</w:t>
              </w:r>
            </w:hyperlink>
            <w:r w:rsidRPr="00257282">
              <w:t>).</w:t>
            </w:r>
          </w:p>
        </w:tc>
      </w:tr>
    </w:tbl>
    <w:p w14:paraId="43D52BFA" w14:textId="68B552AD" w:rsidR="00C1416D" w:rsidRDefault="00C1416D" w:rsidP="00E144D0"/>
    <w:p w14:paraId="0F319FE7" w14:textId="3DE57B38" w:rsidR="002425E9" w:rsidRDefault="002425E9" w:rsidP="00E144D0"/>
    <w:p w14:paraId="27B4E684" w14:textId="1D49F273" w:rsidR="002425E9" w:rsidRDefault="002425E9" w:rsidP="00E144D0"/>
    <w:p w14:paraId="38E6DFC6" w14:textId="4271127D" w:rsidR="002425E9" w:rsidRDefault="002425E9" w:rsidP="00E144D0"/>
    <w:p w14:paraId="06DF1596" w14:textId="1B8A4AB8" w:rsidR="002425E9" w:rsidRDefault="002425E9" w:rsidP="00E144D0"/>
    <w:p w14:paraId="23614851" w14:textId="15BFB46A" w:rsidR="002425E9" w:rsidRDefault="002425E9" w:rsidP="00E144D0"/>
    <w:p w14:paraId="7678FDE0" w14:textId="0396B659" w:rsidR="002425E9" w:rsidRDefault="002425E9" w:rsidP="00E144D0"/>
    <w:p w14:paraId="47DE24C6" w14:textId="732115D4" w:rsidR="002425E9" w:rsidRDefault="002425E9" w:rsidP="00E144D0"/>
    <w:p w14:paraId="574F4985" w14:textId="62009DAE" w:rsidR="002425E9" w:rsidRDefault="002425E9" w:rsidP="00E144D0"/>
    <w:p w14:paraId="4CAE088F" w14:textId="7F9AD8ED" w:rsidR="002425E9" w:rsidRDefault="002425E9" w:rsidP="00E144D0"/>
    <w:p w14:paraId="728105AA" w14:textId="7E9F0FCB" w:rsidR="002425E9" w:rsidRDefault="002425E9" w:rsidP="00E144D0"/>
    <w:p w14:paraId="372DE671" w14:textId="09D79DC4" w:rsidR="002425E9" w:rsidRDefault="002425E9" w:rsidP="00E144D0"/>
    <w:p w14:paraId="2FCC30BC" w14:textId="7828CDCC" w:rsidR="002425E9" w:rsidRDefault="002425E9" w:rsidP="00E144D0"/>
    <w:p w14:paraId="506C07A4" w14:textId="5BC00E63" w:rsidR="002425E9" w:rsidRDefault="002425E9" w:rsidP="00E144D0"/>
    <w:p w14:paraId="71F4E14D" w14:textId="2C249795" w:rsidR="002425E9" w:rsidRDefault="002425E9" w:rsidP="00E144D0"/>
    <w:p w14:paraId="12D8096C" w14:textId="38E7F40A" w:rsidR="002425E9" w:rsidRDefault="002425E9" w:rsidP="00E144D0"/>
    <w:p w14:paraId="3589E964" w14:textId="7A706F18" w:rsidR="002425E9" w:rsidRDefault="002425E9" w:rsidP="00E144D0"/>
    <w:p w14:paraId="4662EFAB" w14:textId="1D33972F" w:rsidR="002425E9" w:rsidRDefault="002425E9" w:rsidP="00E144D0"/>
    <w:p w14:paraId="5F3B9CEC" w14:textId="64BCD1F3" w:rsidR="002425E9" w:rsidRDefault="002425E9" w:rsidP="00E144D0"/>
    <w:p w14:paraId="3ACF4C3E" w14:textId="59A1F867" w:rsidR="002425E9" w:rsidRDefault="002425E9" w:rsidP="00E144D0"/>
    <w:p w14:paraId="35C36B00" w14:textId="0A097F0E" w:rsidR="002425E9" w:rsidRDefault="002425E9" w:rsidP="00E144D0"/>
    <w:p w14:paraId="295BF3AF" w14:textId="1D41BD0B" w:rsidR="002425E9" w:rsidRDefault="002425E9" w:rsidP="00E144D0"/>
    <w:p w14:paraId="7DFE1FB1" w14:textId="7977A318" w:rsidR="002425E9" w:rsidRDefault="002425E9" w:rsidP="00E144D0"/>
    <w:p w14:paraId="7DB8BACA" w14:textId="2E503704" w:rsidR="002425E9" w:rsidRDefault="002425E9" w:rsidP="00E144D0"/>
    <w:p w14:paraId="565B544A" w14:textId="3174C95E" w:rsidR="002425E9" w:rsidRDefault="002425E9" w:rsidP="00E144D0"/>
    <w:p w14:paraId="685DE314" w14:textId="314B11DB" w:rsidR="002425E9" w:rsidRDefault="002425E9" w:rsidP="00E144D0"/>
    <w:p w14:paraId="27F8CDE9" w14:textId="58FCC372" w:rsidR="002425E9" w:rsidRDefault="002425E9" w:rsidP="00E144D0"/>
    <w:p w14:paraId="73E2C44D" w14:textId="46182E33" w:rsidR="002425E9" w:rsidRDefault="002425E9" w:rsidP="00E144D0"/>
    <w:p w14:paraId="28B12B01" w14:textId="4EFCCDBC" w:rsidR="002425E9" w:rsidRDefault="002425E9" w:rsidP="00E144D0"/>
    <w:p w14:paraId="536D8EF2" w14:textId="3D18FE9F" w:rsidR="002425E9" w:rsidRDefault="002425E9" w:rsidP="00E144D0"/>
    <w:p w14:paraId="02ECF255" w14:textId="6FFD49A9" w:rsidR="002425E9" w:rsidRDefault="002425E9" w:rsidP="00E144D0"/>
    <w:p w14:paraId="62FFD5F9" w14:textId="124D90CC" w:rsidR="002425E9" w:rsidRDefault="002425E9" w:rsidP="00E144D0"/>
    <w:p w14:paraId="44B8A3AC" w14:textId="2634937C" w:rsidR="002425E9" w:rsidRDefault="002425E9" w:rsidP="00E144D0"/>
    <w:p w14:paraId="4A0AD1D7" w14:textId="1DBF6CDC" w:rsidR="002425E9" w:rsidRDefault="002425E9" w:rsidP="00E144D0"/>
    <w:p w14:paraId="53BFFEA0" w14:textId="45998B4A" w:rsidR="002425E9" w:rsidRDefault="002425E9" w:rsidP="00E144D0"/>
    <w:p w14:paraId="2E817D0F" w14:textId="271EC989" w:rsidR="002425E9" w:rsidRDefault="002425E9" w:rsidP="00E144D0"/>
    <w:p w14:paraId="63265D9E" w14:textId="455C26A7" w:rsidR="002425E9" w:rsidRDefault="002425E9" w:rsidP="00E144D0"/>
    <w:p w14:paraId="7B43BAF1" w14:textId="2E1DC7B8" w:rsidR="002425E9" w:rsidRDefault="002425E9" w:rsidP="00E144D0"/>
    <w:p w14:paraId="47839CC9" w14:textId="085A8DD4" w:rsidR="002425E9" w:rsidRDefault="002425E9" w:rsidP="00E144D0"/>
    <w:p w14:paraId="14FFC068" w14:textId="7D8DD108" w:rsidR="002425E9" w:rsidRDefault="002425E9" w:rsidP="00E144D0"/>
    <w:p w14:paraId="44991C4A" w14:textId="555BEAB2" w:rsidR="002425E9" w:rsidRDefault="002425E9" w:rsidP="00E144D0"/>
    <w:p w14:paraId="4247A31A" w14:textId="307EA161" w:rsidR="002425E9" w:rsidRDefault="002425E9" w:rsidP="00E144D0"/>
    <w:p w14:paraId="0501DCC9" w14:textId="77777777" w:rsidR="002425E9" w:rsidRDefault="002425E9" w:rsidP="00E144D0"/>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4"/>
      </w:tblPr>
      <w:tblGrid>
        <w:gridCol w:w="2536"/>
        <w:gridCol w:w="6909"/>
      </w:tblGrid>
      <w:tr w:rsidR="00FF394E" w:rsidRPr="000A4281" w14:paraId="2BE6BE04" w14:textId="77777777" w:rsidTr="0023650C">
        <w:trPr>
          <w:tblHeader/>
        </w:trPr>
        <w:tc>
          <w:tcPr>
            <w:tcW w:w="9445" w:type="dxa"/>
            <w:gridSpan w:val="2"/>
            <w:shd w:val="clear" w:color="auto" w:fill="BFBFBF" w:themeFill="background1" w:themeFillShade="BF"/>
          </w:tcPr>
          <w:p w14:paraId="6404EC36" w14:textId="77777777" w:rsidR="00FF394E" w:rsidRPr="000A4281" w:rsidRDefault="00FF394E" w:rsidP="00872AEC">
            <w:pPr>
              <w:spacing w:before="240" w:after="120"/>
              <w:jc w:val="center"/>
              <w:rPr>
                <w:b/>
                <w:i/>
              </w:rPr>
            </w:pPr>
            <w:r w:rsidRPr="000A4281">
              <w:rPr>
                <w:b/>
                <w:i/>
              </w:rPr>
              <w:lastRenderedPageBreak/>
              <w:t>Recommendation 24</w:t>
            </w:r>
          </w:p>
        </w:tc>
      </w:tr>
      <w:tr w:rsidR="00FF394E" w:rsidRPr="000A4281" w14:paraId="02168894" w14:textId="77777777" w:rsidTr="0023650C">
        <w:tc>
          <w:tcPr>
            <w:tcW w:w="9445" w:type="dxa"/>
            <w:gridSpan w:val="2"/>
            <w:shd w:val="clear" w:color="auto" w:fill="68E089"/>
          </w:tcPr>
          <w:p w14:paraId="4E147698" w14:textId="77777777" w:rsidR="00FF394E" w:rsidRPr="000A4281" w:rsidRDefault="00FF394E" w:rsidP="00872AEC">
            <w:pPr>
              <w:spacing w:before="240" w:after="120"/>
            </w:pPr>
            <w:r w:rsidRPr="000A4281">
              <w:t xml:space="preserve">To request WIPO, within its mandate, to expand the scope of its activities aimed at bridging the digital divide, in accordance with the outcomes of the World Summit on the Information Society (WSIS) also </w:t>
            </w:r>
            <w:proofErr w:type="gramStart"/>
            <w:r w:rsidRPr="000A4281">
              <w:t>taking into account</w:t>
            </w:r>
            <w:proofErr w:type="gramEnd"/>
            <w:r w:rsidRPr="000A4281">
              <w:t xml:space="preserve"> the significance of the Digital Solidarity Fund (DSF).  </w:t>
            </w:r>
          </w:p>
        </w:tc>
      </w:tr>
      <w:tr w:rsidR="00FF394E" w:rsidRPr="000A4281" w14:paraId="041A4FA7" w14:textId="77777777" w:rsidTr="0023650C">
        <w:tc>
          <w:tcPr>
            <w:tcW w:w="2536" w:type="dxa"/>
          </w:tcPr>
          <w:p w14:paraId="358243B3" w14:textId="77777777" w:rsidR="00FF394E" w:rsidRPr="000A4281" w:rsidRDefault="00FF394E" w:rsidP="00872AEC">
            <w:pPr>
              <w:spacing w:before="240" w:after="120"/>
            </w:pPr>
            <w:r w:rsidRPr="000A4281">
              <w:t>Related WIPO Sector</w:t>
            </w:r>
          </w:p>
        </w:tc>
        <w:tc>
          <w:tcPr>
            <w:tcW w:w="6909" w:type="dxa"/>
          </w:tcPr>
          <w:p w14:paraId="616BEAC4" w14:textId="7E7C2A08" w:rsidR="00FF394E" w:rsidRPr="000A4281" w:rsidRDefault="00FF394E" w:rsidP="00872AEC">
            <w:pPr>
              <w:spacing w:before="240" w:after="120"/>
            </w:pPr>
            <w:r>
              <w:t xml:space="preserve">Copyright and Creative </w:t>
            </w:r>
            <w:proofErr w:type="gramStart"/>
            <w:r>
              <w:t xml:space="preserve">Industries;  </w:t>
            </w:r>
            <w:r w:rsidRPr="00DD04FF">
              <w:t>Global</w:t>
            </w:r>
            <w:proofErr w:type="gramEnd"/>
            <w:r w:rsidRPr="00DD04FF">
              <w:t xml:space="preserve"> Challenges and Partnership</w:t>
            </w:r>
            <w:r>
              <w:t>s;  I</w:t>
            </w:r>
            <w:r w:rsidRPr="001708EC">
              <w:t>nfrastructure and Platforms</w:t>
            </w:r>
          </w:p>
        </w:tc>
      </w:tr>
      <w:tr w:rsidR="00FF394E" w:rsidRPr="000A4281" w14:paraId="21DC2294" w14:textId="77777777" w:rsidTr="0023650C">
        <w:tc>
          <w:tcPr>
            <w:tcW w:w="2536" w:type="dxa"/>
          </w:tcPr>
          <w:p w14:paraId="006E631C" w14:textId="77777777" w:rsidR="00FF394E" w:rsidRPr="000A4281" w:rsidRDefault="00FF394E" w:rsidP="00872AEC">
            <w:pPr>
              <w:spacing w:before="240" w:after="120"/>
            </w:pPr>
            <w:r>
              <w:t>Linked to</w:t>
            </w:r>
            <w:r w:rsidRPr="000A4281">
              <w:t xml:space="preserve"> </w:t>
            </w:r>
            <w:hyperlink r:id="rId211" w:history="1">
              <w:r w:rsidRPr="00CD6DB8">
                <w:rPr>
                  <w:rStyle w:val="Hyperlink"/>
                </w:rPr>
                <w:t>Expected Result(s)</w:t>
              </w:r>
            </w:hyperlink>
          </w:p>
        </w:tc>
        <w:tc>
          <w:tcPr>
            <w:tcW w:w="6909" w:type="dxa"/>
          </w:tcPr>
          <w:p w14:paraId="25DCC772" w14:textId="77777777" w:rsidR="00FF394E" w:rsidRPr="000A4281" w:rsidRDefault="00FF394E" w:rsidP="00872AEC">
            <w:pPr>
              <w:spacing w:before="240" w:after="120"/>
            </w:pPr>
            <w:r>
              <w:t>3.3</w:t>
            </w:r>
            <w:proofErr w:type="gramStart"/>
            <w:r>
              <w:t xml:space="preserve">;  </w:t>
            </w:r>
            <w:r w:rsidRPr="00000079">
              <w:t>4.1</w:t>
            </w:r>
            <w:r>
              <w:t>.</w:t>
            </w:r>
            <w:proofErr w:type="gramEnd"/>
            <w:r>
              <w:t xml:space="preserve"> </w:t>
            </w:r>
            <w:r w:rsidRPr="00000079">
              <w:t xml:space="preserve"> </w:t>
            </w:r>
          </w:p>
        </w:tc>
      </w:tr>
      <w:tr w:rsidR="00FF394E" w:rsidRPr="000A4281" w14:paraId="6CE84349" w14:textId="77777777" w:rsidTr="0023650C">
        <w:tc>
          <w:tcPr>
            <w:tcW w:w="2536" w:type="dxa"/>
          </w:tcPr>
          <w:p w14:paraId="152755A8" w14:textId="77777777" w:rsidR="00FF394E" w:rsidRPr="000A4281" w:rsidRDefault="00FF394E" w:rsidP="00872AEC">
            <w:pPr>
              <w:spacing w:before="240" w:after="120"/>
            </w:pPr>
            <w:r w:rsidRPr="000A4281">
              <w:t xml:space="preserve">Implementation </w:t>
            </w:r>
          </w:p>
        </w:tc>
        <w:tc>
          <w:tcPr>
            <w:tcW w:w="6909" w:type="dxa"/>
          </w:tcPr>
          <w:p w14:paraId="210DCD9C" w14:textId="01CF6CF4" w:rsidR="00FF394E" w:rsidRDefault="00FF394E" w:rsidP="00872AEC">
            <w:pPr>
              <w:spacing w:before="240" w:after="120"/>
            </w:pPr>
            <w:r w:rsidRPr="000A4281">
              <w:t xml:space="preserve">This recommendation has been under implementation since 2010.  It </w:t>
            </w:r>
            <w:r w:rsidR="00E41E39">
              <w:t>was</w:t>
            </w:r>
            <w:r w:rsidRPr="000A4281">
              <w:t xml:space="preserve"> discussed and addressed through the activities agreed upon during the third </w:t>
            </w:r>
            <w:r w:rsidR="00240374">
              <w:t xml:space="preserve">CDIP </w:t>
            </w:r>
            <w:r w:rsidRPr="000A4281">
              <w:t xml:space="preserve">session and as reflected in document CDIP/4/5 Rev.  </w:t>
            </w:r>
          </w:p>
          <w:p w14:paraId="2995A504" w14:textId="703BC037" w:rsidR="00FF394E" w:rsidRPr="000A4281" w:rsidRDefault="00FF394E" w:rsidP="00872AEC">
            <w:pPr>
              <w:spacing w:before="240" w:after="120"/>
            </w:pPr>
            <w:r w:rsidRPr="00000079">
              <w:t xml:space="preserve">In addition, the strategic direction taken by WIPO to deliver work that, </w:t>
            </w:r>
            <w:r w:rsidRPr="00000079">
              <w:rPr>
                <w:i/>
                <w:iCs/>
              </w:rPr>
              <w:t>inter alia</w:t>
            </w:r>
            <w:r w:rsidRPr="00000079">
              <w:t xml:space="preserve">, addresses this recommendation is defined by the Organization’s </w:t>
            </w:r>
            <w:hyperlink r:id="rId212" w:history="1">
              <w:r w:rsidRPr="00000079">
                <w:rPr>
                  <w:rStyle w:val="Hyperlink"/>
                </w:rPr>
                <w:t>Medium</w:t>
              </w:r>
              <w:r w:rsidR="00087331">
                <w:rPr>
                  <w:rStyle w:val="Hyperlink"/>
                </w:rPr>
                <w:t>-</w:t>
              </w:r>
              <w:r w:rsidRPr="00000079">
                <w:rPr>
                  <w:rStyle w:val="Hyperlink"/>
                </w:rPr>
                <w:t>Term Strategic Plan for 2022-26</w:t>
              </w:r>
            </w:hyperlink>
            <w:r w:rsidR="004B0447">
              <w:t xml:space="preserve"> and </w:t>
            </w:r>
            <w:hyperlink r:id="rId213" w:history="1">
              <w:r w:rsidRPr="00000079">
                <w:rPr>
                  <w:rStyle w:val="Hyperlink"/>
                </w:rPr>
                <w:t>Program of Work and Budget for 2022/23</w:t>
              </w:r>
            </w:hyperlink>
            <w:r w:rsidRPr="00000079">
              <w:t xml:space="preserve">.  </w:t>
            </w:r>
          </w:p>
        </w:tc>
      </w:tr>
      <w:tr w:rsidR="00FF394E" w:rsidRPr="000A4281" w14:paraId="642DA162" w14:textId="77777777" w:rsidTr="0023650C">
        <w:tc>
          <w:tcPr>
            <w:tcW w:w="2536" w:type="dxa"/>
          </w:tcPr>
          <w:p w14:paraId="256A2BE3" w14:textId="77777777" w:rsidR="00FF394E" w:rsidRPr="000A4281" w:rsidRDefault="00FF394E" w:rsidP="00872AEC">
            <w:pPr>
              <w:spacing w:before="240" w:after="120"/>
            </w:pPr>
            <w:r w:rsidRPr="000A4281">
              <w:t xml:space="preserve">Related </w:t>
            </w:r>
            <w:hyperlink r:id="rId214" w:history="1">
              <w:r w:rsidRPr="00F96375">
                <w:rPr>
                  <w:rStyle w:val="Hyperlink"/>
                </w:rPr>
                <w:t>DA Projects</w:t>
              </w:r>
            </w:hyperlink>
          </w:p>
        </w:tc>
        <w:tc>
          <w:tcPr>
            <w:tcW w:w="6909" w:type="dxa"/>
          </w:tcPr>
          <w:p w14:paraId="752275F5" w14:textId="3978D5C6" w:rsidR="00FF394E" w:rsidRPr="000A4281" w:rsidRDefault="00922856" w:rsidP="00872AEC">
            <w:pPr>
              <w:spacing w:before="240" w:after="120"/>
            </w:pPr>
            <w:r>
              <w:t>The recommendation has been</w:t>
            </w:r>
            <w:r w:rsidR="00FF394E" w:rsidRPr="000A4281">
              <w:t xml:space="preserve"> addressed by the </w:t>
            </w:r>
            <w:r w:rsidR="00272BA6">
              <w:t xml:space="preserve">following </w:t>
            </w:r>
            <w:r w:rsidR="00461C79" w:rsidRPr="00AE36F7">
              <w:rPr>
                <w:b/>
              </w:rPr>
              <w:t>completed</w:t>
            </w:r>
            <w:r w:rsidR="00461C79" w:rsidRPr="000A4281">
              <w:t xml:space="preserve"> </w:t>
            </w:r>
            <w:r w:rsidR="00461C79">
              <w:t xml:space="preserve">and </w:t>
            </w:r>
            <w:r w:rsidR="00461C79" w:rsidRPr="00AE36F7">
              <w:rPr>
                <w:b/>
              </w:rPr>
              <w:t>mainstreamed</w:t>
            </w:r>
            <w:r w:rsidR="00461C79">
              <w:t xml:space="preserve"> </w:t>
            </w:r>
            <w:r w:rsidR="00FF394E" w:rsidRPr="000A4281">
              <w:t>project</w:t>
            </w:r>
            <w:r w:rsidR="00272BA6">
              <w:t>s:  CDIP/5/REF_CDIP/4/5 Rev.</w:t>
            </w:r>
            <w:proofErr w:type="gramStart"/>
            <w:r w:rsidR="00584835">
              <w:t>;  and</w:t>
            </w:r>
            <w:proofErr w:type="gramEnd"/>
            <w:r w:rsidR="00584835">
              <w:t xml:space="preserve"> </w:t>
            </w:r>
            <w:r w:rsidR="00584835" w:rsidRPr="000A4281">
              <w:t>CDIP/22/8</w:t>
            </w:r>
            <w:r w:rsidR="00FF394E" w:rsidRPr="000A4281">
              <w:t xml:space="preserve">. </w:t>
            </w:r>
          </w:p>
          <w:p w14:paraId="10A8FBD6" w14:textId="336556AD" w:rsidR="00FF394E" w:rsidRDefault="00FF394E" w:rsidP="00872AEC">
            <w:pPr>
              <w:spacing w:before="240" w:after="120"/>
            </w:pPr>
            <w:r w:rsidRPr="000A4281">
              <w:t>In additi</w:t>
            </w:r>
            <w:r w:rsidR="0076289B">
              <w:t xml:space="preserve">on, this recommendation is </w:t>
            </w:r>
            <w:r w:rsidRPr="000A4281">
              <w:t xml:space="preserve">addressed by the following </w:t>
            </w:r>
            <w:r w:rsidRPr="00F25BC6">
              <w:rPr>
                <w:b/>
              </w:rPr>
              <w:t xml:space="preserve">ongoing </w:t>
            </w:r>
            <w:r w:rsidRPr="00F02ECA">
              <w:t>project</w:t>
            </w:r>
            <w:r w:rsidR="00584835" w:rsidRPr="00F02ECA">
              <w:t>s</w:t>
            </w:r>
            <w:r w:rsidR="00584835">
              <w:t>:</w:t>
            </w:r>
          </w:p>
          <w:p w14:paraId="3DD1EA41" w14:textId="65AEA6F6" w:rsidR="00FF394E" w:rsidRDefault="00FF394E" w:rsidP="00872AEC">
            <w:pPr>
              <w:spacing w:before="240" w:after="120"/>
            </w:pPr>
            <w:r>
              <w:t xml:space="preserve">- </w:t>
            </w:r>
            <w:r w:rsidRPr="00F02ECA">
              <w:rPr>
                <w:i/>
              </w:rPr>
              <w:t xml:space="preserve">Promoting the Use of </w:t>
            </w:r>
            <w:r w:rsidR="00240374" w:rsidRPr="00F02ECA">
              <w:rPr>
                <w:i/>
              </w:rPr>
              <w:t>IP</w:t>
            </w:r>
            <w:r w:rsidRPr="00F02ECA">
              <w:rPr>
                <w:i/>
              </w:rPr>
              <w:t xml:space="preserve"> in Developing Countries in Creative Industries in the Digital Era</w:t>
            </w:r>
            <w:r>
              <w:t xml:space="preserve"> (CDIP/26/5)</w:t>
            </w:r>
          </w:p>
          <w:p w14:paraId="39148B37" w14:textId="74383B24" w:rsidR="008948DA" w:rsidRPr="000A4281" w:rsidRDefault="008948DA" w:rsidP="00872AEC">
            <w:pPr>
              <w:spacing w:before="240" w:after="120"/>
            </w:pPr>
            <w:r>
              <w:t xml:space="preserve">- </w:t>
            </w:r>
            <w:r w:rsidRPr="00F02ECA">
              <w:rPr>
                <w:i/>
              </w:rPr>
              <w:t xml:space="preserve">Enhancing the Use of </w:t>
            </w:r>
            <w:r w:rsidR="00FA6201" w:rsidRPr="00F02ECA">
              <w:rPr>
                <w:i/>
              </w:rPr>
              <w:t>IP</w:t>
            </w:r>
            <w:r w:rsidRPr="00F02ECA">
              <w:rPr>
                <w:i/>
              </w:rPr>
              <w:t xml:space="preserve"> for Mobile Applications in the Software Sector – Phase II</w:t>
            </w:r>
            <w:r>
              <w:t xml:space="preserve"> (CDIP/29/8 Rev.)</w:t>
            </w:r>
          </w:p>
        </w:tc>
      </w:tr>
      <w:tr w:rsidR="00FF394E" w:rsidRPr="000A4281" w14:paraId="2E246011" w14:textId="77777777" w:rsidTr="0023650C">
        <w:tc>
          <w:tcPr>
            <w:tcW w:w="2536" w:type="dxa"/>
          </w:tcPr>
          <w:p w14:paraId="459515BA" w14:textId="77777777" w:rsidR="00FF394E" w:rsidRPr="000A4281" w:rsidRDefault="00FF394E" w:rsidP="00872AEC">
            <w:pPr>
              <w:spacing w:before="240" w:after="120"/>
            </w:pPr>
            <w:r w:rsidRPr="000A4281">
              <w:t xml:space="preserve">Highlights </w:t>
            </w:r>
          </w:p>
        </w:tc>
        <w:tc>
          <w:tcPr>
            <w:tcW w:w="6909" w:type="dxa"/>
          </w:tcPr>
          <w:p w14:paraId="036F5458" w14:textId="6E4B7E27" w:rsidR="00FF394E" w:rsidRPr="007E46B4" w:rsidRDefault="00546E53" w:rsidP="00872AEC">
            <w:pPr>
              <w:pStyle w:val="ListParagraph"/>
              <w:numPr>
                <w:ilvl w:val="0"/>
                <w:numId w:val="18"/>
              </w:numPr>
              <w:spacing w:before="240" w:after="120"/>
              <w:contextualSpacing w:val="0"/>
            </w:pPr>
            <w:r w:rsidRPr="007E46B4">
              <w:t>Phase II of the DA p</w:t>
            </w:r>
            <w:r w:rsidR="00FF394E" w:rsidRPr="007E46B4">
              <w:t xml:space="preserve">roject on </w:t>
            </w:r>
            <w:r w:rsidR="00FF394E" w:rsidRPr="007E46B4">
              <w:rPr>
                <w:i/>
              </w:rPr>
              <w:t>Enhancing the Use of IP for Mobile App</w:t>
            </w:r>
            <w:r w:rsidR="00661193" w:rsidRPr="007E46B4">
              <w:rPr>
                <w:i/>
              </w:rPr>
              <w:t>lication</w:t>
            </w:r>
            <w:r w:rsidR="00FF394E" w:rsidRPr="007E46B4">
              <w:rPr>
                <w:i/>
              </w:rPr>
              <w:t>s</w:t>
            </w:r>
            <w:r w:rsidR="00661193" w:rsidRPr="007E46B4">
              <w:rPr>
                <w:i/>
              </w:rPr>
              <w:t xml:space="preserve"> </w:t>
            </w:r>
            <w:r w:rsidR="00661193" w:rsidRPr="007E46B4">
              <w:t>started its implementation</w:t>
            </w:r>
            <w:r w:rsidR="00ED216B" w:rsidRPr="007E46B4">
              <w:t xml:space="preserve"> in 2023</w:t>
            </w:r>
            <w:r w:rsidR="00661193" w:rsidRPr="007E46B4">
              <w:t>.</w:t>
            </w:r>
          </w:p>
          <w:p w14:paraId="61036A4A" w14:textId="34332F00" w:rsidR="00461C79" w:rsidRPr="007E46B4" w:rsidRDefault="00461C79" w:rsidP="00872AEC">
            <w:pPr>
              <w:pStyle w:val="ListParagraph"/>
              <w:numPr>
                <w:ilvl w:val="0"/>
                <w:numId w:val="18"/>
              </w:numPr>
              <w:spacing w:before="240" w:after="120"/>
              <w:contextualSpacing w:val="0"/>
            </w:pPr>
            <w:r w:rsidRPr="007E46B4">
              <w:t xml:space="preserve">DA Project on </w:t>
            </w:r>
            <w:r w:rsidRPr="007E46B4">
              <w:rPr>
                <w:i/>
              </w:rPr>
              <w:t>the Use of Intellectual Property in Developing Countries in Creative Industries in the Digital Era</w:t>
            </w:r>
            <w:r w:rsidR="00794682" w:rsidRPr="007E46B4">
              <w:t xml:space="preserve"> produced four tools and five</w:t>
            </w:r>
            <w:r w:rsidRPr="007E46B4">
              <w:t xml:space="preserve"> activities </w:t>
            </w:r>
            <w:r w:rsidR="00546E53" w:rsidRPr="007E46B4">
              <w:t>took place</w:t>
            </w:r>
            <w:r w:rsidRPr="007E46B4">
              <w:t>.</w:t>
            </w:r>
          </w:p>
          <w:p w14:paraId="7C593887" w14:textId="21C19C93" w:rsidR="00FF394E" w:rsidRPr="00251EC2" w:rsidRDefault="0023650C" w:rsidP="00872AEC">
            <w:pPr>
              <w:pStyle w:val="ListParagraph"/>
              <w:numPr>
                <w:ilvl w:val="0"/>
                <w:numId w:val="18"/>
              </w:numPr>
              <w:spacing w:before="240" w:after="120"/>
              <w:contextualSpacing w:val="0"/>
            </w:pPr>
            <w:r w:rsidRPr="00251EC2">
              <w:t xml:space="preserve">Seven </w:t>
            </w:r>
            <w:r w:rsidR="00FF394E" w:rsidRPr="00251EC2">
              <w:t xml:space="preserve">WIPO Conversations on </w:t>
            </w:r>
            <w:hyperlink r:id="rId215" w:history="1">
              <w:r w:rsidR="00FF394E" w:rsidRPr="00251EC2">
                <w:rPr>
                  <w:rStyle w:val="Hyperlink"/>
                  <w:bCs/>
                </w:rPr>
                <w:t>IP and Frontier Technologies</w:t>
              </w:r>
            </w:hyperlink>
            <w:r w:rsidR="00FF394E" w:rsidRPr="00251EC2">
              <w:rPr>
                <w:bCs/>
              </w:rPr>
              <w:t xml:space="preserve"> </w:t>
            </w:r>
            <w:r w:rsidR="00FF394E" w:rsidRPr="00251EC2">
              <w:t xml:space="preserve">had taken place so far.  </w:t>
            </w:r>
          </w:p>
          <w:p w14:paraId="05DA98CB" w14:textId="77777777" w:rsidR="00FF394E" w:rsidRPr="000A4281" w:rsidRDefault="00FF394E" w:rsidP="00872AEC">
            <w:pPr>
              <w:pStyle w:val="ListParagraph"/>
              <w:numPr>
                <w:ilvl w:val="0"/>
                <w:numId w:val="18"/>
              </w:numPr>
              <w:spacing w:before="240" w:after="120"/>
              <w:contextualSpacing w:val="0"/>
            </w:pPr>
            <w:r w:rsidRPr="00251EC2">
              <w:rPr>
                <w:szCs w:val="22"/>
              </w:rPr>
              <w:t>WIPO continued to cooperate with ITU in the context of the World Summit on the Information Society (WSIS) Forum.</w:t>
            </w:r>
            <w:r w:rsidRPr="003C24F7">
              <w:rPr>
                <w:szCs w:val="22"/>
              </w:rPr>
              <w:t xml:space="preserve"> </w:t>
            </w:r>
          </w:p>
        </w:tc>
      </w:tr>
      <w:tr w:rsidR="00FF394E" w:rsidRPr="000A4281" w14:paraId="62D932F0" w14:textId="77777777" w:rsidTr="0023650C">
        <w:tc>
          <w:tcPr>
            <w:tcW w:w="2536" w:type="dxa"/>
          </w:tcPr>
          <w:p w14:paraId="4486281E" w14:textId="77777777" w:rsidR="00FF394E" w:rsidRPr="000A4281" w:rsidRDefault="00FF394E" w:rsidP="00872AEC">
            <w:pPr>
              <w:spacing w:before="240" w:after="120"/>
            </w:pPr>
            <w:r w:rsidRPr="000A4281">
              <w:t xml:space="preserve">Activities/achievements </w:t>
            </w:r>
          </w:p>
        </w:tc>
        <w:tc>
          <w:tcPr>
            <w:tcW w:w="6909" w:type="dxa"/>
          </w:tcPr>
          <w:p w14:paraId="14E4EE11" w14:textId="18394FD9" w:rsidR="00B75F6E" w:rsidRPr="003C24F7" w:rsidRDefault="00765BEF" w:rsidP="00872AEC">
            <w:pPr>
              <w:spacing w:before="240" w:after="120"/>
            </w:pPr>
            <w:r w:rsidRPr="00765BEF">
              <w:t xml:space="preserve">The Phase II of the DA project </w:t>
            </w:r>
            <w:r w:rsidRPr="00765BEF">
              <w:rPr>
                <w:i/>
              </w:rPr>
              <w:t xml:space="preserve">on Enhancing the Use of IP for Mobile Applications in the Software Sector </w:t>
            </w:r>
            <w:r w:rsidRPr="00765BEF">
              <w:t xml:space="preserve">was adopted at the </w:t>
            </w:r>
            <w:r w:rsidR="007E46B4" w:rsidRPr="00765BEF">
              <w:t>twenty-eighth</w:t>
            </w:r>
            <w:r w:rsidRPr="00765BEF">
              <w:t xml:space="preserve"> CDIP session and started its implementation in 2023.  </w:t>
            </w:r>
            <w:r w:rsidR="00461C79" w:rsidRPr="00765BEF">
              <w:lastRenderedPageBreak/>
              <w:t>A</w:t>
            </w:r>
            <w:r w:rsidR="00794682" w:rsidRPr="00765BEF">
              <w:t xml:space="preserve"> training course material and four </w:t>
            </w:r>
            <w:r w:rsidR="00461C79" w:rsidRPr="00765BEF">
              <w:t xml:space="preserve">tools on the use of mobile apps in selected creative sectors are </w:t>
            </w:r>
            <w:r w:rsidRPr="00765BEF">
              <w:t>underway.</w:t>
            </w:r>
            <w:r w:rsidR="003C24F7">
              <w:t xml:space="preserve">  Meanwhile, in the context of the ongoing DA project on </w:t>
            </w:r>
            <w:r w:rsidR="003C24F7" w:rsidRPr="003C24F7">
              <w:t>the</w:t>
            </w:r>
            <w:r w:rsidR="003C24F7" w:rsidRPr="00765BEF">
              <w:rPr>
                <w:i/>
              </w:rPr>
              <w:t xml:space="preserve"> Use of </w:t>
            </w:r>
            <w:r w:rsidR="003C24F7">
              <w:rPr>
                <w:i/>
              </w:rPr>
              <w:t>IP</w:t>
            </w:r>
            <w:r w:rsidR="003C24F7" w:rsidRPr="00765BEF">
              <w:rPr>
                <w:i/>
              </w:rPr>
              <w:t xml:space="preserve"> in Developing Countries in Creative Industries in the Digital Er</w:t>
            </w:r>
            <w:r w:rsidR="003C24F7">
              <w:rPr>
                <w:i/>
              </w:rPr>
              <w:t>a,</w:t>
            </w:r>
            <w:r w:rsidR="003C24F7">
              <w:t xml:space="preserve"> </w:t>
            </w:r>
            <w:r w:rsidR="00B75F6E" w:rsidRPr="007E46B4">
              <w:t>four tools</w:t>
            </w:r>
            <w:r w:rsidR="003C24F7">
              <w:t xml:space="preserve"> were </w:t>
            </w:r>
            <w:proofErr w:type="gramStart"/>
            <w:r w:rsidR="003C24F7">
              <w:t>produced</w:t>
            </w:r>
            <w:proofErr w:type="gramEnd"/>
            <w:r w:rsidR="00B75F6E" w:rsidRPr="007E46B4">
              <w:t xml:space="preserve"> and five</w:t>
            </w:r>
            <w:r w:rsidR="003C24F7">
              <w:t xml:space="preserve"> capacity-building</w:t>
            </w:r>
            <w:r w:rsidR="00B75F6E" w:rsidRPr="007E46B4">
              <w:t xml:space="preserve"> activities took place</w:t>
            </w:r>
            <w:r w:rsidR="003C24F7">
              <w:t xml:space="preserve">.  </w:t>
            </w:r>
            <w:r w:rsidR="00B75F6E" w:rsidRPr="00390FE9">
              <w:rPr>
                <w:bCs/>
              </w:rPr>
              <w:t xml:space="preserve">A dedicated </w:t>
            </w:r>
            <w:hyperlink r:id="rId216" w:history="1">
              <w:r w:rsidR="00B75F6E" w:rsidRPr="00390FE9">
                <w:rPr>
                  <w:rStyle w:val="Hyperlink"/>
                  <w:bCs/>
                </w:rPr>
                <w:t>webpage</w:t>
              </w:r>
            </w:hyperlink>
            <w:r w:rsidR="00B75F6E" w:rsidRPr="00390FE9">
              <w:rPr>
                <w:bCs/>
              </w:rPr>
              <w:t xml:space="preserve"> was </w:t>
            </w:r>
            <w:r w:rsidR="00B75F6E">
              <w:rPr>
                <w:bCs/>
              </w:rPr>
              <w:t>created</w:t>
            </w:r>
            <w:r w:rsidR="00B75F6E" w:rsidRPr="00390FE9">
              <w:rPr>
                <w:bCs/>
              </w:rPr>
              <w:t xml:space="preserve"> to feature all the resources developed in the context of </w:t>
            </w:r>
            <w:r w:rsidR="00B75F6E">
              <w:rPr>
                <w:bCs/>
              </w:rPr>
              <w:t>this</w:t>
            </w:r>
            <w:r w:rsidR="00B75F6E" w:rsidRPr="00390FE9">
              <w:rPr>
                <w:bCs/>
              </w:rPr>
              <w:t xml:space="preserve"> project. </w:t>
            </w:r>
          </w:p>
          <w:p w14:paraId="1120A36B" w14:textId="2DE76613" w:rsidR="00FF394E" w:rsidRPr="006F11DF" w:rsidRDefault="00FF394E" w:rsidP="00872AEC">
            <w:pPr>
              <w:spacing w:before="240" w:after="120"/>
              <w:rPr>
                <w:bCs/>
              </w:rPr>
            </w:pPr>
            <w:r w:rsidRPr="00765BEF">
              <w:t xml:space="preserve">WIPO continued its series of conversation on </w:t>
            </w:r>
            <w:hyperlink r:id="rId217" w:history="1">
              <w:r w:rsidRPr="00765BEF">
                <w:rPr>
                  <w:rStyle w:val="Hyperlink"/>
                  <w:bCs/>
                </w:rPr>
                <w:t>IP and Frontier Technologies</w:t>
              </w:r>
            </w:hyperlink>
            <w:r w:rsidRPr="00765BEF">
              <w:rPr>
                <w:bCs/>
              </w:rPr>
              <w:t xml:space="preserve">.  </w:t>
            </w:r>
            <w:r w:rsidR="0023650C" w:rsidRPr="00765BEF">
              <w:rPr>
                <w:bCs/>
              </w:rPr>
              <w:t xml:space="preserve">Seven </w:t>
            </w:r>
            <w:r w:rsidRPr="00765BEF">
              <w:rPr>
                <w:bCs/>
              </w:rPr>
              <w:t>conversations have taken place so far, and the</w:t>
            </w:r>
            <w:r w:rsidR="0023650C" w:rsidRPr="00765BEF">
              <w:rPr>
                <w:bCs/>
              </w:rPr>
              <w:t xml:space="preserve"> eighth</w:t>
            </w:r>
            <w:r w:rsidR="003C24F7">
              <w:rPr>
                <w:bCs/>
              </w:rPr>
              <w:t xml:space="preserve"> </w:t>
            </w:r>
            <w:r w:rsidR="00D44C1A">
              <w:rPr>
                <w:bCs/>
              </w:rPr>
              <w:t xml:space="preserve">session </w:t>
            </w:r>
            <w:r w:rsidRPr="00765BEF">
              <w:rPr>
                <w:bCs/>
              </w:rPr>
              <w:t xml:space="preserve">on </w:t>
            </w:r>
            <w:r w:rsidR="00D44C1A">
              <w:rPr>
                <w:bCs/>
              </w:rPr>
              <w:t>“</w:t>
            </w:r>
            <w:r w:rsidR="006F11DF" w:rsidRPr="00D44C1A">
              <w:rPr>
                <w:bCs/>
                <w:i/>
              </w:rPr>
              <w:t>G</w:t>
            </w:r>
            <w:r w:rsidR="0023650C" w:rsidRPr="00D44C1A">
              <w:rPr>
                <w:bCs/>
                <w:i/>
              </w:rPr>
              <w:t>enerative A</w:t>
            </w:r>
            <w:r w:rsidR="00D44C1A">
              <w:rPr>
                <w:bCs/>
                <w:i/>
              </w:rPr>
              <w:t>rtificial Intelligence (A</w:t>
            </w:r>
            <w:r w:rsidR="0023650C" w:rsidRPr="00D44C1A">
              <w:rPr>
                <w:bCs/>
                <w:i/>
              </w:rPr>
              <w:t>I</w:t>
            </w:r>
            <w:r w:rsidR="00D44C1A">
              <w:rPr>
                <w:bCs/>
                <w:i/>
              </w:rPr>
              <w:t>)</w:t>
            </w:r>
            <w:r w:rsidR="006F11DF" w:rsidRPr="00D44C1A">
              <w:rPr>
                <w:bCs/>
                <w:i/>
              </w:rPr>
              <w:t xml:space="preserve"> and IP</w:t>
            </w:r>
            <w:r w:rsidR="006F11DF">
              <w:rPr>
                <w:bCs/>
              </w:rPr>
              <w:t>”</w:t>
            </w:r>
            <w:r w:rsidRPr="00765BEF">
              <w:rPr>
                <w:bCs/>
              </w:rPr>
              <w:t xml:space="preserve"> w</w:t>
            </w:r>
            <w:r w:rsidR="003C24F7">
              <w:rPr>
                <w:bCs/>
              </w:rPr>
              <w:t>ill</w:t>
            </w:r>
            <w:r w:rsidRPr="00765BEF">
              <w:rPr>
                <w:bCs/>
              </w:rPr>
              <w:t xml:space="preserve"> take place in September 202</w:t>
            </w:r>
            <w:r w:rsidR="0023650C" w:rsidRPr="00765BEF">
              <w:rPr>
                <w:bCs/>
              </w:rPr>
              <w:t>3</w:t>
            </w:r>
            <w:r w:rsidR="006F11DF">
              <w:rPr>
                <w:bCs/>
              </w:rPr>
              <w:t xml:space="preserve">.  </w:t>
            </w:r>
            <w:r w:rsidRPr="00765BEF">
              <w:rPr>
                <w:bCs/>
              </w:rPr>
              <w:t>During the reporting period, two sessions (the</w:t>
            </w:r>
            <w:r w:rsidR="0023650C" w:rsidRPr="00765BEF">
              <w:rPr>
                <w:bCs/>
              </w:rPr>
              <w:t xml:space="preserve"> </w:t>
            </w:r>
            <w:hyperlink r:id="rId218" w:history="1">
              <w:r w:rsidR="0023650C" w:rsidRPr="00765BEF">
                <w:rPr>
                  <w:rStyle w:val="Hyperlink"/>
                  <w:bCs/>
                </w:rPr>
                <w:t>sixth</w:t>
              </w:r>
            </w:hyperlink>
            <w:r w:rsidRPr="00765BEF">
              <w:rPr>
                <w:bCs/>
              </w:rPr>
              <w:t xml:space="preserve"> session on</w:t>
            </w:r>
            <w:r w:rsidR="006F11DF">
              <w:rPr>
                <w:bCs/>
              </w:rPr>
              <w:t xml:space="preserve"> </w:t>
            </w:r>
            <w:r w:rsidR="00D44C1A">
              <w:rPr>
                <w:bCs/>
              </w:rPr>
              <w:t>“</w:t>
            </w:r>
            <w:r w:rsidR="0023650C" w:rsidRPr="00D44C1A">
              <w:rPr>
                <w:bCs/>
                <w:i/>
              </w:rPr>
              <w:t>AI inventions</w:t>
            </w:r>
            <w:r w:rsidR="00D44C1A">
              <w:rPr>
                <w:bCs/>
              </w:rPr>
              <w:t>”</w:t>
            </w:r>
            <w:r w:rsidRPr="00765BEF">
              <w:rPr>
                <w:bCs/>
              </w:rPr>
              <w:t>, and the</w:t>
            </w:r>
            <w:r w:rsidR="0023650C" w:rsidRPr="00765BEF">
              <w:rPr>
                <w:bCs/>
              </w:rPr>
              <w:t xml:space="preserve"> </w:t>
            </w:r>
            <w:hyperlink r:id="rId219" w:history="1">
              <w:r w:rsidR="0023650C" w:rsidRPr="00765BEF">
                <w:rPr>
                  <w:rStyle w:val="Hyperlink"/>
                  <w:bCs/>
                </w:rPr>
                <w:t>seventh</w:t>
              </w:r>
            </w:hyperlink>
            <w:r w:rsidRPr="00765BEF">
              <w:rPr>
                <w:bCs/>
              </w:rPr>
              <w:t xml:space="preserve"> session on</w:t>
            </w:r>
            <w:r w:rsidR="006F11DF">
              <w:rPr>
                <w:bCs/>
              </w:rPr>
              <w:t xml:space="preserve"> </w:t>
            </w:r>
            <w:r w:rsidR="00D44C1A">
              <w:rPr>
                <w:bCs/>
              </w:rPr>
              <w:t>“</w:t>
            </w:r>
            <w:r w:rsidR="0023650C" w:rsidRPr="00D44C1A">
              <w:rPr>
                <w:bCs/>
                <w:i/>
              </w:rPr>
              <w:t>IP and the Metaverse</w:t>
            </w:r>
            <w:r w:rsidR="00D44C1A">
              <w:rPr>
                <w:bCs/>
              </w:rPr>
              <w:t>”)</w:t>
            </w:r>
            <w:r w:rsidRPr="00765BEF">
              <w:rPr>
                <w:bCs/>
              </w:rPr>
              <w:t xml:space="preserve"> were held reaching over </w:t>
            </w:r>
            <w:r w:rsidR="0023650C" w:rsidRPr="00765BEF">
              <w:rPr>
                <w:bCs/>
              </w:rPr>
              <w:t>3</w:t>
            </w:r>
            <w:r w:rsidRPr="00765BEF">
              <w:rPr>
                <w:bCs/>
              </w:rPr>
              <w:t>,</w:t>
            </w:r>
            <w:r w:rsidR="0023650C" w:rsidRPr="00765BEF">
              <w:rPr>
                <w:bCs/>
              </w:rPr>
              <w:t>5</w:t>
            </w:r>
            <w:r w:rsidRPr="00765BEF">
              <w:rPr>
                <w:bCs/>
              </w:rPr>
              <w:t>00 registrants from over 1</w:t>
            </w:r>
            <w:r w:rsidR="0023650C" w:rsidRPr="00765BEF">
              <w:rPr>
                <w:bCs/>
              </w:rPr>
              <w:t>44</w:t>
            </w:r>
            <w:r w:rsidRPr="00765BEF">
              <w:rPr>
                <w:bCs/>
              </w:rPr>
              <w:t xml:space="preserve"> countries.  These Conversations provide</w:t>
            </w:r>
            <w:r w:rsidR="00794682" w:rsidRPr="00765BEF">
              <w:rPr>
                <w:bCs/>
              </w:rPr>
              <w:t>d</w:t>
            </w:r>
            <w:r w:rsidRPr="00765BEF">
              <w:rPr>
                <w:bCs/>
              </w:rPr>
              <w:t xml:space="preserve"> an open, inclusive forum to engage with and facilitate discussion and knowledge building among the widest possible set of stakeholders on the impact of frontier technologies, including AI</w:t>
            </w:r>
            <w:r w:rsidR="0023650C" w:rsidRPr="00765BEF">
              <w:rPr>
                <w:bCs/>
              </w:rPr>
              <w:t>, on IP</w:t>
            </w:r>
            <w:r w:rsidRPr="00765BEF">
              <w:rPr>
                <w:bCs/>
              </w:rPr>
              <w:t>.  They provide</w:t>
            </w:r>
            <w:r w:rsidR="00794682" w:rsidRPr="00765BEF">
              <w:rPr>
                <w:bCs/>
              </w:rPr>
              <w:t>d</w:t>
            </w:r>
            <w:r w:rsidRPr="00765BEF">
              <w:rPr>
                <w:bCs/>
              </w:rPr>
              <w:t xml:space="preserve"> stakeholders with a leading, global forum to discuss the impact of frontier technologies on IP rights in this fast moving and complex field.</w:t>
            </w:r>
            <w:r w:rsidRPr="00765BEF">
              <w:t xml:space="preserve"> </w:t>
            </w:r>
          </w:p>
          <w:p w14:paraId="2C2A039C" w14:textId="31959A8D" w:rsidR="00FF394E" w:rsidRPr="00765BEF" w:rsidRDefault="00FF394E" w:rsidP="00872AEC">
            <w:pPr>
              <w:pStyle w:val="NormalWeb"/>
              <w:spacing w:before="240" w:after="120"/>
              <w:rPr>
                <w:rFonts w:ascii="Arial" w:hAnsi="Arial" w:cs="Arial"/>
                <w:color w:val="000000"/>
                <w:sz w:val="22"/>
                <w:szCs w:val="22"/>
              </w:rPr>
            </w:pPr>
            <w:r w:rsidRPr="00765BEF">
              <w:rPr>
                <w:rFonts w:ascii="Arial" w:hAnsi="Arial" w:cs="Arial"/>
                <w:color w:val="000000"/>
                <w:sz w:val="22"/>
                <w:szCs w:val="22"/>
              </w:rPr>
              <w:t>WIPO continued to cooperate with ITU in the context of the World Summit on the Information Society (WSIS) Forum</w:t>
            </w:r>
            <w:r w:rsidR="00E0376B">
              <w:rPr>
                <w:rFonts w:ascii="Arial" w:hAnsi="Arial" w:cs="Arial"/>
                <w:color w:val="000000"/>
                <w:sz w:val="22"/>
                <w:szCs w:val="22"/>
              </w:rPr>
              <w:t>,</w:t>
            </w:r>
            <w:r w:rsidRPr="00765BEF">
              <w:rPr>
                <w:rFonts w:ascii="Arial" w:hAnsi="Arial" w:cs="Arial"/>
                <w:color w:val="000000"/>
                <w:sz w:val="22"/>
                <w:szCs w:val="22"/>
              </w:rPr>
              <w:t xml:space="preserve"> which took place in </w:t>
            </w:r>
            <w:r w:rsidR="00E0376B">
              <w:rPr>
                <w:rFonts w:ascii="Arial" w:hAnsi="Arial" w:cs="Arial"/>
                <w:color w:val="000000"/>
                <w:sz w:val="22"/>
                <w:szCs w:val="22"/>
              </w:rPr>
              <w:t xml:space="preserve">a </w:t>
            </w:r>
            <w:r w:rsidRPr="00765BEF">
              <w:rPr>
                <w:rFonts w:ascii="Arial" w:hAnsi="Arial" w:cs="Arial"/>
                <w:color w:val="000000"/>
                <w:sz w:val="22"/>
                <w:szCs w:val="22"/>
              </w:rPr>
              <w:t xml:space="preserve">hybrid format </w:t>
            </w:r>
            <w:r w:rsidR="00411421" w:rsidRPr="00765BEF">
              <w:rPr>
                <w:rFonts w:ascii="Arial" w:hAnsi="Arial" w:cs="Arial"/>
                <w:color w:val="000000"/>
                <w:sz w:val="22"/>
                <w:szCs w:val="22"/>
              </w:rPr>
              <w:t xml:space="preserve">in </w:t>
            </w:r>
            <w:r w:rsidRPr="00765BEF">
              <w:rPr>
                <w:rFonts w:ascii="Arial" w:hAnsi="Arial" w:cs="Arial"/>
                <w:color w:val="000000"/>
                <w:sz w:val="22"/>
                <w:szCs w:val="22"/>
              </w:rPr>
              <w:t>March 202</w:t>
            </w:r>
            <w:r w:rsidR="00411421" w:rsidRPr="00765BEF">
              <w:rPr>
                <w:rFonts w:ascii="Arial" w:hAnsi="Arial" w:cs="Arial"/>
                <w:color w:val="000000"/>
                <w:sz w:val="22"/>
                <w:szCs w:val="22"/>
              </w:rPr>
              <w:t>3</w:t>
            </w:r>
            <w:r w:rsidR="001A0AF6">
              <w:rPr>
                <w:rFonts w:ascii="Arial" w:hAnsi="Arial" w:cs="Arial"/>
                <w:color w:val="000000"/>
                <w:sz w:val="22"/>
                <w:szCs w:val="22"/>
              </w:rPr>
              <w:t>.</w:t>
            </w:r>
          </w:p>
        </w:tc>
      </w:tr>
      <w:tr w:rsidR="00FF394E" w:rsidRPr="000A4281" w14:paraId="6D145119" w14:textId="77777777" w:rsidTr="0023650C">
        <w:tc>
          <w:tcPr>
            <w:tcW w:w="2536" w:type="dxa"/>
          </w:tcPr>
          <w:p w14:paraId="41841507" w14:textId="77777777" w:rsidR="00FF394E" w:rsidRPr="000A4281" w:rsidRDefault="00FF394E" w:rsidP="00872AEC">
            <w:pPr>
              <w:spacing w:before="240" w:after="120"/>
            </w:pPr>
            <w:r w:rsidRPr="000A4281">
              <w:lastRenderedPageBreak/>
              <w:t>Other related reports/documents</w:t>
            </w:r>
          </w:p>
        </w:tc>
        <w:tc>
          <w:tcPr>
            <w:tcW w:w="6909" w:type="dxa"/>
          </w:tcPr>
          <w:p w14:paraId="03278058" w14:textId="157DF590" w:rsidR="00FF394E" w:rsidRPr="000A4281" w:rsidRDefault="00FF394E" w:rsidP="00872AEC">
            <w:pPr>
              <w:spacing w:before="240" w:after="120"/>
            </w:pPr>
            <w:r w:rsidRPr="000A4281">
              <w:t xml:space="preserve">Reports considered by the CDIP: </w:t>
            </w:r>
            <w:r>
              <w:t xml:space="preserve"> </w:t>
            </w:r>
            <w:r w:rsidRPr="000A4281">
              <w:t>CDIP/6/</w:t>
            </w:r>
            <w:proofErr w:type="gramStart"/>
            <w:r w:rsidRPr="000A4281">
              <w:t xml:space="preserve">2; </w:t>
            </w:r>
            <w:r>
              <w:t xml:space="preserve"> </w:t>
            </w:r>
            <w:r w:rsidRPr="000A4281">
              <w:t>CDIP</w:t>
            </w:r>
            <w:proofErr w:type="gramEnd"/>
            <w:r w:rsidRPr="000A4281">
              <w:t xml:space="preserve">/8/2; </w:t>
            </w:r>
            <w:r>
              <w:t xml:space="preserve"> </w:t>
            </w:r>
            <w:r w:rsidRPr="000A4281">
              <w:t xml:space="preserve">CDIP/10/5; CDIP/22/2; </w:t>
            </w:r>
            <w:r>
              <w:t xml:space="preserve"> CDIP/24/2;  CDIP/25/2;  CDIP/27/2</w:t>
            </w:r>
            <w:r w:rsidR="00461C79">
              <w:t>; CDIP/29/10.</w:t>
            </w:r>
          </w:p>
          <w:p w14:paraId="1D73586F" w14:textId="6C25AB43" w:rsidR="00FF394E" w:rsidRPr="000A4281" w:rsidRDefault="00FF394E" w:rsidP="00872AEC">
            <w:pPr>
              <w:spacing w:before="240" w:after="120"/>
            </w:pPr>
            <w:r w:rsidRPr="000A4281">
              <w:t xml:space="preserve">In addition to the activities </w:t>
            </w:r>
            <w:r w:rsidR="00210011">
              <w:t xml:space="preserve">in the IP-TAD, </w:t>
            </w:r>
            <w:r w:rsidRPr="000A4281">
              <w:t xml:space="preserve">more information about the achievements related to this recommendation </w:t>
            </w:r>
            <w:r w:rsidR="00210011">
              <w:t>is contained in</w:t>
            </w:r>
            <w:r w:rsidRPr="000A4281">
              <w:t xml:space="preserve"> the WIPO Performance Report 202</w:t>
            </w:r>
            <w:r w:rsidR="00461C79">
              <w:t>2</w:t>
            </w:r>
            <w:r w:rsidRPr="000A4281">
              <w:t xml:space="preserve"> (document</w:t>
            </w:r>
            <w:r w:rsidR="00461C79">
              <w:t xml:space="preserve"> </w:t>
            </w:r>
            <w:hyperlink r:id="rId220" w:history="1">
              <w:r w:rsidR="00461C79" w:rsidRPr="00B4590D">
                <w:rPr>
                  <w:rStyle w:val="Hyperlink"/>
                </w:rPr>
                <w:t>WO/PBC/35/3 REV.</w:t>
              </w:r>
            </w:hyperlink>
            <w:r w:rsidRPr="000A4281">
              <w:t>).</w:t>
            </w:r>
          </w:p>
        </w:tc>
      </w:tr>
    </w:tbl>
    <w:p w14:paraId="3F781475" w14:textId="77777777" w:rsidR="00FF394E" w:rsidRDefault="00FF394E" w:rsidP="00E144D0"/>
    <w:p w14:paraId="7CB5A763" w14:textId="77777777" w:rsidR="00FF394E" w:rsidRDefault="00FF394E" w:rsidP="00E144D0"/>
    <w:p w14:paraId="5FE38DD4" w14:textId="77777777" w:rsidR="00FF394E" w:rsidRDefault="00FF394E" w:rsidP="00E144D0"/>
    <w:p w14:paraId="37C4EA70" w14:textId="3CC44271" w:rsidR="00C1416D" w:rsidRDefault="00C1416D" w:rsidP="00E144D0"/>
    <w:p w14:paraId="5035CC08" w14:textId="77777777" w:rsidR="0007082E" w:rsidRDefault="0007082E" w:rsidP="00E144D0"/>
    <w:p w14:paraId="18629E29" w14:textId="77777777" w:rsidR="00C1416D" w:rsidRDefault="00C1416D" w:rsidP="00E144D0"/>
    <w:p w14:paraId="017CED7F" w14:textId="14A8D595" w:rsidR="00C1416D" w:rsidRDefault="00C1416D" w:rsidP="00E144D0"/>
    <w:p w14:paraId="30AFC780" w14:textId="77777777" w:rsidR="00C1416D" w:rsidRDefault="00C1416D" w:rsidP="00E144D0"/>
    <w:p w14:paraId="62855357" w14:textId="77777777" w:rsidR="00C1416D" w:rsidRDefault="00C1416D" w:rsidP="00E144D0"/>
    <w:p w14:paraId="2FDB0DC8" w14:textId="77777777" w:rsidR="00C1416D" w:rsidRDefault="00C1416D" w:rsidP="00E144D0"/>
    <w:p w14:paraId="01AC734C" w14:textId="77777777" w:rsidR="00C1416D" w:rsidRDefault="00C1416D" w:rsidP="00E144D0"/>
    <w:p w14:paraId="2835067F" w14:textId="533E6F58" w:rsidR="00872AEC" w:rsidRDefault="00872AEC">
      <w:r>
        <w:br w:type="page"/>
      </w:r>
    </w:p>
    <w:p w14:paraId="1D427563" w14:textId="77777777" w:rsidR="00C1416D" w:rsidRDefault="00C1416D" w:rsidP="00E144D0"/>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25"/>
      </w:tblPr>
      <w:tblGrid>
        <w:gridCol w:w="2536"/>
        <w:gridCol w:w="6909"/>
      </w:tblGrid>
      <w:tr w:rsidR="002640A3" w:rsidRPr="000A4281" w14:paraId="5D5773E0" w14:textId="77777777" w:rsidTr="00CC033B">
        <w:trPr>
          <w:tblHeader/>
        </w:trPr>
        <w:tc>
          <w:tcPr>
            <w:tcW w:w="9445" w:type="dxa"/>
            <w:gridSpan w:val="2"/>
            <w:shd w:val="clear" w:color="auto" w:fill="BFBFBF" w:themeFill="background1" w:themeFillShade="BF"/>
          </w:tcPr>
          <w:p w14:paraId="1546EF4F" w14:textId="77777777" w:rsidR="002640A3" w:rsidRPr="000A4281" w:rsidRDefault="002640A3" w:rsidP="00872AEC">
            <w:pPr>
              <w:tabs>
                <w:tab w:val="center" w:pos="3267"/>
              </w:tabs>
              <w:spacing w:before="240" w:after="120"/>
              <w:ind w:right="-105"/>
              <w:jc w:val="center"/>
              <w:rPr>
                <w:b/>
                <w:i/>
              </w:rPr>
            </w:pPr>
            <w:r w:rsidRPr="000A4281">
              <w:rPr>
                <w:b/>
                <w:i/>
              </w:rPr>
              <w:t>Recommendation 25</w:t>
            </w:r>
          </w:p>
        </w:tc>
      </w:tr>
      <w:tr w:rsidR="002640A3" w:rsidRPr="000A4281" w14:paraId="0A214315" w14:textId="77777777" w:rsidTr="00CC033B">
        <w:tc>
          <w:tcPr>
            <w:tcW w:w="9445" w:type="dxa"/>
            <w:gridSpan w:val="2"/>
            <w:shd w:val="clear" w:color="auto" w:fill="68E089"/>
          </w:tcPr>
          <w:p w14:paraId="7F0551D5" w14:textId="77777777" w:rsidR="002640A3" w:rsidRPr="000A4281" w:rsidRDefault="002640A3" w:rsidP="00872AEC">
            <w:pPr>
              <w:tabs>
                <w:tab w:val="center" w:pos="3267"/>
              </w:tabs>
              <w:spacing w:before="240" w:after="120"/>
            </w:pPr>
            <w:r w:rsidRPr="000A4281">
              <w:t>To explore IP-related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tc>
      </w:tr>
      <w:tr w:rsidR="002640A3" w:rsidRPr="000A4281" w14:paraId="62497451" w14:textId="77777777" w:rsidTr="00CC033B">
        <w:tc>
          <w:tcPr>
            <w:tcW w:w="2536" w:type="dxa"/>
          </w:tcPr>
          <w:p w14:paraId="391722EB" w14:textId="77777777" w:rsidR="002640A3" w:rsidRPr="000A4281" w:rsidRDefault="002640A3" w:rsidP="00872AEC">
            <w:pPr>
              <w:spacing w:before="240" w:after="120"/>
            </w:pPr>
            <w:r w:rsidRPr="000A4281">
              <w:t xml:space="preserve">Related WIPO Sector </w:t>
            </w:r>
          </w:p>
        </w:tc>
        <w:tc>
          <w:tcPr>
            <w:tcW w:w="6909" w:type="dxa"/>
          </w:tcPr>
          <w:p w14:paraId="47A3643E" w14:textId="77777777" w:rsidR="002640A3" w:rsidRPr="000A4281" w:rsidRDefault="002640A3" w:rsidP="00872AEC">
            <w:pPr>
              <w:spacing w:before="240" w:after="120"/>
            </w:pPr>
            <w:r w:rsidRPr="00DD04FF">
              <w:t xml:space="preserve">Patents and </w:t>
            </w:r>
            <w:proofErr w:type="gramStart"/>
            <w:r w:rsidRPr="00DD04FF">
              <w:t>Technology</w:t>
            </w:r>
            <w:r>
              <w:t xml:space="preserve">;  </w:t>
            </w:r>
            <w:r w:rsidRPr="00DD04FF">
              <w:t>Regional</w:t>
            </w:r>
            <w:proofErr w:type="gramEnd"/>
            <w:r w:rsidRPr="00DD04FF">
              <w:t xml:space="preserve"> and National Development</w:t>
            </w:r>
            <w:r>
              <w:t xml:space="preserve">; </w:t>
            </w:r>
            <w:r w:rsidRPr="00DD04FF">
              <w:t>Global Challenges and Partnerships</w:t>
            </w:r>
            <w:r>
              <w:t xml:space="preserve">;  </w:t>
            </w:r>
            <w:r w:rsidRPr="004C7D84">
              <w:t>IP and Innovation Ecosystems</w:t>
            </w:r>
          </w:p>
        </w:tc>
      </w:tr>
      <w:tr w:rsidR="002640A3" w:rsidRPr="000A4281" w14:paraId="06335279" w14:textId="77777777" w:rsidTr="00CC033B">
        <w:tc>
          <w:tcPr>
            <w:tcW w:w="2536" w:type="dxa"/>
          </w:tcPr>
          <w:p w14:paraId="37002071" w14:textId="77777777" w:rsidR="002640A3" w:rsidRPr="000A4281" w:rsidRDefault="002640A3" w:rsidP="00872AEC">
            <w:pPr>
              <w:spacing w:before="240" w:after="120"/>
            </w:pPr>
            <w:r>
              <w:t>Linked to</w:t>
            </w:r>
            <w:r w:rsidRPr="000A4281">
              <w:t xml:space="preserve"> </w:t>
            </w:r>
            <w:hyperlink r:id="rId221" w:history="1">
              <w:r w:rsidRPr="00CD6DB8">
                <w:rPr>
                  <w:rStyle w:val="Hyperlink"/>
                </w:rPr>
                <w:t>Expected Result(s)</w:t>
              </w:r>
            </w:hyperlink>
          </w:p>
        </w:tc>
        <w:tc>
          <w:tcPr>
            <w:tcW w:w="6909" w:type="dxa"/>
          </w:tcPr>
          <w:p w14:paraId="1AE960CD" w14:textId="77777777" w:rsidR="002640A3" w:rsidRPr="000A4281" w:rsidRDefault="002640A3" w:rsidP="00872AEC">
            <w:pPr>
              <w:spacing w:before="240" w:after="120"/>
            </w:pPr>
            <w:r>
              <w:t>2.1</w:t>
            </w:r>
            <w:proofErr w:type="gramStart"/>
            <w:r>
              <w:t>;  3.3</w:t>
            </w:r>
            <w:proofErr w:type="gramEnd"/>
            <w:r>
              <w:t xml:space="preserve">;  </w:t>
            </w:r>
            <w:r w:rsidRPr="004C7D84">
              <w:t xml:space="preserve">4.2 </w:t>
            </w:r>
          </w:p>
        </w:tc>
      </w:tr>
      <w:tr w:rsidR="002640A3" w:rsidRPr="000A4281" w14:paraId="338D55B4" w14:textId="77777777" w:rsidTr="00CC033B">
        <w:tc>
          <w:tcPr>
            <w:tcW w:w="2536" w:type="dxa"/>
          </w:tcPr>
          <w:p w14:paraId="79EF8FB2" w14:textId="77777777" w:rsidR="002640A3" w:rsidRPr="000A4281" w:rsidRDefault="002640A3" w:rsidP="00872AEC">
            <w:pPr>
              <w:spacing w:before="240" w:after="120"/>
            </w:pPr>
            <w:r w:rsidRPr="000A4281">
              <w:t xml:space="preserve">Implementation </w:t>
            </w:r>
          </w:p>
        </w:tc>
        <w:tc>
          <w:tcPr>
            <w:tcW w:w="6909" w:type="dxa"/>
          </w:tcPr>
          <w:p w14:paraId="76689227" w14:textId="58E2788B" w:rsidR="002640A3" w:rsidRPr="000A4281" w:rsidRDefault="002640A3" w:rsidP="00872AEC">
            <w:pPr>
              <w:spacing w:before="240" w:after="120"/>
              <w:rPr>
                <w:highlight w:val="yellow"/>
              </w:rPr>
            </w:pPr>
            <w:r w:rsidRPr="000A4281">
              <w:t xml:space="preserve">This recommendation </w:t>
            </w:r>
            <w:r w:rsidR="00D95646">
              <w:t>has been</w:t>
            </w:r>
            <w:r w:rsidRPr="000A4281">
              <w:t xml:space="preserve"> under implementation since 2010.  It </w:t>
            </w:r>
            <w:r w:rsidR="00172F35">
              <w:t>was</w:t>
            </w:r>
            <w:r w:rsidRPr="000A4281">
              <w:t xml:space="preserve"> discussed and addressed through the activities agreed upon during the fifth </w:t>
            </w:r>
            <w:r w:rsidR="00CA18B5">
              <w:t xml:space="preserve">CDIP </w:t>
            </w:r>
            <w:r w:rsidRPr="000A4281">
              <w:t>session and as reflected in document CDIP/6/4.</w:t>
            </w:r>
          </w:p>
          <w:p w14:paraId="24BBD0FD" w14:textId="06BEA969" w:rsidR="002640A3" w:rsidRDefault="002640A3" w:rsidP="00872AEC">
            <w:pPr>
              <w:spacing w:before="240" w:after="120"/>
            </w:pPr>
            <w:r w:rsidRPr="000A4281">
              <w:t>Further discussions were held by the CDIP in the context of the following documents:  CDIP/6/10, CDIP/7/3, CDIP/8/5, CDIP/9/11, CDIP/10/</w:t>
            </w:r>
            <w:proofErr w:type="gramStart"/>
            <w:r w:rsidRPr="000A4281">
              <w:t>10</w:t>
            </w:r>
            <w:proofErr w:type="gramEnd"/>
            <w:r w:rsidRPr="000A4281">
              <w:t xml:space="preserve"> and CDIP/10/11.</w:t>
            </w:r>
          </w:p>
          <w:p w14:paraId="042DD8BE" w14:textId="77777777" w:rsidR="00763857" w:rsidRPr="000A4281" w:rsidRDefault="00763857" w:rsidP="00872AEC">
            <w:pPr>
              <w:spacing w:before="240" w:after="120"/>
            </w:pPr>
            <w:r w:rsidRPr="000A4281">
              <w:t xml:space="preserve">In the context of the discussion on the </w:t>
            </w:r>
            <w:r w:rsidRPr="000A4281">
              <w:rPr>
                <w:bCs/>
              </w:rPr>
              <w:t>project</w:t>
            </w:r>
            <w:r w:rsidRPr="000A4281">
              <w:t xml:space="preserve"> on </w:t>
            </w:r>
            <w:r>
              <w:rPr>
                <w:i/>
              </w:rPr>
              <w:t>IP</w:t>
            </w:r>
            <w:r w:rsidRPr="000A4281">
              <w:rPr>
                <w:i/>
              </w:rPr>
              <w:t xml:space="preserve"> and Technology Transfer:  Common Challenges – Building Solutions</w:t>
            </w:r>
            <w:r w:rsidRPr="000A4281">
              <w:t>, the Committee considered at its fifteenth, sixteenth and seventeenth sessions, the following documents:  (</w:t>
            </w:r>
            <w:proofErr w:type="spellStart"/>
            <w:r w:rsidRPr="000A4281">
              <w:t>i</w:t>
            </w:r>
            <w:proofErr w:type="spellEnd"/>
            <w:r w:rsidRPr="000A4281">
              <w:t xml:space="preserve">) </w:t>
            </w:r>
            <w:r w:rsidRPr="00CA18B5">
              <w:rPr>
                <w:i/>
              </w:rPr>
              <w:t>Report on the WIPO Expert Forum on International Technology Transfer</w:t>
            </w:r>
            <w:r w:rsidRPr="000A4281">
              <w:t xml:space="preserve"> (CDIP/15/5);  (ii) </w:t>
            </w:r>
            <w:r w:rsidRPr="00CA18B5">
              <w:rPr>
                <w:i/>
              </w:rPr>
              <w:t xml:space="preserve">Evaluation Report of the </w:t>
            </w:r>
            <w:r w:rsidRPr="00CA18B5">
              <w:rPr>
                <w:bCs/>
                <w:i/>
              </w:rPr>
              <w:t>project</w:t>
            </w:r>
            <w:r w:rsidRPr="000A4281">
              <w:t xml:space="preserve"> (CDIP/16/3);</w:t>
            </w:r>
            <w:r>
              <w:t xml:space="preserve"> </w:t>
            </w:r>
            <w:r w:rsidRPr="000A4281">
              <w:t xml:space="preserve"> and (iii) </w:t>
            </w:r>
            <w:r w:rsidRPr="00CA18B5">
              <w:rPr>
                <w:i/>
              </w:rPr>
              <w:t>Mapping of Activities Related to Technology Transfer</w:t>
            </w:r>
            <w:r w:rsidRPr="000A4281">
              <w:t xml:space="preserve"> (CDIP/17/9).</w:t>
            </w:r>
          </w:p>
          <w:p w14:paraId="6DE09390" w14:textId="77777777" w:rsidR="00763857" w:rsidRPr="000A4281" w:rsidRDefault="00763857" w:rsidP="00872AEC">
            <w:pPr>
              <w:spacing w:before="240" w:after="120"/>
            </w:pPr>
            <w:r w:rsidRPr="000A4281">
              <w:t xml:space="preserve">While discussing the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w:t>
            </w:r>
            <w:proofErr w:type="gramStart"/>
            <w:r w:rsidRPr="000A4281">
              <w:t>Canada</w:t>
            </w:r>
            <w:proofErr w:type="gramEnd"/>
            <w:r w:rsidRPr="000A4281">
              <w:t xml:space="preserve"> and the United States of America.</w:t>
            </w:r>
          </w:p>
          <w:p w14:paraId="5B89F166" w14:textId="77777777" w:rsidR="00763857" w:rsidRPr="000A4281" w:rsidRDefault="00763857" w:rsidP="00872AEC">
            <w:pPr>
              <w:spacing w:before="240" w:after="120"/>
            </w:pPr>
            <w:r w:rsidRPr="000A4281">
              <w:t>In response to the Joint Proposal, the Committee has considered the following documents:</w:t>
            </w:r>
          </w:p>
          <w:p w14:paraId="55FEBA15" w14:textId="77777777" w:rsidR="00763857" w:rsidRPr="000A4281" w:rsidRDefault="00763857" w:rsidP="00872AEC">
            <w:pPr>
              <w:pStyle w:val="ListParagraph"/>
              <w:numPr>
                <w:ilvl w:val="0"/>
                <w:numId w:val="19"/>
              </w:numPr>
              <w:spacing w:before="240" w:after="120"/>
              <w:ind w:left="465" w:hanging="284"/>
              <w:contextualSpacing w:val="0"/>
            </w:pPr>
            <w:r w:rsidRPr="00F240E8">
              <w:rPr>
                <w:i/>
              </w:rPr>
              <w:t>Promotion of WIPO activities and resources related to Technology Transfer</w:t>
            </w:r>
            <w:r w:rsidRPr="000A4281">
              <w:t xml:space="preserve"> (CDIP/20/11)</w:t>
            </w:r>
          </w:p>
          <w:p w14:paraId="2835A447" w14:textId="77777777" w:rsidR="00763857" w:rsidRPr="000A4281" w:rsidRDefault="00763857" w:rsidP="00872AEC">
            <w:pPr>
              <w:pStyle w:val="ListParagraph"/>
              <w:numPr>
                <w:ilvl w:val="0"/>
                <w:numId w:val="19"/>
              </w:numPr>
              <w:spacing w:before="240" w:after="120"/>
              <w:ind w:left="465" w:hanging="284"/>
              <w:contextualSpacing w:val="0"/>
            </w:pPr>
            <w:r w:rsidRPr="00F240E8">
              <w:rPr>
                <w:i/>
              </w:rPr>
              <w:t>Mapping of International Fora and Conferences with Initiatives and activities on Technology Transfer</w:t>
            </w:r>
            <w:r w:rsidRPr="000A4281">
              <w:t xml:space="preserve"> (CDIP/20/12)</w:t>
            </w:r>
          </w:p>
          <w:p w14:paraId="2CEBF9CE" w14:textId="77777777" w:rsidR="00763857" w:rsidRPr="000A4281" w:rsidRDefault="00763857" w:rsidP="00872AEC">
            <w:pPr>
              <w:pStyle w:val="ListParagraph"/>
              <w:numPr>
                <w:ilvl w:val="0"/>
                <w:numId w:val="19"/>
              </w:numPr>
              <w:spacing w:before="240" w:after="120"/>
              <w:ind w:left="465" w:hanging="284"/>
              <w:contextualSpacing w:val="0"/>
            </w:pPr>
            <w:r w:rsidRPr="00F240E8">
              <w:rPr>
                <w:i/>
              </w:rPr>
              <w:t>Roadmap on Promoting the Usage of the Web Forum Established under the “Project on Intellectual Property and Technology Transfer:  Common Challenges-Building Solutions”</w:t>
            </w:r>
            <w:r w:rsidRPr="000A4281">
              <w:t xml:space="preserve"> (CDIP/20/7)</w:t>
            </w:r>
          </w:p>
          <w:p w14:paraId="73DB2EA5" w14:textId="77777777" w:rsidR="00763857" w:rsidRPr="000A4281" w:rsidRDefault="00763857" w:rsidP="00872AEC">
            <w:pPr>
              <w:pStyle w:val="ListParagraph"/>
              <w:numPr>
                <w:ilvl w:val="0"/>
                <w:numId w:val="19"/>
              </w:numPr>
              <w:spacing w:before="240" w:after="120"/>
              <w:ind w:left="465" w:hanging="284"/>
              <w:contextualSpacing w:val="0"/>
            </w:pPr>
            <w:r w:rsidRPr="00F240E8">
              <w:rPr>
                <w:i/>
              </w:rPr>
              <w:lastRenderedPageBreak/>
              <w:t>Compilation of technology exchange and licensing platforms</w:t>
            </w:r>
            <w:r w:rsidRPr="000A4281">
              <w:t xml:space="preserve"> (CDIP/20/10 Rev.)</w:t>
            </w:r>
          </w:p>
          <w:p w14:paraId="3A9975D7" w14:textId="77777777" w:rsidR="00763857" w:rsidRPr="000A4281" w:rsidRDefault="00763857" w:rsidP="00872AEC">
            <w:pPr>
              <w:pStyle w:val="ListParagraph"/>
              <w:numPr>
                <w:ilvl w:val="0"/>
                <w:numId w:val="19"/>
              </w:numPr>
              <w:spacing w:before="240" w:after="120"/>
              <w:ind w:left="465" w:hanging="284"/>
              <w:contextualSpacing w:val="0"/>
            </w:pPr>
            <w:r w:rsidRPr="00F240E8">
              <w:rPr>
                <w:i/>
              </w:rPr>
              <w:t>Gap Analysis of WIPO’s Existing Technology Transfer Services and Activities in Respect of the WIPO Development Agenda “Cluster C” Recommendations</w:t>
            </w:r>
            <w:r w:rsidRPr="000A4281">
              <w:t xml:space="preserve"> (CDIP/21/5)</w:t>
            </w:r>
          </w:p>
          <w:p w14:paraId="2C4A835C" w14:textId="77777777" w:rsidR="00763857" w:rsidRPr="000A4281" w:rsidRDefault="00763857" w:rsidP="00872AEC">
            <w:pPr>
              <w:pStyle w:val="ListParagraph"/>
              <w:numPr>
                <w:ilvl w:val="0"/>
                <w:numId w:val="19"/>
              </w:numPr>
              <w:spacing w:before="240" w:after="120"/>
              <w:ind w:left="465" w:hanging="284"/>
              <w:contextualSpacing w:val="0"/>
            </w:pPr>
            <w:r w:rsidRPr="00F240E8">
              <w:rPr>
                <w:i/>
              </w:rPr>
              <w:t>Costing of Roadmap on Promoting the Usage of the Web Forum Established under the “Project on Intellectual Property and Technology Transfer:  Common Challenges – Building Solutions”</w:t>
            </w:r>
            <w:r>
              <w:t xml:space="preserve"> </w:t>
            </w:r>
            <w:r w:rsidRPr="000A4281">
              <w:t>(CDIP/21/6)</w:t>
            </w:r>
          </w:p>
          <w:p w14:paraId="419E3A7C" w14:textId="77777777" w:rsidR="00763857" w:rsidRDefault="00763857" w:rsidP="00872AEC">
            <w:pPr>
              <w:pStyle w:val="ListParagraph"/>
              <w:numPr>
                <w:ilvl w:val="0"/>
                <w:numId w:val="19"/>
              </w:numPr>
              <w:spacing w:before="240" w:after="120"/>
              <w:ind w:left="465" w:hanging="284"/>
              <w:contextualSpacing w:val="0"/>
            </w:pPr>
            <w:r w:rsidRPr="00F240E8">
              <w:rPr>
                <w:i/>
              </w:rPr>
              <w:t>Updated Costing of Roadmap on Promoting the Usage of the Web Forum Established under the “Project on Intellectual Property and Technology Transfer:  Common Challenges – Building Solutions” Using External Platforms</w:t>
            </w:r>
            <w:r w:rsidRPr="000A4281">
              <w:t xml:space="preserve"> (CDIP/22/5)</w:t>
            </w:r>
          </w:p>
          <w:p w14:paraId="6E368D9F" w14:textId="77777777" w:rsidR="00763857" w:rsidRDefault="00763857" w:rsidP="00872AEC">
            <w:pPr>
              <w:pStyle w:val="ListParagraph"/>
              <w:numPr>
                <w:ilvl w:val="0"/>
                <w:numId w:val="19"/>
              </w:numPr>
              <w:spacing w:before="240" w:after="120"/>
              <w:ind w:left="465" w:hanging="284"/>
              <w:contextualSpacing w:val="0"/>
            </w:pPr>
            <w:r w:rsidRPr="00F240E8">
              <w:rPr>
                <w:i/>
              </w:rPr>
              <w:t>Updated Costing of Roadmap on Promoting the Usage of the Web Forum Established under the “Project on Intellectual Property and Technology Transfer:  Common Challenges – Building Solutions” and its Integration into the New WIPO Inspire Platform</w:t>
            </w:r>
            <w:r w:rsidRPr="00AE36F7">
              <w:t xml:space="preserve"> (CDIP/23/11)</w:t>
            </w:r>
          </w:p>
          <w:p w14:paraId="3DE40027" w14:textId="77777777" w:rsidR="00763857" w:rsidRDefault="00763857" w:rsidP="00872AEC">
            <w:pPr>
              <w:pStyle w:val="ListParagraph"/>
              <w:numPr>
                <w:ilvl w:val="0"/>
                <w:numId w:val="19"/>
              </w:numPr>
              <w:spacing w:before="240" w:after="120"/>
              <w:ind w:left="465" w:hanging="284"/>
              <w:contextualSpacing w:val="0"/>
            </w:pPr>
            <w:r w:rsidRPr="00F240E8">
              <w:rPr>
                <w:i/>
              </w:rPr>
              <w:t>Report on the Web Forum Established under the “Project on Intellectual Property and Technology Transfer:  Common Challenges – Building Solutions” after its Integration into the New WIPO INSPIRE Platform</w:t>
            </w:r>
            <w:r w:rsidRPr="00AE36F7">
              <w:t xml:space="preserve"> (CDIP/25/5)</w:t>
            </w:r>
          </w:p>
          <w:p w14:paraId="5B75E51A" w14:textId="602B9E31" w:rsidR="00763857" w:rsidRDefault="00763857" w:rsidP="00872AEC">
            <w:pPr>
              <w:spacing w:before="240" w:after="120"/>
            </w:pPr>
            <w:r w:rsidRPr="000A4281">
              <w:t xml:space="preserve">As a follow-up of the project on </w:t>
            </w:r>
            <w:r w:rsidRPr="00F240E8">
              <w:rPr>
                <w:i/>
              </w:rPr>
              <w:t xml:space="preserve">Enhancing South-South Cooperation on IP and Development Among Developing Countries and </w:t>
            </w:r>
            <w:r>
              <w:rPr>
                <w:i/>
              </w:rPr>
              <w:t>LDCs</w:t>
            </w:r>
            <w:r w:rsidRPr="000A4281">
              <w:t xml:space="preserve">, a </w:t>
            </w:r>
            <w:r w:rsidRPr="00720F87">
              <w:rPr>
                <w:i/>
              </w:rPr>
              <w:t>Mapping of South-South Cooperation Activities within the World IP Organization</w:t>
            </w:r>
            <w:r w:rsidRPr="000A4281">
              <w:t xml:space="preserve"> (document CDIP/17/4) was first presented during the seventeenth </w:t>
            </w:r>
            <w:r>
              <w:t xml:space="preserve">CDIP </w:t>
            </w:r>
            <w:r w:rsidRPr="000A4281">
              <w:t xml:space="preserve">session.  A second document of this nature was presented to the CDIP at its nineteenth session (document CDIP/19/5), </w:t>
            </w:r>
            <w:proofErr w:type="gramStart"/>
            <w:r w:rsidRPr="000A4281">
              <w:t>taking into account</w:t>
            </w:r>
            <w:proofErr w:type="gramEnd"/>
            <w:r w:rsidRPr="000A4281">
              <w:t xml:space="preserve"> comments made by Member States and covering South-South cooperation activities undertaken durin</w:t>
            </w:r>
            <w:r>
              <w:t>g the period from 2014 to 2016.</w:t>
            </w:r>
          </w:p>
          <w:p w14:paraId="0460BA56" w14:textId="7653C6C2" w:rsidR="005324A9" w:rsidRDefault="005324A9" w:rsidP="00872AEC">
            <w:pPr>
              <w:spacing w:before="240" w:after="120"/>
            </w:pPr>
            <w:r w:rsidRPr="000A4281">
              <w:t xml:space="preserve">As a follow-up of the project on </w:t>
            </w:r>
            <w:r w:rsidRPr="00F240E8">
              <w:rPr>
                <w:i/>
              </w:rPr>
              <w:t xml:space="preserve">Enhancing South-South Cooperation on IP and Development Among Developing Countries and </w:t>
            </w:r>
            <w:r>
              <w:rPr>
                <w:i/>
              </w:rPr>
              <w:t>LDCs</w:t>
            </w:r>
            <w:r w:rsidRPr="000A4281">
              <w:t xml:space="preserve">, a </w:t>
            </w:r>
            <w:r w:rsidRPr="00720F87">
              <w:rPr>
                <w:i/>
              </w:rPr>
              <w:t>Mapping of South-South Cooperation Activities within the World IP Organization</w:t>
            </w:r>
            <w:r w:rsidRPr="000A4281">
              <w:t xml:space="preserve"> (document CDIP/17/4) was first presented during the seventeenth </w:t>
            </w:r>
            <w:r>
              <w:t xml:space="preserve">CDIP </w:t>
            </w:r>
            <w:r w:rsidRPr="000A4281">
              <w:t xml:space="preserve">session.  A second document of this nature was presented to the CDIP at its nineteenth session (document CDIP/19/5), </w:t>
            </w:r>
            <w:proofErr w:type="gramStart"/>
            <w:r w:rsidRPr="000A4281">
              <w:t>taking into account</w:t>
            </w:r>
            <w:proofErr w:type="gramEnd"/>
            <w:r w:rsidRPr="000A4281">
              <w:t xml:space="preserve"> comments made by Member States and covering South-South cooperation activities undertaken durin</w:t>
            </w:r>
            <w:r>
              <w:t>g the period from 2014 to 2016.</w:t>
            </w:r>
          </w:p>
          <w:p w14:paraId="544D4643" w14:textId="150ADE6D" w:rsidR="002640A3" w:rsidRPr="000A4281" w:rsidRDefault="002640A3" w:rsidP="00872AEC">
            <w:pPr>
              <w:spacing w:before="240" w:after="120"/>
            </w:pPr>
            <w:r w:rsidRPr="00E720DE">
              <w:t xml:space="preserve">In addition, the strategic direction taken by WIPO to deliver work that, </w:t>
            </w:r>
            <w:r w:rsidRPr="00E720DE">
              <w:rPr>
                <w:i/>
                <w:iCs/>
              </w:rPr>
              <w:t>inter alia</w:t>
            </w:r>
            <w:r w:rsidRPr="00E720DE">
              <w:t xml:space="preserve">, addresses this recommendation is defined by the </w:t>
            </w:r>
            <w:r w:rsidRPr="00E720DE">
              <w:lastRenderedPageBreak/>
              <w:t xml:space="preserve">Organization’s </w:t>
            </w:r>
            <w:hyperlink r:id="rId222" w:history="1">
              <w:r w:rsidRPr="00E720DE">
                <w:rPr>
                  <w:rStyle w:val="Hyperlink"/>
                </w:rPr>
                <w:t>Medium</w:t>
              </w:r>
              <w:r w:rsidR="00087331">
                <w:rPr>
                  <w:rStyle w:val="Hyperlink"/>
                </w:rPr>
                <w:t>-</w:t>
              </w:r>
              <w:r w:rsidRPr="00E720DE">
                <w:rPr>
                  <w:rStyle w:val="Hyperlink"/>
                </w:rPr>
                <w:t>Term Strategic Plan for 2022-26</w:t>
              </w:r>
            </w:hyperlink>
            <w:r w:rsidRPr="00E720DE">
              <w:t xml:space="preserve"> and </w:t>
            </w:r>
            <w:hyperlink r:id="rId223" w:history="1">
              <w:r w:rsidRPr="00E720DE">
                <w:rPr>
                  <w:rStyle w:val="Hyperlink"/>
                </w:rPr>
                <w:t>Program of Work and Budget for 2022/23</w:t>
              </w:r>
            </w:hyperlink>
            <w:r w:rsidRPr="00E720DE">
              <w:t>.</w:t>
            </w:r>
          </w:p>
        </w:tc>
      </w:tr>
      <w:tr w:rsidR="002640A3" w:rsidRPr="000A4281" w14:paraId="2D5EA9D0" w14:textId="77777777" w:rsidTr="00CC033B">
        <w:tc>
          <w:tcPr>
            <w:tcW w:w="2536" w:type="dxa"/>
          </w:tcPr>
          <w:p w14:paraId="501D9A4E" w14:textId="77777777" w:rsidR="002640A3" w:rsidRPr="000A4281" w:rsidRDefault="002640A3" w:rsidP="00872AEC">
            <w:pPr>
              <w:spacing w:before="240" w:after="120"/>
            </w:pPr>
            <w:r w:rsidRPr="000A4281">
              <w:lastRenderedPageBreak/>
              <w:t xml:space="preserve">Related </w:t>
            </w:r>
            <w:hyperlink r:id="rId224" w:history="1">
              <w:r w:rsidRPr="00F96375">
                <w:rPr>
                  <w:rStyle w:val="Hyperlink"/>
                </w:rPr>
                <w:t>DA Projects</w:t>
              </w:r>
            </w:hyperlink>
          </w:p>
        </w:tc>
        <w:tc>
          <w:tcPr>
            <w:tcW w:w="6909" w:type="dxa"/>
          </w:tcPr>
          <w:p w14:paraId="42A775CA" w14:textId="383D7D26" w:rsidR="002640A3" w:rsidRPr="000A4281" w:rsidRDefault="00B20AB2" w:rsidP="00872AEC">
            <w:pPr>
              <w:spacing w:before="240" w:after="120"/>
            </w:pPr>
            <w:r>
              <w:t xml:space="preserve">The recommendation </w:t>
            </w:r>
            <w:r w:rsidR="00A54E70">
              <w:t xml:space="preserve">has mainly been addressed </w:t>
            </w:r>
            <w:r w:rsidR="002640A3" w:rsidRPr="000A4281">
              <w:t xml:space="preserve">by the following </w:t>
            </w:r>
            <w:r w:rsidR="002640A3" w:rsidRPr="00AE36F7">
              <w:rPr>
                <w:b/>
              </w:rPr>
              <w:t>completed</w:t>
            </w:r>
            <w:r w:rsidR="002640A3" w:rsidRPr="000A4281">
              <w:t xml:space="preserve"> </w:t>
            </w:r>
            <w:r w:rsidR="002640A3">
              <w:t xml:space="preserve">and </w:t>
            </w:r>
            <w:r w:rsidR="002640A3" w:rsidRPr="00AE36F7">
              <w:rPr>
                <w:b/>
              </w:rPr>
              <w:t>mainstreamed</w:t>
            </w:r>
            <w:r w:rsidR="002640A3">
              <w:t xml:space="preserve"> </w:t>
            </w:r>
            <w:r w:rsidR="002640A3" w:rsidRPr="000A4281">
              <w:t>DA projects:</w:t>
            </w:r>
            <w:r w:rsidR="002640A3">
              <w:t xml:space="preserve">  CDIP/6/4 Rev.; CDIP/7/</w:t>
            </w:r>
            <w:proofErr w:type="gramStart"/>
            <w:r w:rsidR="002640A3">
              <w:t>6</w:t>
            </w:r>
            <w:r w:rsidR="005324A9">
              <w:t>;  and</w:t>
            </w:r>
            <w:proofErr w:type="gramEnd"/>
            <w:r w:rsidR="005324A9">
              <w:t xml:space="preserve"> CDIP/19/11 Rev</w:t>
            </w:r>
            <w:r w:rsidR="002640A3">
              <w:t xml:space="preserve">. </w:t>
            </w:r>
            <w:r w:rsidR="00CC2BFC">
              <w:t xml:space="preserve"> </w:t>
            </w:r>
            <w:r w:rsidR="002640A3" w:rsidRPr="000A4281">
              <w:t xml:space="preserve">In addition, this recommendation </w:t>
            </w:r>
            <w:r>
              <w:t>was</w:t>
            </w:r>
            <w:r w:rsidR="00662E8C">
              <w:t xml:space="preserve"> implemented through the </w:t>
            </w:r>
            <w:r w:rsidR="00CC2BFC">
              <w:t xml:space="preserve">following </w:t>
            </w:r>
            <w:r w:rsidR="00662E8C" w:rsidRPr="00662E8C">
              <w:rPr>
                <w:b/>
              </w:rPr>
              <w:t>completed</w:t>
            </w:r>
            <w:r w:rsidR="00CC2BFC">
              <w:t xml:space="preserve"> DA project:</w:t>
            </w:r>
            <w:r w:rsidR="00662E8C">
              <w:t xml:space="preserve"> </w:t>
            </w:r>
            <w:r w:rsidR="00CC2BFC">
              <w:t xml:space="preserve"> CDIP/</w:t>
            </w:r>
            <w:r w:rsidR="00EB0FA4">
              <w:t>22/15 REV.</w:t>
            </w:r>
          </w:p>
        </w:tc>
      </w:tr>
      <w:tr w:rsidR="002640A3" w:rsidRPr="000A4281" w14:paraId="303C1195" w14:textId="77777777" w:rsidTr="00CC033B">
        <w:tc>
          <w:tcPr>
            <w:tcW w:w="2536" w:type="dxa"/>
          </w:tcPr>
          <w:p w14:paraId="23A56BD4" w14:textId="77777777" w:rsidR="002640A3" w:rsidRPr="000A4281" w:rsidRDefault="002640A3" w:rsidP="00872AEC">
            <w:pPr>
              <w:spacing w:before="240" w:after="120"/>
            </w:pPr>
            <w:r w:rsidRPr="000A4281">
              <w:t>Highlights</w:t>
            </w:r>
          </w:p>
        </w:tc>
        <w:tc>
          <w:tcPr>
            <w:tcW w:w="6909" w:type="dxa"/>
          </w:tcPr>
          <w:p w14:paraId="0231FF7B" w14:textId="5F9D7B3A" w:rsidR="00B029FA" w:rsidRDefault="00B029FA" w:rsidP="00872AEC">
            <w:pPr>
              <w:pStyle w:val="ListParagraph"/>
              <w:numPr>
                <w:ilvl w:val="0"/>
                <w:numId w:val="20"/>
              </w:numPr>
              <w:spacing w:before="240" w:after="120"/>
              <w:contextualSpacing w:val="0"/>
            </w:pPr>
            <w:r>
              <w:t>WIPO supported the establishment of the Baltic States TTO Network.</w:t>
            </w:r>
          </w:p>
          <w:p w14:paraId="378D3EB5" w14:textId="007AED4E" w:rsidR="00B029FA" w:rsidRDefault="00B029FA" w:rsidP="00872AEC">
            <w:pPr>
              <w:pStyle w:val="ListParagraph"/>
              <w:numPr>
                <w:ilvl w:val="0"/>
                <w:numId w:val="20"/>
              </w:numPr>
              <w:spacing w:before="240" w:after="120"/>
              <w:contextualSpacing w:val="0"/>
            </w:pPr>
            <w:r w:rsidRPr="00631001">
              <w:t xml:space="preserve">WIPO provided project-based coaching and technical assistance to </w:t>
            </w:r>
            <w:r>
              <w:t xml:space="preserve">52 </w:t>
            </w:r>
            <w:r w:rsidRPr="00631001">
              <w:t xml:space="preserve">individual universities/institutions </w:t>
            </w:r>
            <w:r>
              <w:t xml:space="preserve">in five Member States </w:t>
            </w:r>
            <w:r w:rsidRPr="00631001">
              <w:t xml:space="preserve">to </w:t>
            </w:r>
            <w:r w:rsidR="006F1DE6">
              <w:t>formulate</w:t>
            </w:r>
            <w:r w:rsidRPr="00631001">
              <w:t xml:space="preserve"> effective institutional IP policies</w:t>
            </w:r>
            <w:r>
              <w:t>.</w:t>
            </w:r>
          </w:p>
          <w:p w14:paraId="2C877C90" w14:textId="2B735288" w:rsidR="002640A3" w:rsidRPr="00D2715E" w:rsidRDefault="002640A3" w:rsidP="00872AEC">
            <w:pPr>
              <w:pStyle w:val="ListParagraph"/>
              <w:numPr>
                <w:ilvl w:val="0"/>
                <w:numId w:val="20"/>
              </w:numPr>
              <w:spacing w:before="240" w:after="120"/>
              <w:contextualSpacing w:val="0"/>
            </w:pPr>
            <w:r>
              <w:t>T</w:t>
            </w:r>
            <w:r w:rsidRPr="00FC4D43">
              <w:t>wo studies and seven case studies were made available</w:t>
            </w:r>
            <w:r>
              <w:t xml:space="preserve"> in the context of the </w:t>
            </w:r>
            <w:r w:rsidRPr="00FC4D43">
              <w:rPr>
                <w:bCs/>
                <w:szCs w:val="22"/>
              </w:rPr>
              <w:t xml:space="preserve">Project </w:t>
            </w:r>
            <w:r w:rsidRPr="00FC4D43">
              <w:rPr>
                <w:szCs w:val="22"/>
              </w:rPr>
              <w:t xml:space="preserve">on Copyright and the Distribution of Content in the Digital Environment. </w:t>
            </w:r>
          </w:p>
          <w:p w14:paraId="6E7F99CC" w14:textId="6DFC6134" w:rsidR="00D2715E" w:rsidRPr="000A4281" w:rsidRDefault="00D2715E" w:rsidP="00872AEC">
            <w:pPr>
              <w:pStyle w:val="ListParagraph"/>
              <w:numPr>
                <w:ilvl w:val="0"/>
                <w:numId w:val="20"/>
              </w:numPr>
              <w:spacing w:before="240" w:after="120"/>
              <w:contextualSpacing w:val="0"/>
            </w:pPr>
            <w:r>
              <w:t xml:space="preserve">Outputs of the DA project on </w:t>
            </w:r>
            <w:r w:rsidRPr="00856A15">
              <w:rPr>
                <w:i/>
              </w:rPr>
              <w:t>IP Management and Transfer of Technology</w:t>
            </w:r>
            <w:r>
              <w:t xml:space="preserve"> mainstreamed. </w:t>
            </w:r>
          </w:p>
        </w:tc>
      </w:tr>
      <w:tr w:rsidR="002640A3" w:rsidRPr="000A4281" w14:paraId="11AE594B" w14:textId="77777777" w:rsidTr="00CC033B">
        <w:tc>
          <w:tcPr>
            <w:tcW w:w="2536" w:type="dxa"/>
          </w:tcPr>
          <w:p w14:paraId="0B7B5F51" w14:textId="77777777" w:rsidR="002640A3" w:rsidRPr="00631001" w:rsidRDefault="002640A3" w:rsidP="00872AEC">
            <w:pPr>
              <w:spacing w:before="240" w:after="120"/>
            </w:pPr>
            <w:r w:rsidRPr="00631001">
              <w:t xml:space="preserve">Activities/achievements </w:t>
            </w:r>
          </w:p>
        </w:tc>
        <w:tc>
          <w:tcPr>
            <w:tcW w:w="6909" w:type="dxa"/>
          </w:tcPr>
          <w:p w14:paraId="17046644" w14:textId="77777777" w:rsidR="002640A3" w:rsidRPr="00631001" w:rsidRDefault="002640A3" w:rsidP="00872AEC">
            <w:pPr>
              <w:spacing w:before="240" w:after="120"/>
            </w:pPr>
            <w:r w:rsidRPr="00631001">
              <w:t xml:space="preserve">The subject of technology transfer has been discussed in the CDIP since its inception.  </w:t>
            </w:r>
          </w:p>
          <w:p w14:paraId="4918752C" w14:textId="7F915AF0" w:rsidR="00A954A5" w:rsidRPr="00631001" w:rsidRDefault="00C36C89" w:rsidP="00872AEC">
            <w:pPr>
              <w:spacing w:before="240" w:after="120"/>
            </w:pPr>
            <w:r>
              <w:t>During the reporting period</w:t>
            </w:r>
            <w:r w:rsidR="00A954A5" w:rsidRPr="00631001">
              <w:t xml:space="preserve">, WIPO supported the creation of National Models of institutional IP Policies for universities and research institutions in Algeria, </w:t>
            </w:r>
            <w:proofErr w:type="gramStart"/>
            <w:r w:rsidR="00A954A5" w:rsidRPr="00631001">
              <w:t>Jordan</w:t>
            </w:r>
            <w:proofErr w:type="gramEnd"/>
            <w:r w:rsidR="00A954A5" w:rsidRPr="00631001">
              <w:t xml:space="preserve"> and Panama.</w:t>
            </w:r>
            <w:r w:rsidR="001564FB" w:rsidRPr="00631001">
              <w:t xml:space="preserve">  </w:t>
            </w:r>
            <w:r w:rsidR="00A954A5" w:rsidRPr="00631001">
              <w:t xml:space="preserve">WIPO also provided project-based coaching and technical assistance to individual universities/institutions to support them in the formulation of effective institutional IP policies customized to the local context, needs and mission.  </w:t>
            </w:r>
            <w:r>
              <w:t>S</w:t>
            </w:r>
            <w:r w:rsidR="00A954A5" w:rsidRPr="00631001">
              <w:t xml:space="preserve">upport was provided to Belarus (11 institutions), Egypt (22 institutions), Jordan (11 </w:t>
            </w:r>
            <w:r w:rsidR="00631001" w:rsidRPr="00631001">
              <w:t>institutions), Sri Lanka (four institutions) and Viet Nam (four</w:t>
            </w:r>
            <w:r w:rsidR="00A954A5" w:rsidRPr="00631001">
              <w:t xml:space="preserve"> institutions).</w:t>
            </w:r>
          </w:p>
          <w:p w14:paraId="5A0B3B25" w14:textId="77777777" w:rsidR="00A954A5" w:rsidRDefault="00A954A5" w:rsidP="00872AEC">
            <w:pPr>
              <w:spacing w:before="240" w:after="120"/>
            </w:pPr>
            <w:r w:rsidRPr="00631001">
              <w:t xml:space="preserve">In 2022, technology transfer structures </w:t>
            </w:r>
            <w:r w:rsidR="00631001" w:rsidRPr="00631001">
              <w:t>grew worldwide and</w:t>
            </w:r>
            <w:r w:rsidRPr="00631001">
              <w:t xml:space="preserve"> play</w:t>
            </w:r>
            <w:r w:rsidR="00631001" w:rsidRPr="00631001">
              <w:t>ed</w:t>
            </w:r>
            <w:r w:rsidRPr="00631001">
              <w:t xml:space="preserve"> an important role in fostering innovation and technology transfer.</w:t>
            </w:r>
            <w:r w:rsidR="00631001" w:rsidRPr="00631001">
              <w:t xml:space="preserve"> </w:t>
            </w:r>
            <w:r w:rsidRPr="00631001">
              <w:t xml:space="preserve"> WIPO’s support in this area led to the establishment of a Baltic States TTO Network. This was the result of a WIPO regional project on reinforcing the IP commercialization capacity of innovation stakeholders of Baltic States to support their competitiveness and economic growth.  To ensure the sustainability of the results achieved in the project, including the establishment of a pool of IP commercialization professionals, a MoU was signed by WIPO with the Baltic States TTO Networ</w:t>
            </w:r>
            <w:r w:rsidR="001564FB" w:rsidRPr="00631001">
              <w:t>k i</w:t>
            </w:r>
            <w:r w:rsidRPr="00631001">
              <w:t>n October 2022, confirming WIPO’s determination to continue supporting the network through customized programs and projects, such as a mentoring program for network professionals to enhance the creation of spin-offs.</w:t>
            </w:r>
          </w:p>
          <w:p w14:paraId="4C05167D" w14:textId="77777777" w:rsidR="00D2715E" w:rsidRDefault="00D2715E" w:rsidP="00872AEC">
            <w:pPr>
              <w:spacing w:before="240" w:after="120"/>
              <w:rPr>
                <w:bCs/>
                <w:szCs w:val="22"/>
              </w:rPr>
            </w:pPr>
            <w:r w:rsidRPr="00631001">
              <w:rPr>
                <w:bCs/>
                <w:szCs w:val="22"/>
              </w:rPr>
              <w:lastRenderedPageBreak/>
              <w:t xml:space="preserve">Two studies, seven case studies </w:t>
            </w:r>
            <w:r w:rsidRPr="00631001">
              <w:rPr>
                <w:color w:val="000000" w:themeColor="text1"/>
              </w:rPr>
              <w:t>and a creative economy note</w:t>
            </w:r>
            <w:r w:rsidRPr="00631001">
              <w:rPr>
                <w:bCs/>
                <w:szCs w:val="22"/>
              </w:rPr>
              <w:t xml:space="preserve"> were developed in the context of the DA Project on </w:t>
            </w:r>
            <w:r w:rsidRPr="00631001">
              <w:rPr>
                <w:bCs/>
                <w:i/>
                <w:szCs w:val="22"/>
              </w:rPr>
              <w:t>Copyright and the Distribution of Content in the Digital Environment</w:t>
            </w:r>
            <w:r w:rsidRPr="00631001">
              <w:rPr>
                <w:bCs/>
                <w:szCs w:val="22"/>
              </w:rPr>
              <w:t xml:space="preserve">.  The project concluded in June 2023.  The Committee will consider the Completion and Evaluation Reports of the project at the current session of the CDIP.  </w:t>
            </w:r>
          </w:p>
          <w:p w14:paraId="4A53F36C" w14:textId="5A0D5CC1" w:rsidR="00D2715E" w:rsidRPr="00631001" w:rsidRDefault="00D2715E" w:rsidP="00872AEC">
            <w:pPr>
              <w:spacing w:before="240" w:after="120"/>
            </w:pPr>
            <w:r w:rsidRPr="00631001">
              <w:t xml:space="preserve">For more information on the activities undertaken under the completed and mainstreamed DA project on </w:t>
            </w:r>
            <w:r w:rsidRPr="00631001">
              <w:rPr>
                <w:i/>
              </w:rPr>
              <w:t xml:space="preserve">IP Management and Transfer of Technology: Promoting the Effective Use of IP in Developing Countries, LDCs and Countries with Economies in Transition, </w:t>
            </w:r>
            <w:r w:rsidRPr="00631001">
              <w:t xml:space="preserve">please refer to </w:t>
            </w:r>
            <w:r w:rsidR="008E7341">
              <w:t xml:space="preserve">the </w:t>
            </w:r>
            <w:r w:rsidRPr="00631001">
              <w:t>Recommendation 23.</w:t>
            </w:r>
            <w:r>
              <w:t xml:space="preserve">  </w:t>
            </w:r>
          </w:p>
        </w:tc>
      </w:tr>
      <w:tr w:rsidR="002640A3" w:rsidRPr="000A4281" w14:paraId="3502CD99" w14:textId="77777777" w:rsidTr="00CC033B">
        <w:tc>
          <w:tcPr>
            <w:tcW w:w="2536" w:type="dxa"/>
          </w:tcPr>
          <w:p w14:paraId="68A44AAA" w14:textId="77777777" w:rsidR="002640A3" w:rsidRPr="000A4281" w:rsidRDefault="002640A3" w:rsidP="00872AEC">
            <w:pPr>
              <w:spacing w:before="240" w:after="120"/>
            </w:pPr>
            <w:r w:rsidRPr="000A4281">
              <w:lastRenderedPageBreak/>
              <w:t>Other related reports/documents</w:t>
            </w:r>
          </w:p>
        </w:tc>
        <w:tc>
          <w:tcPr>
            <w:tcW w:w="6909" w:type="dxa"/>
          </w:tcPr>
          <w:p w14:paraId="01D15359" w14:textId="77777777" w:rsidR="002640A3" w:rsidRPr="000A4281" w:rsidRDefault="002640A3" w:rsidP="00872AEC">
            <w:pPr>
              <w:spacing w:before="240" w:after="120"/>
            </w:pPr>
            <w:r w:rsidRPr="000A4281">
              <w:t xml:space="preserve">Reports considered by the CDIP:  CDIP/8/2; </w:t>
            </w:r>
            <w:r>
              <w:t xml:space="preserve"> </w:t>
            </w:r>
            <w:r w:rsidRPr="000A4281">
              <w:t xml:space="preserve">CDIP/10/2; </w:t>
            </w:r>
            <w:r>
              <w:t xml:space="preserve"> </w:t>
            </w:r>
            <w:r w:rsidRPr="000A4281">
              <w:t xml:space="preserve">CDIP/12/2; CDIP/13/4; </w:t>
            </w:r>
            <w:r>
              <w:t xml:space="preserve"> </w:t>
            </w:r>
            <w:r w:rsidRPr="000A4281">
              <w:t xml:space="preserve">CDIP/14/2; </w:t>
            </w:r>
            <w:r>
              <w:t xml:space="preserve"> </w:t>
            </w:r>
            <w:r w:rsidRPr="000A4281">
              <w:t xml:space="preserve">CDIP/15/5; </w:t>
            </w:r>
            <w:r>
              <w:t xml:space="preserve"> </w:t>
            </w:r>
            <w:r w:rsidRPr="000A4281">
              <w:t xml:space="preserve">CDIP/16/2; </w:t>
            </w:r>
            <w:r>
              <w:t xml:space="preserve"> </w:t>
            </w:r>
            <w:r w:rsidRPr="000A4281">
              <w:t>CDIP/16/3; CDIP/17/4;</w:t>
            </w:r>
            <w:r>
              <w:t xml:space="preserve"> </w:t>
            </w:r>
            <w:r w:rsidRPr="000A4281">
              <w:t xml:space="preserve"> CDIP/17/9; </w:t>
            </w:r>
            <w:r>
              <w:t xml:space="preserve"> </w:t>
            </w:r>
            <w:r w:rsidRPr="000A4281">
              <w:t>CDIP/19/5</w:t>
            </w:r>
            <w:r>
              <w:t xml:space="preserve">; </w:t>
            </w:r>
            <w:r w:rsidRPr="000A4281">
              <w:t xml:space="preserve"> CDIP/20/7;</w:t>
            </w:r>
            <w:r>
              <w:t xml:space="preserve"> </w:t>
            </w:r>
            <w:r w:rsidRPr="000A4281">
              <w:t xml:space="preserve"> CDIP/20/10 Rev.; CDIP/20/11; </w:t>
            </w:r>
            <w:r>
              <w:t xml:space="preserve"> </w:t>
            </w:r>
            <w:r w:rsidRPr="000A4281">
              <w:t xml:space="preserve">CDIP/20/12; </w:t>
            </w:r>
            <w:r>
              <w:t xml:space="preserve"> </w:t>
            </w:r>
            <w:r w:rsidRPr="000A4281">
              <w:t xml:space="preserve">CDIP/21/5; </w:t>
            </w:r>
            <w:r>
              <w:t xml:space="preserve"> </w:t>
            </w:r>
            <w:r w:rsidRPr="000A4281">
              <w:t>CDIP/21/6;</w:t>
            </w:r>
            <w:r>
              <w:t xml:space="preserve"> </w:t>
            </w:r>
            <w:r w:rsidRPr="000A4281">
              <w:t xml:space="preserve"> CDIP/22/</w:t>
            </w:r>
            <w:r>
              <w:t>2; CDIP/24/2;  CDIP/25/2;  CDIP/26/2;  CDIP/27</w:t>
            </w:r>
            <w:r w:rsidR="00CA21C9">
              <w:t>/2;  CDIP/29/10.</w:t>
            </w:r>
            <w:r w:rsidRPr="000A4281">
              <w:t xml:space="preserve"> </w:t>
            </w:r>
          </w:p>
          <w:p w14:paraId="56772CE9" w14:textId="58A2AA23" w:rsidR="002640A3" w:rsidRPr="000A4281" w:rsidRDefault="002640A3" w:rsidP="00872AEC">
            <w:pPr>
              <w:spacing w:before="240" w:after="120"/>
            </w:pPr>
            <w:r w:rsidRPr="000A4281">
              <w:t xml:space="preserve">In addition to the activities </w:t>
            </w:r>
            <w:r w:rsidR="00C36C89">
              <w:t xml:space="preserve">in the IP-TAD, </w:t>
            </w:r>
            <w:r w:rsidRPr="000A4281">
              <w:t xml:space="preserve">more information about the achievements related to this recommendation </w:t>
            </w:r>
            <w:r w:rsidR="00C36C89">
              <w:t>is contained in</w:t>
            </w:r>
            <w:r w:rsidRPr="000A4281">
              <w:t xml:space="preserve"> the WIPO Performance Report 202</w:t>
            </w:r>
            <w:r w:rsidR="00CA21C9">
              <w:t>2</w:t>
            </w:r>
            <w:r w:rsidRPr="000A4281">
              <w:t xml:space="preserve"> (document</w:t>
            </w:r>
            <w:r w:rsidR="00CA21C9">
              <w:t xml:space="preserve"> </w:t>
            </w:r>
            <w:hyperlink r:id="rId225" w:history="1">
              <w:r w:rsidR="00CA21C9" w:rsidRPr="00B4590D">
                <w:rPr>
                  <w:rStyle w:val="Hyperlink"/>
                </w:rPr>
                <w:t>WO/PBC/35/3 REV.</w:t>
              </w:r>
            </w:hyperlink>
            <w:r w:rsidRPr="000A4281">
              <w:t>).</w:t>
            </w:r>
          </w:p>
        </w:tc>
      </w:tr>
    </w:tbl>
    <w:p w14:paraId="47964717" w14:textId="77777777" w:rsidR="002640A3" w:rsidRDefault="002640A3" w:rsidP="00E144D0"/>
    <w:p w14:paraId="6B321565" w14:textId="64F28A9F" w:rsidR="00A66B07" w:rsidRDefault="00A66B07" w:rsidP="00E144D0"/>
    <w:p w14:paraId="47BCCFD3" w14:textId="33379205" w:rsidR="00E66DE4" w:rsidRDefault="00E66DE4" w:rsidP="00E144D0"/>
    <w:p w14:paraId="75E9877B" w14:textId="2F6E331F" w:rsidR="00E66DE4" w:rsidRDefault="00E66DE4" w:rsidP="00E144D0"/>
    <w:p w14:paraId="31ABF851" w14:textId="64449C4A" w:rsidR="00E66DE4" w:rsidRDefault="00E66DE4" w:rsidP="00E144D0"/>
    <w:p w14:paraId="372CA45E" w14:textId="0C3D90CF" w:rsidR="00E66DE4" w:rsidRDefault="00E66DE4" w:rsidP="00E144D0"/>
    <w:p w14:paraId="30E915F0" w14:textId="054F1F64" w:rsidR="00E66DE4" w:rsidRDefault="00E66DE4" w:rsidP="00E144D0"/>
    <w:p w14:paraId="4773ECE2" w14:textId="2878601C" w:rsidR="00E66DE4" w:rsidRDefault="00E66DE4" w:rsidP="00E144D0"/>
    <w:p w14:paraId="2D0BD22A" w14:textId="6DF17D0F" w:rsidR="00E66DE4" w:rsidRDefault="00E66DE4" w:rsidP="00E144D0"/>
    <w:p w14:paraId="114659D8" w14:textId="369C42B0" w:rsidR="00E66DE4" w:rsidRDefault="00E66DE4" w:rsidP="00E144D0"/>
    <w:p w14:paraId="23B72385" w14:textId="51905189" w:rsidR="00E66DE4" w:rsidRDefault="00E66DE4" w:rsidP="00E144D0"/>
    <w:p w14:paraId="40F50312" w14:textId="25DEA404" w:rsidR="00C1416D" w:rsidRDefault="00C1416D" w:rsidP="00E144D0"/>
    <w:p w14:paraId="6946F814" w14:textId="77777777" w:rsidR="00BD54E7" w:rsidRDefault="00BD54E7" w:rsidP="00E144D0"/>
    <w:p w14:paraId="1283A94D" w14:textId="77777777" w:rsidR="00C1416D" w:rsidRDefault="00C1416D" w:rsidP="00E144D0"/>
    <w:p w14:paraId="6002A7B1" w14:textId="57460531" w:rsidR="00872AEC" w:rsidRDefault="00872AEC">
      <w:r>
        <w:br w:type="page"/>
      </w:r>
    </w:p>
    <w:p w14:paraId="3442111A" w14:textId="77777777" w:rsidR="00A66B07" w:rsidRDefault="00A66B07"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26"/>
      </w:tblPr>
      <w:tblGrid>
        <w:gridCol w:w="2546"/>
        <w:gridCol w:w="6989"/>
      </w:tblGrid>
      <w:tr w:rsidR="00A66B07" w:rsidRPr="000A4281" w14:paraId="43E2F483" w14:textId="77777777" w:rsidTr="000336DA">
        <w:tc>
          <w:tcPr>
            <w:tcW w:w="9535" w:type="dxa"/>
            <w:gridSpan w:val="2"/>
            <w:shd w:val="clear" w:color="auto" w:fill="BFBFBF" w:themeFill="background1" w:themeFillShade="BF"/>
          </w:tcPr>
          <w:p w14:paraId="60E81E65" w14:textId="77777777" w:rsidR="00A66B07" w:rsidRPr="000A4281" w:rsidRDefault="00A66B07" w:rsidP="00872AEC">
            <w:pPr>
              <w:spacing w:before="240" w:after="120"/>
              <w:ind w:right="196"/>
              <w:jc w:val="center"/>
              <w:rPr>
                <w:b/>
                <w:i/>
              </w:rPr>
            </w:pPr>
            <w:r w:rsidRPr="000A4281">
              <w:rPr>
                <w:b/>
                <w:i/>
              </w:rPr>
              <w:t>Recommendation 26</w:t>
            </w:r>
          </w:p>
        </w:tc>
      </w:tr>
      <w:tr w:rsidR="00A66B07" w:rsidRPr="000A4281" w14:paraId="31B2176A" w14:textId="77777777" w:rsidTr="000336DA">
        <w:tc>
          <w:tcPr>
            <w:tcW w:w="9535" w:type="dxa"/>
            <w:gridSpan w:val="2"/>
            <w:shd w:val="clear" w:color="auto" w:fill="68E089"/>
          </w:tcPr>
          <w:p w14:paraId="74CB2E09" w14:textId="77777777" w:rsidR="00A66B07" w:rsidRPr="000A4281" w:rsidRDefault="00A66B07" w:rsidP="00872AEC">
            <w:pPr>
              <w:spacing w:before="240" w:after="120"/>
            </w:pPr>
            <w:r w:rsidRPr="000A4281">
              <w:t xml:space="preserve">To encourage Member States, especially developed countries, to urge their research and scientific institutions to enhance cooperation and exchange with research and development institutions in developing countries, especially LDCs.  </w:t>
            </w:r>
          </w:p>
        </w:tc>
      </w:tr>
      <w:tr w:rsidR="00A66B07" w:rsidRPr="000A4281" w14:paraId="2358B059" w14:textId="77777777" w:rsidTr="00E66DE4">
        <w:tc>
          <w:tcPr>
            <w:tcW w:w="2546" w:type="dxa"/>
          </w:tcPr>
          <w:p w14:paraId="183918FF" w14:textId="77777777" w:rsidR="00A66B07" w:rsidRPr="000A4281" w:rsidRDefault="00A66B07" w:rsidP="00872AEC">
            <w:pPr>
              <w:spacing w:before="240" w:after="120"/>
            </w:pPr>
            <w:r w:rsidRPr="000A4281">
              <w:t xml:space="preserve">Related WIPO Sector </w:t>
            </w:r>
          </w:p>
        </w:tc>
        <w:tc>
          <w:tcPr>
            <w:tcW w:w="6989" w:type="dxa"/>
          </w:tcPr>
          <w:p w14:paraId="6180C028" w14:textId="77777777" w:rsidR="00A66B07" w:rsidRPr="000A4281" w:rsidRDefault="00A66B07" w:rsidP="00872AEC">
            <w:pPr>
              <w:tabs>
                <w:tab w:val="left" w:pos="5280"/>
              </w:tabs>
              <w:spacing w:before="240" w:after="120"/>
            </w:pPr>
            <w:r w:rsidRPr="00DD04FF">
              <w:t xml:space="preserve">Regional and National </w:t>
            </w:r>
            <w:proofErr w:type="gramStart"/>
            <w:r w:rsidRPr="00DD04FF">
              <w:t>Development</w:t>
            </w:r>
            <w:r>
              <w:t xml:space="preserve">;  </w:t>
            </w:r>
            <w:r w:rsidRPr="00DD04FF">
              <w:t>IP</w:t>
            </w:r>
            <w:proofErr w:type="gramEnd"/>
            <w:r w:rsidRPr="00DD04FF">
              <w:t xml:space="preserve"> and Innovation Ecosystems</w:t>
            </w:r>
            <w:r>
              <w:tab/>
            </w:r>
          </w:p>
        </w:tc>
      </w:tr>
      <w:tr w:rsidR="00A66B07" w:rsidRPr="000A4281" w14:paraId="67A3AE57" w14:textId="77777777" w:rsidTr="00E66DE4">
        <w:tc>
          <w:tcPr>
            <w:tcW w:w="2546" w:type="dxa"/>
          </w:tcPr>
          <w:p w14:paraId="1C721CCD" w14:textId="77777777" w:rsidR="00A66B07" w:rsidRPr="000A4281" w:rsidRDefault="00A66B07" w:rsidP="00872AEC">
            <w:pPr>
              <w:spacing w:before="240" w:after="120"/>
            </w:pPr>
            <w:r>
              <w:t>Linked to</w:t>
            </w:r>
            <w:r w:rsidRPr="000A4281">
              <w:t xml:space="preserve"> </w:t>
            </w:r>
            <w:hyperlink r:id="rId226" w:history="1">
              <w:r w:rsidRPr="00CD6DB8">
                <w:rPr>
                  <w:rStyle w:val="Hyperlink"/>
                </w:rPr>
                <w:t>Expected Result(s)</w:t>
              </w:r>
            </w:hyperlink>
          </w:p>
        </w:tc>
        <w:tc>
          <w:tcPr>
            <w:tcW w:w="6989" w:type="dxa"/>
          </w:tcPr>
          <w:p w14:paraId="60C7AF79" w14:textId="77777777" w:rsidR="00A66B07" w:rsidRPr="000A4281" w:rsidRDefault="00A66B07" w:rsidP="00872AEC">
            <w:pPr>
              <w:spacing w:before="240" w:after="120"/>
            </w:pPr>
            <w:r>
              <w:t>2.2</w:t>
            </w:r>
            <w:proofErr w:type="gramStart"/>
            <w:r>
              <w:t xml:space="preserve">;  </w:t>
            </w:r>
            <w:r w:rsidRPr="00CB3ED7">
              <w:t>4.2</w:t>
            </w:r>
            <w:r>
              <w:t>.</w:t>
            </w:r>
            <w:proofErr w:type="gramEnd"/>
            <w:r w:rsidRPr="00CB3ED7">
              <w:t xml:space="preserve"> </w:t>
            </w:r>
          </w:p>
        </w:tc>
      </w:tr>
      <w:tr w:rsidR="00A66B07" w:rsidRPr="00CB3ED7" w14:paraId="5778FF79" w14:textId="77777777" w:rsidTr="00E66DE4">
        <w:tc>
          <w:tcPr>
            <w:tcW w:w="2546" w:type="dxa"/>
          </w:tcPr>
          <w:p w14:paraId="0D642357" w14:textId="77777777" w:rsidR="00A66B07" w:rsidRPr="000A4281" w:rsidRDefault="00A66B07" w:rsidP="00872AEC">
            <w:pPr>
              <w:spacing w:before="240" w:after="120"/>
            </w:pPr>
            <w:r w:rsidRPr="000A4281">
              <w:t xml:space="preserve">Implementation </w:t>
            </w:r>
          </w:p>
        </w:tc>
        <w:tc>
          <w:tcPr>
            <w:tcW w:w="6989" w:type="dxa"/>
          </w:tcPr>
          <w:p w14:paraId="55AC6B04" w14:textId="65568DB7" w:rsidR="00A66B07" w:rsidRDefault="00A66B07" w:rsidP="00872AEC">
            <w:pPr>
              <w:spacing w:before="240" w:after="120"/>
            </w:pPr>
            <w:r w:rsidRPr="000A4281">
              <w:t xml:space="preserve">This recommendation has been under implementation since 2010.  It </w:t>
            </w:r>
            <w:r w:rsidR="00082F72">
              <w:t>was</w:t>
            </w:r>
            <w:r w:rsidRPr="000A4281">
              <w:t xml:space="preserve"> discussed and addressed through the activities agreed upon during the fifth CDIP</w:t>
            </w:r>
            <w:r w:rsidR="00E66DE4">
              <w:t xml:space="preserve"> session</w:t>
            </w:r>
            <w:r w:rsidRPr="000A4281">
              <w:t xml:space="preserve"> and as reflected in document CDIP/6/4.</w:t>
            </w:r>
          </w:p>
          <w:p w14:paraId="51522597" w14:textId="4EA91395" w:rsidR="00A66B07" w:rsidRPr="00872AEC" w:rsidRDefault="00A66B07" w:rsidP="00872AEC">
            <w:pPr>
              <w:spacing w:before="240" w:after="120"/>
            </w:pPr>
            <w:r w:rsidRPr="00CB3ED7">
              <w:t xml:space="preserve">In addition, the strategic direction taken by WIPO to deliver work that, </w:t>
            </w:r>
            <w:r w:rsidRPr="00CB3ED7">
              <w:rPr>
                <w:i/>
                <w:iCs/>
              </w:rPr>
              <w:t>inter alia</w:t>
            </w:r>
            <w:r w:rsidRPr="00CB3ED7">
              <w:t xml:space="preserve">, addresses this recommendation is defined by the Organization’s </w:t>
            </w:r>
            <w:hyperlink r:id="rId227" w:history="1">
              <w:r w:rsidRPr="00CB3ED7">
                <w:rPr>
                  <w:rStyle w:val="Hyperlink"/>
                </w:rPr>
                <w:t>Medium</w:t>
              </w:r>
              <w:r w:rsidR="000A22AE">
                <w:rPr>
                  <w:rStyle w:val="Hyperlink"/>
                </w:rPr>
                <w:t>-</w:t>
              </w:r>
              <w:r w:rsidRPr="00CB3ED7">
                <w:rPr>
                  <w:rStyle w:val="Hyperlink"/>
                </w:rPr>
                <w:t>Term Strategic Plan for 2022-26</w:t>
              </w:r>
            </w:hyperlink>
            <w:r w:rsidRPr="00CB3ED7">
              <w:t xml:space="preserve"> and </w:t>
            </w:r>
            <w:hyperlink r:id="rId228" w:history="1">
              <w:r w:rsidRPr="00CB3ED7">
                <w:rPr>
                  <w:rStyle w:val="Hyperlink"/>
                </w:rPr>
                <w:t>Program of Work and Budget for 2022/23</w:t>
              </w:r>
            </w:hyperlink>
            <w:r w:rsidRPr="00CB3ED7">
              <w:t>.</w:t>
            </w:r>
          </w:p>
        </w:tc>
      </w:tr>
      <w:tr w:rsidR="00A66B07" w:rsidRPr="000A4281" w14:paraId="06159B9C" w14:textId="77777777" w:rsidTr="00E66DE4">
        <w:tc>
          <w:tcPr>
            <w:tcW w:w="2546" w:type="dxa"/>
          </w:tcPr>
          <w:p w14:paraId="57EDBB31" w14:textId="77777777" w:rsidR="00A66B07" w:rsidRPr="000A4281" w:rsidRDefault="00A66B07" w:rsidP="00872AEC">
            <w:pPr>
              <w:spacing w:before="240" w:after="120"/>
            </w:pPr>
            <w:r w:rsidRPr="000A4281">
              <w:t xml:space="preserve">Related </w:t>
            </w:r>
            <w:hyperlink r:id="rId229" w:history="1">
              <w:r w:rsidRPr="00F96375">
                <w:rPr>
                  <w:rStyle w:val="Hyperlink"/>
                </w:rPr>
                <w:t>DA Projects</w:t>
              </w:r>
            </w:hyperlink>
          </w:p>
        </w:tc>
        <w:tc>
          <w:tcPr>
            <w:tcW w:w="6989" w:type="dxa"/>
          </w:tcPr>
          <w:p w14:paraId="563338C4" w14:textId="77F0D538" w:rsidR="00A66B07" w:rsidRPr="000A4281" w:rsidRDefault="00A66B07" w:rsidP="00872AEC">
            <w:pPr>
              <w:spacing w:before="240" w:after="120"/>
              <w:rPr>
                <w:b/>
              </w:rPr>
            </w:pPr>
            <w:r w:rsidRPr="000A4281">
              <w:t xml:space="preserve">The recommendation </w:t>
            </w:r>
            <w:r w:rsidR="00A54E70">
              <w:t xml:space="preserve">has mainly been addressed </w:t>
            </w:r>
            <w:r w:rsidRPr="000A4281">
              <w:t xml:space="preserve">by the </w:t>
            </w:r>
            <w:r w:rsidR="00496CEB" w:rsidRPr="00496CEB">
              <w:rPr>
                <w:b/>
                <w:bCs/>
              </w:rPr>
              <w:t>completed</w:t>
            </w:r>
            <w:r w:rsidR="00496CEB">
              <w:t xml:space="preserve"> and </w:t>
            </w:r>
            <w:r w:rsidR="00496CEB" w:rsidRPr="00496CEB">
              <w:rPr>
                <w:b/>
                <w:bCs/>
              </w:rPr>
              <w:t>mainstreamed</w:t>
            </w:r>
            <w:r w:rsidR="00E9347E">
              <w:rPr>
                <w:b/>
                <w:bCs/>
              </w:rPr>
              <w:t xml:space="preserve"> </w:t>
            </w:r>
            <w:r w:rsidR="00E9347E" w:rsidRPr="00E9347E">
              <w:t>DA</w:t>
            </w:r>
            <w:r w:rsidR="00496CEB">
              <w:t xml:space="preserve"> </w:t>
            </w:r>
            <w:r w:rsidRPr="000A4281">
              <w:t>project on</w:t>
            </w:r>
            <w:hyperlink r:id="rId230" w:tgtFrame="_self" w:history="1">
              <w:r w:rsidRPr="000A4281">
                <w:rPr>
                  <w:i/>
                </w:rPr>
                <w:t xml:space="preserve"> </w:t>
              </w:r>
              <w:r w:rsidR="00E66DE4">
                <w:rPr>
                  <w:i/>
                </w:rPr>
                <w:t>IP</w:t>
              </w:r>
              <w:r w:rsidRPr="000A4281">
                <w:rPr>
                  <w:i/>
                </w:rPr>
                <w:t xml:space="preserve"> and Technology Transfer:</w:t>
              </w:r>
              <w:r w:rsidRPr="000A4281" w:rsidDel="00B3585A">
                <w:rPr>
                  <w:i/>
                </w:rPr>
                <w:t xml:space="preserve"> </w:t>
              </w:r>
              <w:r w:rsidRPr="000A4281">
                <w:rPr>
                  <w:i/>
                </w:rPr>
                <w:t xml:space="preserve"> Common Challenges – Building Solutions</w:t>
              </w:r>
            </w:hyperlink>
            <w:r w:rsidRPr="000A4281">
              <w:t xml:space="preserve"> (CDIP/6/4 Rev.).</w:t>
            </w:r>
          </w:p>
        </w:tc>
      </w:tr>
      <w:tr w:rsidR="00A66B07" w:rsidRPr="000A4281" w14:paraId="2F02D568" w14:textId="77777777" w:rsidTr="00E66DE4">
        <w:tc>
          <w:tcPr>
            <w:tcW w:w="2546" w:type="dxa"/>
          </w:tcPr>
          <w:p w14:paraId="05FF7270" w14:textId="77777777" w:rsidR="00A66B07" w:rsidRPr="000A4281" w:rsidRDefault="00A66B07" w:rsidP="00872AEC">
            <w:pPr>
              <w:spacing w:before="240" w:after="120"/>
            </w:pPr>
            <w:r w:rsidRPr="000A4281">
              <w:t xml:space="preserve">Highlights </w:t>
            </w:r>
          </w:p>
        </w:tc>
        <w:tc>
          <w:tcPr>
            <w:tcW w:w="6989" w:type="dxa"/>
          </w:tcPr>
          <w:p w14:paraId="3358F52F" w14:textId="37FEA5E7" w:rsidR="00A66B07" w:rsidRPr="00C63B53" w:rsidRDefault="00A66B07" w:rsidP="00872AEC">
            <w:pPr>
              <w:pStyle w:val="ListParagraph"/>
              <w:numPr>
                <w:ilvl w:val="0"/>
                <w:numId w:val="22"/>
              </w:numPr>
              <w:spacing w:before="240" w:after="120"/>
              <w:contextualSpacing w:val="0"/>
            </w:pPr>
            <w:r>
              <w:t xml:space="preserve">WIPO </w:t>
            </w:r>
            <w:hyperlink r:id="rId231" w:history="1">
              <w:r w:rsidRPr="00113A51">
                <w:rPr>
                  <w:rStyle w:val="Hyperlink"/>
                </w:rPr>
                <w:t>Database of IP Policies from Universities and Research Institutions</w:t>
              </w:r>
            </w:hyperlink>
            <w:r>
              <w:t xml:space="preserve"> contains </w:t>
            </w:r>
            <w:r w:rsidR="00982839" w:rsidRPr="004E2586">
              <w:rPr>
                <w:szCs w:val="22"/>
              </w:rPr>
              <w:t>over 650 examples of IP policies, guidelines, templates and agreements</w:t>
            </w:r>
            <w:r w:rsidRPr="00113A51">
              <w:rPr>
                <w:szCs w:val="22"/>
              </w:rPr>
              <w:t>.</w:t>
            </w:r>
          </w:p>
          <w:p w14:paraId="33D5E018" w14:textId="3137C7BC" w:rsidR="00C63B53" w:rsidRPr="000A4281" w:rsidRDefault="00C63B53" w:rsidP="00872AEC">
            <w:pPr>
              <w:pStyle w:val="ListParagraph"/>
              <w:numPr>
                <w:ilvl w:val="0"/>
                <w:numId w:val="22"/>
              </w:numPr>
              <w:spacing w:before="240" w:after="120"/>
              <w:contextualSpacing w:val="0"/>
            </w:pPr>
            <w:r w:rsidRPr="00631001">
              <w:t xml:space="preserve">WIPO provided project-based coaching and technical assistance to </w:t>
            </w:r>
            <w:r>
              <w:t xml:space="preserve">52 </w:t>
            </w:r>
            <w:r w:rsidRPr="00631001">
              <w:t xml:space="preserve">individual universities/institutions </w:t>
            </w:r>
            <w:r>
              <w:t xml:space="preserve">in five Member States </w:t>
            </w:r>
            <w:r w:rsidRPr="00631001">
              <w:t xml:space="preserve">to </w:t>
            </w:r>
            <w:r>
              <w:t>formulate</w:t>
            </w:r>
            <w:r w:rsidRPr="00631001">
              <w:t xml:space="preserve"> effective institutional IP policies</w:t>
            </w:r>
            <w:r>
              <w:t>.</w:t>
            </w:r>
          </w:p>
        </w:tc>
      </w:tr>
      <w:tr w:rsidR="00A66B07" w:rsidRPr="000A4281" w14:paraId="20F9D5D7" w14:textId="77777777" w:rsidTr="00E66DE4">
        <w:tc>
          <w:tcPr>
            <w:tcW w:w="2546" w:type="dxa"/>
          </w:tcPr>
          <w:p w14:paraId="1AC1C4B6" w14:textId="77777777" w:rsidR="00A66B07" w:rsidRPr="000A4281" w:rsidRDefault="00A66B07" w:rsidP="00872AEC">
            <w:pPr>
              <w:spacing w:before="240" w:after="120"/>
            </w:pPr>
            <w:r w:rsidRPr="000A4281">
              <w:t>Activities/achievements</w:t>
            </w:r>
          </w:p>
        </w:tc>
        <w:tc>
          <w:tcPr>
            <w:tcW w:w="6989" w:type="dxa"/>
          </w:tcPr>
          <w:p w14:paraId="42C0B82F" w14:textId="71AE9B43" w:rsidR="004E2586" w:rsidRPr="004E2586" w:rsidRDefault="004E2586" w:rsidP="00872AEC">
            <w:pPr>
              <w:spacing w:before="240" w:after="120"/>
              <w:rPr>
                <w:szCs w:val="22"/>
              </w:rPr>
            </w:pPr>
            <w:r w:rsidRPr="004E2586">
              <w:rPr>
                <w:szCs w:val="22"/>
              </w:rPr>
              <w:t xml:space="preserve">The WIPO </w:t>
            </w:r>
            <w:hyperlink r:id="rId232" w:history="1">
              <w:r w:rsidR="006A0AEC" w:rsidRPr="00113A51">
                <w:rPr>
                  <w:rStyle w:val="Hyperlink"/>
                </w:rPr>
                <w:t>Database of IP Policies from Universities and Research Institutions</w:t>
              </w:r>
            </w:hyperlink>
            <w:r w:rsidR="006A0AEC">
              <w:rPr>
                <w:rStyle w:val="Hyperlink"/>
              </w:rPr>
              <w:t xml:space="preserve"> </w:t>
            </w:r>
            <w:r w:rsidRPr="004E2586">
              <w:rPr>
                <w:szCs w:val="22"/>
              </w:rPr>
              <w:t xml:space="preserve">contains over 650 examples of IP policies, guidelines, templates and agreements. </w:t>
            </w:r>
            <w:r>
              <w:rPr>
                <w:szCs w:val="22"/>
              </w:rPr>
              <w:t xml:space="preserve"> </w:t>
            </w:r>
            <w:r w:rsidRPr="004E2586">
              <w:rPr>
                <w:szCs w:val="22"/>
              </w:rPr>
              <w:t>A new searc</w:t>
            </w:r>
            <w:r>
              <w:rPr>
                <w:szCs w:val="22"/>
              </w:rPr>
              <w:t xml:space="preserve">h functionality </w:t>
            </w:r>
            <w:r w:rsidRPr="004E2586">
              <w:rPr>
                <w:szCs w:val="22"/>
              </w:rPr>
              <w:t>“consultancy”</w:t>
            </w:r>
            <w:r>
              <w:rPr>
                <w:szCs w:val="22"/>
              </w:rPr>
              <w:t xml:space="preserve"> was added and </w:t>
            </w:r>
            <w:r w:rsidRPr="004E2586">
              <w:rPr>
                <w:szCs w:val="22"/>
              </w:rPr>
              <w:t xml:space="preserve">new </w:t>
            </w:r>
            <w:r>
              <w:rPr>
                <w:szCs w:val="22"/>
              </w:rPr>
              <w:t>types of policies were included, namely</w:t>
            </w:r>
            <w:proofErr w:type="gramStart"/>
            <w:r w:rsidRPr="004E2586">
              <w:rPr>
                <w:szCs w:val="22"/>
              </w:rPr>
              <w:t xml:space="preserve">: </w:t>
            </w:r>
            <w:r>
              <w:rPr>
                <w:szCs w:val="22"/>
              </w:rPr>
              <w:t xml:space="preserve"> </w:t>
            </w:r>
            <w:r w:rsidRPr="004E2586">
              <w:rPr>
                <w:szCs w:val="22"/>
              </w:rPr>
              <w:t>“</w:t>
            </w:r>
            <w:proofErr w:type="gramEnd"/>
            <w:r w:rsidRPr="004E2586">
              <w:rPr>
                <w:szCs w:val="22"/>
              </w:rPr>
              <w:t xml:space="preserve">National Model IP Policies for Universities and Research Institutions”; </w:t>
            </w:r>
            <w:r>
              <w:rPr>
                <w:szCs w:val="22"/>
              </w:rPr>
              <w:t xml:space="preserve"> </w:t>
            </w:r>
            <w:r w:rsidRPr="004E2586">
              <w:rPr>
                <w:szCs w:val="22"/>
              </w:rPr>
              <w:t xml:space="preserve">“Consulting Policies”; </w:t>
            </w:r>
            <w:r>
              <w:rPr>
                <w:szCs w:val="22"/>
              </w:rPr>
              <w:t xml:space="preserve"> </w:t>
            </w:r>
            <w:r w:rsidRPr="004E2586">
              <w:rPr>
                <w:szCs w:val="22"/>
              </w:rPr>
              <w:t xml:space="preserve">“Conflict of Interest Policies”; </w:t>
            </w:r>
            <w:r>
              <w:rPr>
                <w:szCs w:val="22"/>
              </w:rPr>
              <w:t xml:space="preserve"> </w:t>
            </w:r>
            <w:r w:rsidRPr="004E2586">
              <w:rPr>
                <w:szCs w:val="22"/>
              </w:rPr>
              <w:t xml:space="preserve">“Commercialization Policies”; </w:t>
            </w:r>
            <w:r>
              <w:rPr>
                <w:szCs w:val="22"/>
              </w:rPr>
              <w:t xml:space="preserve"> </w:t>
            </w:r>
            <w:r w:rsidRPr="004E2586">
              <w:rPr>
                <w:szCs w:val="22"/>
              </w:rPr>
              <w:t xml:space="preserve">“Spin-off Policies”; </w:t>
            </w:r>
            <w:r>
              <w:rPr>
                <w:szCs w:val="22"/>
              </w:rPr>
              <w:t xml:space="preserve"> </w:t>
            </w:r>
            <w:r w:rsidRPr="004E2586">
              <w:rPr>
                <w:szCs w:val="22"/>
              </w:rPr>
              <w:t xml:space="preserve">“Software Policies”; </w:t>
            </w:r>
            <w:r>
              <w:rPr>
                <w:szCs w:val="22"/>
              </w:rPr>
              <w:t xml:space="preserve"> </w:t>
            </w:r>
            <w:r w:rsidRPr="004E2586">
              <w:rPr>
                <w:szCs w:val="22"/>
              </w:rPr>
              <w:t>“U</w:t>
            </w:r>
            <w:r>
              <w:rPr>
                <w:szCs w:val="22"/>
              </w:rPr>
              <w:t>se of Copyright Works Policies”;</w:t>
            </w:r>
            <w:r w:rsidRPr="004E2586">
              <w:rPr>
                <w:szCs w:val="22"/>
              </w:rPr>
              <w:t xml:space="preserve"> </w:t>
            </w:r>
            <w:r>
              <w:rPr>
                <w:szCs w:val="22"/>
              </w:rPr>
              <w:t xml:space="preserve"> </w:t>
            </w:r>
            <w:r w:rsidRPr="004E2586">
              <w:rPr>
                <w:szCs w:val="22"/>
              </w:rPr>
              <w:t>“Open Access Policies”</w:t>
            </w:r>
            <w:r>
              <w:rPr>
                <w:szCs w:val="22"/>
              </w:rPr>
              <w:t>;</w:t>
            </w:r>
            <w:r w:rsidRPr="004E2586">
              <w:rPr>
                <w:szCs w:val="22"/>
              </w:rPr>
              <w:t xml:space="preserve"> </w:t>
            </w:r>
            <w:r>
              <w:rPr>
                <w:szCs w:val="22"/>
              </w:rPr>
              <w:t xml:space="preserve"> and “Copyright Policies”.</w:t>
            </w:r>
          </w:p>
          <w:p w14:paraId="2199B678" w14:textId="3C811CBF" w:rsidR="00A66B07" w:rsidRPr="004E2586" w:rsidRDefault="00956E4D" w:rsidP="00872AEC">
            <w:pPr>
              <w:suppressAutoHyphens/>
              <w:spacing w:before="240" w:after="120"/>
            </w:pPr>
            <w:r>
              <w:t>During the reporting period</w:t>
            </w:r>
            <w:r w:rsidRPr="00631001">
              <w:t xml:space="preserve">, WIPO supported the creation of National Models of institutional IP Policies for universities and research institutions in Algeria, </w:t>
            </w:r>
            <w:proofErr w:type="gramStart"/>
            <w:r w:rsidRPr="00631001">
              <w:t>Jordan</w:t>
            </w:r>
            <w:proofErr w:type="gramEnd"/>
            <w:r w:rsidRPr="00631001">
              <w:t xml:space="preserve"> and Panama.  WIPO also provided project-based coaching and technical assistance to individual universities/institutions to support them in the formulation of effective institutional IP policies customized to the local context, needs and </w:t>
            </w:r>
            <w:r w:rsidRPr="00631001">
              <w:lastRenderedPageBreak/>
              <w:t xml:space="preserve">mission.  </w:t>
            </w:r>
            <w:r>
              <w:t>S</w:t>
            </w:r>
            <w:r w:rsidRPr="00631001">
              <w:t>upport was provided to Belarus (11 institutions), Egypt (22 institutions), Jordan (11 institutions), Sri Lanka (four institutions) and Viet Nam (four institutions</w:t>
            </w:r>
            <w:r>
              <w:t>).</w:t>
            </w:r>
          </w:p>
        </w:tc>
      </w:tr>
      <w:tr w:rsidR="00A66B07" w:rsidRPr="000A4281" w14:paraId="02FAF4AE" w14:textId="77777777" w:rsidTr="00E66DE4">
        <w:tc>
          <w:tcPr>
            <w:tcW w:w="2546" w:type="dxa"/>
          </w:tcPr>
          <w:p w14:paraId="2B8D4E15" w14:textId="77777777" w:rsidR="00A66B07" w:rsidRPr="000A4281" w:rsidRDefault="00A66B07" w:rsidP="00872AEC">
            <w:pPr>
              <w:spacing w:before="240" w:after="120"/>
            </w:pPr>
            <w:r w:rsidRPr="000A4281">
              <w:lastRenderedPageBreak/>
              <w:t>Other related reports/documents</w:t>
            </w:r>
          </w:p>
        </w:tc>
        <w:tc>
          <w:tcPr>
            <w:tcW w:w="6989" w:type="dxa"/>
          </w:tcPr>
          <w:p w14:paraId="66F93F36" w14:textId="6E597D11" w:rsidR="00A66B07" w:rsidRPr="000A4281" w:rsidRDefault="00A66B07" w:rsidP="00872AEC">
            <w:pPr>
              <w:tabs>
                <w:tab w:val="left" w:pos="3927"/>
              </w:tabs>
              <w:spacing w:before="240" w:after="120"/>
            </w:pPr>
            <w:r w:rsidRPr="000A4281">
              <w:t>Reports considered by the CDIP:  CDIP/8/</w:t>
            </w:r>
            <w:proofErr w:type="gramStart"/>
            <w:r w:rsidRPr="000A4281">
              <w:t xml:space="preserve">2; </w:t>
            </w:r>
            <w:r>
              <w:t xml:space="preserve"> </w:t>
            </w:r>
            <w:r w:rsidRPr="000A4281">
              <w:t>CDIP</w:t>
            </w:r>
            <w:proofErr w:type="gramEnd"/>
            <w:r w:rsidRPr="000A4281">
              <w:t xml:space="preserve">/10/2; </w:t>
            </w:r>
            <w:r>
              <w:t xml:space="preserve"> </w:t>
            </w:r>
            <w:r w:rsidRPr="000A4281">
              <w:t xml:space="preserve">CDIP/12/2; CDIP/14/2; </w:t>
            </w:r>
            <w:r>
              <w:t xml:space="preserve"> </w:t>
            </w:r>
            <w:r w:rsidRPr="000A4281">
              <w:t xml:space="preserve">CDIP/16/2; </w:t>
            </w:r>
            <w:r>
              <w:t xml:space="preserve"> </w:t>
            </w:r>
            <w:r w:rsidRPr="000A4281">
              <w:t xml:space="preserve">CDIP/16/3; </w:t>
            </w:r>
            <w:r>
              <w:t xml:space="preserve"> </w:t>
            </w:r>
            <w:r w:rsidRPr="000A4281">
              <w:t xml:space="preserve">CDIP/22/2; </w:t>
            </w:r>
            <w:r>
              <w:t xml:space="preserve"> </w:t>
            </w:r>
            <w:r w:rsidRPr="000A4281">
              <w:t>CDIP/24/2; CDIP/25/2</w:t>
            </w:r>
            <w:r>
              <w:t>;  CDIP/27/2;  CDIP/29/10</w:t>
            </w:r>
            <w:r w:rsidRPr="000A4281">
              <w:t>.</w:t>
            </w:r>
            <w:r>
              <w:t xml:space="preserve">  </w:t>
            </w:r>
            <w:r w:rsidRPr="000A4281">
              <w:t xml:space="preserve">In addition to the activities </w:t>
            </w:r>
            <w:r w:rsidR="00E61B0E">
              <w:t>in the IP-TAD,</w:t>
            </w:r>
            <w:r w:rsidRPr="000A4281">
              <w:t xml:space="preserve"> more information about the achievements related to this recommendation </w:t>
            </w:r>
            <w:r w:rsidR="00E61B0E">
              <w:t>is contained in</w:t>
            </w:r>
            <w:r w:rsidRPr="000A4281">
              <w:t xml:space="preserve"> the WIPO Performance Report 202</w:t>
            </w:r>
            <w:r w:rsidR="00E61B0E">
              <w:t>2</w:t>
            </w:r>
            <w:r w:rsidRPr="000A4281">
              <w:t xml:space="preserve"> (document</w:t>
            </w:r>
            <w:r w:rsidR="00E61B0E">
              <w:t xml:space="preserve"> </w:t>
            </w:r>
            <w:hyperlink r:id="rId233" w:history="1">
              <w:r w:rsidR="00E61B0E" w:rsidRPr="00B4590D">
                <w:rPr>
                  <w:rStyle w:val="Hyperlink"/>
                </w:rPr>
                <w:t>WO/PBC/35/3 REV.</w:t>
              </w:r>
            </w:hyperlink>
            <w:r w:rsidRPr="000A4281">
              <w:t>).</w:t>
            </w:r>
          </w:p>
        </w:tc>
      </w:tr>
    </w:tbl>
    <w:p w14:paraId="48C86CAA" w14:textId="192A2733" w:rsidR="008B2D67" w:rsidRDefault="008B2D67"/>
    <w:p w14:paraId="012E948A" w14:textId="6C33B9B8" w:rsidR="00662690" w:rsidRDefault="00662690"/>
    <w:p w14:paraId="1768B910" w14:textId="52DFC684" w:rsidR="00662690" w:rsidRDefault="00662690"/>
    <w:p w14:paraId="6DCFA79E" w14:textId="09E8CE9D" w:rsidR="00662690" w:rsidRDefault="00662690"/>
    <w:p w14:paraId="434B1E00" w14:textId="369E6320" w:rsidR="00662690" w:rsidRDefault="00662690"/>
    <w:p w14:paraId="754D9245" w14:textId="18F0A192" w:rsidR="00662690" w:rsidRDefault="00662690"/>
    <w:p w14:paraId="62730B98" w14:textId="506D936F" w:rsidR="00662690" w:rsidRDefault="00662690"/>
    <w:p w14:paraId="16BDF839" w14:textId="64EE2F08" w:rsidR="00662690" w:rsidRDefault="00662690"/>
    <w:p w14:paraId="208F3241" w14:textId="67D59F25" w:rsidR="00662690" w:rsidRDefault="00662690"/>
    <w:p w14:paraId="094742E2" w14:textId="306BD15C" w:rsidR="00662690" w:rsidRDefault="00662690"/>
    <w:p w14:paraId="334B8566" w14:textId="5EC5FB0F" w:rsidR="00662690" w:rsidRDefault="00662690"/>
    <w:p w14:paraId="6C3D5985" w14:textId="7EA8473E" w:rsidR="00662690" w:rsidRDefault="00662690"/>
    <w:p w14:paraId="18C200E6" w14:textId="1C04E4E0" w:rsidR="00662690" w:rsidRDefault="00662690"/>
    <w:p w14:paraId="02CD1961" w14:textId="5144FC49" w:rsidR="00662690" w:rsidRDefault="00662690"/>
    <w:p w14:paraId="5E8F5CA7" w14:textId="7E847DD0" w:rsidR="00662690" w:rsidRDefault="00662690"/>
    <w:p w14:paraId="3BDBA3C0" w14:textId="263266EA" w:rsidR="00662690" w:rsidRDefault="00662690"/>
    <w:p w14:paraId="76A2E7AF" w14:textId="5C0C1154" w:rsidR="00662690" w:rsidRDefault="00662690"/>
    <w:p w14:paraId="56019F74" w14:textId="7F94459C" w:rsidR="00662690" w:rsidRDefault="00662690"/>
    <w:p w14:paraId="763F613D" w14:textId="67132BAC" w:rsidR="00662690" w:rsidRDefault="00662690"/>
    <w:p w14:paraId="657F54FA" w14:textId="4E6055A7" w:rsidR="00662690" w:rsidRDefault="00662690"/>
    <w:p w14:paraId="60C2C4BA" w14:textId="294DCF56" w:rsidR="00662690" w:rsidRDefault="00662690"/>
    <w:p w14:paraId="2917D496" w14:textId="3580B9C9" w:rsidR="00662690" w:rsidRDefault="00662690"/>
    <w:p w14:paraId="2664119D" w14:textId="62B771F2" w:rsidR="00662690" w:rsidRDefault="00662690"/>
    <w:p w14:paraId="329B4880" w14:textId="012C078B" w:rsidR="00662690" w:rsidRDefault="00662690"/>
    <w:p w14:paraId="112A027E" w14:textId="47DCF93B" w:rsidR="00662690" w:rsidRDefault="00662690"/>
    <w:p w14:paraId="035233BA" w14:textId="05C43C73" w:rsidR="00662690" w:rsidRDefault="00662690"/>
    <w:p w14:paraId="544FBEC6" w14:textId="0AA454C9" w:rsidR="00662690" w:rsidRDefault="00662690"/>
    <w:p w14:paraId="5D5568DA" w14:textId="441254A8" w:rsidR="00662690" w:rsidRDefault="00662690"/>
    <w:p w14:paraId="0E469091" w14:textId="63942657" w:rsidR="00662690" w:rsidRDefault="00662690"/>
    <w:p w14:paraId="458FD3C3" w14:textId="5E286682" w:rsidR="00662690" w:rsidRDefault="00662690"/>
    <w:p w14:paraId="4EF176C5" w14:textId="3F31E423" w:rsidR="00662690" w:rsidRDefault="00662690"/>
    <w:p w14:paraId="7809ED86" w14:textId="4F45F274" w:rsidR="00662690" w:rsidRDefault="00662690"/>
    <w:p w14:paraId="49731B7D" w14:textId="6087DB8C" w:rsidR="00662690" w:rsidRDefault="00662690"/>
    <w:p w14:paraId="56FE7801" w14:textId="1300895E" w:rsidR="00662690" w:rsidRDefault="00662690"/>
    <w:p w14:paraId="16A29E96" w14:textId="5CF9FDFB" w:rsidR="00662690" w:rsidRDefault="00662690"/>
    <w:p w14:paraId="7D91772C" w14:textId="104554DB" w:rsidR="00662690" w:rsidRDefault="00662690"/>
    <w:p w14:paraId="4ED50FED" w14:textId="69EE269C" w:rsidR="00662690" w:rsidRDefault="00662690"/>
    <w:p w14:paraId="4B8F2B10" w14:textId="1A6E018D" w:rsidR="00872AEC" w:rsidRDefault="00872AEC"/>
    <w:p w14:paraId="7DF864CD" w14:textId="77777777" w:rsidR="00662690" w:rsidRPr="0007082E" w:rsidRDefault="00662690" w:rsidP="0007082E">
      <w:pPr>
        <w:tabs>
          <w:tab w:val="left" w:pos="3322"/>
        </w:tabs>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27"/>
      </w:tblPr>
      <w:tblGrid>
        <w:gridCol w:w="2538"/>
        <w:gridCol w:w="6997"/>
      </w:tblGrid>
      <w:tr w:rsidR="00A66B07" w:rsidRPr="000A4281" w14:paraId="62309AB9" w14:textId="77777777" w:rsidTr="00D6732E">
        <w:trPr>
          <w:tblHeader/>
        </w:trPr>
        <w:tc>
          <w:tcPr>
            <w:tcW w:w="9535" w:type="dxa"/>
            <w:gridSpan w:val="2"/>
            <w:shd w:val="clear" w:color="auto" w:fill="BFBFBF" w:themeFill="background1" w:themeFillShade="BF"/>
          </w:tcPr>
          <w:p w14:paraId="70896690" w14:textId="77777777" w:rsidR="00A66B07" w:rsidRPr="000A4281" w:rsidRDefault="00A66B07" w:rsidP="00872AEC">
            <w:pPr>
              <w:spacing w:before="240" w:after="120"/>
              <w:jc w:val="center"/>
              <w:rPr>
                <w:b/>
                <w:i/>
              </w:rPr>
            </w:pPr>
            <w:r w:rsidRPr="000A4281">
              <w:rPr>
                <w:b/>
                <w:i/>
              </w:rPr>
              <w:lastRenderedPageBreak/>
              <w:t>Recommendation 27</w:t>
            </w:r>
          </w:p>
        </w:tc>
      </w:tr>
      <w:tr w:rsidR="00A66B07" w:rsidRPr="000A4281" w14:paraId="61530E2E" w14:textId="77777777" w:rsidTr="00D6732E">
        <w:tc>
          <w:tcPr>
            <w:tcW w:w="9535" w:type="dxa"/>
            <w:gridSpan w:val="2"/>
            <w:shd w:val="clear" w:color="auto" w:fill="68E089"/>
          </w:tcPr>
          <w:p w14:paraId="7DAC9813" w14:textId="77777777" w:rsidR="00A66B07" w:rsidRPr="000A4281" w:rsidRDefault="00A66B07" w:rsidP="00872AEC">
            <w:pPr>
              <w:spacing w:before="240" w:after="120"/>
              <w:ind w:right="288"/>
            </w:pPr>
            <w:r w:rsidRPr="000A4281">
              <w:t xml:space="preserve">Facilitating intellectual property-related aspects of ICT for growth and development: Provide for, in an appropriate WIPO body, discussions focused on the importance of intellectual property-related aspects of ICT, and its role in economic and cultural development, with specific attention focused on assisting Member States to identify practical intellectual property-related strategies to use ICT for economic, </w:t>
            </w:r>
            <w:proofErr w:type="gramStart"/>
            <w:r w:rsidRPr="000A4281">
              <w:t>social</w:t>
            </w:r>
            <w:proofErr w:type="gramEnd"/>
            <w:r w:rsidRPr="000A4281">
              <w:t xml:space="preserve"> and cultural development.</w:t>
            </w:r>
          </w:p>
        </w:tc>
      </w:tr>
      <w:tr w:rsidR="00A66B07" w:rsidRPr="000A4281" w14:paraId="7ECA7137" w14:textId="77777777" w:rsidTr="00662690">
        <w:tc>
          <w:tcPr>
            <w:tcW w:w="2538" w:type="dxa"/>
          </w:tcPr>
          <w:p w14:paraId="4A53EF86" w14:textId="77777777" w:rsidR="00A66B07" w:rsidRPr="000A4281" w:rsidRDefault="00A66B07" w:rsidP="00872AEC">
            <w:pPr>
              <w:spacing w:before="240" w:after="120"/>
            </w:pPr>
            <w:r w:rsidRPr="000A4281">
              <w:t xml:space="preserve">Related WIPO Sector </w:t>
            </w:r>
          </w:p>
        </w:tc>
        <w:tc>
          <w:tcPr>
            <w:tcW w:w="6997" w:type="dxa"/>
          </w:tcPr>
          <w:p w14:paraId="1118C857" w14:textId="77777777" w:rsidR="00A66B07" w:rsidRPr="000A4281" w:rsidRDefault="00A66B07" w:rsidP="00872AEC">
            <w:pPr>
              <w:spacing w:before="240" w:after="120"/>
            </w:pPr>
            <w:r>
              <w:t xml:space="preserve">Patents and </w:t>
            </w:r>
            <w:proofErr w:type="gramStart"/>
            <w:r>
              <w:t xml:space="preserve">Technology;  </w:t>
            </w:r>
            <w:r w:rsidRPr="00DD7283">
              <w:t>Infrastructure</w:t>
            </w:r>
            <w:proofErr w:type="gramEnd"/>
            <w:r w:rsidRPr="00DD7283">
              <w:t xml:space="preserve"> and Platforms</w:t>
            </w:r>
            <w:r>
              <w:t>;  Copyright and Creative Industries</w:t>
            </w:r>
          </w:p>
        </w:tc>
      </w:tr>
      <w:tr w:rsidR="00A66B07" w:rsidRPr="000A4281" w14:paraId="51B35DDC" w14:textId="77777777" w:rsidTr="00662690">
        <w:tc>
          <w:tcPr>
            <w:tcW w:w="2538" w:type="dxa"/>
          </w:tcPr>
          <w:p w14:paraId="3766535A" w14:textId="77777777" w:rsidR="00A66B07" w:rsidRPr="000A4281" w:rsidRDefault="00A66B07" w:rsidP="00872AEC">
            <w:pPr>
              <w:spacing w:before="240" w:after="120"/>
            </w:pPr>
            <w:r>
              <w:t>Linked to</w:t>
            </w:r>
            <w:r w:rsidRPr="000A4281">
              <w:t xml:space="preserve"> </w:t>
            </w:r>
            <w:hyperlink r:id="rId234" w:history="1">
              <w:r w:rsidRPr="00CD6DB8">
                <w:rPr>
                  <w:rStyle w:val="Hyperlink"/>
                </w:rPr>
                <w:t>Expected Result(s)</w:t>
              </w:r>
            </w:hyperlink>
          </w:p>
        </w:tc>
        <w:tc>
          <w:tcPr>
            <w:tcW w:w="6997" w:type="dxa"/>
          </w:tcPr>
          <w:p w14:paraId="6B986DA6" w14:textId="6F0704B8" w:rsidR="00A66B07" w:rsidRPr="000A4281" w:rsidRDefault="00662690" w:rsidP="00872AEC">
            <w:pPr>
              <w:spacing w:before="240" w:after="120"/>
            </w:pPr>
            <w:r>
              <w:t>2.2</w:t>
            </w:r>
            <w:proofErr w:type="gramStart"/>
            <w:r>
              <w:t>;  3.2</w:t>
            </w:r>
            <w:proofErr w:type="gramEnd"/>
            <w:r>
              <w:t>;  4.1;  4.5.</w:t>
            </w:r>
          </w:p>
        </w:tc>
      </w:tr>
      <w:tr w:rsidR="00A66B07" w:rsidRPr="000A4281" w14:paraId="23C00114" w14:textId="77777777" w:rsidTr="00662690">
        <w:tc>
          <w:tcPr>
            <w:tcW w:w="2538" w:type="dxa"/>
          </w:tcPr>
          <w:p w14:paraId="692491C4" w14:textId="77777777" w:rsidR="00A66B07" w:rsidRPr="000A4281" w:rsidRDefault="00A66B07" w:rsidP="00872AEC">
            <w:pPr>
              <w:spacing w:before="240" w:after="120"/>
            </w:pPr>
            <w:r w:rsidRPr="000A4281">
              <w:t xml:space="preserve">Implementation </w:t>
            </w:r>
          </w:p>
        </w:tc>
        <w:tc>
          <w:tcPr>
            <w:tcW w:w="6997" w:type="dxa"/>
          </w:tcPr>
          <w:p w14:paraId="3AF90C08" w14:textId="3C84AF74" w:rsidR="00A66B07" w:rsidRDefault="00A66B07" w:rsidP="00872AEC">
            <w:pPr>
              <w:spacing w:before="240" w:after="120"/>
            </w:pPr>
            <w:r w:rsidRPr="000A4281">
              <w:t>This recommendation has been under implementation since January 2010.  The activities agreed for its implementation were based on the Project Document CDIP/4/5 Rev.  Furthermore, during the nineteenth CDIP</w:t>
            </w:r>
            <w:r w:rsidR="00212365">
              <w:t xml:space="preserve"> session</w:t>
            </w:r>
            <w:r w:rsidRPr="000A4281">
              <w:t>, the Committee approved the way forward proposed in the Progress Report on “</w:t>
            </w:r>
            <w:r w:rsidRPr="00084D87">
              <w:rPr>
                <w:i/>
              </w:rPr>
              <w:t>New WIPO Activities Related to Using Copyright to Promote Access to Information and Creative Content</w:t>
            </w:r>
            <w:r w:rsidRPr="000A4281">
              <w:t>” (document CDIP/19/8).</w:t>
            </w:r>
          </w:p>
          <w:p w14:paraId="7F4F6419" w14:textId="73401652" w:rsidR="00A66B07" w:rsidRPr="000A4281" w:rsidRDefault="00A66B07" w:rsidP="00872AEC">
            <w:pPr>
              <w:spacing w:before="240" w:after="120"/>
            </w:pPr>
            <w:r w:rsidRPr="00CB3ED7">
              <w:t xml:space="preserve">In addition, the strategic direction taken by WIPO to deliver work that, </w:t>
            </w:r>
            <w:r w:rsidRPr="00CB3ED7">
              <w:rPr>
                <w:i/>
                <w:iCs/>
              </w:rPr>
              <w:t>inter alia</w:t>
            </w:r>
            <w:r w:rsidRPr="00CB3ED7">
              <w:t xml:space="preserve">, addresses this recommendation is defined by the Organization’s </w:t>
            </w:r>
            <w:hyperlink r:id="rId235" w:history="1">
              <w:r w:rsidRPr="00CB3ED7">
                <w:rPr>
                  <w:rStyle w:val="Hyperlink"/>
                </w:rPr>
                <w:t>Medium</w:t>
              </w:r>
              <w:r w:rsidR="000A22AE">
                <w:rPr>
                  <w:rStyle w:val="Hyperlink"/>
                </w:rPr>
                <w:t>-</w:t>
              </w:r>
              <w:r w:rsidRPr="00CB3ED7">
                <w:rPr>
                  <w:rStyle w:val="Hyperlink"/>
                </w:rPr>
                <w:t>Term Strategic Plan for 2022-26</w:t>
              </w:r>
            </w:hyperlink>
            <w:r w:rsidRPr="00CB3ED7">
              <w:t xml:space="preserve"> and </w:t>
            </w:r>
            <w:hyperlink r:id="rId236" w:history="1">
              <w:r w:rsidRPr="00CB3ED7">
                <w:rPr>
                  <w:rStyle w:val="Hyperlink"/>
                </w:rPr>
                <w:t>Program of Work and Budget for 2022/23</w:t>
              </w:r>
            </w:hyperlink>
            <w:r w:rsidRPr="00CB3ED7">
              <w:t>.</w:t>
            </w:r>
          </w:p>
        </w:tc>
      </w:tr>
      <w:tr w:rsidR="00A66B07" w:rsidRPr="000A4281" w14:paraId="2444253B" w14:textId="77777777" w:rsidTr="00662690">
        <w:tc>
          <w:tcPr>
            <w:tcW w:w="2538" w:type="dxa"/>
          </w:tcPr>
          <w:p w14:paraId="17F6289F" w14:textId="77777777" w:rsidR="00A66B07" w:rsidRPr="000A4281" w:rsidRDefault="00A66B07" w:rsidP="00872AEC">
            <w:pPr>
              <w:spacing w:before="240" w:after="120"/>
            </w:pPr>
            <w:r w:rsidRPr="000A4281">
              <w:t xml:space="preserve">Related </w:t>
            </w:r>
            <w:hyperlink r:id="rId237" w:history="1">
              <w:r w:rsidRPr="00F96375">
                <w:rPr>
                  <w:rStyle w:val="Hyperlink"/>
                </w:rPr>
                <w:t>DA Projects</w:t>
              </w:r>
            </w:hyperlink>
          </w:p>
        </w:tc>
        <w:tc>
          <w:tcPr>
            <w:tcW w:w="6997" w:type="dxa"/>
          </w:tcPr>
          <w:p w14:paraId="47B982C1" w14:textId="5A80A931" w:rsidR="00A66B07" w:rsidRPr="000A4281" w:rsidRDefault="00A66B07" w:rsidP="00872AEC">
            <w:pPr>
              <w:spacing w:before="240" w:after="120"/>
            </w:pPr>
            <w:r w:rsidRPr="000A4281">
              <w:t>The recommendation has been addressed by the</w:t>
            </w:r>
            <w:r w:rsidR="007F74F5">
              <w:t xml:space="preserve"> following</w:t>
            </w:r>
            <w:r w:rsidRPr="000A4281">
              <w:t xml:space="preserve"> </w:t>
            </w:r>
            <w:r w:rsidR="009C1262" w:rsidRPr="000F30AF">
              <w:rPr>
                <w:b/>
                <w:bCs/>
              </w:rPr>
              <w:t xml:space="preserve">completed </w:t>
            </w:r>
            <w:r w:rsidR="007841A0">
              <w:rPr>
                <w:b/>
                <w:bCs/>
              </w:rPr>
              <w:t xml:space="preserve">and mainstreamed </w:t>
            </w:r>
            <w:r w:rsidR="007F74F5" w:rsidRPr="007F74F5">
              <w:rPr>
                <w:bCs/>
              </w:rPr>
              <w:t>DA</w:t>
            </w:r>
            <w:r w:rsidR="007F74F5">
              <w:rPr>
                <w:b/>
                <w:bCs/>
              </w:rPr>
              <w:t xml:space="preserve"> </w:t>
            </w:r>
            <w:r w:rsidRPr="000A4281">
              <w:t>project</w:t>
            </w:r>
            <w:r w:rsidR="007F74F5">
              <w:t>s:</w:t>
            </w:r>
            <w:r w:rsidRPr="000A4281">
              <w:t xml:space="preserve"> </w:t>
            </w:r>
            <w:r w:rsidR="007F74F5">
              <w:t>CDIP/5/REF_CDIP/4/5 Rev.</w:t>
            </w:r>
            <w:proofErr w:type="gramStart"/>
            <w:r w:rsidR="007F74F5">
              <w:t>;  and</w:t>
            </w:r>
            <w:proofErr w:type="gramEnd"/>
            <w:r w:rsidR="007F74F5">
              <w:t xml:space="preserve"> </w:t>
            </w:r>
            <w:r w:rsidRPr="000A4281">
              <w:t>CDIP/22/8</w:t>
            </w:r>
            <w:r>
              <w:t xml:space="preserve">. </w:t>
            </w:r>
          </w:p>
          <w:p w14:paraId="32D9FDA1" w14:textId="5CA896FC" w:rsidR="00A66B07" w:rsidRPr="000A4281" w:rsidRDefault="00A66B07" w:rsidP="00872AEC">
            <w:pPr>
              <w:spacing w:before="240" w:after="120"/>
            </w:pPr>
            <w:r w:rsidRPr="000A4281">
              <w:t xml:space="preserve">In addition, the recommendation is addressed by the following </w:t>
            </w:r>
            <w:r w:rsidRPr="00CB3ED7">
              <w:rPr>
                <w:b/>
              </w:rPr>
              <w:t>ongoing</w:t>
            </w:r>
            <w:r w:rsidRPr="000A4281">
              <w:t xml:space="preserve"> project</w:t>
            </w:r>
            <w:r w:rsidR="000F30AF">
              <w:t>s</w:t>
            </w:r>
            <w:r w:rsidRPr="000A4281">
              <w:t>:</w:t>
            </w:r>
          </w:p>
          <w:p w14:paraId="6FE3E952" w14:textId="47E003D4" w:rsidR="00A66B07" w:rsidRDefault="00A66B07" w:rsidP="00872AEC">
            <w:pPr>
              <w:spacing w:before="240" w:after="120"/>
            </w:pPr>
            <w:r w:rsidRPr="000A4281">
              <w:t xml:space="preserve">- </w:t>
            </w:r>
            <w:r w:rsidRPr="00925524">
              <w:rPr>
                <w:i/>
              </w:rPr>
              <w:t xml:space="preserve">Promoting the Use of </w:t>
            </w:r>
            <w:r w:rsidR="00925524" w:rsidRPr="00925524">
              <w:rPr>
                <w:i/>
              </w:rPr>
              <w:t>IP</w:t>
            </w:r>
            <w:r w:rsidRPr="00925524">
              <w:rPr>
                <w:i/>
              </w:rPr>
              <w:t xml:space="preserve"> in Developing Countries in Creative Industries in the Digital Era</w:t>
            </w:r>
            <w:r>
              <w:t xml:space="preserve"> (CDIP/26/5). </w:t>
            </w:r>
          </w:p>
          <w:p w14:paraId="157AD4D8" w14:textId="60E4ABC7" w:rsidR="00E00B30" w:rsidRPr="000A4281" w:rsidRDefault="00E00B30" w:rsidP="00872AEC">
            <w:pPr>
              <w:spacing w:before="240" w:after="120"/>
            </w:pPr>
            <w:r>
              <w:t xml:space="preserve">- </w:t>
            </w:r>
            <w:r w:rsidRPr="00925524">
              <w:rPr>
                <w:i/>
              </w:rPr>
              <w:t xml:space="preserve">Enhancing the Use of </w:t>
            </w:r>
            <w:r w:rsidR="00925524" w:rsidRPr="00925524">
              <w:rPr>
                <w:i/>
              </w:rPr>
              <w:t>IP</w:t>
            </w:r>
            <w:r w:rsidRPr="00925524">
              <w:rPr>
                <w:i/>
              </w:rPr>
              <w:t xml:space="preserve"> for Mobile Applications in the Software Sector – Phase II</w:t>
            </w:r>
            <w:r>
              <w:t xml:space="preserve"> (CDIP/29/8 Rev.).</w:t>
            </w:r>
          </w:p>
        </w:tc>
      </w:tr>
      <w:tr w:rsidR="00A66B07" w:rsidRPr="000A4281" w14:paraId="5B90EC63" w14:textId="77777777" w:rsidTr="00662690">
        <w:tc>
          <w:tcPr>
            <w:tcW w:w="2538" w:type="dxa"/>
          </w:tcPr>
          <w:p w14:paraId="65551C34" w14:textId="77777777" w:rsidR="00A66B07" w:rsidRPr="000A4281" w:rsidRDefault="00A66B07" w:rsidP="00872AEC">
            <w:pPr>
              <w:spacing w:before="240" w:after="120"/>
            </w:pPr>
            <w:r w:rsidRPr="000A4281">
              <w:t xml:space="preserve">Highlights </w:t>
            </w:r>
          </w:p>
        </w:tc>
        <w:tc>
          <w:tcPr>
            <w:tcW w:w="6997" w:type="dxa"/>
          </w:tcPr>
          <w:p w14:paraId="4BECA2B1" w14:textId="77777777" w:rsidR="00A66B07" w:rsidRDefault="00A66B07" w:rsidP="00872AEC">
            <w:pPr>
              <w:pStyle w:val="ListParagraph"/>
              <w:numPr>
                <w:ilvl w:val="0"/>
                <w:numId w:val="8"/>
              </w:numPr>
              <w:spacing w:before="240" w:after="120"/>
              <w:contextualSpacing w:val="0"/>
            </w:pPr>
            <w:r>
              <w:t>M</w:t>
            </w:r>
            <w:r w:rsidRPr="000123EE">
              <w:t>ore than 90 WIPO Member States were users of the IP Office Suite.</w:t>
            </w:r>
          </w:p>
          <w:p w14:paraId="502A368B" w14:textId="1855C983" w:rsidR="00A66B07" w:rsidRDefault="00A66B07" w:rsidP="00872AEC">
            <w:pPr>
              <w:pStyle w:val="ListParagraph"/>
              <w:numPr>
                <w:ilvl w:val="0"/>
                <w:numId w:val="8"/>
              </w:numPr>
              <w:spacing w:before="240" w:after="120"/>
              <w:contextualSpacing w:val="0"/>
            </w:pPr>
            <w:r>
              <w:t xml:space="preserve">WIPO’s </w:t>
            </w:r>
            <w:hyperlink r:id="rId238" w:history="1">
              <w:r w:rsidRPr="00FB2403">
                <w:rPr>
                  <w:rStyle w:val="Hyperlink"/>
                </w:rPr>
                <w:t>Accessible Books Consortium</w:t>
              </w:r>
            </w:hyperlink>
            <w:r>
              <w:t xml:space="preserve"> (</w:t>
            </w:r>
            <w:r w:rsidRPr="00FB2403">
              <w:t>ABC</w:t>
            </w:r>
            <w:r>
              <w:t>)</w:t>
            </w:r>
            <w:r w:rsidRPr="00FB2403">
              <w:t xml:space="preserve"> counted over </w:t>
            </w:r>
            <w:r w:rsidR="000336DA" w:rsidRPr="0032137E">
              <w:t>840</w:t>
            </w:r>
            <w:r w:rsidRPr="0032137E">
              <w:t>,000</w:t>
            </w:r>
            <w:r w:rsidRPr="00FB2403">
              <w:t xml:space="preserve"> titles available in 80 languages for cross-border exchange, helping to expand learning and leisure possibilities for millions of people around the world who are blind, visually impaired or otherwise print disabled</w:t>
            </w:r>
            <w:r>
              <w:t xml:space="preserve">. </w:t>
            </w:r>
          </w:p>
          <w:p w14:paraId="7E7B4EF4" w14:textId="7881F436" w:rsidR="00611F51" w:rsidRPr="000A4281" w:rsidRDefault="00827DBF" w:rsidP="00872AEC">
            <w:pPr>
              <w:pStyle w:val="ListParagraph"/>
              <w:numPr>
                <w:ilvl w:val="0"/>
                <w:numId w:val="8"/>
              </w:numPr>
              <w:spacing w:before="240" w:after="120"/>
              <w:contextualSpacing w:val="0"/>
            </w:pPr>
            <w:r>
              <w:lastRenderedPageBreak/>
              <w:t>Seven</w:t>
            </w:r>
            <w:r w:rsidR="00A66B07" w:rsidRPr="00FB2403">
              <w:t xml:space="preserve"> WIPO Conversations on </w:t>
            </w:r>
            <w:hyperlink r:id="rId239" w:history="1">
              <w:r w:rsidR="00A66B07" w:rsidRPr="00FB2403">
                <w:rPr>
                  <w:rStyle w:val="Hyperlink"/>
                  <w:bCs/>
                </w:rPr>
                <w:t>IP and Frontier Technologies</w:t>
              </w:r>
            </w:hyperlink>
            <w:r w:rsidR="00A66B07" w:rsidRPr="00FB2403">
              <w:rPr>
                <w:bCs/>
              </w:rPr>
              <w:t xml:space="preserve"> </w:t>
            </w:r>
            <w:r w:rsidR="00A66B07" w:rsidRPr="00FB2403">
              <w:t>ha</w:t>
            </w:r>
            <w:r w:rsidR="00DC6440">
              <w:t>ve</w:t>
            </w:r>
            <w:r w:rsidR="00A66B07" w:rsidRPr="00FB2403">
              <w:t xml:space="preserve"> taken place so far.  </w:t>
            </w:r>
          </w:p>
        </w:tc>
      </w:tr>
      <w:tr w:rsidR="00A66B07" w:rsidRPr="000A4281" w14:paraId="58D5E042" w14:textId="77777777" w:rsidTr="00611F51">
        <w:trPr>
          <w:trHeight w:val="2105"/>
        </w:trPr>
        <w:tc>
          <w:tcPr>
            <w:tcW w:w="2538" w:type="dxa"/>
          </w:tcPr>
          <w:p w14:paraId="61C974A5" w14:textId="77777777" w:rsidR="00A66B07" w:rsidRPr="000A4281" w:rsidRDefault="00A66B07" w:rsidP="00872AEC">
            <w:pPr>
              <w:spacing w:before="240" w:after="120"/>
            </w:pPr>
            <w:r w:rsidRPr="000A4281">
              <w:lastRenderedPageBreak/>
              <w:t xml:space="preserve">Activities/achievements </w:t>
            </w:r>
          </w:p>
        </w:tc>
        <w:tc>
          <w:tcPr>
            <w:tcW w:w="6997" w:type="dxa"/>
          </w:tcPr>
          <w:p w14:paraId="088CC040" w14:textId="3D83F161" w:rsidR="00A66B07" w:rsidRDefault="00A66B07" w:rsidP="00872AEC">
            <w:pPr>
              <w:spacing w:before="240" w:after="120"/>
              <w:rPr>
                <w:bCs/>
              </w:rPr>
            </w:pPr>
            <w:r>
              <w:t xml:space="preserve">Since </w:t>
            </w:r>
            <w:r w:rsidRPr="00792BEA">
              <w:t>the </w:t>
            </w:r>
            <w:hyperlink r:id="rId240" w:history="1">
              <w:r w:rsidRPr="00792BEA">
                <w:rPr>
                  <w:rStyle w:val="Hyperlink"/>
                </w:rPr>
                <w:t>First Session of the WIPO Conversation on IP and AI</w:t>
              </w:r>
            </w:hyperlink>
            <w:r w:rsidRPr="00792BEA">
              <w:t> </w:t>
            </w:r>
            <w:r>
              <w:t xml:space="preserve">held </w:t>
            </w:r>
            <w:r w:rsidRPr="00792BEA">
              <w:t>in September 2019</w:t>
            </w:r>
            <w:r>
              <w:t xml:space="preserve">, WIPO continued the series of these conversations with a greater focus on </w:t>
            </w:r>
            <w:hyperlink r:id="rId241" w:history="1">
              <w:r w:rsidRPr="00C752DF">
                <w:rPr>
                  <w:rStyle w:val="Hyperlink"/>
                  <w:bCs/>
                </w:rPr>
                <w:t>IP and Frontier Technologies</w:t>
              </w:r>
            </w:hyperlink>
            <w:r>
              <w:rPr>
                <w:bCs/>
              </w:rPr>
              <w:t xml:space="preserve">.  </w:t>
            </w:r>
            <w:r w:rsidR="00827DBF">
              <w:rPr>
                <w:bCs/>
              </w:rPr>
              <w:t>Seven</w:t>
            </w:r>
            <w:r>
              <w:rPr>
                <w:bCs/>
              </w:rPr>
              <w:t xml:space="preserve"> conversations have taken place so far, and the </w:t>
            </w:r>
            <w:r w:rsidR="00827DBF">
              <w:rPr>
                <w:bCs/>
              </w:rPr>
              <w:t>eighth</w:t>
            </w:r>
            <w:r w:rsidR="0032137E">
              <w:rPr>
                <w:bCs/>
              </w:rPr>
              <w:t xml:space="preserve"> session</w:t>
            </w:r>
            <w:r>
              <w:rPr>
                <w:bCs/>
              </w:rPr>
              <w:t xml:space="preserve"> on </w:t>
            </w:r>
            <w:r w:rsidR="0032137E">
              <w:rPr>
                <w:bCs/>
              </w:rPr>
              <w:t>“</w:t>
            </w:r>
            <w:r w:rsidR="001B3AF4" w:rsidRPr="009970EA">
              <w:rPr>
                <w:bCs/>
                <w:i/>
                <w:iCs/>
              </w:rPr>
              <w:t>Generative AI and IP</w:t>
            </w:r>
            <w:r w:rsidR="0032137E">
              <w:rPr>
                <w:bCs/>
              </w:rPr>
              <w:t>”</w:t>
            </w:r>
            <w:r>
              <w:rPr>
                <w:bCs/>
              </w:rPr>
              <w:t xml:space="preserve"> w</w:t>
            </w:r>
            <w:r w:rsidR="0032137E">
              <w:rPr>
                <w:bCs/>
              </w:rPr>
              <w:t>ill</w:t>
            </w:r>
            <w:r>
              <w:rPr>
                <w:bCs/>
              </w:rPr>
              <w:t xml:space="preserve"> take place in September 202</w:t>
            </w:r>
            <w:r w:rsidR="0032137E">
              <w:rPr>
                <w:bCs/>
              </w:rPr>
              <w:t>3</w:t>
            </w:r>
            <w:r>
              <w:rPr>
                <w:bCs/>
              </w:rPr>
              <w:t xml:space="preserve">. </w:t>
            </w:r>
          </w:p>
          <w:p w14:paraId="1AB816B8" w14:textId="36378E41" w:rsidR="00A66B07" w:rsidRDefault="00A66B07" w:rsidP="00872AEC">
            <w:pPr>
              <w:spacing w:before="240" w:after="120"/>
              <w:rPr>
                <w:bCs/>
              </w:rPr>
            </w:pPr>
            <w:r>
              <w:rPr>
                <w:bCs/>
              </w:rPr>
              <w:t>During the reporting period, t</w:t>
            </w:r>
            <w:r w:rsidRPr="00C752DF">
              <w:rPr>
                <w:bCs/>
              </w:rPr>
              <w:t>wo sessions</w:t>
            </w:r>
            <w:r>
              <w:rPr>
                <w:bCs/>
              </w:rPr>
              <w:t xml:space="preserve"> (the </w:t>
            </w:r>
            <w:hyperlink r:id="rId242" w:history="1">
              <w:r w:rsidR="001B3AF4" w:rsidRPr="001B3AF4">
                <w:rPr>
                  <w:rStyle w:val="Hyperlink"/>
                  <w:bCs/>
                </w:rPr>
                <w:t>sixth</w:t>
              </w:r>
            </w:hyperlink>
            <w:r w:rsidR="001B3AF4">
              <w:rPr>
                <w:bCs/>
              </w:rPr>
              <w:t xml:space="preserve"> </w:t>
            </w:r>
            <w:r>
              <w:rPr>
                <w:bCs/>
              </w:rPr>
              <w:t>session on</w:t>
            </w:r>
            <w:r w:rsidR="00F623E1">
              <w:rPr>
                <w:bCs/>
              </w:rPr>
              <w:t xml:space="preserve"> “</w:t>
            </w:r>
            <w:r w:rsidR="001B3AF4" w:rsidRPr="00F623E1">
              <w:rPr>
                <w:bCs/>
                <w:i/>
              </w:rPr>
              <w:t>AI Inventions</w:t>
            </w:r>
            <w:r w:rsidR="00F623E1">
              <w:rPr>
                <w:bCs/>
              </w:rPr>
              <w:t>”</w:t>
            </w:r>
            <w:r>
              <w:rPr>
                <w:bCs/>
              </w:rPr>
              <w:t xml:space="preserve">, and the </w:t>
            </w:r>
            <w:hyperlink r:id="rId243" w:history="1">
              <w:r w:rsidR="001B3AF4" w:rsidRPr="001B3AF4">
                <w:rPr>
                  <w:rStyle w:val="Hyperlink"/>
                  <w:bCs/>
                </w:rPr>
                <w:t>seventh</w:t>
              </w:r>
            </w:hyperlink>
            <w:r w:rsidR="001B3AF4">
              <w:rPr>
                <w:bCs/>
              </w:rPr>
              <w:t xml:space="preserve"> </w:t>
            </w:r>
            <w:r>
              <w:rPr>
                <w:bCs/>
              </w:rPr>
              <w:t>session on</w:t>
            </w:r>
            <w:r w:rsidR="00F623E1">
              <w:rPr>
                <w:bCs/>
              </w:rPr>
              <w:t xml:space="preserve"> “</w:t>
            </w:r>
            <w:r w:rsidR="001B3AF4" w:rsidRPr="00F623E1">
              <w:rPr>
                <w:bCs/>
                <w:i/>
              </w:rPr>
              <w:t>IP and the Metaverse</w:t>
            </w:r>
            <w:r w:rsidR="00F623E1">
              <w:rPr>
                <w:bCs/>
              </w:rPr>
              <w:t>”</w:t>
            </w:r>
            <w:r>
              <w:rPr>
                <w:bCs/>
              </w:rPr>
              <w:t>)</w:t>
            </w:r>
            <w:r w:rsidRPr="00C752DF">
              <w:rPr>
                <w:bCs/>
              </w:rPr>
              <w:t> </w:t>
            </w:r>
            <w:r>
              <w:rPr>
                <w:bCs/>
              </w:rPr>
              <w:t>were</w:t>
            </w:r>
            <w:r w:rsidRPr="00C752DF">
              <w:rPr>
                <w:bCs/>
              </w:rPr>
              <w:t xml:space="preserve"> held reaching over </w:t>
            </w:r>
            <w:r w:rsidR="001B3AF4">
              <w:rPr>
                <w:bCs/>
              </w:rPr>
              <w:t>3</w:t>
            </w:r>
            <w:r w:rsidRPr="00C752DF">
              <w:rPr>
                <w:bCs/>
              </w:rPr>
              <w:t>,</w:t>
            </w:r>
            <w:r w:rsidR="001B3AF4">
              <w:rPr>
                <w:bCs/>
              </w:rPr>
              <w:t>5</w:t>
            </w:r>
            <w:r w:rsidRPr="00C752DF">
              <w:rPr>
                <w:bCs/>
              </w:rPr>
              <w:t>00 registrants from over 1</w:t>
            </w:r>
            <w:r w:rsidR="001B3AF4">
              <w:rPr>
                <w:bCs/>
              </w:rPr>
              <w:t>44</w:t>
            </w:r>
            <w:r w:rsidRPr="00C752DF">
              <w:rPr>
                <w:bCs/>
              </w:rPr>
              <w:t xml:space="preserve"> countries</w:t>
            </w:r>
            <w:r>
              <w:rPr>
                <w:bCs/>
              </w:rPr>
              <w:t xml:space="preserve">.  </w:t>
            </w:r>
            <w:r w:rsidRPr="00C752DF">
              <w:rPr>
                <w:bCs/>
              </w:rPr>
              <w:t>The</w:t>
            </w:r>
            <w:r>
              <w:rPr>
                <w:bCs/>
              </w:rPr>
              <w:t>se Conversations provide</w:t>
            </w:r>
            <w:r w:rsidR="00A6229A">
              <w:rPr>
                <w:bCs/>
              </w:rPr>
              <w:t>d</w:t>
            </w:r>
            <w:r>
              <w:rPr>
                <w:bCs/>
              </w:rPr>
              <w:t xml:space="preserve"> an</w:t>
            </w:r>
            <w:r w:rsidRPr="00C752DF">
              <w:rPr>
                <w:bCs/>
              </w:rPr>
              <w:t xml:space="preserve"> open, inclusive forum to engage with and facilitate discussion and knowledge building among the widest possible set of stakeholders on the impact on frontier technologies, including </w:t>
            </w:r>
            <w:r w:rsidR="000D7CA4">
              <w:rPr>
                <w:bCs/>
              </w:rPr>
              <w:t>AI</w:t>
            </w:r>
            <w:r w:rsidR="001B3AF4">
              <w:rPr>
                <w:bCs/>
              </w:rPr>
              <w:t xml:space="preserve"> and IP</w:t>
            </w:r>
            <w:r w:rsidRPr="00C752DF">
              <w:rPr>
                <w:bCs/>
              </w:rPr>
              <w:t xml:space="preserve">. </w:t>
            </w:r>
            <w:r>
              <w:rPr>
                <w:bCs/>
              </w:rPr>
              <w:t xml:space="preserve"> </w:t>
            </w:r>
            <w:r w:rsidRPr="00C752DF">
              <w:rPr>
                <w:bCs/>
              </w:rPr>
              <w:t>The</w:t>
            </w:r>
            <w:r>
              <w:rPr>
                <w:bCs/>
              </w:rPr>
              <w:t>y</w:t>
            </w:r>
            <w:r w:rsidRPr="00C752DF">
              <w:rPr>
                <w:bCs/>
              </w:rPr>
              <w:t xml:space="preserve"> provide</w:t>
            </w:r>
            <w:r w:rsidR="00A6229A">
              <w:rPr>
                <w:bCs/>
              </w:rPr>
              <w:t>d</w:t>
            </w:r>
            <w:r w:rsidRPr="00C752DF">
              <w:rPr>
                <w:bCs/>
              </w:rPr>
              <w:t xml:space="preserve"> stakeholders with a leading, global forum to discuss the impact of frontier technologies on IP rights in this fast moving and complex field.</w:t>
            </w:r>
          </w:p>
          <w:p w14:paraId="3F08796B" w14:textId="45853BF0" w:rsidR="00A66B07" w:rsidRPr="00FC510A" w:rsidRDefault="00A66B07" w:rsidP="00872AEC">
            <w:pPr>
              <w:spacing w:before="240" w:after="120"/>
              <w:rPr>
                <w:szCs w:val="22"/>
              </w:rPr>
            </w:pPr>
            <w:r w:rsidRPr="000A4281">
              <w:rPr>
                <w:szCs w:val="22"/>
              </w:rPr>
              <w:t>WIPO assist</w:t>
            </w:r>
            <w:r w:rsidR="00FC510A">
              <w:rPr>
                <w:szCs w:val="22"/>
              </w:rPr>
              <w:t>ed</w:t>
            </w:r>
            <w:r w:rsidRPr="000A4281">
              <w:rPr>
                <w:szCs w:val="22"/>
              </w:rPr>
              <w:t xml:space="preserve"> IP Offices in developing and LDCs to provide business systems that enable them to participate effectively in the IP system.  </w:t>
            </w:r>
            <w:r>
              <w:rPr>
                <w:szCs w:val="22"/>
              </w:rPr>
              <w:t>The</w:t>
            </w:r>
            <w:r w:rsidRPr="000123EE">
              <w:rPr>
                <w:szCs w:val="22"/>
              </w:rPr>
              <w:t xml:space="preserve"> IP Office Suite provide</w:t>
            </w:r>
            <w:r w:rsidR="00EE5C88">
              <w:rPr>
                <w:szCs w:val="22"/>
              </w:rPr>
              <w:t>d</w:t>
            </w:r>
            <w:r w:rsidRPr="000123EE">
              <w:rPr>
                <w:szCs w:val="22"/>
              </w:rPr>
              <w:t xml:space="preserve"> the IT architecture and software for IP offices to manage their back office, as well as to digitalize, with the most recent versions allowing IP offices to use Cloud-based solutions. </w:t>
            </w:r>
            <w:r>
              <w:rPr>
                <w:szCs w:val="22"/>
              </w:rPr>
              <w:t xml:space="preserve"> </w:t>
            </w:r>
            <w:r w:rsidR="00FC510A">
              <w:rPr>
                <w:szCs w:val="22"/>
              </w:rPr>
              <w:t>As of July 2023</w:t>
            </w:r>
            <w:r w:rsidRPr="000123EE">
              <w:rPr>
                <w:szCs w:val="22"/>
              </w:rPr>
              <w:t xml:space="preserve">, </w:t>
            </w:r>
            <w:r>
              <w:rPr>
                <w:szCs w:val="22"/>
              </w:rPr>
              <w:t xml:space="preserve">90 Member States were users of the IP Office Suite.  </w:t>
            </w:r>
            <w:r w:rsidRPr="000A4281">
              <w:rPr>
                <w:szCs w:val="22"/>
              </w:rPr>
              <w:t xml:space="preserve">Details on the services are available at </w:t>
            </w:r>
            <w:hyperlink r:id="rId244" w:history="1">
              <w:r w:rsidRPr="000A4281">
                <w:rPr>
                  <w:rStyle w:val="Hyperlink"/>
                  <w:szCs w:val="22"/>
                </w:rPr>
                <w:t>IP Office Business Solution</w:t>
              </w:r>
            </w:hyperlink>
            <w:r w:rsidRPr="000A4281">
              <w:rPr>
                <w:szCs w:val="22"/>
              </w:rPr>
              <w:t>.</w:t>
            </w:r>
            <w:r w:rsidRPr="000A4281">
              <w:rPr>
                <w:rStyle w:val="Hyperlink"/>
              </w:rPr>
              <w:t xml:space="preserve"> </w:t>
            </w:r>
            <w:r w:rsidRPr="000A4281">
              <w:rPr>
                <w:rStyle w:val="Hyperlink"/>
                <w:szCs w:val="22"/>
              </w:rPr>
              <w:t xml:space="preserve">  </w:t>
            </w:r>
          </w:p>
          <w:p w14:paraId="45AC8197" w14:textId="4FF98147" w:rsidR="00D50310" w:rsidRPr="003215E6" w:rsidRDefault="00D50310" w:rsidP="00872AEC">
            <w:pPr>
              <w:spacing w:before="240" w:after="120"/>
            </w:pPr>
            <w:r w:rsidRPr="003215E6">
              <w:t>In developing</w:t>
            </w:r>
            <w:r w:rsidR="00FB5492" w:rsidRPr="003215E6">
              <w:t xml:space="preserve"> countries</w:t>
            </w:r>
            <w:r w:rsidRPr="003215E6">
              <w:t xml:space="preserve"> and </w:t>
            </w:r>
            <w:r w:rsidR="00FB5492" w:rsidRPr="003215E6">
              <w:t>LDCs</w:t>
            </w:r>
            <w:r w:rsidRPr="003215E6">
              <w:t>, many organizations serving people who are blind or otherwise print-disabled lack effective systems for tracking and catalog</w:t>
            </w:r>
            <w:r w:rsidR="00DC6440">
              <w:t>u</w:t>
            </w:r>
            <w:r w:rsidRPr="003215E6">
              <w:t xml:space="preserve">ing their books. </w:t>
            </w:r>
            <w:r w:rsidR="003215E6" w:rsidRPr="003215E6">
              <w:t xml:space="preserve"> </w:t>
            </w:r>
            <w:r w:rsidRPr="003215E6">
              <w:t xml:space="preserve">In response to this challenge, Tata Consulting Services (TCS) and WIPO’s </w:t>
            </w:r>
            <w:hyperlink r:id="rId245" w:history="1">
              <w:r w:rsidR="00980571" w:rsidRPr="00FB2403">
                <w:rPr>
                  <w:rStyle w:val="Hyperlink"/>
                </w:rPr>
                <w:t>Accessible Books Consortium</w:t>
              </w:r>
            </w:hyperlink>
            <w:r w:rsidR="00980571">
              <w:t xml:space="preserve"> (</w:t>
            </w:r>
            <w:r w:rsidR="00980571" w:rsidRPr="00FB2403">
              <w:t>ABC</w:t>
            </w:r>
            <w:r w:rsidR="00980571">
              <w:t>)</w:t>
            </w:r>
            <w:r w:rsidRPr="003215E6">
              <w:t xml:space="preserve"> agreed to collaborate </w:t>
            </w:r>
            <w:r w:rsidR="00FA6FF3">
              <w:t>to bring</w:t>
            </w:r>
            <w:r w:rsidRPr="003215E6">
              <w:t xml:space="preserve"> the TCS Access Infinity platform to ABC partner libraries. </w:t>
            </w:r>
            <w:r w:rsidR="003215E6" w:rsidRPr="003215E6">
              <w:t xml:space="preserve"> </w:t>
            </w:r>
            <w:r w:rsidRPr="003215E6">
              <w:t xml:space="preserve">The platform, which </w:t>
            </w:r>
            <w:r w:rsidR="003215E6" w:rsidRPr="003215E6">
              <w:t>will</w:t>
            </w:r>
            <w:r w:rsidRPr="003215E6">
              <w:t xml:space="preserve"> be provided </w:t>
            </w:r>
            <w:r w:rsidR="003215E6" w:rsidRPr="003215E6">
              <w:t xml:space="preserve">free of charge </w:t>
            </w:r>
            <w:r w:rsidRPr="003215E6">
              <w:t>by TCS to ABC’s partner organizations, is designed to facilitate the compilation and cataloging of books in accessible formats, such as digital braille, e-text, audio, or large print.</w:t>
            </w:r>
          </w:p>
          <w:p w14:paraId="081D4D20" w14:textId="6C10306A" w:rsidR="00D50310" w:rsidRPr="0033208F" w:rsidRDefault="00D50310" w:rsidP="00872AEC">
            <w:pPr>
              <w:spacing w:before="240" w:after="120"/>
            </w:pPr>
            <w:r w:rsidRPr="00FA6FF3">
              <w:t>Three ABC online courses on accessible book production feature</w:t>
            </w:r>
            <w:r w:rsidR="003215E6" w:rsidRPr="00FA6FF3">
              <w:t>d</w:t>
            </w:r>
            <w:r w:rsidRPr="00FA6FF3">
              <w:t xml:space="preserve"> on the WIPO Academy’s e-Learning Center. </w:t>
            </w:r>
            <w:r w:rsidR="003215E6" w:rsidRPr="00FA6FF3">
              <w:t xml:space="preserve"> </w:t>
            </w:r>
            <w:r w:rsidRPr="00FA6FF3">
              <w:t xml:space="preserve">These courses are fully accessible to people who are blind, visually </w:t>
            </w:r>
            <w:proofErr w:type="gramStart"/>
            <w:r w:rsidRPr="00FA6FF3">
              <w:t>impaired</w:t>
            </w:r>
            <w:proofErr w:type="gramEnd"/>
            <w:r w:rsidRPr="00FA6FF3">
              <w:t xml:space="preserve"> or otherwise print disabled. </w:t>
            </w:r>
            <w:r w:rsidR="003215E6" w:rsidRPr="00FA6FF3">
              <w:t xml:space="preserve"> </w:t>
            </w:r>
            <w:r w:rsidRPr="00FA6FF3">
              <w:t xml:space="preserve">The ABC Online Course on Accessible Publishing Concepts, launched in September 2022, is an introductory self-study course </w:t>
            </w:r>
            <w:r w:rsidR="003215E6" w:rsidRPr="00FA6FF3">
              <w:t>aiming</w:t>
            </w:r>
            <w:r w:rsidRPr="00FA6FF3">
              <w:t xml:space="preserve"> to impart a high-level understanding of critical concepts in accessible publi</w:t>
            </w:r>
            <w:r w:rsidR="003215E6" w:rsidRPr="00FA6FF3">
              <w:t xml:space="preserve">shing. </w:t>
            </w:r>
            <w:r w:rsidR="003B53FA">
              <w:t xml:space="preserve"> </w:t>
            </w:r>
            <w:r w:rsidRPr="00FA6FF3">
              <w:t>Enroll</w:t>
            </w:r>
            <w:r w:rsidR="00796E5F" w:rsidRPr="00FA6FF3">
              <w:t>ment</w:t>
            </w:r>
            <w:r w:rsidRPr="00FA6FF3">
              <w:t xml:space="preserve"> for the ABC Course on Accessible Publishing Concepts </w:t>
            </w:r>
            <w:r w:rsidR="00796E5F" w:rsidRPr="00FA6FF3">
              <w:t xml:space="preserve">is available </w:t>
            </w:r>
            <w:r w:rsidRPr="00FA6FF3">
              <w:t xml:space="preserve">in </w:t>
            </w:r>
            <w:hyperlink r:id="rId246" w:history="1">
              <w:r w:rsidRPr="00FA6FF3">
                <w:rPr>
                  <w:rStyle w:val="Hyperlink"/>
                </w:rPr>
                <w:t>Arabic</w:t>
              </w:r>
            </w:hyperlink>
            <w:r w:rsidRPr="00FA6FF3">
              <w:t xml:space="preserve">, </w:t>
            </w:r>
            <w:hyperlink r:id="rId247" w:history="1">
              <w:r w:rsidRPr="00FA6FF3">
                <w:rPr>
                  <w:rStyle w:val="Hyperlink"/>
                </w:rPr>
                <w:t>English</w:t>
              </w:r>
            </w:hyperlink>
            <w:r w:rsidRPr="00FA6FF3">
              <w:t xml:space="preserve">, </w:t>
            </w:r>
            <w:hyperlink r:id="rId248" w:history="1">
              <w:r w:rsidRPr="00FA6FF3">
                <w:rPr>
                  <w:rStyle w:val="Hyperlink"/>
                </w:rPr>
                <w:t>French</w:t>
              </w:r>
            </w:hyperlink>
            <w:r w:rsidR="003215E6" w:rsidRPr="00FA6FF3">
              <w:t xml:space="preserve"> and</w:t>
            </w:r>
            <w:r w:rsidRPr="00FA6FF3">
              <w:t xml:space="preserve"> </w:t>
            </w:r>
            <w:hyperlink r:id="rId249" w:history="1">
              <w:r w:rsidRPr="00FA6FF3">
                <w:rPr>
                  <w:rStyle w:val="Hyperlink"/>
                </w:rPr>
                <w:t>Spanish</w:t>
              </w:r>
            </w:hyperlink>
            <w:r w:rsidR="003B53FA">
              <w:t xml:space="preserve">.  </w:t>
            </w:r>
            <w:r w:rsidRPr="006901E7">
              <w:t xml:space="preserve">The two remaining courses, which are highly technical and require the guidance of an expert trainer to complete, are available to partner organizations participating in ABC training and technical assistance projects, which are being implemented with </w:t>
            </w:r>
            <w:r w:rsidRPr="006901E7">
              <w:lastRenderedPageBreak/>
              <w:t xml:space="preserve">partner </w:t>
            </w:r>
            <w:r w:rsidRPr="0033208F">
              <w:t xml:space="preserve">organizations in Armenia, Cameroon, the Gambia, Kenya, Kyrgyzstan, Liberia, Mauritania, Niger, the Philippines, Senegal, Trinidad and Tobago, Uganda, Uzbekistan, and Zimbabwe. </w:t>
            </w:r>
          </w:p>
          <w:p w14:paraId="5537CD90" w14:textId="7835DFB2" w:rsidR="00A66B07" w:rsidRPr="000A4281" w:rsidRDefault="00D50310" w:rsidP="00872AEC">
            <w:pPr>
              <w:spacing w:before="240" w:after="120"/>
            </w:pPr>
            <w:r w:rsidRPr="0033208F">
              <w:t xml:space="preserve">ABC welcomed two libraries from the People’s Republic of China into the ABC Global Book Service. </w:t>
            </w:r>
            <w:r w:rsidR="0033208F" w:rsidRPr="0033208F">
              <w:t xml:space="preserve"> </w:t>
            </w:r>
            <w:r w:rsidRPr="0033208F">
              <w:t>With these agreements, the China Braille Library and the China Braille Press are expected to contribute nearly 20,000 digital</w:t>
            </w:r>
            <w:r w:rsidR="002704D5">
              <w:t>ly</w:t>
            </w:r>
            <w:r w:rsidRPr="0033208F">
              <w:t xml:space="preserve"> accessible format copies of books to the ABC Global Book Service, </w:t>
            </w:r>
            <w:r w:rsidRPr="00611F51">
              <w:t xml:space="preserve">which will greatly expand the international availability of Chinese language content for persons with print disabilities. </w:t>
            </w:r>
            <w:r w:rsidR="00611F51" w:rsidRPr="00611F51">
              <w:t>In June</w:t>
            </w:r>
            <w:r w:rsidR="004A6141" w:rsidRPr="00611F51">
              <w:t xml:space="preserve"> 2023</w:t>
            </w:r>
            <w:r w:rsidR="00A66B07" w:rsidRPr="00611F51">
              <w:t xml:space="preserve">, </w:t>
            </w:r>
            <w:r w:rsidR="00611F51" w:rsidRPr="00611F51">
              <w:t>WIPO</w:t>
            </w:r>
            <w:r w:rsidR="004A6141" w:rsidRPr="00611F51">
              <w:t xml:space="preserve"> launched the ABC Application</w:t>
            </w:r>
            <w:r w:rsidR="00611F51" w:rsidRPr="00611F51">
              <w:t xml:space="preserve"> Programming Interfaces (APIs) to </w:t>
            </w:r>
            <w:r w:rsidR="004A6141" w:rsidRPr="00611F51">
              <w:t xml:space="preserve">provide Authorized Entities (AEs) with the ability to make the ABC beneficiary catalogue available in their own user interfaces. </w:t>
            </w:r>
            <w:r w:rsidR="00611F51" w:rsidRPr="00611F51">
              <w:t xml:space="preserve"> </w:t>
            </w:r>
            <w:r w:rsidR="004A6141" w:rsidRPr="00611F51">
              <w:t>In this manner, persons with print disabilities can gain direct access to accessible books using the website or application</w:t>
            </w:r>
            <w:r w:rsidR="00611F51">
              <w:t xml:space="preserve"> that is most familiar to them.</w:t>
            </w:r>
          </w:p>
        </w:tc>
      </w:tr>
      <w:tr w:rsidR="00A66B07" w:rsidRPr="000A4281" w14:paraId="75895096" w14:textId="77777777" w:rsidTr="00662690">
        <w:tc>
          <w:tcPr>
            <w:tcW w:w="2538" w:type="dxa"/>
          </w:tcPr>
          <w:p w14:paraId="200920BD" w14:textId="77777777" w:rsidR="00A66B07" w:rsidRPr="000A4281" w:rsidRDefault="00A66B07" w:rsidP="00872AEC">
            <w:pPr>
              <w:spacing w:before="240" w:after="120"/>
            </w:pPr>
            <w:r w:rsidRPr="000A4281">
              <w:lastRenderedPageBreak/>
              <w:t>Other related reports/documents</w:t>
            </w:r>
          </w:p>
        </w:tc>
        <w:tc>
          <w:tcPr>
            <w:tcW w:w="6997" w:type="dxa"/>
          </w:tcPr>
          <w:p w14:paraId="1939C78E" w14:textId="60D9E97D" w:rsidR="00A66B07" w:rsidRPr="000A4281" w:rsidRDefault="00A66B07" w:rsidP="00872AEC">
            <w:pPr>
              <w:spacing w:before="240" w:after="120"/>
            </w:pPr>
            <w:r w:rsidRPr="000A4281">
              <w:t>Reports considered by the CDIP:  CDIP/6/</w:t>
            </w:r>
            <w:proofErr w:type="gramStart"/>
            <w:r w:rsidRPr="000A4281">
              <w:t>2;</w:t>
            </w:r>
            <w:r>
              <w:t xml:space="preserve"> </w:t>
            </w:r>
            <w:r w:rsidRPr="000A4281">
              <w:t xml:space="preserve"> CDIP</w:t>
            </w:r>
            <w:proofErr w:type="gramEnd"/>
            <w:r w:rsidRPr="000A4281">
              <w:t>/8/2;</w:t>
            </w:r>
            <w:r>
              <w:t xml:space="preserve"> </w:t>
            </w:r>
            <w:r w:rsidRPr="000A4281">
              <w:t xml:space="preserve"> CDIP/10/5; CDIP/16/2;</w:t>
            </w:r>
            <w:r>
              <w:t xml:space="preserve"> </w:t>
            </w:r>
            <w:r w:rsidRPr="000A4281">
              <w:t xml:space="preserve"> CDIP/19/8;</w:t>
            </w:r>
            <w:r>
              <w:t xml:space="preserve"> </w:t>
            </w:r>
            <w:r w:rsidRPr="000A4281">
              <w:t xml:space="preserve"> CDIP/22/</w:t>
            </w:r>
            <w:r>
              <w:t>2;  CDIP/24/2;  CDIP/25/2; CDIP/26/2;  CDIP/27</w:t>
            </w:r>
            <w:r w:rsidRPr="000A4281">
              <w:t>/2</w:t>
            </w:r>
            <w:r>
              <w:t>;  CDIP/29/10.</w:t>
            </w:r>
            <w:r w:rsidRPr="000A4281">
              <w:t xml:space="preserve">  </w:t>
            </w:r>
          </w:p>
          <w:p w14:paraId="58A964B5" w14:textId="1AFD5F7F" w:rsidR="00A66B07" w:rsidRPr="000A4281" w:rsidRDefault="00A66B07" w:rsidP="00872AEC">
            <w:pPr>
              <w:spacing w:before="240" w:after="120"/>
            </w:pPr>
            <w:r w:rsidRPr="000A4281">
              <w:t xml:space="preserve">In addition to the activities </w:t>
            </w:r>
            <w:r w:rsidR="00A02E08">
              <w:t xml:space="preserve">in the IP-TAD, </w:t>
            </w:r>
            <w:r w:rsidRPr="000A4281">
              <w:t xml:space="preserve">more information about the achievements related to this recommendation </w:t>
            </w:r>
            <w:r w:rsidR="00A02E08">
              <w:t xml:space="preserve">is contained in </w:t>
            </w:r>
            <w:r w:rsidRPr="000A4281">
              <w:t>the WIPO Performance Report 202</w:t>
            </w:r>
            <w:r>
              <w:t>2</w:t>
            </w:r>
            <w:r w:rsidRPr="000A4281">
              <w:t xml:space="preserve"> (document</w:t>
            </w:r>
            <w:r w:rsidR="00805F41">
              <w:t xml:space="preserve"> </w:t>
            </w:r>
            <w:hyperlink r:id="rId250" w:history="1">
              <w:r w:rsidRPr="00B4590D">
                <w:rPr>
                  <w:rStyle w:val="Hyperlink"/>
                </w:rPr>
                <w:t>WO/PBC/35/3 REV.</w:t>
              </w:r>
            </w:hyperlink>
            <w:r w:rsidRPr="000A4281">
              <w:t>).</w:t>
            </w:r>
          </w:p>
        </w:tc>
      </w:tr>
    </w:tbl>
    <w:p w14:paraId="4BFD9105" w14:textId="59B14FCC" w:rsidR="008B2D67" w:rsidRDefault="008B2D67"/>
    <w:p w14:paraId="024F1CEE" w14:textId="30158571" w:rsidR="008B2D67" w:rsidRDefault="008B2D67"/>
    <w:p w14:paraId="44AD159F" w14:textId="29090AE4" w:rsidR="008B2D67" w:rsidRDefault="008B2D67"/>
    <w:p w14:paraId="5AF38699" w14:textId="421CF746" w:rsidR="009828E1" w:rsidRDefault="009828E1"/>
    <w:p w14:paraId="6C471E41" w14:textId="71416635" w:rsidR="009828E1" w:rsidRDefault="009828E1"/>
    <w:p w14:paraId="74FAF8A3" w14:textId="145005B1" w:rsidR="009828E1" w:rsidRDefault="009828E1"/>
    <w:p w14:paraId="5CF7132B" w14:textId="60FA58C1" w:rsidR="009828E1" w:rsidRDefault="009828E1"/>
    <w:p w14:paraId="7F2BD6FA" w14:textId="3D9D4AA6" w:rsidR="009828E1" w:rsidRDefault="009828E1"/>
    <w:p w14:paraId="564588A9" w14:textId="58C2BBA8" w:rsidR="009828E1" w:rsidRDefault="009828E1"/>
    <w:p w14:paraId="41A60F92" w14:textId="4228DD3C" w:rsidR="009828E1" w:rsidRDefault="009828E1"/>
    <w:p w14:paraId="34BC1A0B" w14:textId="0620E025" w:rsidR="009828E1" w:rsidRDefault="009828E1"/>
    <w:p w14:paraId="36439A92" w14:textId="0A398011" w:rsidR="009828E1" w:rsidRDefault="009828E1"/>
    <w:p w14:paraId="5AF2D42E" w14:textId="7CCBA2F9" w:rsidR="009828E1" w:rsidRDefault="009828E1"/>
    <w:p w14:paraId="2B3819E1" w14:textId="34B3DBCA" w:rsidR="009828E1" w:rsidRDefault="009828E1"/>
    <w:p w14:paraId="7303A30E" w14:textId="3D81E4CF" w:rsidR="009828E1" w:rsidRDefault="009828E1"/>
    <w:p w14:paraId="3B33AC5F" w14:textId="32F5AA76" w:rsidR="009828E1" w:rsidRDefault="009828E1"/>
    <w:p w14:paraId="1599405E" w14:textId="2408F97C" w:rsidR="009828E1" w:rsidRDefault="009828E1"/>
    <w:p w14:paraId="0757CE9C" w14:textId="6AEC68CD" w:rsidR="009828E1" w:rsidRDefault="009828E1"/>
    <w:p w14:paraId="0A7D6D6C" w14:textId="7F39A4F2" w:rsidR="009828E1" w:rsidRDefault="009828E1"/>
    <w:p w14:paraId="6179C741" w14:textId="03A3F192" w:rsidR="009828E1" w:rsidRDefault="009828E1"/>
    <w:p w14:paraId="5FA641C2" w14:textId="72D7C154" w:rsidR="009828E1" w:rsidRDefault="009828E1"/>
    <w:p w14:paraId="5A20BB22" w14:textId="77777777" w:rsidR="009828E1" w:rsidRDefault="009828E1"/>
    <w:p w14:paraId="1C3F7DBA" w14:textId="0F5B2B24" w:rsidR="008B2D67" w:rsidRDefault="008B2D67" w:rsidP="006C626D">
      <w:pPr>
        <w:tabs>
          <w:tab w:val="left" w:pos="1631"/>
        </w:tabs>
      </w:pPr>
    </w:p>
    <w:p w14:paraId="531897FB" w14:textId="718B61FB" w:rsidR="008B2D67" w:rsidRDefault="008B2D67"/>
    <w:p w14:paraId="0B3AC64F" w14:textId="77777777" w:rsidR="008B2D67" w:rsidRDefault="008B2D67"/>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28"/>
      </w:tblPr>
      <w:tblGrid>
        <w:gridCol w:w="2521"/>
        <w:gridCol w:w="7014"/>
      </w:tblGrid>
      <w:tr w:rsidR="00CC033B" w:rsidRPr="000A4281" w14:paraId="14543CFF" w14:textId="77777777" w:rsidTr="00CC033B">
        <w:trPr>
          <w:tblHeader/>
        </w:trPr>
        <w:tc>
          <w:tcPr>
            <w:tcW w:w="9535" w:type="dxa"/>
            <w:gridSpan w:val="2"/>
            <w:shd w:val="clear" w:color="auto" w:fill="BFBFBF" w:themeFill="background1" w:themeFillShade="BF"/>
          </w:tcPr>
          <w:p w14:paraId="2FE58CB8" w14:textId="77777777" w:rsidR="00CC033B" w:rsidRPr="000A4281" w:rsidRDefault="00CC033B" w:rsidP="00872AEC">
            <w:pPr>
              <w:tabs>
                <w:tab w:val="center" w:pos="3267"/>
              </w:tabs>
              <w:spacing w:before="240" w:after="120"/>
              <w:jc w:val="center"/>
              <w:rPr>
                <w:b/>
                <w:i/>
              </w:rPr>
            </w:pPr>
            <w:r w:rsidRPr="000A4281">
              <w:rPr>
                <w:b/>
                <w:i/>
              </w:rPr>
              <w:lastRenderedPageBreak/>
              <w:t>Recommendation 28</w:t>
            </w:r>
          </w:p>
        </w:tc>
      </w:tr>
      <w:tr w:rsidR="00CC033B" w:rsidRPr="000A4281" w14:paraId="78534A54" w14:textId="77777777" w:rsidTr="00CC033B">
        <w:tc>
          <w:tcPr>
            <w:tcW w:w="9535" w:type="dxa"/>
            <w:gridSpan w:val="2"/>
            <w:shd w:val="clear" w:color="auto" w:fill="68E089"/>
          </w:tcPr>
          <w:p w14:paraId="7EB4C76B" w14:textId="77777777" w:rsidR="00CC033B" w:rsidRPr="000A4281" w:rsidRDefault="00CC033B" w:rsidP="00872AEC">
            <w:pPr>
              <w:spacing w:before="240" w:after="120"/>
              <w:rPr>
                <w:i/>
              </w:rPr>
            </w:pPr>
            <w:r w:rsidRPr="000A4281">
              <w:br w:type="page"/>
              <w:t xml:space="preserve">To explore supportive IP-related policies and measures Member States, especially developed countries, could adopt for promoting transfer and dissemination of technology to developing countries.  </w:t>
            </w:r>
          </w:p>
        </w:tc>
      </w:tr>
      <w:tr w:rsidR="00CC033B" w:rsidRPr="000A4281" w14:paraId="3AAE4760" w14:textId="77777777" w:rsidTr="00B426BB">
        <w:tc>
          <w:tcPr>
            <w:tcW w:w="2521" w:type="dxa"/>
          </w:tcPr>
          <w:p w14:paraId="2E577F76" w14:textId="77777777" w:rsidR="00CC033B" w:rsidRPr="000A4281" w:rsidRDefault="00CC033B" w:rsidP="00872AEC">
            <w:pPr>
              <w:spacing w:before="240" w:after="120"/>
            </w:pPr>
            <w:r w:rsidRPr="000A4281">
              <w:t xml:space="preserve">Related WIPO Sector </w:t>
            </w:r>
          </w:p>
        </w:tc>
        <w:tc>
          <w:tcPr>
            <w:tcW w:w="7014" w:type="dxa"/>
          </w:tcPr>
          <w:p w14:paraId="6DC1B0F3" w14:textId="77777777" w:rsidR="00CC033B" w:rsidRPr="000A4281" w:rsidRDefault="00CC033B" w:rsidP="00872AEC">
            <w:pPr>
              <w:spacing w:before="240" w:after="120"/>
            </w:pPr>
            <w:r w:rsidRPr="00DD671B">
              <w:t xml:space="preserve">Patents and </w:t>
            </w:r>
            <w:proofErr w:type="gramStart"/>
            <w:r w:rsidRPr="00DD671B">
              <w:t>Technology</w:t>
            </w:r>
            <w:r>
              <w:t xml:space="preserve">;  </w:t>
            </w:r>
            <w:r w:rsidRPr="00DD671B">
              <w:t>Regional</w:t>
            </w:r>
            <w:proofErr w:type="gramEnd"/>
            <w:r w:rsidRPr="00DD671B">
              <w:t xml:space="preserve"> and National Development</w:t>
            </w:r>
            <w:r>
              <w:t xml:space="preserve">;  </w:t>
            </w:r>
            <w:r w:rsidRPr="00FD715B">
              <w:t>IP and Innovation Ecosystems</w:t>
            </w:r>
          </w:p>
        </w:tc>
      </w:tr>
      <w:tr w:rsidR="00CC033B" w:rsidRPr="000A4281" w14:paraId="40A2344C" w14:textId="77777777" w:rsidTr="00B426BB">
        <w:tc>
          <w:tcPr>
            <w:tcW w:w="2521" w:type="dxa"/>
          </w:tcPr>
          <w:p w14:paraId="4AF4F355" w14:textId="77777777" w:rsidR="00CC033B" w:rsidRPr="000A4281" w:rsidRDefault="00CC033B" w:rsidP="00872AEC">
            <w:pPr>
              <w:spacing w:before="240" w:after="120"/>
            </w:pPr>
            <w:r>
              <w:t>Linked to</w:t>
            </w:r>
            <w:r w:rsidRPr="000A4281">
              <w:t xml:space="preserve"> </w:t>
            </w:r>
            <w:hyperlink r:id="rId251" w:history="1">
              <w:r w:rsidRPr="00CD6DB8">
                <w:rPr>
                  <w:rStyle w:val="Hyperlink"/>
                </w:rPr>
                <w:t>Expected Result(s)</w:t>
              </w:r>
            </w:hyperlink>
          </w:p>
        </w:tc>
        <w:tc>
          <w:tcPr>
            <w:tcW w:w="7014" w:type="dxa"/>
          </w:tcPr>
          <w:p w14:paraId="3227EC55" w14:textId="77777777" w:rsidR="00CC033B" w:rsidRPr="000A4281" w:rsidRDefault="00CC033B" w:rsidP="00872AEC">
            <w:pPr>
              <w:spacing w:before="240" w:after="120"/>
            </w:pPr>
            <w:r w:rsidRPr="00FD715B">
              <w:t>2.1</w:t>
            </w:r>
            <w:proofErr w:type="gramStart"/>
            <w:r>
              <w:t>;  3.3</w:t>
            </w:r>
            <w:proofErr w:type="gramEnd"/>
            <w:r>
              <w:t xml:space="preserve">;  </w:t>
            </w:r>
            <w:r w:rsidRPr="00FD715B">
              <w:t>4.2</w:t>
            </w:r>
            <w:r>
              <w:t>.</w:t>
            </w:r>
            <w:r w:rsidRPr="00FD715B">
              <w:t xml:space="preserve"> </w:t>
            </w:r>
          </w:p>
        </w:tc>
      </w:tr>
      <w:tr w:rsidR="00CC033B" w:rsidRPr="000A4281" w14:paraId="07438D6A" w14:textId="77777777" w:rsidTr="00B426BB">
        <w:tc>
          <w:tcPr>
            <w:tcW w:w="2521" w:type="dxa"/>
          </w:tcPr>
          <w:p w14:paraId="29BD2306" w14:textId="77777777" w:rsidR="00CC033B" w:rsidRPr="000A4281" w:rsidRDefault="00CC033B" w:rsidP="00872AEC">
            <w:pPr>
              <w:spacing w:before="240" w:after="120"/>
            </w:pPr>
            <w:r w:rsidRPr="000A4281">
              <w:t xml:space="preserve">Implementation </w:t>
            </w:r>
          </w:p>
        </w:tc>
        <w:tc>
          <w:tcPr>
            <w:tcW w:w="7014" w:type="dxa"/>
          </w:tcPr>
          <w:p w14:paraId="57F567BB" w14:textId="25B04B75" w:rsidR="00CC033B" w:rsidRPr="000A4281" w:rsidRDefault="00CC033B" w:rsidP="00872AEC">
            <w:pPr>
              <w:spacing w:before="240" w:after="120"/>
              <w:rPr>
                <w:highlight w:val="yellow"/>
              </w:rPr>
            </w:pPr>
            <w:r w:rsidRPr="000A4281">
              <w:t xml:space="preserve">This recommendation </w:t>
            </w:r>
            <w:r w:rsidR="00762D03">
              <w:t xml:space="preserve">has been </w:t>
            </w:r>
            <w:r w:rsidRPr="000A4281">
              <w:t xml:space="preserve">under implementation since 2010.  It </w:t>
            </w:r>
            <w:r w:rsidR="008D72AF">
              <w:t>was</w:t>
            </w:r>
            <w:r w:rsidRPr="000A4281">
              <w:t xml:space="preserve"> discussed and addressed through the activities agreed upon during the fifth </w:t>
            </w:r>
            <w:r w:rsidR="00344D96">
              <w:t xml:space="preserve">CDIP </w:t>
            </w:r>
            <w:r w:rsidRPr="000A4281">
              <w:t>session and as reflected in document CDIP/6/4.</w:t>
            </w:r>
          </w:p>
          <w:p w14:paraId="7C9966DE" w14:textId="4DFFDB34" w:rsidR="00CC033B" w:rsidRDefault="00CC033B" w:rsidP="00872AEC">
            <w:pPr>
              <w:spacing w:before="240" w:after="120"/>
            </w:pPr>
            <w:r w:rsidRPr="000A4281">
              <w:t>Further discussions were held by the CDIP in the context of the following documents:  CDIP/17/9, CDIP/18/6 Rev., CDIP/20/7, CDIP/20/10, CDIP/20/</w:t>
            </w:r>
            <w:proofErr w:type="gramStart"/>
            <w:r w:rsidR="00960692">
              <w:t>11</w:t>
            </w:r>
            <w:proofErr w:type="gramEnd"/>
            <w:r w:rsidRPr="000A4281">
              <w:t xml:space="preserve"> and CDIP/20/12.</w:t>
            </w:r>
          </w:p>
          <w:p w14:paraId="240C4F1B" w14:textId="44AC261E" w:rsidR="00CC033B" w:rsidRPr="000A4281" w:rsidRDefault="00CC033B" w:rsidP="00872AEC">
            <w:pPr>
              <w:spacing w:before="240" w:after="120"/>
            </w:pPr>
            <w:r w:rsidRPr="00A4416D">
              <w:t xml:space="preserve">In addition, the strategic direction taken by WIPO to deliver work that, </w:t>
            </w:r>
            <w:r w:rsidRPr="00A4416D">
              <w:rPr>
                <w:i/>
                <w:iCs/>
              </w:rPr>
              <w:t>inter alia</w:t>
            </w:r>
            <w:r w:rsidRPr="00A4416D">
              <w:t xml:space="preserve">, addresses this recommendation is defined by the Organization’s </w:t>
            </w:r>
            <w:hyperlink r:id="rId252" w:history="1">
              <w:r w:rsidRPr="00A4416D">
                <w:rPr>
                  <w:rStyle w:val="Hyperlink"/>
                </w:rPr>
                <w:t>Medium</w:t>
              </w:r>
              <w:r w:rsidR="00E877EA">
                <w:rPr>
                  <w:rStyle w:val="Hyperlink"/>
                </w:rPr>
                <w:t>-</w:t>
              </w:r>
              <w:r w:rsidRPr="00A4416D">
                <w:rPr>
                  <w:rStyle w:val="Hyperlink"/>
                </w:rPr>
                <w:t>Term Strategic Plan for 2022-26</w:t>
              </w:r>
            </w:hyperlink>
            <w:r w:rsidRPr="00A4416D">
              <w:t xml:space="preserve"> and </w:t>
            </w:r>
            <w:hyperlink r:id="rId253" w:history="1">
              <w:r w:rsidRPr="00A4416D">
                <w:rPr>
                  <w:rStyle w:val="Hyperlink"/>
                </w:rPr>
                <w:t>Program of Work and Budget for 2022/23</w:t>
              </w:r>
            </w:hyperlink>
            <w:r w:rsidRPr="00A4416D">
              <w:t>.</w:t>
            </w:r>
          </w:p>
        </w:tc>
      </w:tr>
      <w:tr w:rsidR="00CC033B" w:rsidRPr="000A4281" w14:paraId="09D95FFA" w14:textId="77777777" w:rsidTr="00B426BB">
        <w:tc>
          <w:tcPr>
            <w:tcW w:w="2521" w:type="dxa"/>
          </w:tcPr>
          <w:p w14:paraId="4594BD60" w14:textId="77777777" w:rsidR="00CC033B" w:rsidRPr="000A4281" w:rsidRDefault="00CC033B" w:rsidP="00872AEC">
            <w:pPr>
              <w:spacing w:before="240" w:after="120"/>
            </w:pPr>
            <w:r w:rsidRPr="000A4281">
              <w:t xml:space="preserve">Related </w:t>
            </w:r>
            <w:hyperlink r:id="rId254" w:history="1">
              <w:r w:rsidRPr="00F96375">
                <w:rPr>
                  <w:rStyle w:val="Hyperlink"/>
                </w:rPr>
                <w:t>DA Projects</w:t>
              </w:r>
            </w:hyperlink>
            <w:r>
              <w:t xml:space="preserve"> </w:t>
            </w:r>
          </w:p>
        </w:tc>
        <w:tc>
          <w:tcPr>
            <w:tcW w:w="7014" w:type="dxa"/>
          </w:tcPr>
          <w:p w14:paraId="7631E99B" w14:textId="083DB3C0" w:rsidR="00CC033B" w:rsidRPr="000A4281" w:rsidRDefault="00CC033B" w:rsidP="00872AEC">
            <w:pPr>
              <w:spacing w:before="240" w:after="120"/>
              <w:rPr>
                <w:szCs w:val="22"/>
              </w:rPr>
            </w:pPr>
            <w:r w:rsidRPr="000A4281">
              <w:rPr>
                <w:szCs w:val="22"/>
              </w:rPr>
              <w:t xml:space="preserve">The recommendation </w:t>
            </w:r>
            <w:r w:rsidR="00A54E70">
              <w:rPr>
                <w:szCs w:val="22"/>
              </w:rPr>
              <w:t xml:space="preserve">has mainly been addressed </w:t>
            </w:r>
            <w:r w:rsidRPr="000A4281">
              <w:rPr>
                <w:szCs w:val="22"/>
              </w:rPr>
              <w:t xml:space="preserve">by the </w:t>
            </w:r>
            <w:r w:rsidR="00100EAF">
              <w:rPr>
                <w:b/>
                <w:bCs/>
                <w:szCs w:val="22"/>
              </w:rPr>
              <w:t xml:space="preserve">completed and mainstreamed </w:t>
            </w:r>
            <w:r w:rsidRPr="000A4281">
              <w:rPr>
                <w:szCs w:val="22"/>
              </w:rPr>
              <w:t>project on</w:t>
            </w:r>
            <w:hyperlink r:id="rId255" w:tgtFrame="_self" w:history="1">
              <w:r w:rsidRPr="000A4281">
                <w:rPr>
                  <w:szCs w:val="22"/>
                </w:rPr>
                <w:t xml:space="preserve"> </w:t>
              </w:r>
              <w:r w:rsidR="00471D45" w:rsidRPr="00832C6E">
                <w:rPr>
                  <w:i/>
                  <w:szCs w:val="22"/>
                </w:rPr>
                <w:t>IP</w:t>
              </w:r>
              <w:r w:rsidRPr="00832C6E">
                <w:rPr>
                  <w:i/>
                  <w:szCs w:val="22"/>
                </w:rPr>
                <w:t xml:space="preserve"> and Technology Transfer:  Common Challenges – Building Solutions</w:t>
              </w:r>
            </w:hyperlink>
            <w:r w:rsidRPr="000A4281">
              <w:rPr>
                <w:szCs w:val="22"/>
              </w:rPr>
              <w:t xml:space="preserve"> (CDIP/6/4 Rev.).  </w:t>
            </w:r>
          </w:p>
          <w:p w14:paraId="73DBE86D" w14:textId="54EA243A" w:rsidR="00CC033B" w:rsidRPr="000A4281" w:rsidRDefault="00CC033B" w:rsidP="00872AEC">
            <w:pPr>
              <w:spacing w:before="240" w:after="120"/>
              <w:rPr>
                <w:szCs w:val="22"/>
              </w:rPr>
            </w:pPr>
            <w:r w:rsidRPr="000A4281">
              <w:rPr>
                <w:szCs w:val="22"/>
              </w:rPr>
              <w:t xml:space="preserve">In the context of the discussion on the </w:t>
            </w:r>
            <w:r w:rsidRPr="000A4281">
              <w:rPr>
                <w:bCs/>
                <w:szCs w:val="22"/>
              </w:rPr>
              <w:t>project</w:t>
            </w:r>
            <w:r w:rsidRPr="000A4281">
              <w:rPr>
                <w:szCs w:val="22"/>
              </w:rPr>
              <w:t xml:space="preserve"> on </w:t>
            </w:r>
            <w:r w:rsidR="00832C6E">
              <w:rPr>
                <w:i/>
                <w:szCs w:val="22"/>
              </w:rPr>
              <w:t>IP</w:t>
            </w:r>
            <w:r w:rsidRPr="000A4281">
              <w:rPr>
                <w:i/>
                <w:szCs w:val="22"/>
              </w:rPr>
              <w:t xml:space="preserve"> and Technology Transfer:  Common Challenges – Building Solutions</w:t>
            </w:r>
            <w:r w:rsidRPr="000A4281">
              <w:rPr>
                <w:szCs w:val="22"/>
              </w:rPr>
              <w:t>, the Committee considered at its fifteenth, sixteenth and seventeenth sessions, the following documents:  (</w:t>
            </w:r>
            <w:proofErr w:type="spellStart"/>
            <w:r w:rsidRPr="000A4281">
              <w:rPr>
                <w:szCs w:val="22"/>
              </w:rPr>
              <w:t>i</w:t>
            </w:r>
            <w:proofErr w:type="spellEnd"/>
            <w:r w:rsidRPr="000A4281">
              <w:rPr>
                <w:szCs w:val="22"/>
              </w:rPr>
              <w:t>) </w:t>
            </w:r>
            <w:r w:rsidRPr="00960692">
              <w:rPr>
                <w:i/>
                <w:iCs/>
                <w:szCs w:val="22"/>
              </w:rPr>
              <w:t>Report on the WIPO Expert Forum on International Techno</w:t>
            </w:r>
            <w:r w:rsidR="00094C61" w:rsidRPr="00960692">
              <w:rPr>
                <w:i/>
                <w:iCs/>
                <w:szCs w:val="22"/>
              </w:rPr>
              <w:t>logy Transfer</w:t>
            </w:r>
            <w:r w:rsidR="00094C61">
              <w:rPr>
                <w:szCs w:val="22"/>
              </w:rPr>
              <w:t xml:space="preserve"> (CDIP/15/5)</w:t>
            </w:r>
            <w:r w:rsidR="007E65EA">
              <w:rPr>
                <w:szCs w:val="22"/>
              </w:rPr>
              <w:t>;</w:t>
            </w:r>
            <w:r w:rsidR="00094C61">
              <w:rPr>
                <w:szCs w:val="22"/>
              </w:rPr>
              <w:t xml:space="preserve"> </w:t>
            </w:r>
            <w:r w:rsidR="007E65EA">
              <w:rPr>
                <w:szCs w:val="22"/>
              </w:rPr>
              <w:t xml:space="preserve"> </w:t>
            </w:r>
            <w:r w:rsidR="00094C61">
              <w:rPr>
                <w:szCs w:val="22"/>
              </w:rPr>
              <w:t>(ii) </w:t>
            </w:r>
            <w:r w:rsidRPr="00960692">
              <w:rPr>
                <w:i/>
                <w:iCs/>
                <w:szCs w:val="22"/>
              </w:rPr>
              <w:t xml:space="preserve">Evaluation Report of the </w:t>
            </w:r>
            <w:r w:rsidRPr="00960692">
              <w:rPr>
                <w:bCs/>
                <w:i/>
                <w:iCs/>
                <w:szCs w:val="22"/>
              </w:rPr>
              <w:t>project</w:t>
            </w:r>
            <w:r w:rsidRPr="000A4281">
              <w:rPr>
                <w:szCs w:val="22"/>
              </w:rPr>
              <w:t xml:space="preserve"> (CDIP/16/3)</w:t>
            </w:r>
            <w:r>
              <w:rPr>
                <w:szCs w:val="22"/>
              </w:rPr>
              <w:t xml:space="preserve">; </w:t>
            </w:r>
            <w:r w:rsidRPr="000A4281">
              <w:rPr>
                <w:szCs w:val="22"/>
              </w:rPr>
              <w:t xml:space="preserve"> and (iii) </w:t>
            </w:r>
            <w:r w:rsidRPr="00960692">
              <w:rPr>
                <w:i/>
                <w:iCs/>
                <w:szCs w:val="22"/>
              </w:rPr>
              <w:t>Mapping of Activities Related to Technology Transfer</w:t>
            </w:r>
            <w:r w:rsidRPr="000A4281">
              <w:rPr>
                <w:szCs w:val="22"/>
              </w:rPr>
              <w:t xml:space="preserve"> (CDIP/17/9).</w:t>
            </w:r>
          </w:p>
          <w:p w14:paraId="56708705" w14:textId="595DBDC0" w:rsidR="00CC033B" w:rsidRPr="000A4281" w:rsidRDefault="00CC033B" w:rsidP="00872AEC">
            <w:pPr>
              <w:spacing w:before="240" w:after="120"/>
              <w:rPr>
                <w:szCs w:val="22"/>
              </w:rPr>
            </w:pPr>
            <w:r w:rsidRPr="000A4281">
              <w:rPr>
                <w:szCs w:val="22"/>
              </w:rPr>
              <w:t xml:space="preserve">While discussing document CDIP/17/9, the Committee decided that interested Member States should submit proposals for discussion and that the proposals should separate general policy issues and specific proposals for possible action.  Document CDIP/18/6 Rev. contains the submissions made by the Delegation of South Africa and a Joint Proposal by the Delegations of Australia, </w:t>
            </w:r>
            <w:r w:rsidR="00960692" w:rsidRPr="000A4281">
              <w:rPr>
                <w:szCs w:val="22"/>
              </w:rPr>
              <w:t>Canada,</w:t>
            </w:r>
            <w:r w:rsidRPr="000A4281">
              <w:rPr>
                <w:szCs w:val="22"/>
              </w:rPr>
              <w:t xml:space="preserve"> and the United States of America.</w:t>
            </w:r>
          </w:p>
          <w:p w14:paraId="35F8BA89" w14:textId="1A7F2896" w:rsidR="00CC033B" w:rsidRPr="000A4281" w:rsidRDefault="00CC033B" w:rsidP="00872AEC">
            <w:pPr>
              <w:spacing w:before="240" w:after="120"/>
              <w:rPr>
                <w:szCs w:val="22"/>
              </w:rPr>
            </w:pPr>
            <w:r w:rsidRPr="000A4281">
              <w:rPr>
                <w:szCs w:val="22"/>
              </w:rPr>
              <w:t>In response to the Joint Proposal, the Committee considered the following documents:</w:t>
            </w:r>
          </w:p>
          <w:p w14:paraId="2218ECF1" w14:textId="77777777" w:rsidR="00CC033B" w:rsidRPr="000A4281" w:rsidRDefault="00CC033B" w:rsidP="00872AEC">
            <w:pPr>
              <w:spacing w:before="240" w:after="120"/>
              <w:rPr>
                <w:szCs w:val="22"/>
              </w:rPr>
            </w:pPr>
            <w:r w:rsidRPr="000A4281">
              <w:rPr>
                <w:szCs w:val="22"/>
              </w:rPr>
              <w:t xml:space="preserve">- </w:t>
            </w:r>
            <w:r w:rsidRPr="00832C6E">
              <w:rPr>
                <w:i/>
                <w:szCs w:val="22"/>
              </w:rPr>
              <w:t>Promotion of WIPO activities and resources related to Technology Transfer</w:t>
            </w:r>
            <w:r w:rsidRPr="000A4281">
              <w:rPr>
                <w:szCs w:val="22"/>
              </w:rPr>
              <w:t xml:space="preserve"> (CDIP/20/11</w:t>
            </w:r>
            <w:proofErr w:type="gramStart"/>
            <w:r w:rsidRPr="000A4281">
              <w:rPr>
                <w:szCs w:val="22"/>
              </w:rPr>
              <w:t>);</w:t>
            </w:r>
            <w:proofErr w:type="gramEnd"/>
          </w:p>
          <w:p w14:paraId="3146A4DB" w14:textId="77777777" w:rsidR="00CC033B" w:rsidRPr="000A4281" w:rsidRDefault="00CC033B" w:rsidP="00872AEC">
            <w:pPr>
              <w:spacing w:before="240" w:after="120"/>
              <w:rPr>
                <w:szCs w:val="22"/>
              </w:rPr>
            </w:pPr>
            <w:r w:rsidRPr="000A4281">
              <w:rPr>
                <w:szCs w:val="22"/>
              </w:rPr>
              <w:lastRenderedPageBreak/>
              <w:t xml:space="preserve">- </w:t>
            </w:r>
            <w:r w:rsidRPr="00832C6E">
              <w:rPr>
                <w:i/>
                <w:szCs w:val="22"/>
              </w:rPr>
              <w:t>Mapping of International Fora and Conferences with Initiatives and activities on Technology Transfer</w:t>
            </w:r>
            <w:r w:rsidRPr="000A4281">
              <w:rPr>
                <w:szCs w:val="22"/>
              </w:rPr>
              <w:t xml:space="preserve"> (CDIP/20/12</w:t>
            </w:r>
            <w:proofErr w:type="gramStart"/>
            <w:r w:rsidRPr="000A4281">
              <w:rPr>
                <w:szCs w:val="22"/>
              </w:rPr>
              <w:t>);</w:t>
            </w:r>
            <w:proofErr w:type="gramEnd"/>
          </w:p>
          <w:p w14:paraId="7E2F2E16" w14:textId="77777777" w:rsidR="00CC033B" w:rsidRPr="000A4281" w:rsidRDefault="00CC033B" w:rsidP="00872AEC">
            <w:pPr>
              <w:spacing w:before="240" w:after="120"/>
              <w:rPr>
                <w:szCs w:val="22"/>
              </w:rPr>
            </w:pPr>
            <w:r w:rsidRPr="000A4281">
              <w:rPr>
                <w:szCs w:val="22"/>
              </w:rPr>
              <w:t xml:space="preserve">- </w:t>
            </w:r>
            <w:r w:rsidRPr="00832C6E">
              <w:rPr>
                <w:i/>
                <w:szCs w:val="22"/>
              </w:rPr>
              <w:t>Roadmap on Promoting the Usage of the Web Forum Established under the “Project on Intellectual Property and Technology Transfer: Common Challenges-Building Solutions”</w:t>
            </w:r>
            <w:r w:rsidRPr="000A4281">
              <w:rPr>
                <w:szCs w:val="22"/>
              </w:rPr>
              <w:t xml:space="preserve"> (CDIP/20/7</w:t>
            </w:r>
            <w:proofErr w:type="gramStart"/>
            <w:r w:rsidRPr="000A4281">
              <w:rPr>
                <w:szCs w:val="22"/>
              </w:rPr>
              <w:t>);</w:t>
            </w:r>
            <w:proofErr w:type="gramEnd"/>
          </w:p>
          <w:p w14:paraId="7307FB99" w14:textId="77777777" w:rsidR="00CC033B" w:rsidRPr="000A4281" w:rsidRDefault="00CC033B" w:rsidP="00872AEC">
            <w:pPr>
              <w:spacing w:before="240" w:after="120"/>
              <w:rPr>
                <w:szCs w:val="22"/>
              </w:rPr>
            </w:pPr>
            <w:r w:rsidRPr="000A4281">
              <w:rPr>
                <w:szCs w:val="22"/>
              </w:rPr>
              <w:t xml:space="preserve">- </w:t>
            </w:r>
            <w:r w:rsidRPr="00832C6E">
              <w:rPr>
                <w:i/>
                <w:szCs w:val="22"/>
              </w:rPr>
              <w:t>Compilation of technology exchange and licensing platforms</w:t>
            </w:r>
            <w:r w:rsidRPr="000A4281">
              <w:rPr>
                <w:szCs w:val="22"/>
              </w:rPr>
              <w:t xml:space="preserve"> (CDIP/20/10 Rev.</w:t>
            </w:r>
            <w:proofErr w:type="gramStart"/>
            <w:r w:rsidRPr="000A4281">
              <w:rPr>
                <w:szCs w:val="22"/>
              </w:rPr>
              <w:t>);</w:t>
            </w:r>
            <w:proofErr w:type="gramEnd"/>
          </w:p>
          <w:p w14:paraId="144C154B" w14:textId="77777777" w:rsidR="00CC033B" w:rsidRPr="000A4281" w:rsidRDefault="00CC033B" w:rsidP="00872AEC">
            <w:pPr>
              <w:spacing w:before="240" w:after="120"/>
              <w:rPr>
                <w:szCs w:val="22"/>
              </w:rPr>
            </w:pPr>
            <w:r w:rsidRPr="000A4281">
              <w:rPr>
                <w:szCs w:val="22"/>
              </w:rPr>
              <w:t xml:space="preserve">- </w:t>
            </w:r>
            <w:r w:rsidRPr="002455F2">
              <w:rPr>
                <w:i/>
                <w:szCs w:val="22"/>
              </w:rPr>
              <w:t>Gap Analysis of WIPO’s Existing Technology Transfer Services and Activities in Respect of the WIPO Development Agenda “Cluster C” Recommendations</w:t>
            </w:r>
            <w:r w:rsidRPr="000A4281">
              <w:rPr>
                <w:szCs w:val="22"/>
              </w:rPr>
              <w:t xml:space="preserve"> (CDIP/21/5</w:t>
            </w:r>
            <w:proofErr w:type="gramStart"/>
            <w:r w:rsidRPr="000A4281">
              <w:rPr>
                <w:szCs w:val="22"/>
              </w:rPr>
              <w:t>);</w:t>
            </w:r>
            <w:proofErr w:type="gramEnd"/>
          </w:p>
          <w:p w14:paraId="45D9A9B3" w14:textId="77777777" w:rsidR="00CC033B" w:rsidRPr="000A4281" w:rsidRDefault="00CC033B" w:rsidP="00872AEC">
            <w:pPr>
              <w:spacing w:before="240" w:after="120"/>
              <w:rPr>
                <w:szCs w:val="22"/>
              </w:rPr>
            </w:pPr>
            <w:r w:rsidRPr="000A4281">
              <w:rPr>
                <w:szCs w:val="22"/>
              </w:rPr>
              <w:t xml:space="preserve">- </w:t>
            </w:r>
            <w:r w:rsidRPr="002455F2">
              <w:rPr>
                <w:i/>
                <w:szCs w:val="22"/>
              </w:rPr>
              <w:t>Costing of Roadmap on Promoting the Usage of the Web Forum Established under the “Project on Intellectual Property and Technology Transfer: Common Challenges – Building Solutions”</w:t>
            </w:r>
            <w:r w:rsidRPr="000A4281">
              <w:rPr>
                <w:szCs w:val="22"/>
              </w:rPr>
              <w:t xml:space="preserve"> (CDIP/21/6</w:t>
            </w:r>
            <w:proofErr w:type="gramStart"/>
            <w:r w:rsidRPr="000A4281">
              <w:rPr>
                <w:szCs w:val="22"/>
              </w:rPr>
              <w:t>);</w:t>
            </w:r>
            <w:proofErr w:type="gramEnd"/>
          </w:p>
          <w:p w14:paraId="4A500E7F" w14:textId="77777777" w:rsidR="00CC033B" w:rsidRPr="000A4281" w:rsidRDefault="00CC033B" w:rsidP="00872AEC">
            <w:pPr>
              <w:spacing w:before="240" w:after="120"/>
              <w:rPr>
                <w:szCs w:val="22"/>
              </w:rPr>
            </w:pPr>
            <w:r w:rsidRPr="000A4281">
              <w:rPr>
                <w:szCs w:val="22"/>
              </w:rPr>
              <w:t xml:space="preserve">- </w:t>
            </w:r>
            <w:r w:rsidRPr="002455F2">
              <w:rPr>
                <w:i/>
                <w:szCs w:val="22"/>
              </w:rPr>
              <w:t>Updated Costing of Roadmap on Promoting the Usage of the Web Forum Established under the “Project on Intellectual Property and Technology Transfer: Common Challenges – Building Solutions” Using External Platforms</w:t>
            </w:r>
            <w:r w:rsidRPr="000A4281">
              <w:rPr>
                <w:szCs w:val="22"/>
              </w:rPr>
              <w:t xml:space="preserve"> (CDIP/22/5</w:t>
            </w:r>
            <w:proofErr w:type="gramStart"/>
            <w:r w:rsidRPr="000A4281">
              <w:rPr>
                <w:szCs w:val="22"/>
              </w:rPr>
              <w:t>);</w:t>
            </w:r>
            <w:proofErr w:type="gramEnd"/>
          </w:p>
          <w:p w14:paraId="7C48E923" w14:textId="77777777" w:rsidR="00CC033B" w:rsidRPr="000A4281" w:rsidRDefault="00CC033B" w:rsidP="00872AEC">
            <w:pPr>
              <w:spacing w:before="240" w:after="120"/>
              <w:rPr>
                <w:szCs w:val="22"/>
              </w:rPr>
            </w:pPr>
            <w:r w:rsidRPr="000A4281">
              <w:rPr>
                <w:szCs w:val="22"/>
              </w:rPr>
              <w:t xml:space="preserve">- </w:t>
            </w:r>
            <w:r w:rsidRPr="002455F2">
              <w:rPr>
                <w:i/>
                <w:szCs w:val="22"/>
              </w:rPr>
              <w:t>Updated Costing of Roadmap on Promoting the Usage of the Web Forum Established under the “Project on Intellectual Property and Technology Transfer: Common Challenges – Building Solutions” and its Integration into the New WIPO Inspire Platform</w:t>
            </w:r>
            <w:r w:rsidR="00C75D2B">
              <w:rPr>
                <w:szCs w:val="22"/>
              </w:rPr>
              <w:t xml:space="preserve"> (CDIP/23/11</w:t>
            </w:r>
            <w:proofErr w:type="gramStart"/>
            <w:r w:rsidR="00C75D2B">
              <w:rPr>
                <w:szCs w:val="22"/>
              </w:rPr>
              <w:t>)</w:t>
            </w:r>
            <w:r w:rsidRPr="000A4281">
              <w:rPr>
                <w:szCs w:val="22"/>
              </w:rPr>
              <w:t>;</w:t>
            </w:r>
            <w:proofErr w:type="gramEnd"/>
          </w:p>
          <w:p w14:paraId="363A513F" w14:textId="2535C8DC" w:rsidR="002455F2" w:rsidRPr="00000695" w:rsidRDefault="00CC033B" w:rsidP="00872AEC">
            <w:pPr>
              <w:spacing w:before="240" w:after="120"/>
              <w:rPr>
                <w:iCs/>
                <w:szCs w:val="22"/>
              </w:rPr>
            </w:pPr>
            <w:r w:rsidRPr="000A4281">
              <w:rPr>
                <w:szCs w:val="22"/>
              </w:rPr>
              <w:t xml:space="preserve">- </w:t>
            </w:r>
            <w:r w:rsidRPr="002455F2">
              <w:rPr>
                <w:i/>
                <w:szCs w:val="22"/>
              </w:rPr>
              <w:t>Report on the Web Forum Established under the “Project on Intellectual Property and Technology Transfer: Common Challenges</w:t>
            </w:r>
            <w:r w:rsidR="002455F2">
              <w:rPr>
                <w:i/>
                <w:szCs w:val="22"/>
              </w:rPr>
              <w:t>”</w:t>
            </w:r>
            <w:r w:rsidR="00000695">
              <w:rPr>
                <w:i/>
                <w:szCs w:val="22"/>
              </w:rPr>
              <w:t xml:space="preserve"> </w:t>
            </w:r>
            <w:r w:rsidR="00000695" w:rsidRPr="000A4281">
              <w:rPr>
                <w:szCs w:val="22"/>
              </w:rPr>
              <w:t>(CDIP/2</w:t>
            </w:r>
            <w:r w:rsidR="00000695">
              <w:rPr>
                <w:szCs w:val="22"/>
              </w:rPr>
              <w:t>2</w:t>
            </w:r>
            <w:r w:rsidR="00000695" w:rsidRPr="000A4281">
              <w:rPr>
                <w:szCs w:val="22"/>
              </w:rPr>
              <w:t>/</w:t>
            </w:r>
            <w:r w:rsidR="00000695">
              <w:rPr>
                <w:szCs w:val="22"/>
              </w:rPr>
              <w:t>5</w:t>
            </w:r>
            <w:proofErr w:type="gramStart"/>
            <w:r w:rsidR="00000695" w:rsidRPr="000A4281">
              <w:rPr>
                <w:szCs w:val="22"/>
              </w:rPr>
              <w:t>)</w:t>
            </w:r>
            <w:r w:rsidR="00000695">
              <w:rPr>
                <w:szCs w:val="22"/>
              </w:rPr>
              <w:t>;</w:t>
            </w:r>
            <w:proofErr w:type="gramEnd"/>
          </w:p>
          <w:p w14:paraId="1424DD1A" w14:textId="76C31CF1" w:rsidR="008661E1" w:rsidRDefault="00CC033B" w:rsidP="00872AEC">
            <w:pPr>
              <w:spacing w:before="240" w:after="120"/>
              <w:rPr>
                <w:szCs w:val="22"/>
              </w:rPr>
            </w:pPr>
            <w:r w:rsidRPr="000A4281">
              <w:rPr>
                <w:szCs w:val="22"/>
              </w:rPr>
              <w:t xml:space="preserve">– </w:t>
            </w:r>
            <w:r w:rsidRPr="002455F2">
              <w:rPr>
                <w:i/>
                <w:szCs w:val="22"/>
              </w:rPr>
              <w:t xml:space="preserve">Building Solutions” </w:t>
            </w:r>
            <w:r w:rsidRPr="0061473C">
              <w:rPr>
                <w:szCs w:val="22"/>
              </w:rPr>
              <w:t>after its Integration into the New WIPO INSPIRE Platform</w:t>
            </w:r>
            <w:r w:rsidR="00C75D2B" w:rsidRPr="0061473C">
              <w:rPr>
                <w:szCs w:val="22"/>
              </w:rPr>
              <w:t xml:space="preserve"> </w:t>
            </w:r>
            <w:r w:rsidR="00C75D2B">
              <w:rPr>
                <w:szCs w:val="22"/>
              </w:rPr>
              <w:t>(CDIP/25/5).</w:t>
            </w:r>
          </w:p>
          <w:p w14:paraId="3F85C4BD" w14:textId="455A73D6" w:rsidR="00CC033B" w:rsidRPr="000A4281" w:rsidRDefault="00CC033B" w:rsidP="00872AEC">
            <w:pPr>
              <w:spacing w:before="240" w:after="120"/>
              <w:rPr>
                <w:szCs w:val="22"/>
              </w:rPr>
            </w:pPr>
            <w:r w:rsidRPr="000A4281">
              <w:rPr>
                <w:szCs w:val="22"/>
              </w:rPr>
              <w:t xml:space="preserve">The </w:t>
            </w:r>
            <w:r w:rsidR="00B426BB">
              <w:rPr>
                <w:b/>
                <w:bCs/>
                <w:szCs w:val="22"/>
              </w:rPr>
              <w:t xml:space="preserve">completed and mainstreamed </w:t>
            </w:r>
            <w:r w:rsidRPr="000A4281">
              <w:rPr>
                <w:szCs w:val="22"/>
              </w:rPr>
              <w:t xml:space="preserve">project on </w:t>
            </w:r>
            <w:r w:rsidR="00204576">
              <w:rPr>
                <w:i/>
                <w:szCs w:val="22"/>
              </w:rPr>
              <w:t>IP</w:t>
            </w:r>
            <w:r w:rsidRPr="000A4281">
              <w:rPr>
                <w:i/>
                <w:szCs w:val="22"/>
              </w:rPr>
              <w:t xml:space="preserve"> Management and Transfer of Technology:  Promoting the Effective Use of </w:t>
            </w:r>
            <w:r w:rsidR="002455F2">
              <w:rPr>
                <w:i/>
                <w:szCs w:val="22"/>
              </w:rPr>
              <w:t>IP</w:t>
            </w:r>
            <w:r w:rsidRPr="000A4281">
              <w:rPr>
                <w:i/>
                <w:szCs w:val="22"/>
              </w:rPr>
              <w:t xml:space="preserve"> in Developing Countries, </w:t>
            </w:r>
            <w:r w:rsidR="00204576">
              <w:rPr>
                <w:i/>
                <w:szCs w:val="22"/>
              </w:rPr>
              <w:t>LDCs</w:t>
            </w:r>
            <w:r w:rsidRPr="000A4281">
              <w:rPr>
                <w:i/>
                <w:szCs w:val="22"/>
              </w:rPr>
              <w:t xml:space="preserve"> and Countries with Economies in Transition</w:t>
            </w:r>
            <w:r w:rsidRPr="000A4281">
              <w:rPr>
                <w:szCs w:val="22"/>
              </w:rPr>
              <w:t xml:space="preserve"> proposed by the Delegation of South Africa was approved at the </w:t>
            </w:r>
            <w:r w:rsidR="002455F2">
              <w:rPr>
                <w:szCs w:val="22"/>
              </w:rPr>
              <w:t xml:space="preserve">nineteenth CDIP </w:t>
            </w:r>
            <w:r w:rsidRPr="000A4281">
              <w:rPr>
                <w:szCs w:val="22"/>
              </w:rPr>
              <w:t xml:space="preserve">session (CDIP/19/11 Rev.). </w:t>
            </w:r>
          </w:p>
        </w:tc>
      </w:tr>
      <w:tr w:rsidR="00CC033B" w:rsidRPr="000A4281" w14:paraId="17394AF2" w14:textId="77777777" w:rsidTr="00B426BB">
        <w:tc>
          <w:tcPr>
            <w:tcW w:w="2521" w:type="dxa"/>
          </w:tcPr>
          <w:p w14:paraId="7343C113" w14:textId="77777777" w:rsidR="00CC033B" w:rsidRPr="000A4281" w:rsidRDefault="00CC033B" w:rsidP="00872AEC">
            <w:pPr>
              <w:spacing w:before="240" w:after="120"/>
            </w:pPr>
            <w:r w:rsidRPr="000A4281">
              <w:lastRenderedPageBreak/>
              <w:t xml:space="preserve">Highlights </w:t>
            </w:r>
          </w:p>
        </w:tc>
        <w:tc>
          <w:tcPr>
            <w:tcW w:w="7014" w:type="dxa"/>
          </w:tcPr>
          <w:p w14:paraId="2CE36698" w14:textId="36EEE412" w:rsidR="00E45B78" w:rsidRDefault="00E45B78" w:rsidP="00872AEC">
            <w:pPr>
              <w:numPr>
                <w:ilvl w:val="0"/>
                <w:numId w:val="20"/>
              </w:numPr>
              <w:spacing w:before="240" w:after="120"/>
              <w:rPr>
                <w:szCs w:val="22"/>
              </w:rPr>
            </w:pPr>
            <w:r>
              <w:rPr>
                <w:szCs w:val="22"/>
              </w:rPr>
              <w:t xml:space="preserve">Launch of the WIPO </w:t>
            </w:r>
            <w:r w:rsidR="00F74D73">
              <w:rPr>
                <w:szCs w:val="22"/>
              </w:rPr>
              <w:t>–</w:t>
            </w:r>
            <w:r w:rsidR="00F74D73" w:rsidRPr="006C01F1">
              <w:rPr>
                <w:szCs w:val="24"/>
              </w:rPr>
              <w:t xml:space="preserve"> </w:t>
            </w:r>
            <w:r w:rsidRPr="006C01F1">
              <w:rPr>
                <w:szCs w:val="24"/>
              </w:rPr>
              <w:t>Eurasian Patent Organization</w:t>
            </w:r>
            <w:r>
              <w:rPr>
                <w:szCs w:val="24"/>
              </w:rPr>
              <w:t xml:space="preserve"> (EAPO) project </w:t>
            </w:r>
            <w:r w:rsidRPr="00E45B78">
              <w:rPr>
                <w:szCs w:val="24"/>
              </w:rPr>
              <w:t>on enhancing IP commercialization capacity of techno</w:t>
            </w:r>
            <w:r>
              <w:rPr>
                <w:szCs w:val="24"/>
              </w:rPr>
              <w:t xml:space="preserve"> </w:t>
            </w:r>
            <w:r w:rsidRPr="00E45B78">
              <w:rPr>
                <w:szCs w:val="24"/>
              </w:rPr>
              <w:t>parks in the region of EAPO Member States</w:t>
            </w:r>
            <w:r>
              <w:rPr>
                <w:szCs w:val="24"/>
              </w:rPr>
              <w:t>.</w:t>
            </w:r>
          </w:p>
          <w:p w14:paraId="2554A76C" w14:textId="579FEA11" w:rsidR="00FC0458" w:rsidRDefault="00FC0458" w:rsidP="00872AEC">
            <w:pPr>
              <w:numPr>
                <w:ilvl w:val="0"/>
                <w:numId w:val="20"/>
              </w:numPr>
              <w:spacing w:before="240" w:after="120"/>
              <w:rPr>
                <w:szCs w:val="22"/>
              </w:rPr>
            </w:pPr>
            <w:r w:rsidRPr="00F75606">
              <w:rPr>
                <w:szCs w:val="22"/>
              </w:rPr>
              <w:t xml:space="preserve">WIPO facilitated cooperation between two Turkish </w:t>
            </w:r>
            <w:r w:rsidR="001C3DB8" w:rsidRPr="00F75606">
              <w:rPr>
                <w:szCs w:val="22"/>
              </w:rPr>
              <w:t>techno parks</w:t>
            </w:r>
            <w:r>
              <w:rPr>
                <w:szCs w:val="22"/>
              </w:rPr>
              <w:t xml:space="preserve"> </w:t>
            </w:r>
            <w:r w:rsidRPr="00F75606">
              <w:rPr>
                <w:szCs w:val="22"/>
              </w:rPr>
              <w:t xml:space="preserve">and a recently established </w:t>
            </w:r>
            <w:r w:rsidR="001C3DB8" w:rsidRPr="00F75606">
              <w:rPr>
                <w:szCs w:val="22"/>
              </w:rPr>
              <w:t>techno park</w:t>
            </w:r>
            <w:r w:rsidRPr="00F75606">
              <w:rPr>
                <w:szCs w:val="22"/>
              </w:rPr>
              <w:t xml:space="preserve"> in</w:t>
            </w:r>
            <w:r>
              <w:rPr>
                <w:szCs w:val="22"/>
              </w:rPr>
              <w:t xml:space="preserve"> </w:t>
            </w:r>
            <w:r w:rsidRPr="00F75606">
              <w:rPr>
                <w:szCs w:val="22"/>
              </w:rPr>
              <w:t>Cuba</w:t>
            </w:r>
            <w:r>
              <w:rPr>
                <w:szCs w:val="22"/>
              </w:rPr>
              <w:t>.</w:t>
            </w:r>
          </w:p>
          <w:p w14:paraId="423F735B" w14:textId="7679409B" w:rsidR="00CC033B" w:rsidRPr="009F2186" w:rsidRDefault="00CC033B" w:rsidP="00872AEC">
            <w:pPr>
              <w:numPr>
                <w:ilvl w:val="0"/>
                <w:numId w:val="20"/>
              </w:numPr>
              <w:spacing w:before="240" w:after="120"/>
              <w:rPr>
                <w:szCs w:val="22"/>
              </w:rPr>
            </w:pPr>
            <w:r w:rsidRPr="00FD715B">
              <w:rPr>
                <w:szCs w:val="22"/>
              </w:rPr>
              <w:t xml:space="preserve">Outputs of the DA </w:t>
            </w:r>
            <w:r w:rsidRPr="0010079A">
              <w:rPr>
                <w:szCs w:val="22"/>
              </w:rPr>
              <w:t xml:space="preserve">project on </w:t>
            </w:r>
            <w:r w:rsidRPr="009970EA">
              <w:rPr>
                <w:i/>
                <w:iCs/>
                <w:szCs w:val="22"/>
              </w:rPr>
              <w:t>IP Management and Transfer of Technology</w:t>
            </w:r>
            <w:r w:rsidRPr="0010079A">
              <w:rPr>
                <w:szCs w:val="22"/>
              </w:rPr>
              <w:t xml:space="preserve"> </w:t>
            </w:r>
            <w:r w:rsidR="00A80984">
              <w:rPr>
                <w:szCs w:val="22"/>
              </w:rPr>
              <w:t xml:space="preserve">were </w:t>
            </w:r>
            <w:r w:rsidRPr="0010079A">
              <w:rPr>
                <w:szCs w:val="22"/>
              </w:rPr>
              <w:t>mainstreamed</w:t>
            </w:r>
            <w:r w:rsidR="00C75D2B" w:rsidRPr="0010079A">
              <w:rPr>
                <w:szCs w:val="22"/>
              </w:rPr>
              <w:t>, particular</w:t>
            </w:r>
            <w:r w:rsidR="0010079A">
              <w:rPr>
                <w:szCs w:val="22"/>
              </w:rPr>
              <w:t>ly</w:t>
            </w:r>
            <w:r w:rsidR="00C75D2B" w:rsidRPr="0010079A">
              <w:rPr>
                <w:szCs w:val="22"/>
              </w:rPr>
              <w:t xml:space="preserve"> through the publication of the </w:t>
            </w:r>
            <w:r w:rsidR="00C75D2B" w:rsidRPr="0010079A">
              <w:rPr>
                <w:i/>
                <w:szCs w:val="22"/>
              </w:rPr>
              <w:t xml:space="preserve">Technology Transfer Training Needs </w:t>
            </w:r>
            <w:r w:rsidR="00C75D2B" w:rsidRPr="0010079A">
              <w:rPr>
                <w:i/>
                <w:szCs w:val="22"/>
              </w:rPr>
              <w:lastRenderedPageBreak/>
              <w:t>Assessment Manual and Toolkit</w:t>
            </w:r>
            <w:r w:rsidR="00C75D2B" w:rsidRPr="0010079A">
              <w:rPr>
                <w:szCs w:val="22"/>
              </w:rPr>
              <w:t xml:space="preserve"> and its application in TISC networks.</w:t>
            </w:r>
            <w:r w:rsidRPr="00FD715B">
              <w:rPr>
                <w:szCs w:val="22"/>
              </w:rPr>
              <w:t xml:space="preserve"> </w:t>
            </w:r>
          </w:p>
        </w:tc>
      </w:tr>
      <w:tr w:rsidR="00CC033B" w:rsidRPr="000A4281" w14:paraId="51F8E802" w14:textId="77777777" w:rsidTr="00B426BB">
        <w:tc>
          <w:tcPr>
            <w:tcW w:w="2521" w:type="dxa"/>
          </w:tcPr>
          <w:p w14:paraId="0BFCD413" w14:textId="77777777" w:rsidR="00CC033B" w:rsidRPr="000A4281" w:rsidRDefault="00CC033B" w:rsidP="00872AEC">
            <w:pPr>
              <w:spacing w:before="240" w:after="120"/>
            </w:pPr>
            <w:r w:rsidRPr="000A4281">
              <w:lastRenderedPageBreak/>
              <w:t xml:space="preserve">Activities/achievements </w:t>
            </w:r>
          </w:p>
        </w:tc>
        <w:tc>
          <w:tcPr>
            <w:tcW w:w="7014" w:type="dxa"/>
          </w:tcPr>
          <w:p w14:paraId="7D317867" w14:textId="77777777" w:rsidR="00F75606" w:rsidRPr="00F75606" w:rsidRDefault="00CC033B" w:rsidP="00872AEC">
            <w:pPr>
              <w:spacing w:before="240" w:after="120"/>
              <w:rPr>
                <w:szCs w:val="22"/>
              </w:rPr>
            </w:pPr>
            <w:r w:rsidRPr="00F75606">
              <w:rPr>
                <w:szCs w:val="22"/>
              </w:rPr>
              <w:t>The subject of technology transfer has been discussed in the CDIP since its inception.</w:t>
            </w:r>
            <w:r w:rsidR="000E7102" w:rsidRPr="00F75606">
              <w:rPr>
                <w:szCs w:val="22"/>
              </w:rPr>
              <w:t xml:space="preserve">  </w:t>
            </w:r>
          </w:p>
          <w:p w14:paraId="1462A9EA" w14:textId="06C48F2B" w:rsidR="006C01F1" w:rsidRPr="006C01F1" w:rsidRDefault="00D500F6" w:rsidP="00872AEC">
            <w:pPr>
              <w:spacing w:before="240" w:after="120"/>
              <w:rPr>
                <w:szCs w:val="24"/>
              </w:rPr>
            </w:pPr>
            <w:r>
              <w:rPr>
                <w:szCs w:val="22"/>
              </w:rPr>
              <w:t>In April 2023,</w:t>
            </w:r>
            <w:r w:rsidR="00AF2568">
              <w:rPr>
                <w:szCs w:val="22"/>
              </w:rPr>
              <w:t xml:space="preserve"> </w:t>
            </w:r>
            <w:r w:rsidR="00E45B78" w:rsidRPr="006C01F1">
              <w:rPr>
                <w:szCs w:val="24"/>
              </w:rPr>
              <w:t xml:space="preserve">WIPO and the </w:t>
            </w:r>
            <w:r w:rsidR="00E45B78">
              <w:rPr>
                <w:szCs w:val="24"/>
              </w:rPr>
              <w:t>E</w:t>
            </w:r>
            <w:r w:rsidR="00DA27DA">
              <w:rPr>
                <w:szCs w:val="24"/>
              </w:rPr>
              <w:t>A</w:t>
            </w:r>
            <w:r w:rsidR="00E45B78">
              <w:rPr>
                <w:szCs w:val="24"/>
              </w:rPr>
              <w:t>PO</w:t>
            </w:r>
            <w:r>
              <w:rPr>
                <w:szCs w:val="24"/>
              </w:rPr>
              <w:t xml:space="preserve"> organized a </w:t>
            </w:r>
            <w:r w:rsidRPr="00D500F6">
              <w:rPr>
                <w:szCs w:val="24"/>
              </w:rPr>
              <w:t>Regional Meeting</w:t>
            </w:r>
            <w:r>
              <w:rPr>
                <w:szCs w:val="24"/>
              </w:rPr>
              <w:t xml:space="preserve">, which served as </w:t>
            </w:r>
            <w:r w:rsidR="00360DBC">
              <w:rPr>
                <w:szCs w:val="24"/>
              </w:rPr>
              <w:t>the</w:t>
            </w:r>
            <w:r>
              <w:rPr>
                <w:szCs w:val="24"/>
              </w:rPr>
              <w:t xml:space="preserve"> official </w:t>
            </w:r>
            <w:r w:rsidRPr="00D500F6">
              <w:rPr>
                <w:szCs w:val="24"/>
              </w:rPr>
              <w:t>launch of the WIPO-EAPO Project</w:t>
            </w:r>
            <w:r>
              <w:rPr>
                <w:szCs w:val="24"/>
              </w:rPr>
              <w:t xml:space="preserve"> </w:t>
            </w:r>
            <w:r w:rsidRPr="00D500F6">
              <w:rPr>
                <w:szCs w:val="24"/>
              </w:rPr>
              <w:t>on Enhancing IP Commercialization Capacity of Techno</w:t>
            </w:r>
            <w:r>
              <w:rPr>
                <w:szCs w:val="24"/>
              </w:rPr>
              <w:t xml:space="preserve"> </w:t>
            </w:r>
            <w:r w:rsidRPr="00D500F6">
              <w:rPr>
                <w:szCs w:val="24"/>
              </w:rPr>
              <w:t>Parks in the region of EAPO Member</w:t>
            </w:r>
            <w:r>
              <w:rPr>
                <w:szCs w:val="24"/>
              </w:rPr>
              <w:t xml:space="preserve"> </w:t>
            </w:r>
            <w:r w:rsidRPr="00E45B78">
              <w:rPr>
                <w:szCs w:val="24"/>
              </w:rPr>
              <w:t>States</w:t>
            </w:r>
            <w:r>
              <w:rPr>
                <w:szCs w:val="24"/>
              </w:rPr>
              <w:t>.</w:t>
            </w:r>
            <w:r w:rsidR="00DE0120">
              <w:rPr>
                <w:rStyle w:val="FootnoteReference"/>
                <w:szCs w:val="24"/>
              </w:rPr>
              <w:footnoteReference w:id="18"/>
            </w:r>
            <w:r>
              <w:rPr>
                <w:szCs w:val="24"/>
              </w:rPr>
              <w:t xml:space="preserve"> </w:t>
            </w:r>
            <w:r w:rsidR="001C5545">
              <w:rPr>
                <w:szCs w:val="24"/>
              </w:rPr>
              <w:t xml:space="preserve"> During the reporting period, </w:t>
            </w:r>
            <w:r w:rsidR="000E7102" w:rsidRPr="00F75606">
              <w:rPr>
                <w:szCs w:val="22"/>
              </w:rPr>
              <w:t>WIPO</w:t>
            </w:r>
            <w:r w:rsidR="001C5545">
              <w:rPr>
                <w:szCs w:val="22"/>
              </w:rPr>
              <w:t xml:space="preserve"> </w:t>
            </w:r>
            <w:r w:rsidR="000E7102" w:rsidRPr="00F75606">
              <w:rPr>
                <w:szCs w:val="22"/>
              </w:rPr>
              <w:t xml:space="preserve">facilitated cooperation between two Turkish </w:t>
            </w:r>
            <w:r w:rsidR="001C3DB8" w:rsidRPr="00F75606">
              <w:rPr>
                <w:szCs w:val="22"/>
              </w:rPr>
              <w:t>techno parks</w:t>
            </w:r>
            <w:r w:rsidR="000E7102" w:rsidRPr="00F75606">
              <w:rPr>
                <w:szCs w:val="22"/>
              </w:rPr>
              <w:t xml:space="preserve"> </w:t>
            </w:r>
            <w:r w:rsidR="000E7102" w:rsidRPr="00F75606">
              <w:rPr>
                <w:bCs/>
                <w:i/>
              </w:rPr>
              <w:t>–</w:t>
            </w:r>
            <w:r w:rsidR="000E7102" w:rsidRPr="00F75606">
              <w:rPr>
                <w:szCs w:val="22"/>
              </w:rPr>
              <w:t xml:space="preserve"> TEKNOKENT and Technology Development Zone (</w:t>
            </w:r>
            <w:proofErr w:type="spellStart"/>
            <w:r w:rsidR="000E7102" w:rsidRPr="00F75606">
              <w:rPr>
                <w:szCs w:val="22"/>
              </w:rPr>
              <w:t>Bilişim</w:t>
            </w:r>
            <w:proofErr w:type="spellEnd"/>
            <w:r w:rsidR="000E7102" w:rsidRPr="00F75606">
              <w:rPr>
                <w:szCs w:val="22"/>
              </w:rPr>
              <w:t xml:space="preserve"> </w:t>
            </w:r>
            <w:proofErr w:type="spellStart"/>
            <w:r w:rsidR="000E7102" w:rsidRPr="00F75606">
              <w:rPr>
                <w:szCs w:val="22"/>
              </w:rPr>
              <w:t>Vadisi</w:t>
            </w:r>
            <w:proofErr w:type="spellEnd"/>
            <w:r w:rsidR="000E7102" w:rsidRPr="00F75606">
              <w:rPr>
                <w:szCs w:val="22"/>
              </w:rPr>
              <w:t xml:space="preserve">) – and a recently established </w:t>
            </w:r>
            <w:r w:rsidR="001C3DB8" w:rsidRPr="00F75606">
              <w:rPr>
                <w:szCs w:val="22"/>
              </w:rPr>
              <w:t>techno park</w:t>
            </w:r>
            <w:r w:rsidR="000E7102" w:rsidRPr="00F75606">
              <w:rPr>
                <w:szCs w:val="22"/>
              </w:rPr>
              <w:t xml:space="preserve"> in the University of Information Sciences in Cuba.  This cooperation aims at transferring best practices and lessons learned in the incubation of technology intensive spin-offs</w:t>
            </w:r>
            <w:r w:rsidR="00AF2568">
              <w:rPr>
                <w:szCs w:val="22"/>
              </w:rPr>
              <w:t>.</w:t>
            </w:r>
            <w:r w:rsidR="006C01F1">
              <w:rPr>
                <w:szCs w:val="22"/>
              </w:rPr>
              <w:t xml:space="preserve">  </w:t>
            </w:r>
          </w:p>
          <w:p w14:paraId="5F4C97FF" w14:textId="7C711DB9" w:rsidR="000E7102" w:rsidRPr="006C01F1" w:rsidRDefault="0079091E" w:rsidP="00872AEC">
            <w:pPr>
              <w:spacing w:before="240" w:after="120"/>
            </w:pPr>
            <w:r w:rsidRPr="00F75606">
              <w:t>WIPO</w:t>
            </w:r>
            <w:r w:rsidR="00AF2568">
              <w:t xml:space="preserve"> </w:t>
            </w:r>
            <w:r w:rsidRPr="00F75606">
              <w:t xml:space="preserve">hosted the International Knowledge and Technology Transfer Leadership Summit, organized in cooperation with the Association of University Technology Managers (AUTM).  </w:t>
            </w:r>
            <w:r w:rsidR="00F75606" w:rsidRPr="00F75606">
              <w:t xml:space="preserve">Thirty-six technology transfer leaders from 29 countries and territories gathered to discuss global perspectives on knowledge and technology transfer, diversity and inclusion across the innovation ecosystem, and models of government funding for technology transfer activities.  WIPO </w:t>
            </w:r>
            <w:r w:rsidR="003A4101">
              <w:t xml:space="preserve">funded </w:t>
            </w:r>
            <w:r w:rsidR="00A80984">
              <w:t xml:space="preserve">the </w:t>
            </w:r>
            <w:r w:rsidR="003A4101">
              <w:t xml:space="preserve">participation of </w:t>
            </w:r>
            <w:r w:rsidR="00F75606" w:rsidRPr="00F75606">
              <w:t>five technology transfer leaders from developing countries</w:t>
            </w:r>
            <w:r w:rsidR="003A4101">
              <w:t>.</w:t>
            </w:r>
            <w:r w:rsidR="00FD03FA">
              <w:t xml:space="preserve">  Additionally, a</w:t>
            </w:r>
            <w:r w:rsidR="00FD03FA" w:rsidRPr="00F75606">
              <w:t xml:space="preserve"> virtual Arab Regional Meeting on IP, Innovation Incubators and Techno Parks was organized in cooperation with the League of Arab States (LAS).  The meeting provided an opportunity to share best practices in the development and management of innovation incubators and techno-parks in the region and elsewhere (Belgrade Science and Technology Park, </w:t>
            </w:r>
            <w:r w:rsidR="00FD03FA" w:rsidRPr="006C01F1">
              <w:t>Serbia) to create business connections and network opportunities.</w:t>
            </w:r>
          </w:p>
          <w:p w14:paraId="7BEEB226" w14:textId="179891E8" w:rsidR="00CC033B" w:rsidRPr="00F75606" w:rsidRDefault="00CC033B" w:rsidP="00872AEC">
            <w:pPr>
              <w:spacing w:before="240" w:after="120"/>
              <w:rPr>
                <w:szCs w:val="22"/>
              </w:rPr>
            </w:pPr>
            <w:r w:rsidRPr="00F75606">
              <w:rPr>
                <w:szCs w:val="22"/>
              </w:rPr>
              <w:t xml:space="preserve">For </w:t>
            </w:r>
            <w:r w:rsidR="00C75D2B" w:rsidRPr="00F75606">
              <w:rPr>
                <w:szCs w:val="22"/>
              </w:rPr>
              <w:t xml:space="preserve">activities and achievements related to the DA Project </w:t>
            </w:r>
            <w:r w:rsidRPr="00F75606">
              <w:rPr>
                <w:szCs w:val="22"/>
              </w:rPr>
              <w:t xml:space="preserve">on </w:t>
            </w:r>
            <w:r w:rsidR="00960692" w:rsidRPr="00F75606">
              <w:rPr>
                <w:i/>
                <w:szCs w:val="22"/>
              </w:rPr>
              <w:t>IP</w:t>
            </w:r>
            <w:r w:rsidRPr="00F75606">
              <w:rPr>
                <w:i/>
                <w:szCs w:val="22"/>
              </w:rPr>
              <w:t xml:space="preserve"> Management and Transfer of Technology: </w:t>
            </w:r>
            <w:r w:rsidR="008C710F">
              <w:rPr>
                <w:i/>
                <w:szCs w:val="22"/>
              </w:rPr>
              <w:t xml:space="preserve"> </w:t>
            </w:r>
            <w:r w:rsidRPr="00F75606">
              <w:rPr>
                <w:i/>
                <w:szCs w:val="22"/>
              </w:rPr>
              <w:t xml:space="preserve">Promoting the Effective Use of </w:t>
            </w:r>
            <w:r w:rsidR="00960692" w:rsidRPr="00F75606">
              <w:rPr>
                <w:i/>
                <w:szCs w:val="22"/>
              </w:rPr>
              <w:t>IP</w:t>
            </w:r>
            <w:r w:rsidRPr="00F75606">
              <w:rPr>
                <w:i/>
                <w:szCs w:val="22"/>
              </w:rPr>
              <w:t xml:space="preserve"> in Developing Countries, </w:t>
            </w:r>
            <w:r w:rsidR="00960692" w:rsidRPr="00F75606">
              <w:rPr>
                <w:i/>
                <w:szCs w:val="22"/>
              </w:rPr>
              <w:t>LDCs</w:t>
            </w:r>
            <w:r w:rsidRPr="00F75606">
              <w:rPr>
                <w:i/>
                <w:szCs w:val="22"/>
              </w:rPr>
              <w:t xml:space="preserve"> and Countries with Economies in Transition</w:t>
            </w:r>
            <w:r w:rsidRPr="00F75606">
              <w:rPr>
                <w:szCs w:val="22"/>
              </w:rPr>
              <w:t xml:space="preserve">, please refer </w:t>
            </w:r>
            <w:r w:rsidR="00960692" w:rsidRPr="00F75606">
              <w:rPr>
                <w:szCs w:val="22"/>
              </w:rPr>
              <w:t>to the Recommendation 23.</w:t>
            </w:r>
          </w:p>
          <w:p w14:paraId="3B374257" w14:textId="374F21C0" w:rsidR="00FE50F8" w:rsidRPr="00FD03FA" w:rsidRDefault="00CC033B" w:rsidP="00872AEC">
            <w:pPr>
              <w:spacing w:before="240" w:after="120"/>
              <w:rPr>
                <w:szCs w:val="22"/>
              </w:rPr>
            </w:pPr>
            <w:r w:rsidRPr="00F75606">
              <w:rPr>
                <w:szCs w:val="22"/>
              </w:rPr>
              <w:t xml:space="preserve">For progress in the implementation of the DA project on </w:t>
            </w:r>
            <w:r w:rsidRPr="00F75606">
              <w:rPr>
                <w:i/>
                <w:szCs w:val="22"/>
              </w:rPr>
              <w:t xml:space="preserve">Promoting the Use of </w:t>
            </w:r>
            <w:r w:rsidR="009F2186" w:rsidRPr="00F75606">
              <w:rPr>
                <w:i/>
                <w:szCs w:val="22"/>
              </w:rPr>
              <w:t>IP</w:t>
            </w:r>
            <w:r w:rsidRPr="00F75606">
              <w:rPr>
                <w:i/>
                <w:szCs w:val="22"/>
              </w:rPr>
              <w:t xml:space="preserve"> in Developing Countries in Creative Industries in the Digital Era</w:t>
            </w:r>
            <w:r w:rsidRPr="00F75606">
              <w:rPr>
                <w:szCs w:val="22"/>
              </w:rPr>
              <w:t xml:space="preserve">, please refer to </w:t>
            </w:r>
            <w:r w:rsidR="004641AE">
              <w:rPr>
                <w:szCs w:val="22"/>
              </w:rPr>
              <w:t xml:space="preserve">the </w:t>
            </w:r>
            <w:r w:rsidR="009F2186" w:rsidRPr="00F75606">
              <w:rPr>
                <w:szCs w:val="22"/>
              </w:rPr>
              <w:t>document CDIP/31/2, Annex IV.</w:t>
            </w:r>
          </w:p>
        </w:tc>
      </w:tr>
      <w:tr w:rsidR="00CC033B" w:rsidRPr="000A4281" w14:paraId="6B7095CB" w14:textId="77777777" w:rsidTr="00B426BB">
        <w:tc>
          <w:tcPr>
            <w:tcW w:w="2521" w:type="dxa"/>
          </w:tcPr>
          <w:p w14:paraId="54E97DDA" w14:textId="77777777" w:rsidR="00CC033B" w:rsidRPr="000A4281" w:rsidRDefault="00CC033B" w:rsidP="00872AEC">
            <w:pPr>
              <w:spacing w:before="240" w:after="120"/>
            </w:pPr>
            <w:r w:rsidRPr="000A4281">
              <w:t>Other related reports/documents</w:t>
            </w:r>
          </w:p>
        </w:tc>
        <w:tc>
          <w:tcPr>
            <w:tcW w:w="7014" w:type="dxa"/>
          </w:tcPr>
          <w:p w14:paraId="1C8DE7F8" w14:textId="042DBAC0" w:rsidR="00CC033B" w:rsidRPr="000A4281" w:rsidRDefault="00CC033B" w:rsidP="00872AEC">
            <w:pPr>
              <w:spacing w:before="240" w:after="120"/>
              <w:rPr>
                <w:szCs w:val="22"/>
              </w:rPr>
            </w:pPr>
            <w:r w:rsidRPr="000A4281">
              <w:rPr>
                <w:szCs w:val="22"/>
              </w:rPr>
              <w:t>Reports considered by the CDIP:</w:t>
            </w:r>
            <w:r>
              <w:rPr>
                <w:szCs w:val="22"/>
              </w:rPr>
              <w:t xml:space="preserve"> </w:t>
            </w:r>
            <w:r w:rsidRPr="000A4281">
              <w:rPr>
                <w:szCs w:val="22"/>
              </w:rPr>
              <w:t xml:space="preserve"> CDIP/8/2;</w:t>
            </w:r>
            <w:r>
              <w:rPr>
                <w:szCs w:val="22"/>
              </w:rPr>
              <w:t xml:space="preserve"> </w:t>
            </w:r>
            <w:r w:rsidRPr="000A4281">
              <w:rPr>
                <w:szCs w:val="22"/>
              </w:rPr>
              <w:t xml:space="preserve"> CDIP/10/2;</w:t>
            </w:r>
            <w:r>
              <w:rPr>
                <w:szCs w:val="22"/>
              </w:rPr>
              <w:t xml:space="preserve"> </w:t>
            </w:r>
            <w:r w:rsidRPr="000A4281">
              <w:rPr>
                <w:szCs w:val="22"/>
              </w:rPr>
              <w:t xml:space="preserve"> CDIP/12/2; CDIP/14/2; </w:t>
            </w:r>
            <w:r>
              <w:rPr>
                <w:szCs w:val="22"/>
              </w:rPr>
              <w:t xml:space="preserve"> </w:t>
            </w:r>
            <w:r w:rsidRPr="000A4281">
              <w:rPr>
                <w:szCs w:val="22"/>
              </w:rPr>
              <w:t xml:space="preserve">CDIP/16/3; </w:t>
            </w:r>
            <w:r>
              <w:rPr>
                <w:szCs w:val="22"/>
              </w:rPr>
              <w:t xml:space="preserve"> </w:t>
            </w:r>
            <w:r w:rsidRPr="000A4281">
              <w:rPr>
                <w:szCs w:val="22"/>
              </w:rPr>
              <w:t xml:space="preserve">CDIP/17/9; </w:t>
            </w:r>
            <w:r>
              <w:rPr>
                <w:szCs w:val="22"/>
              </w:rPr>
              <w:t xml:space="preserve"> </w:t>
            </w:r>
            <w:r w:rsidRPr="000A4281">
              <w:rPr>
                <w:szCs w:val="22"/>
              </w:rPr>
              <w:t xml:space="preserve">CDIP/18/6 Rev.; </w:t>
            </w:r>
            <w:r>
              <w:rPr>
                <w:szCs w:val="22"/>
              </w:rPr>
              <w:t xml:space="preserve"> </w:t>
            </w:r>
            <w:r w:rsidRPr="000A4281">
              <w:rPr>
                <w:szCs w:val="22"/>
              </w:rPr>
              <w:t xml:space="preserve">CDIP/19/5; CDIP/20/7; </w:t>
            </w:r>
            <w:r>
              <w:rPr>
                <w:szCs w:val="22"/>
              </w:rPr>
              <w:t xml:space="preserve"> </w:t>
            </w:r>
            <w:r w:rsidRPr="000A4281">
              <w:rPr>
                <w:szCs w:val="22"/>
              </w:rPr>
              <w:t xml:space="preserve">CDIP/20/10 Rev.; </w:t>
            </w:r>
            <w:r>
              <w:rPr>
                <w:szCs w:val="22"/>
              </w:rPr>
              <w:t xml:space="preserve"> </w:t>
            </w:r>
            <w:r w:rsidRPr="000A4281">
              <w:rPr>
                <w:szCs w:val="22"/>
              </w:rPr>
              <w:t xml:space="preserve">CDIP/20/11; </w:t>
            </w:r>
            <w:r>
              <w:rPr>
                <w:szCs w:val="22"/>
              </w:rPr>
              <w:t xml:space="preserve">  </w:t>
            </w:r>
            <w:r w:rsidRPr="000A4281">
              <w:rPr>
                <w:szCs w:val="22"/>
              </w:rPr>
              <w:t>CDIP/20/12; CDIP/21/5; CDIP/21/6;</w:t>
            </w:r>
            <w:r>
              <w:rPr>
                <w:szCs w:val="22"/>
              </w:rPr>
              <w:t xml:space="preserve"> </w:t>
            </w:r>
            <w:r w:rsidRPr="000A4281">
              <w:rPr>
                <w:szCs w:val="22"/>
              </w:rPr>
              <w:t xml:space="preserve"> </w:t>
            </w:r>
            <w:r>
              <w:rPr>
                <w:szCs w:val="22"/>
              </w:rPr>
              <w:t>CDIP/22/2;  CDIP/24/2;  CD</w:t>
            </w:r>
            <w:r w:rsidR="00C75D2B">
              <w:rPr>
                <w:szCs w:val="22"/>
              </w:rPr>
              <w:t xml:space="preserve">IP/25/2;  CDIP/26/2;  CDIP/27/2; </w:t>
            </w:r>
            <w:r w:rsidR="00B1122A">
              <w:rPr>
                <w:szCs w:val="22"/>
              </w:rPr>
              <w:t xml:space="preserve"> </w:t>
            </w:r>
            <w:r w:rsidR="00C75D2B">
              <w:rPr>
                <w:szCs w:val="22"/>
              </w:rPr>
              <w:t>CDIP/29/10.</w:t>
            </w:r>
          </w:p>
          <w:p w14:paraId="0B08CB6C" w14:textId="51D05982" w:rsidR="00CC033B" w:rsidRPr="000A4281" w:rsidRDefault="00CC033B" w:rsidP="00872AEC">
            <w:pPr>
              <w:spacing w:before="240" w:after="120"/>
              <w:rPr>
                <w:szCs w:val="22"/>
              </w:rPr>
            </w:pPr>
            <w:r w:rsidRPr="000A4281">
              <w:rPr>
                <w:szCs w:val="22"/>
              </w:rPr>
              <w:lastRenderedPageBreak/>
              <w:t xml:space="preserve">In addition to the activities in the IP-TAD, more information about the achievements related to this recommendation </w:t>
            </w:r>
            <w:r w:rsidR="0084129E">
              <w:rPr>
                <w:szCs w:val="22"/>
              </w:rPr>
              <w:t>is contained in</w:t>
            </w:r>
            <w:r w:rsidRPr="000A4281">
              <w:rPr>
                <w:szCs w:val="22"/>
              </w:rPr>
              <w:t xml:space="preserve"> the WIPO Performance Report 202</w:t>
            </w:r>
            <w:r w:rsidR="00C75D2B">
              <w:rPr>
                <w:szCs w:val="22"/>
              </w:rPr>
              <w:t>2</w:t>
            </w:r>
            <w:r w:rsidRPr="000A4281">
              <w:rPr>
                <w:szCs w:val="22"/>
              </w:rPr>
              <w:t xml:space="preserve"> (document </w:t>
            </w:r>
            <w:hyperlink r:id="rId256" w:history="1">
              <w:r w:rsidR="00C75D2B" w:rsidRPr="00B4590D">
                <w:rPr>
                  <w:rStyle w:val="Hyperlink"/>
                </w:rPr>
                <w:t>WO/PBC/35/3 REV.</w:t>
              </w:r>
            </w:hyperlink>
            <w:r w:rsidRPr="000A4281">
              <w:rPr>
                <w:szCs w:val="22"/>
              </w:rPr>
              <w:t>).</w:t>
            </w:r>
          </w:p>
        </w:tc>
      </w:tr>
    </w:tbl>
    <w:p w14:paraId="00AE9FB4" w14:textId="46315FE8" w:rsidR="00F85CF2" w:rsidRDefault="00F85CF2"/>
    <w:p w14:paraId="6F3924DE" w14:textId="6FFFEACA" w:rsidR="00F85CF2" w:rsidRDefault="00F85CF2"/>
    <w:p w14:paraId="47DF32FB" w14:textId="58B39ABA" w:rsidR="00475782" w:rsidRDefault="00475782"/>
    <w:p w14:paraId="7D43BFB6" w14:textId="2B1EA9C5" w:rsidR="00475782" w:rsidRDefault="00475782"/>
    <w:p w14:paraId="5263BFC2" w14:textId="57C06378" w:rsidR="00475782" w:rsidRDefault="00475782"/>
    <w:p w14:paraId="0AB4E550" w14:textId="58CDE50F" w:rsidR="00475782" w:rsidRDefault="00475782"/>
    <w:p w14:paraId="6DD956B9" w14:textId="45E0F516" w:rsidR="00475782" w:rsidRDefault="00475782"/>
    <w:p w14:paraId="62272CD3" w14:textId="13EF80B5" w:rsidR="00475782" w:rsidRDefault="00475782"/>
    <w:p w14:paraId="6629625D" w14:textId="5CAF75FB" w:rsidR="00475782" w:rsidRDefault="00475782"/>
    <w:p w14:paraId="524E031C" w14:textId="15DA3CB7" w:rsidR="00475782" w:rsidRDefault="00475782"/>
    <w:p w14:paraId="7057EF66" w14:textId="788821B9" w:rsidR="00475782" w:rsidRDefault="00475782"/>
    <w:p w14:paraId="1982B836" w14:textId="46E1A8CA" w:rsidR="00475782" w:rsidRDefault="00475782"/>
    <w:p w14:paraId="5A151790" w14:textId="7635C268" w:rsidR="00475782" w:rsidRDefault="00475782"/>
    <w:p w14:paraId="076FFA7C" w14:textId="6DE90D55" w:rsidR="00475782" w:rsidRDefault="00475782"/>
    <w:p w14:paraId="20B16F1D" w14:textId="5200817A" w:rsidR="00475782" w:rsidRDefault="00475782"/>
    <w:p w14:paraId="78740C45" w14:textId="1707A2F0" w:rsidR="00475782" w:rsidRDefault="00475782"/>
    <w:p w14:paraId="1B028C02" w14:textId="4BC1F2C1" w:rsidR="00475782" w:rsidRDefault="00475782"/>
    <w:p w14:paraId="6A8AC1A2" w14:textId="683356CA" w:rsidR="00475782" w:rsidRDefault="00475782"/>
    <w:p w14:paraId="149575A7" w14:textId="44CF3B38" w:rsidR="00475782" w:rsidRDefault="00475782"/>
    <w:p w14:paraId="5D1FABFC" w14:textId="2315B7D1" w:rsidR="00475782" w:rsidRDefault="00475782"/>
    <w:p w14:paraId="13399B87" w14:textId="24105247" w:rsidR="00475782" w:rsidRDefault="00475782"/>
    <w:p w14:paraId="2131252B" w14:textId="756B9F03" w:rsidR="00475782" w:rsidRDefault="00475782"/>
    <w:p w14:paraId="3CC01F5D" w14:textId="31801491" w:rsidR="00475782" w:rsidRDefault="00475782"/>
    <w:p w14:paraId="19A1DA17" w14:textId="71386EE8" w:rsidR="00475782" w:rsidRDefault="00475782"/>
    <w:p w14:paraId="1D03B039" w14:textId="318C2A96" w:rsidR="00475782" w:rsidRDefault="00475782"/>
    <w:p w14:paraId="694A98F4" w14:textId="6DDAA806" w:rsidR="00475782" w:rsidRDefault="00475782"/>
    <w:p w14:paraId="786CD0C8" w14:textId="01928A5C" w:rsidR="00475782" w:rsidRDefault="00475782"/>
    <w:p w14:paraId="6DD2AF14" w14:textId="4693934B" w:rsidR="00475782" w:rsidRDefault="00475782"/>
    <w:p w14:paraId="26868162" w14:textId="111E5DFA" w:rsidR="00475782" w:rsidRDefault="00475782"/>
    <w:p w14:paraId="5507FD56" w14:textId="2E8EAAF4" w:rsidR="00475782" w:rsidRDefault="00475782"/>
    <w:p w14:paraId="32411CE5" w14:textId="06FE5742" w:rsidR="00475782" w:rsidRDefault="00475782"/>
    <w:p w14:paraId="66663F30" w14:textId="7B9307D3" w:rsidR="00475782" w:rsidRDefault="00475782"/>
    <w:p w14:paraId="52A01F5D" w14:textId="63E01A69" w:rsidR="00475782" w:rsidRDefault="00475782"/>
    <w:p w14:paraId="27621001" w14:textId="780CB261" w:rsidR="00475782" w:rsidRDefault="00475782"/>
    <w:p w14:paraId="1A242009" w14:textId="76EDC937" w:rsidR="00475782" w:rsidRDefault="00475782"/>
    <w:p w14:paraId="1B4D3BEB" w14:textId="7D006070" w:rsidR="00475782" w:rsidRDefault="00475782"/>
    <w:p w14:paraId="1280A020" w14:textId="6B8BB3C7" w:rsidR="00475782" w:rsidRDefault="00475782"/>
    <w:p w14:paraId="697CD66C" w14:textId="753AD442" w:rsidR="00475782" w:rsidRDefault="00475782"/>
    <w:p w14:paraId="6CEDDECF" w14:textId="7C89AEB2" w:rsidR="00475782" w:rsidRDefault="00475782"/>
    <w:p w14:paraId="48FFDA79" w14:textId="1A6D3EE2" w:rsidR="00475782" w:rsidRDefault="00475782"/>
    <w:p w14:paraId="6531EEE3" w14:textId="77777777" w:rsidR="00475782" w:rsidRDefault="00475782"/>
    <w:p w14:paraId="4B86EFCD" w14:textId="4EF32F21" w:rsidR="00872AEC" w:rsidRDefault="00872AEC"/>
    <w:p w14:paraId="0C41AF6A" w14:textId="77777777" w:rsidR="00F85CF2" w:rsidRDefault="00F85CF2"/>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29"/>
      </w:tblPr>
      <w:tblGrid>
        <w:gridCol w:w="2539"/>
        <w:gridCol w:w="6996"/>
      </w:tblGrid>
      <w:tr w:rsidR="004F5DD2" w:rsidRPr="000A4281" w14:paraId="0FB51E3C" w14:textId="77777777" w:rsidTr="0073637F">
        <w:trPr>
          <w:tblHeader/>
        </w:trPr>
        <w:tc>
          <w:tcPr>
            <w:tcW w:w="9535" w:type="dxa"/>
            <w:gridSpan w:val="2"/>
            <w:shd w:val="clear" w:color="auto" w:fill="BFBFBF" w:themeFill="background1" w:themeFillShade="BF"/>
          </w:tcPr>
          <w:p w14:paraId="592F895A" w14:textId="77777777" w:rsidR="004F5DD2" w:rsidRPr="000A4281" w:rsidRDefault="004F5DD2" w:rsidP="00872AEC">
            <w:pPr>
              <w:tabs>
                <w:tab w:val="left" w:pos="2495"/>
              </w:tabs>
              <w:spacing w:before="240" w:after="120"/>
              <w:jc w:val="center"/>
              <w:rPr>
                <w:b/>
                <w:i/>
              </w:rPr>
            </w:pPr>
            <w:r w:rsidRPr="000A4281">
              <w:rPr>
                <w:b/>
                <w:i/>
              </w:rPr>
              <w:lastRenderedPageBreak/>
              <w:t>Recommendation 29</w:t>
            </w:r>
          </w:p>
        </w:tc>
      </w:tr>
      <w:tr w:rsidR="004F5DD2" w:rsidRPr="000A4281" w14:paraId="1A793482" w14:textId="77777777" w:rsidTr="0073637F">
        <w:tc>
          <w:tcPr>
            <w:tcW w:w="9535" w:type="dxa"/>
            <w:gridSpan w:val="2"/>
            <w:shd w:val="clear" w:color="auto" w:fill="68E089"/>
          </w:tcPr>
          <w:p w14:paraId="3255A3C9" w14:textId="77777777" w:rsidR="004F5DD2" w:rsidRPr="000A4281" w:rsidRDefault="004F5DD2" w:rsidP="00872AEC">
            <w:pPr>
              <w:spacing w:before="240" w:after="120"/>
              <w:rPr>
                <w:i/>
              </w:rPr>
            </w:pPr>
            <w:r w:rsidRPr="000A4281">
              <w:br w:type="page"/>
            </w:r>
            <w:r w:rsidRPr="000A4281">
              <w:br w:type="page"/>
              <w:t xml:space="preserve">To include discussions on IP-related technology transfer issues within the mandate of an appropriate WIPO body.  </w:t>
            </w:r>
          </w:p>
        </w:tc>
      </w:tr>
      <w:tr w:rsidR="004F5DD2" w:rsidRPr="000A4281" w14:paraId="16BE7779" w14:textId="77777777" w:rsidTr="00FC0458">
        <w:tc>
          <w:tcPr>
            <w:tcW w:w="2539" w:type="dxa"/>
          </w:tcPr>
          <w:p w14:paraId="36E01494" w14:textId="77777777" w:rsidR="004F5DD2" w:rsidRPr="000A4281" w:rsidRDefault="004F5DD2" w:rsidP="00872AEC">
            <w:pPr>
              <w:spacing w:before="240" w:after="120"/>
            </w:pPr>
            <w:r w:rsidRPr="000A4281">
              <w:t xml:space="preserve">Related WIPO Sector </w:t>
            </w:r>
          </w:p>
        </w:tc>
        <w:tc>
          <w:tcPr>
            <w:tcW w:w="6996" w:type="dxa"/>
          </w:tcPr>
          <w:p w14:paraId="4D8231D4" w14:textId="77777777" w:rsidR="004F5DD2" w:rsidRPr="000A4281" w:rsidRDefault="004F5DD2" w:rsidP="00872AEC">
            <w:pPr>
              <w:spacing w:before="240" w:after="120"/>
            </w:pPr>
            <w:r>
              <w:t xml:space="preserve">Patents and </w:t>
            </w:r>
            <w:proofErr w:type="gramStart"/>
            <w:r>
              <w:t xml:space="preserve">Technologies;  </w:t>
            </w:r>
            <w:r w:rsidRPr="003F1058">
              <w:t>Regional</w:t>
            </w:r>
            <w:proofErr w:type="gramEnd"/>
            <w:r w:rsidRPr="003F1058">
              <w:t xml:space="preserve"> and National Development</w:t>
            </w:r>
            <w:r>
              <w:t xml:space="preserve">;  </w:t>
            </w:r>
            <w:r w:rsidRPr="003F1058">
              <w:t>IP and Innovation Ecosystems</w:t>
            </w:r>
          </w:p>
        </w:tc>
      </w:tr>
      <w:tr w:rsidR="004F5DD2" w:rsidRPr="000A4281" w14:paraId="34DDFE4F" w14:textId="77777777" w:rsidTr="00FC0458">
        <w:tc>
          <w:tcPr>
            <w:tcW w:w="2539" w:type="dxa"/>
          </w:tcPr>
          <w:p w14:paraId="23FA0E30" w14:textId="77777777" w:rsidR="004F5DD2" w:rsidRPr="000A4281" w:rsidRDefault="004F5DD2" w:rsidP="00872AEC">
            <w:pPr>
              <w:spacing w:before="240" w:after="120"/>
            </w:pPr>
            <w:r>
              <w:t>Linked to</w:t>
            </w:r>
            <w:r w:rsidRPr="000A4281">
              <w:t xml:space="preserve"> </w:t>
            </w:r>
            <w:hyperlink r:id="rId257" w:history="1">
              <w:r w:rsidRPr="00CD6DB8">
                <w:rPr>
                  <w:rStyle w:val="Hyperlink"/>
                </w:rPr>
                <w:t>Expected Result(s)</w:t>
              </w:r>
            </w:hyperlink>
          </w:p>
        </w:tc>
        <w:tc>
          <w:tcPr>
            <w:tcW w:w="6996" w:type="dxa"/>
          </w:tcPr>
          <w:p w14:paraId="4AFF07E0" w14:textId="77777777" w:rsidR="004F5DD2" w:rsidRPr="000A4281" w:rsidRDefault="004F5DD2" w:rsidP="00872AEC">
            <w:pPr>
              <w:spacing w:before="240" w:after="120"/>
            </w:pPr>
            <w:r>
              <w:t>2.2</w:t>
            </w:r>
            <w:proofErr w:type="gramStart"/>
            <w:r>
              <w:t xml:space="preserve">;  </w:t>
            </w:r>
            <w:r w:rsidRPr="003F1058">
              <w:t>3.3</w:t>
            </w:r>
            <w:proofErr w:type="gramEnd"/>
            <w:r>
              <w:t xml:space="preserve">;  </w:t>
            </w:r>
            <w:r w:rsidRPr="003F1058">
              <w:t>4.2</w:t>
            </w:r>
            <w:r>
              <w:t>.</w:t>
            </w:r>
            <w:r w:rsidRPr="003F1058">
              <w:t xml:space="preserve"> </w:t>
            </w:r>
          </w:p>
        </w:tc>
      </w:tr>
      <w:tr w:rsidR="004F5DD2" w:rsidRPr="000A4281" w14:paraId="6DD54E74" w14:textId="77777777" w:rsidTr="00FC0458">
        <w:tc>
          <w:tcPr>
            <w:tcW w:w="2539" w:type="dxa"/>
          </w:tcPr>
          <w:p w14:paraId="4371DFAF" w14:textId="77777777" w:rsidR="004F5DD2" w:rsidRPr="000A4281" w:rsidRDefault="004F5DD2" w:rsidP="00872AEC">
            <w:pPr>
              <w:spacing w:before="240" w:after="120"/>
            </w:pPr>
            <w:r w:rsidRPr="000A4281">
              <w:t xml:space="preserve">Implementation </w:t>
            </w:r>
          </w:p>
        </w:tc>
        <w:tc>
          <w:tcPr>
            <w:tcW w:w="6996" w:type="dxa"/>
          </w:tcPr>
          <w:p w14:paraId="029F2541" w14:textId="77777777" w:rsidR="004F5DD2" w:rsidRPr="000A4281" w:rsidRDefault="004F5DD2" w:rsidP="00872AEC">
            <w:pPr>
              <w:spacing w:before="240" w:after="120"/>
            </w:pPr>
            <w:r w:rsidRPr="000A4281">
              <w:t>This recommendation has been discussed in the context of the following documents:  CDIP/17/9, CDIP/18/6 Rev, CDIP/20/7, CDIP/20/10, CDIP/20/</w:t>
            </w:r>
            <w:proofErr w:type="gramStart"/>
            <w:r w:rsidRPr="000A4281">
              <w:t>11</w:t>
            </w:r>
            <w:proofErr w:type="gramEnd"/>
            <w:r w:rsidRPr="000A4281">
              <w:t xml:space="preserve"> and CDIP/20/12.</w:t>
            </w:r>
          </w:p>
          <w:p w14:paraId="2E64D893" w14:textId="77777777" w:rsidR="004F5DD2" w:rsidRPr="000A4281" w:rsidRDefault="004F5DD2" w:rsidP="00872AEC">
            <w:pPr>
              <w:spacing w:before="240" w:after="120"/>
            </w:pPr>
            <w:r w:rsidRPr="000A4281">
              <w:t>Further, discussions on Technology Transfer are taking place in appropriate WIPO bodies.</w:t>
            </w:r>
          </w:p>
        </w:tc>
      </w:tr>
      <w:tr w:rsidR="004F5DD2" w:rsidRPr="000A4281" w14:paraId="02B128EC" w14:textId="77777777" w:rsidTr="00FC0458">
        <w:tc>
          <w:tcPr>
            <w:tcW w:w="2539" w:type="dxa"/>
          </w:tcPr>
          <w:p w14:paraId="2B2F9AD3" w14:textId="77777777" w:rsidR="004F5DD2" w:rsidRPr="000A4281" w:rsidRDefault="004F5DD2" w:rsidP="00872AEC">
            <w:pPr>
              <w:spacing w:before="240" w:after="120"/>
            </w:pPr>
            <w:r w:rsidRPr="000A4281">
              <w:t xml:space="preserve">Related </w:t>
            </w:r>
            <w:hyperlink r:id="rId258" w:history="1">
              <w:r w:rsidRPr="00F96375">
                <w:rPr>
                  <w:rStyle w:val="Hyperlink"/>
                </w:rPr>
                <w:t>DA Projects</w:t>
              </w:r>
            </w:hyperlink>
          </w:p>
        </w:tc>
        <w:tc>
          <w:tcPr>
            <w:tcW w:w="6996" w:type="dxa"/>
          </w:tcPr>
          <w:p w14:paraId="5C534CAB" w14:textId="77777777" w:rsidR="004F5DD2" w:rsidRPr="000A4281" w:rsidRDefault="004F5DD2" w:rsidP="00872AEC">
            <w:pPr>
              <w:spacing w:before="240" w:after="120"/>
            </w:pPr>
            <w:r w:rsidRPr="000A4281">
              <w:t>N/A</w:t>
            </w:r>
          </w:p>
        </w:tc>
      </w:tr>
      <w:tr w:rsidR="004F5DD2" w:rsidRPr="000A4281" w14:paraId="59CA22BF" w14:textId="77777777" w:rsidTr="00FC0458">
        <w:tc>
          <w:tcPr>
            <w:tcW w:w="2539" w:type="dxa"/>
          </w:tcPr>
          <w:p w14:paraId="617B8F51" w14:textId="77777777" w:rsidR="004F5DD2" w:rsidRPr="000A4281" w:rsidRDefault="004F5DD2" w:rsidP="00872AEC">
            <w:pPr>
              <w:spacing w:before="240" w:after="120"/>
            </w:pPr>
            <w:r w:rsidRPr="000A4281">
              <w:t xml:space="preserve">Highlights </w:t>
            </w:r>
          </w:p>
        </w:tc>
        <w:tc>
          <w:tcPr>
            <w:tcW w:w="6996" w:type="dxa"/>
          </w:tcPr>
          <w:p w14:paraId="16230D83" w14:textId="28440072" w:rsidR="004F5DD2" w:rsidRPr="00872AEC" w:rsidRDefault="004F5DD2" w:rsidP="00872AEC">
            <w:pPr>
              <w:numPr>
                <w:ilvl w:val="0"/>
                <w:numId w:val="20"/>
              </w:numPr>
              <w:spacing w:before="240" w:after="120"/>
              <w:rPr>
                <w:szCs w:val="22"/>
              </w:rPr>
            </w:pPr>
            <w:r w:rsidRPr="00FD715B">
              <w:rPr>
                <w:szCs w:val="22"/>
              </w:rPr>
              <w:t xml:space="preserve">Outputs of the DA project on </w:t>
            </w:r>
            <w:r w:rsidRPr="008C6804">
              <w:rPr>
                <w:i/>
                <w:iCs/>
                <w:szCs w:val="22"/>
              </w:rPr>
              <w:t>IP Management and Transfer of Technology</w:t>
            </w:r>
            <w:r w:rsidRPr="00FD715B">
              <w:rPr>
                <w:szCs w:val="22"/>
              </w:rPr>
              <w:t xml:space="preserve"> </w:t>
            </w:r>
            <w:r w:rsidR="00FE03B4">
              <w:rPr>
                <w:szCs w:val="22"/>
              </w:rPr>
              <w:t xml:space="preserve">were </w:t>
            </w:r>
            <w:r w:rsidRPr="00FD715B">
              <w:rPr>
                <w:szCs w:val="22"/>
              </w:rPr>
              <w:t>mainstreamed</w:t>
            </w:r>
            <w:proofErr w:type="gramStart"/>
            <w:r w:rsidR="00186F2B" w:rsidRPr="00186F2B">
              <w:t>, in particular</w:t>
            </w:r>
            <w:r w:rsidR="00D377EA">
              <w:t>,</w:t>
            </w:r>
            <w:r w:rsidR="00186F2B" w:rsidRPr="00186F2B">
              <w:t xml:space="preserve"> through</w:t>
            </w:r>
            <w:proofErr w:type="gramEnd"/>
            <w:r w:rsidR="00186F2B" w:rsidRPr="00186F2B">
              <w:t xml:space="preserve"> the publication of the </w:t>
            </w:r>
            <w:r w:rsidR="00186F2B" w:rsidRPr="00186F2B">
              <w:rPr>
                <w:i/>
              </w:rPr>
              <w:t xml:space="preserve">Technology Transfer Training Needs Assessment Manual and Toolkit </w:t>
            </w:r>
            <w:r w:rsidR="00186F2B" w:rsidRPr="00186F2B">
              <w:t>and its application in TISC networks</w:t>
            </w:r>
            <w:r w:rsidR="00186F2B" w:rsidRPr="00186F2B">
              <w:rPr>
                <w:i/>
              </w:rPr>
              <w:t>.</w:t>
            </w:r>
          </w:p>
        </w:tc>
      </w:tr>
      <w:tr w:rsidR="004F5DD2" w:rsidRPr="000A4281" w14:paraId="41FAD36B" w14:textId="77777777" w:rsidTr="00FC0458">
        <w:tc>
          <w:tcPr>
            <w:tcW w:w="2539" w:type="dxa"/>
          </w:tcPr>
          <w:p w14:paraId="3AA3D028" w14:textId="77777777" w:rsidR="004F5DD2" w:rsidRPr="000A4281" w:rsidRDefault="004F5DD2" w:rsidP="00872AEC">
            <w:pPr>
              <w:spacing w:before="240" w:after="120"/>
            </w:pPr>
            <w:r w:rsidRPr="000A4281">
              <w:t xml:space="preserve">Activities/achievements </w:t>
            </w:r>
          </w:p>
        </w:tc>
        <w:tc>
          <w:tcPr>
            <w:tcW w:w="6996" w:type="dxa"/>
          </w:tcPr>
          <w:p w14:paraId="39754F0C" w14:textId="61A5B31B" w:rsidR="004F5DD2" w:rsidRPr="000A4281" w:rsidRDefault="004F5DD2" w:rsidP="00872AEC">
            <w:pPr>
              <w:spacing w:before="240" w:after="120"/>
            </w:pPr>
            <w:r w:rsidRPr="000A4281">
              <w:t xml:space="preserve">The subject of technology transfer has been discussed in the CDIP since its inception.  </w:t>
            </w:r>
          </w:p>
          <w:p w14:paraId="646641E5" w14:textId="761EB9D1" w:rsidR="00400F4D" w:rsidRPr="000A4281" w:rsidRDefault="004F5DD2" w:rsidP="00872AEC">
            <w:pPr>
              <w:spacing w:before="240" w:after="120"/>
            </w:pPr>
            <w:r w:rsidRPr="000A4281">
              <w:t xml:space="preserve">In addition, </w:t>
            </w:r>
            <w:r w:rsidR="00531705">
              <w:t>an information sharing session was held</w:t>
            </w:r>
            <w:r w:rsidR="00FE03B4">
              <w:t xml:space="preserve"> during</w:t>
            </w:r>
            <w:r w:rsidR="00531705">
              <w:t xml:space="preserve"> </w:t>
            </w:r>
            <w:r>
              <w:t xml:space="preserve">the </w:t>
            </w:r>
            <w:r w:rsidRPr="000A4281">
              <w:t>thirty</w:t>
            </w:r>
            <w:r w:rsidR="00531705">
              <w:noBreakHyphen/>
            </w:r>
            <w:r>
              <w:t>fourth</w:t>
            </w:r>
            <w:r w:rsidRPr="000A4281">
              <w:t xml:space="preserve"> </w:t>
            </w:r>
            <w:r w:rsidR="00400F4D">
              <w:t xml:space="preserve">SCP </w:t>
            </w:r>
            <w:r w:rsidRPr="000A4281">
              <w:t xml:space="preserve">session </w:t>
            </w:r>
            <w:r>
              <w:t>in</w:t>
            </w:r>
            <w:r w:rsidRPr="002938FD">
              <w:t xml:space="preserve"> </w:t>
            </w:r>
            <w:r w:rsidR="00186F2B">
              <w:t xml:space="preserve">September </w:t>
            </w:r>
            <w:r w:rsidRPr="002938FD">
              <w:t>202</w:t>
            </w:r>
            <w:r w:rsidR="00186F2B">
              <w:t>2</w:t>
            </w:r>
            <w:r w:rsidRPr="000A4281">
              <w:t xml:space="preserve">, </w:t>
            </w:r>
            <w:r w:rsidR="00400F4D">
              <w:t>to highlight the positive contributions of the patent system in enhancing innovation, technology transfer and industrial development of countries, as well as challenges therein, through presentations of concrete cases by various stakeholders.</w:t>
            </w:r>
          </w:p>
        </w:tc>
      </w:tr>
      <w:tr w:rsidR="004F5DD2" w:rsidRPr="000A4281" w14:paraId="40410294" w14:textId="77777777" w:rsidTr="00FC0458">
        <w:tc>
          <w:tcPr>
            <w:tcW w:w="2539" w:type="dxa"/>
          </w:tcPr>
          <w:p w14:paraId="4E8D98EC" w14:textId="77777777" w:rsidR="004F5DD2" w:rsidRPr="000A4281" w:rsidRDefault="004F5DD2" w:rsidP="00872AEC">
            <w:pPr>
              <w:spacing w:before="240" w:after="120"/>
            </w:pPr>
            <w:r w:rsidRPr="000A4281">
              <w:t>Other related reports/documents</w:t>
            </w:r>
          </w:p>
        </w:tc>
        <w:tc>
          <w:tcPr>
            <w:tcW w:w="6996" w:type="dxa"/>
          </w:tcPr>
          <w:p w14:paraId="0602C035" w14:textId="77777777" w:rsidR="00872AEC" w:rsidRDefault="004F5DD2" w:rsidP="00872AEC">
            <w:pPr>
              <w:spacing w:before="240" w:after="120"/>
            </w:pPr>
            <w:r w:rsidRPr="000A4281">
              <w:t>Reports considered by the CDIP:  CDIP/8/2;</w:t>
            </w:r>
            <w:r>
              <w:t xml:space="preserve"> </w:t>
            </w:r>
            <w:r w:rsidRPr="000A4281">
              <w:t xml:space="preserve"> CDIP/10/2; </w:t>
            </w:r>
            <w:r>
              <w:t xml:space="preserve"> </w:t>
            </w:r>
            <w:r w:rsidRPr="000A4281">
              <w:t xml:space="preserve">CDIP/12/2; CDIP/14/2; </w:t>
            </w:r>
            <w:r>
              <w:t xml:space="preserve"> </w:t>
            </w:r>
            <w:r w:rsidRPr="000A4281">
              <w:t xml:space="preserve">CDIP/16/3; </w:t>
            </w:r>
            <w:r>
              <w:t xml:space="preserve"> </w:t>
            </w:r>
            <w:r w:rsidRPr="000A4281">
              <w:t>CDIP/17/9;</w:t>
            </w:r>
            <w:r>
              <w:t xml:space="preserve"> </w:t>
            </w:r>
            <w:r w:rsidRPr="000A4281">
              <w:t xml:space="preserve"> CDIP/18/6 Rev.; </w:t>
            </w:r>
            <w:r>
              <w:t xml:space="preserve"> </w:t>
            </w:r>
            <w:r w:rsidRPr="000A4281">
              <w:t xml:space="preserve">CDIP/19/5; CDIP/20/7; </w:t>
            </w:r>
            <w:r>
              <w:t xml:space="preserve"> </w:t>
            </w:r>
            <w:r w:rsidRPr="000A4281">
              <w:t xml:space="preserve">CDIP/20/10 Rev.; </w:t>
            </w:r>
            <w:r>
              <w:t xml:space="preserve"> </w:t>
            </w:r>
            <w:r w:rsidRPr="000A4281">
              <w:t xml:space="preserve">CDIP/20/11; </w:t>
            </w:r>
            <w:r>
              <w:t xml:space="preserve"> </w:t>
            </w:r>
            <w:r w:rsidRPr="000A4281">
              <w:t>CDIP/20/12;</w:t>
            </w:r>
            <w:r>
              <w:t xml:space="preserve"> </w:t>
            </w:r>
            <w:r w:rsidRPr="000A4281">
              <w:t xml:space="preserve"> CDIP/21/5; CDIP/21/6; </w:t>
            </w:r>
            <w:r>
              <w:t xml:space="preserve"> </w:t>
            </w:r>
            <w:r w:rsidRPr="000A4281">
              <w:t xml:space="preserve">CDIP/22/2; </w:t>
            </w:r>
            <w:r>
              <w:t xml:space="preserve"> </w:t>
            </w:r>
            <w:r w:rsidRPr="000A4281">
              <w:t xml:space="preserve">CDIP/24/2; </w:t>
            </w:r>
            <w:r>
              <w:t xml:space="preserve"> </w:t>
            </w:r>
            <w:r w:rsidRPr="000A4281">
              <w:t>CDIP/25/2</w:t>
            </w:r>
            <w:r>
              <w:t>;  CDIP/27/2; CDIP/29/10</w:t>
            </w:r>
            <w:r w:rsidRPr="000A4281">
              <w:t>.</w:t>
            </w:r>
            <w:r>
              <w:t xml:space="preserve">  </w:t>
            </w:r>
          </w:p>
          <w:p w14:paraId="2930628A" w14:textId="061C47FF" w:rsidR="004F5DD2" w:rsidRPr="00720840" w:rsidRDefault="004F5DD2" w:rsidP="00872AEC">
            <w:pPr>
              <w:spacing w:before="240" w:after="120"/>
            </w:pPr>
            <w:r w:rsidRPr="000A4281">
              <w:rPr>
                <w:szCs w:val="22"/>
              </w:rPr>
              <w:t xml:space="preserve">In addition to the activities in the IP-TAD, for more information about the achievements related to this recommendation </w:t>
            </w:r>
            <w:r w:rsidR="004400E9">
              <w:rPr>
                <w:szCs w:val="22"/>
              </w:rPr>
              <w:t>is contained</w:t>
            </w:r>
            <w:r w:rsidRPr="000A4281">
              <w:rPr>
                <w:szCs w:val="22"/>
              </w:rPr>
              <w:t xml:space="preserve"> the WIPO Performance Report 202</w:t>
            </w:r>
            <w:r>
              <w:rPr>
                <w:szCs w:val="22"/>
              </w:rPr>
              <w:t>2</w:t>
            </w:r>
            <w:r w:rsidRPr="000A4281">
              <w:rPr>
                <w:szCs w:val="22"/>
              </w:rPr>
              <w:t xml:space="preserve"> (document</w:t>
            </w:r>
            <w:r>
              <w:rPr>
                <w:szCs w:val="22"/>
              </w:rPr>
              <w:t xml:space="preserve"> </w:t>
            </w:r>
            <w:hyperlink r:id="rId259" w:history="1">
              <w:r w:rsidRPr="00B4590D">
                <w:rPr>
                  <w:rStyle w:val="Hyperlink"/>
                </w:rPr>
                <w:t>WO/PBC/35/3 REV.</w:t>
              </w:r>
            </w:hyperlink>
            <w:r w:rsidRPr="000A4281">
              <w:rPr>
                <w:szCs w:val="22"/>
              </w:rPr>
              <w:t>).</w:t>
            </w:r>
          </w:p>
        </w:tc>
      </w:tr>
    </w:tbl>
    <w:p w14:paraId="34548B54" w14:textId="1B311AAA" w:rsidR="00872AEC" w:rsidRDefault="00872AEC"/>
    <w:p w14:paraId="45D8A53A" w14:textId="32945811" w:rsidR="00872AEC" w:rsidRDefault="00872AEC"/>
    <w:p w14:paraId="73303368" w14:textId="77777777" w:rsidR="00F85CF2" w:rsidRDefault="00F85CF2"/>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nnex I"/>
        <w:tblDescription w:val="Recommendation 30"/>
      </w:tblPr>
      <w:tblGrid>
        <w:gridCol w:w="2537"/>
        <w:gridCol w:w="6998"/>
      </w:tblGrid>
      <w:tr w:rsidR="00D906AB" w:rsidRPr="000A4281" w14:paraId="1794BE31" w14:textId="77777777" w:rsidTr="0073637F">
        <w:trPr>
          <w:tblHeader/>
        </w:trPr>
        <w:tc>
          <w:tcPr>
            <w:tcW w:w="9535" w:type="dxa"/>
            <w:gridSpan w:val="2"/>
            <w:shd w:val="clear" w:color="auto" w:fill="BFBFBF" w:themeFill="background1" w:themeFillShade="BF"/>
          </w:tcPr>
          <w:p w14:paraId="190CB552" w14:textId="77777777" w:rsidR="00D906AB" w:rsidRPr="000A4281" w:rsidRDefault="00D906AB" w:rsidP="00872AEC">
            <w:pPr>
              <w:spacing w:before="240" w:after="120"/>
              <w:jc w:val="center"/>
              <w:rPr>
                <w:b/>
                <w:i/>
              </w:rPr>
            </w:pPr>
            <w:r w:rsidRPr="000A4281">
              <w:rPr>
                <w:b/>
                <w:i/>
              </w:rPr>
              <w:lastRenderedPageBreak/>
              <w:t>Recommendation 30</w:t>
            </w:r>
          </w:p>
        </w:tc>
      </w:tr>
      <w:tr w:rsidR="00D906AB" w:rsidRPr="000A4281" w14:paraId="048BBA61" w14:textId="77777777" w:rsidTr="0073637F">
        <w:tc>
          <w:tcPr>
            <w:tcW w:w="9535" w:type="dxa"/>
            <w:gridSpan w:val="2"/>
            <w:shd w:val="clear" w:color="auto" w:fill="68E089"/>
          </w:tcPr>
          <w:p w14:paraId="40512881" w14:textId="616AC353" w:rsidR="00D906AB" w:rsidRPr="000A4281" w:rsidRDefault="00D906AB" w:rsidP="00872AEC">
            <w:pPr>
              <w:spacing w:before="240" w:after="120"/>
            </w:pPr>
            <w:r w:rsidRPr="000A4281">
              <w:rPr>
                <w:bCs/>
                <w:szCs w:val="22"/>
                <w:lang w:eastAsia="en-CA"/>
              </w:rPr>
              <w:t xml:space="preserve">WIPO should cooperate with other intergovernmental organizations to provide </w:t>
            </w:r>
            <w:proofErr w:type="gramStart"/>
            <w:r w:rsidRPr="000A4281">
              <w:rPr>
                <w:bCs/>
                <w:szCs w:val="22"/>
                <w:lang w:eastAsia="en-CA"/>
              </w:rPr>
              <w:t>to developing</w:t>
            </w:r>
            <w:proofErr w:type="gramEnd"/>
            <w:r w:rsidRPr="000A4281">
              <w:rPr>
                <w:bCs/>
                <w:szCs w:val="22"/>
                <w:lang w:eastAsia="en-CA"/>
              </w:rPr>
              <w:t xml:space="preserve"> countries, including LDCs, upon request, advice on how to gain access to and make use of IP</w:t>
            </w:r>
            <w:r w:rsidR="00B738D0">
              <w:rPr>
                <w:bCs/>
                <w:szCs w:val="22"/>
                <w:lang w:eastAsia="en-CA"/>
              </w:rPr>
              <w:noBreakHyphen/>
            </w:r>
            <w:r w:rsidRPr="000A4281">
              <w:rPr>
                <w:bCs/>
                <w:szCs w:val="22"/>
                <w:lang w:eastAsia="en-CA"/>
              </w:rPr>
              <w:t>related information on technology, particularly in areas of special interest to the requesting parties.</w:t>
            </w:r>
          </w:p>
        </w:tc>
      </w:tr>
      <w:tr w:rsidR="00D906AB" w:rsidRPr="000A4281" w14:paraId="3B9BC734" w14:textId="77777777" w:rsidTr="00980A18">
        <w:tc>
          <w:tcPr>
            <w:tcW w:w="2537" w:type="dxa"/>
          </w:tcPr>
          <w:p w14:paraId="7F79C2B9" w14:textId="77777777" w:rsidR="00D906AB" w:rsidRPr="000A4281" w:rsidRDefault="00D906AB" w:rsidP="00872AEC">
            <w:pPr>
              <w:spacing w:before="240" w:after="120"/>
            </w:pPr>
            <w:r w:rsidRPr="000A4281">
              <w:t xml:space="preserve">Related WIPO Sector </w:t>
            </w:r>
          </w:p>
        </w:tc>
        <w:tc>
          <w:tcPr>
            <w:tcW w:w="6998" w:type="dxa"/>
          </w:tcPr>
          <w:p w14:paraId="7D3028D7" w14:textId="77777777" w:rsidR="00D906AB" w:rsidRPr="000A4281" w:rsidRDefault="00D906AB" w:rsidP="00872AEC">
            <w:pPr>
              <w:spacing w:before="240" w:after="120"/>
            </w:pPr>
            <w:r w:rsidRPr="001D4360">
              <w:t xml:space="preserve">Patents and </w:t>
            </w:r>
            <w:proofErr w:type="gramStart"/>
            <w:r w:rsidRPr="001D4360">
              <w:t>Technology</w:t>
            </w:r>
            <w:r>
              <w:t xml:space="preserve">;  </w:t>
            </w:r>
            <w:r w:rsidRPr="001D4360">
              <w:t>Infrastructure</w:t>
            </w:r>
            <w:proofErr w:type="gramEnd"/>
            <w:r w:rsidRPr="001D4360">
              <w:t xml:space="preserve"> and Platforms</w:t>
            </w:r>
            <w:r>
              <w:t xml:space="preserve">;  </w:t>
            </w:r>
            <w:r w:rsidRPr="001D4360">
              <w:t>Global Challenges and Partnerships</w:t>
            </w:r>
            <w:r>
              <w:t xml:space="preserve">;  </w:t>
            </w:r>
            <w:r w:rsidRPr="001D4360">
              <w:t>IP and Innovation Ecosystems</w:t>
            </w:r>
          </w:p>
        </w:tc>
      </w:tr>
      <w:tr w:rsidR="00D906AB" w:rsidRPr="000A4281" w14:paraId="0145F1B1" w14:textId="77777777" w:rsidTr="00980A18">
        <w:tc>
          <w:tcPr>
            <w:tcW w:w="2537" w:type="dxa"/>
          </w:tcPr>
          <w:p w14:paraId="6235DC8C" w14:textId="77777777" w:rsidR="00D906AB" w:rsidRPr="000A4281" w:rsidRDefault="00D906AB" w:rsidP="00872AEC">
            <w:pPr>
              <w:spacing w:before="240" w:after="120"/>
            </w:pPr>
            <w:r>
              <w:t>Linked to</w:t>
            </w:r>
            <w:r w:rsidRPr="000A4281">
              <w:t xml:space="preserve"> </w:t>
            </w:r>
            <w:hyperlink r:id="rId260" w:history="1">
              <w:r w:rsidRPr="00CD6DB8">
                <w:rPr>
                  <w:rStyle w:val="Hyperlink"/>
                </w:rPr>
                <w:t>Expected Result(s)</w:t>
              </w:r>
            </w:hyperlink>
          </w:p>
        </w:tc>
        <w:tc>
          <w:tcPr>
            <w:tcW w:w="6998" w:type="dxa"/>
          </w:tcPr>
          <w:p w14:paraId="475ACBB6" w14:textId="77777777" w:rsidR="00D906AB" w:rsidRPr="000A4281" w:rsidRDefault="00D906AB" w:rsidP="00872AEC">
            <w:pPr>
              <w:spacing w:before="240" w:after="120"/>
            </w:pPr>
            <w:r>
              <w:t>2.4</w:t>
            </w:r>
            <w:proofErr w:type="gramStart"/>
            <w:r>
              <w:t>;  3.1</w:t>
            </w:r>
            <w:proofErr w:type="gramEnd"/>
            <w:r>
              <w:t xml:space="preserve">;  3.3;  </w:t>
            </w:r>
            <w:r w:rsidRPr="00EF3C5A">
              <w:t xml:space="preserve">4.3 </w:t>
            </w:r>
          </w:p>
        </w:tc>
      </w:tr>
      <w:tr w:rsidR="00D906AB" w:rsidRPr="000A4281" w14:paraId="6B2F5CB0" w14:textId="77777777" w:rsidTr="00980A18">
        <w:tc>
          <w:tcPr>
            <w:tcW w:w="2537" w:type="dxa"/>
          </w:tcPr>
          <w:p w14:paraId="7355CE57" w14:textId="77777777" w:rsidR="00D906AB" w:rsidRPr="000A4281" w:rsidRDefault="00D906AB" w:rsidP="00872AEC">
            <w:pPr>
              <w:spacing w:before="240" w:after="120"/>
            </w:pPr>
            <w:r w:rsidRPr="000A4281">
              <w:t xml:space="preserve">Implementation </w:t>
            </w:r>
          </w:p>
        </w:tc>
        <w:tc>
          <w:tcPr>
            <w:tcW w:w="6998" w:type="dxa"/>
          </w:tcPr>
          <w:p w14:paraId="3DD9E4E8" w14:textId="59E98B53" w:rsidR="00D906AB" w:rsidRPr="000A4281" w:rsidRDefault="00D906AB" w:rsidP="00872AEC">
            <w:pPr>
              <w:spacing w:before="240" w:after="120"/>
              <w:rPr>
                <w:highlight w:val="yellow"/>
              </w:rPr>
            </w:pPr>
            <w:r w:rsidRPr="000A4281">
              <w:t xml:space="preserve">This recommendation has been under implementation since January 2010.  It </w:t>
            </w:r>
            <w:r w:rsidR="00D61A98">
              <w:t>was</w:t>
            </w:r>
            <w:r w:rsidRPr="000A4281">
              <w:t xml:space="preserve"> discussed and addressed through the activities agreed upon during the fourth </w:t>
            </w:r>
            <w:r w:rsidR="005D748A">
              <w:t xml:space="preserve">CDIP </w:t>
            </w:r>
            <w:r w:rsidRPr="000A4281">
              <w:t>session and as reflected in documents CDIP/4/6 and CDIP/5/6 Rev.</w:t>
            </w:r>
          </w:p>
        </w:tc>
      </w:tr>
      <w:tr w:rsidR="00D906AB" w:rsidRPr="000A4281" w14:paraId="538E1437" w14:textId="77777777" w:rsidTr="00980A18">
        <w:tc>
          <w:tcPr>
            <w:tcW w:w="2537" w:type="dxa"/>
          </w:tcPr>
          <w:p w14:paraId="1303C5EC" w14:textId="77777777" w:rsidR="00D906AB" w:rsidRPr="000A4281" w:rsidRDefault="00D906AB" w:rsidP="00872AEC">
            <w:pPr>
              <w:spacing w:before="240" w:after="120"/>
            </w:pPr>
            <w:r w:rsidRPr="000A4281">
              <w:t xml:space="preserve">Related </w:t>
            </w:r>
            <w:hyperlink r:id="rId261" w:history="1">
              <w:r w:rsidRPr="00F96375">
                <w:rPr>
                  <w:rStyle w:val="Hyperlink"/>
                </w:rPr>
                <w:t>DA Projects</w:t>
              </w:r>
            </w:hyperlink>
          </w:p>
        </w:tc>
        <w:tc>
          <w:tcPr>
            <w:tcW w:w="6998" w:type="dxa"/>
          </w:tcPr>
          <w:p w14:paraId="5CD31F81" w14:textId="7D500EB1" w:rsidR="00D906AB" w:rsidRDefault="00D906AB" w:rsidP="00872AEC">
            <w:pPr>
              <w:spacing w:before="240" w:after="120"/>
              <w:rPr>
                <w:szCs w:val="24"/>
              </w:rPr>
            </w:pPr>
            <w:r w:rsidRPr="000A4281">
              <w:t>This recommendation has been implemented through the</w:t>
            </w:r>
            <w:r>
              <w:t xml:space="preserve"> following </w:t>
            </w:r>
            <w:r w:rsidRPr="00EC5014">
              <w:rPr>
                <w:b/>
              </w:rPr>
              <w:t>completed</w:t>
            </w:r>
            <w:r>
              <w:t xml:space="preserve"> </w:t>
            </w:r>
            <w:r w:rsidR="009D51AC" w:rsidRPr="00EC5014">
              <w:rPr>
                <w:b/>
                <w:bCs/>
              </w:rPr>
              <w:t>and mainstreamed</w:t>
            </w:r>
            <w:r w:rsidR="009D51AC">
              <w:t xml:space="preserve"> </w:t>
            </w:r>
            <w:r>
              <w:t xml:space="preserve">DA projects:  </w:t>
            </w:r>
            <w:r w:rsidRPr="000A4281">
              <w:rPr>
                <w:szCs w:val="24"/>
              </w:rPr>
              <w:t>CDI</w:t>
            </w:r>
            <w:r>
              <w:rPr>
                <w:szCs w:val="24"/>
              </w:rPr>
              <w:t>P/5/REF_CDIP/4/</w:t>
            </w:r>
            <w:proofErr w:type="gramStart"/>
            <w:r>
              <w:rPr>
                <w:szCs w:val="24"/>
              </w:rPr>
              <w:t>6</w:t>
            </w:r>
            <w:r w:rsidR="00EC5014">
              <w:rPr>
                <w:szCs w:val="24"/>
              </w:rPr>
              <w:t>;</w:t>
            </w:r>
            <w:r>
              <w:rPr>
                <w:szCs w:val="24"/>
              </w:rPr>
              <w:t xml:space="preserve">  CDIP</w:t>
            </w:r>
            <w:proofErr w:type="gramEnd"/>
            <w:r>
              <w:rPr>
                <w:szCs w:val="24"/>
              </w:rPr>
              <w:t xml:space="preserve">/10/13; </w:t>
            </w:r>
            <w:r w:rsidR="005D748A">
              <w:rPr>
                <w:szCs w:val="24"/>
              </w:rPr>
              <w:t xml:space="preserve"> </w:t>
            </w:r>
            <w:r w:rsidRPr="000A4281">
              <w:rPr>
                <w:szCs w:val="24"/>
              </w:rPr>
              <w:t>CDIP/5/6 Rev.</w:t>
            </w:r>
            <w:r w:rsidR="00E00B30">
              <w:rPr>
                <w:szCs w:val="24"/>
              </w:rPr>
              <w:t>;</w:t>
            </w:r>
            <w:r w:rsidRPr="000A4281">
              <w:rPr>
                <w:szCs w:val="24"/>
              </w:rPr>
              <w:t xml:space="preserve"> </w:t>
            </w:r>
            <w:r w:rsidR="00EC5014">
              <w:rPr>
                <w:szCs w:val="24"/>
              </w:rPr>
              <w:t xml:space="preserve"> </w:t>
            </w:r>
            <w:r w:rsidRPr="000A4281">
              <w:rPr>
                <w:szCs w:val="24"/>
              </w:rPr>
              <w:t>and CDIP/13/9</w:t>
            </w:r>
            <w:r>
              <w:rPr>
                <w:szCs w:val="24"/>
              </w:rPr>
              <w:t xml:space="preserve">. </w:t>
            </w:r>
          </w:p>
          <w:p w14:paraId="12CCBD7D" w14:textId="7DC53EAA" w:rsidR="0019415B" w:rsidRPr="00C922A3" w:rsidRDefault="00DD2798" w:rsidP="00872AEC">
            <w:pPr>
              <w:spacing w:before="240" w:after="120"/>
            </w:pPr>
            <w:r>
              <w:t>In addition</w:t>
            </w:r>
            <w:r w:rsidR="0019415B" w:rsidRPr="000A4281">
              <w:t xml:space="preserve">, this recommendation is addressed by the </w:t>
            </w:r>
            <w:r w:rsidR="0019415B" w:rsidRPr="004F0688">
              <w:rPr>
                <w:b/>
              </w:rPr>
              <w:t>ongoing</w:t>
            </w:r>
            <w:r w:rsidR="0019415B" w:rsidRPr="000A4281">
              <w:t xml:space="preserve"> project</w:t>
            </w:r>
            <w:r w:rsidR="00C922A3">
              <w:t xml:space="preserve"> </w:t>
            </w:r>
            <w:r w:rsidR="005D748A">
              <w:t>on</w:t>
            </w:r>
            <w:r w:rsidR="00C922A3">
              <w:t xml:space="preserve"> </w:t>
            </w:r>
            <w:r w:rsidR="0019415B" w:rsidRPr="00E231C8">
              <w:rPr>
                <w:i/>
              </w:rPr>
              <w:t xml:space="preserve">Reducing Work-related Accidents and Occupational Diseases through Innovation and </w:t>
            </w:r>
            <w:r w:rsidR="0019415B">
              <w:rPr>
                <w:i/>
              </w:rPr>
              <w:t xml:space="preserve">IP </w:t>
            </w:r>
            <w:r w:rsidR="0019415B">
              <w:rPr>
                <w:bCs/>
                <w:szCs w:val="22"/>
              </w:rPr>
              <w:t>(CDIP/29/11)</w:t>
            </w:r>
          </w:p>
        </w:tc>
      </w:tr>
      <w:tr w:rsidR="00D906AB" w:rsidRPr="000A4281" w14:paraId="62E00164" w14:textId="77777777" w:rsidTr="00980A18">
        <w:tc>
          <w:tcPr>
            <w:tcW w:w="2537" w:type="dxa"/>
          </w:tcPr>
          <w:p w14:paraId="0CAA577A" w14:textId="77777777" w:rsidR="00D906AB" w:rsidRPr="000A4281" w:rsidRDefault="00D906AB" w:rsidP="00872AEC">
            <w:pPr>
              <w:spacing w:before="240" w:after="120"/>
            </w:pPr>
            <w:r w:rsidRPr="000A4281">
              <w:t xml:space="preserve">Highlights </w:t>
            </w:r>
          </w:p>
        </w:tc>
        <w:tc>
          <w:tcPr>
            <w:tcW w:w="6998" w:type="dxa"/>
          </w:tcPr>
          <w:p w14:paraId="17CA690A" w14:textId="77777777" w:rsidR="00C26AF6" w:rsidRPr="00DB1893" w:rsidRDefault="00C26AF6" w:rsidP="00872AEC">
            <w:pPr>
              <w:pStyle w:val="ListParagraph"/>
              <w:numPr>
                <w:ilvl w:val="0"/>
                <w:numId w:val="22"/>
              </w:numPr>
              <w:spacing w:before="240" w:after="120"/>
              <w:contextualSpacing w:val="0"/>
            </w:pPr>
            <w:r w:rsidRPr="00DB1893">
              <w:t xml:space="preserve">Launch of Patent Landscape Reports (PLRs) on </w:t>
            </w:r>
            <w:hyperlink r:id="rId262" w:history="1">
              <w:r w:rsidRPr="00DB1893">
                <w:rPr>
                  <w:rStyle w:val="Hyperlink"/>
                </w:rPr>
                <w:t>COVID-19 vaccines and therapeutics</w:t>
              </w:r>
            </w:hyperlink>
            <w:r w:rsidRPr="00DB1893">
              <w:t xml:space="preserve">, </w:t>
            </w:r>
            <w:hyperlink r:id="rId263" w:history="1"/>
            <w:hyperlink r:id="rId264" w:history="1">
              <w:r w:rsidRPr="00DB1893">
                <w:rPr>
                  <w:rStyle w:val="Hyperlink"/>
                </w:rPr>
                <w:t>graphite and its applications</w:t>
              </w:r>
            </w:hyperlink>
            <w:r w:rsidRPr="00DB1893">
              <w:t xml:space="preserve">, and </w:t>
            </w:r>
            <w:hyperlink r:id="rId265" w:history="1">
              <w:r w:rsidRPr="00DB1893">
                <w:rPr>
                  <w:rStyle w:val="Hyperlink"/>
                </w:rPr>
                <w:t>production of titanium and titanium dioxide from ilmenite and related applications</w:t>
              </w:r>
            </w:hyperlink>
            <w:r w:rsidRPr="00DB1893">
              <w:t xml:space="preserve">. </w:t>
            </w:r>
          </w:p>
          <w:p w14:paraId="7FC926BC" w14:textId="6D7D7E40" w:rsidR="00D906AB" w:rsidRPr="000A4281" w:rsidRDefault="00D906AB" w:rsidP="00872AEC">
            <w:pPr>
              <w:pStyle w:val="ListParagraph"/>
              <w:numPr>
                <w:ilvl w:val="0"/>
                <w:numId w:val="22"/>
              </w:numPr>
              <w:spacing w:before="240" w:after="120"/>
              <w:contextualSpacing w:val="0"/>
            </w:pPr>
            <w:r w:rsidRPr="002938FD">
              <w:t>During the</w:t>
            </w:r>
            <w:r>
              <w:t xml:space="preserve"> </w:t>
            </w:r>
            <w:r w:rsidRPr="00DB1893">
              <w:t xml:space="preserve">reporting period the number of downloads of different PLRs and related publications </w:t>
            </w:r>
            <w:r w:rsidR="00DB1893" w:rsidRPr="00DB1893">
              <w:t xml:space="preserve">reached </w:t>
            </w:r>
            <w:r w:rsidR="008E6F5B" w:rsidRPr="00DB1893">
              <w:t xml:space="preserve">136,843 </w:t>
            </w:r>
            <w:r w:rsidRPr="00DB1893">
              <w:t>downloads.</w:t>
            </w:r>
          </w:p>
        </w:tc>
      </w:tr>
      <w:tr w:rsidR="00D906AB" w:rsidRPr="000A4281" w14:paraId="3991D5A4" w14:textId="77777777" w:rsidTr="00980A18">
        <w:tc>
          <w:tcPr>
            <w:tcW w:w="2537" w:type="dxa"/>
          </w:tcPr>
          <w:p w14:paraId="46A24659" w14:textId="77777777" w:rsidR="00D906AB" w:rsidRPr="000A4281" w:rsidRDefault="00D906AB" w:rsidP="00872AEC">
            <w:pPr>
              <w:spacing w:before="240" w:after="120"/>
            </w:pPr>
            <w:r w:rsidRPr="000A4281">
              <w:t xml:space="preserve">Activities/achievements </w:t>
            </w:r>
          </w:p>
          <w:p w14:paraId="5A71A92F" w14:textId="77777777" w:rsidR="00D906AB" w:rsidRPr="000A4281" w:rsidRDefault="00D906AB" w:rsidP="00872AEC">
            <w:pPr>
              <w:spacing w:before="240" w:after="120"/>
            </w:pPr>
          </w:p>
          <w:p w14:paraId="55745CA5" w14:textId="77777777" w:rsidR="00D906AB" w:rsidRPr="000A4281" w:rsidRDefault="00D906AB" w:rsidP="00872AEC">
            <w:pPr>
              <w:spacing w:before="240" w:after="120"/>
            </w:pPr>
          </w:p>
          <w:p w14:paraId="6C130759" w14:textId="77777777" w:rsidR="00D906AB" w:rsidRPr="000A4281" w:rsidRDefault="00D906AB" w:rsidP="00872AEC">
            <w:pPr>
              <w:spacing w:before="240" w:after="120"/>
            </w:pPr>
          </w:p>
        </w:tc>
        <w:tc>
          <w:tcPr>
            <w:tcW w:w="6998" w:type="dxa"/>
          </w:tcPr>
          <w:p w14:paraId="7795CFEF" w14:textId="0AE9969C" w:rsidR="00D906AB" w:rsidRPr="0092093E" w:rsidRDefault="00D906AB" w:rsidP="00872AEC">
            <w:pPr>
              <w:pStyle w:val="ListParagraph"/>
              <w:spacing w:before="240" w:after="120"/>
              <w:ind w:left="0"/>
              <w:contextualSpacing w:val="0"/>
              <w:rPr>
                <w:szCs w:val="24"/>
              </w:rPr>
            </w:pPr>
            <w:r w:rsidRPr="0092093E">
              <w:rPr>
                <w:szCs w:val="24"/>
              </w:rPr>
              <w:t xml:space="preserve">The project on </w:t>
            </w:r>
            <w:r w:rsidRPr="0092093E">
              <w:rPr>
                <w:i/>
                <w:szCs w:val="24"/>
              </w:rPr>
              <w:t>Developing Tools for Access to Patent Information</w:t>
            </w:r>
            <w:r w:rsidRPr="0092093E">
              <w:rPr>
                <w:szCs w:val="24"/>
              </w:rPr>
              <w:t>, dealing with Recommendations 19, 30 and 31 and including the preparation of Patent Landscape Reports (PLRs) and</w:t>
            </w:r>
            <w:r w:rsidR="00F63517">
              <w:rPr>
                <w:szCs w:val="24"/>
              </w:rPr>
              <w:t xml:space="preserve"> </w:t>
            </w:r>
            <w:r w:rsidRPr="0092093E">
              <w:rPr>
                <w:szCs w:val="24"/>
              </w:rPr>
              <w:t xml:space="preserve">Guidelines for preparing Patent Landscape Reports, was launched in 2009 and mainstreamed in 2014. </w:t>
            </w:r>
          </w:p>
          <w:p w14:paraId="186FD82A" w14:textId="4380D400" w:rsidR="003301BC" w:rsidRPr="007C7DDB" w:rsidRDefault="00D03ABD" w:rsidP="00872AEC">
            <w:pPr>
              <w:pStyle w:val="ListParagraph"/>
              <w:spacing w:before="240" w:after="120"/>
              <w:ind w:left="0"/>
              <w:contextualSpacing w:val="0"/>
              <w:rPr>
                <w:szCs w:val="24"/>
              </w:rPr>
            </w:pPr>
            <w:r w:rsidRPr="00537695">
              <w:rPr>
                <w:szCs w:val="24"/>
              </w:rPr>
              <w:t>Since then</w:t>
            </w:r>
            <w:r w:rsidR="002A4F8A">
              <w:rPr>
                <w:szCs w:val="24"/>
              </w:rPr>
              <w:t>,</w:t>
            </w:r>
            <w:r w:rsidRPr="00537695">
              <w:rPr>
                <w:szCs w:val="24"/>
              </w:rPr>
              <w:t xml:space="preserve"> WIPO publish</w:t>
            </w:r>
            <w:r>
              <w:rPr>
                <w:szCs w:val="24"/>
              </w:rPr>
              <w:t>ed</w:t>
            </w:r>
            <w:r w:rsidRPr="00537695">
              <w:rPr>
                <w:szCs w:val="24"/>
              </w:rPr>
              <w:t xml:space="preserve"> new PLRs and </w:t>
            </w:r>
            <w:r w:rsidR="00F63517">
              <w:rPr>
                <w:szCs w:val="24"/>
              </w:rPr>
              <w:t xml:space="preserve">a </w:t>
            </w:r>
            <w:r w:rsidRPr="00537695">
              <w:rPr>
                <w:szCs w:val="24"/>
              </w:rPr>
              <w:t xml:space="preserve">new series of patent analytics-based publications called WIPO Technology Trends (WITT) Reports based not only on patent data, but also other scientific and technical and business literature to show trends in different technologies, contextualizing them with case studies, insights and perspectives from leading experts and policy considerations. </w:t>
            </w:r>
            <w:r w:rsidR="009F075A">
              <w:rPr>
                <w:szCs w:val="24"/>
              </w:rPr>
              <w:t xml:space="preserve"> </w:t>
            </w:r>
            <w:r w:rsidRPr="00537695">
              <w:rPr>
                <w:szCs w:val="24"/>
              </w:rPr>
              <w:t>During</w:t>
            </w:r>
            <w:r w:rsidR="009F075A">
              <w:rPr>
                <w:szCs w:val="24"/>
              </w:rPr>
              <w:t xml:space="preserve"> the</w:t>
            </w:r>
            <w:r w:rsidRPr="00537695">
              <w:rPr>
                <w:szCs w:val="24"/>
              </w:rPr>
              <w:t xml:space="preserve"> reporting </w:t>
            </w:r>
            <w:r w:rsidRPr="009F075A">
              <w:rPr>
                <w:szCs w:val="24"/>
              </w:rPr>
              <w:t xml:space="preserve">period, work started for the third WITT report, focusing on the future of transportation.  Three new PLRs prepared by WIPO were published, including an update and extended PLR on </w:t>
            </w:r>
            <w:hyperlink r:id="rId266" w:history="1">
              <w:r w:rsidRPr="009F075A">
                <w:rPr>
                  <w:rStyle w:val="Hyperlink"/>
                  <w:szCs w:val="24"/>
                </w:rPr>
                <w:t>COVID-19 vaccines and therapeutics</w:t>
              </w:r>
            </w:hyperlink>
            <w:r w:rsidRPr="009F075A">
              <w:rPr>
                <w:szCs w:val="24"/>
              </w:rPr>
              <w:t xml:space="preserve">, one on </w:t>
            </w:r>
            <w:hyperlink r:id="rId267" w:history="1">
              <w:r w:rsidRPr="009F075A">
                <w:rPr>
                  <w:rStyle w:val="Hyperlink"/>
                  <w:szCs w:val="24"/>
                </w:rPr>
                <w:t>graphite and its applications</w:t>
              </w:r>
            </w:hyperlink>
            <w:r w:rsidRPr="009F075A">
              <w:rPr>
                <w:szCs w:val="24"/>
              </w:rPr>
              <w:t xml:space="preserve">, and </w:t>
            </w:r>
            <w:r w:rsidRPr="009F075A">
              <w:rPr>
                <w:szCs w:val="24"/>
              </w:rPr>
              <w:lastRenderedPageBreak/>
              <w:t xml:space="preserve">the last one </w:t>
            </w:r>
            <w:hyperlink r:id="rId268" w:history="1">
              <w:r w:rsidRPr="009F075A">
                <w:rPr>
                  <w:rStyle w:val="Hyperlink"/>
                  <w:szCs w:val="24"/>
                </w:rPr>
                <w:t>on production of titanium and titanium dioxide from ilmenite and related applications</w:t>
              </w:r>
            </w:hyperlink>
            <w:r w:rsidRPr="009F075A">
              <w:rPr>
                <w:szCs w:val="24"/>
              </w:rPr>
              <w:t xml:space="preserve">. </w:t>
            </w:r>
            <w:r w:rsidR="009F075A" w:rsidRPr="009F075A">
              <w:rPr>
                <w:szCs w:val="24"/>
              </w:rPr>
              <w:t xml:space="preserve"> </w:t>
            </w:r>
            <w:r w:rsidR="0030746E" w:rsidRPr="007C7DDB">
              <w:rPr>
                <w:szCs w:val="24"/>
              </w:rPr>
              <w:t>The</w:t>
            </w:r>
            <w:r w:rsidR="002A4F8A">
              <w:rPr>
                <w:szCs w:val="24"/>
              </w:rPr>
              <w:t>re were 136,843 downloads</w:t>
            </w:r>
            <w:r w:rsidR="0030746E" w:rsidRPr="007C7DDB">
              <w:rPr>
                <w:szCs w:val="24"/>
              </w:rPr>
              <w:t xml:space="preserve"> of different PLRs and related publications, and 115,287 unique visitors to </w:t>
            </w:r>
            <w:proofErr w:type="gramStart"/>
            <w:r w:rsidR="0030746E" w:rsidRPr="007C7DDB">
              <w:rPr>
                <w:szCs w:val="24"/>
              </w:rPr>
              <w:t xml:space="preserve">all </w:t>
            </w:r>
            <w:r w:rsidR="006F3B6C">
              <w:rPr>
                <w:szCs w:val="24"/>
              </w:rPr>
              <w:t>of</w:t>
            </w:r>
            <w:proofErr w:type="gramEnd"/>
            <w:r w:rsidR="006F3B6C">
              <w:rPr>
                <w:szCs w:val="24"/>
              </w:rPr>
              <w:t xml:space="preserve"> </w:t>
            </w:r>
            <w:r w:rsidR="0030746E" w:rsidRPr="007C7DDB">
              <w:rPr>
                <w:szCs w:val="24"/>
              </w:rPr>
              <w:t>the WIPO PLR websites.  A new PLR on COVID</w:t>
            </w:r>
            <w:r w:rsidR="0030746E">
              <w:rPr>
                <w:szCs w:val="24"/>
              </w:rPr>
              <w:noBreakHyphen/>
            </w:r>
            <w:r w:rsidR="0030746E" w:rsidRPr="007C7DDB">
              <w:rPr>
                <w:szCs w:val="24"/>
              </w:rPr>
              <w:t xml:space="preserve">19 Vaccines and Therapeutics </w:t>
            </w:r>
            <w:r w:rsidR="0030746E">
              <w:rPr>
                <w:szCs w:val="24"/>
              </w:rPr>
              <w:t>“</w:t>
            </w:r>
            <w:r w:rsidR="0030746E" w:rsidRPr="0030746E">
              <w:rPr>
                <w:i/>
                <w:iCs/>
                <w:szCs w:val="24"/>
              </w:rPr>
              <w:t xml:space="preserve">Insights into related patenting activity throughout the pandemic” </w:t>
            </w:r>
            <w:r w:rsidR="0030746E" w:rsidRPr="007C7DDB">
              <w:rPr>
                <w:szCs w:val="24"/>
              </w:rPr>
              <w:t xml:space="preserve">was published in April 2023 and has been downloaded 2,031 times. </w:t>
            </w:r>
            <w:r w:rsidR="0030746E">
              <w:rPr>
                <w:szCs w:val="24"/>
              </w:rPr>
              <w:t xml:space="preserve"> </w:t>
            </w:r>
            <w:r w:rsidR="0030746E" w:rsidRPr="007C7DDB">
              <w:rPr>
                <w:szCs w:val="24"/>
              </w:rPr>
              <w:t xml:space="preserve">A PLR on Production of titanium dioxide from ilmenite and related applications </w:t>
            </w:r>
            <w:r w:rsidR="00103AFB">
              <w:rPr>
                <w:szCs w:val="24"/>
              </w:rPr>
              <w:t>was</w:t>
            </w:r>
            <w:r w:rsidR="0030746E" w:rsidRPr="007C7DDB">
              <w:rPr>
                <w:szCs w:val="24"/>
              </w:rPr>
              <w:t xml:space="preserve"> downloaded 2,222 times since its publication in February 2023. </w:t>
            </w:r>
            <w:r w:rsidR="0030746E">
              <w:rPr>
                <w:szCs w:val="24"/>
              </w:rPr>
              <w:t xml:space="preserve"> </w:t>
            </w:r>
            <w:r w:rsidR="00851C2E">
              <w:rPr>
                <w:szCs w:val="24"/>
              </w:rPr>
              <w:t>The</w:t>
            </w:r>
            <w:r w:rsidR="0030746E" w:rsidRPr="007C7DDB">
              <w:rPr>
                <w:szCs w:val="24"/>
              </w:rPr>
              <w:t xml:space="preserve"> PLR on graphite has been downloaded 1,090 times since its publication in March 2023.</w:t>
            </w:r>
            <w:r w:rsidR="0030746E">
              <w:rPr>
                <w:szCs w:val="24"/>
              </w:rPr>
              <w:t xml:space="preserve">  </w:t>
            </w:r>
            <w:r w:rsidRPr="009F075A">
              <w:rPr>
                <w:szCs w:val="24"/>
              </w:rPr>
              <w:t xml:space="preserve">WIPO also provided access to over 250 PLRs prepared by other organizations.  Methodological guidelines for preparing PLRs were formalized in the WIPO Guidelines for Preparing Patent Landscape Reports, the </w:t>
            </w:r>
            <w:hyperlink r:id="rId269" w:history="1">
              <w:r w:rsidRPr="009F075A">
                <w:rPr>
                  <w:rStyle w:val="Hyperlink"/>
                  <w:szCs w:val="24"/>
                </w:rPr>
                <w:t>WIPO Manual on Open Source Tools for Patent Analytics</w:t>
              </w:r>
            </w:hyperlink>
            <w:r w:rsidRPr="009F075A">
              <w:rPr>
                <w:szCs w:val="24"/>
              </w:rPr>
              <w:t xml:space="preserve"> </w:t>
            </w:r>
            <w:r w:rsidRPr="007C7DDB">
              <w:rPr>
                <w:szCs w:val="24"/>
              </w:rPr>
              <w:t xml:space="preserve">and the </w:t>
            </w:r>
            <w:hyperlink r:id="rId270" w:history="1">
              <w:r w:rsidRPr="007C7DDB">
                <w:rPr>
                  <w:rStyle w:val="Hyperlink"/>
                  <w:szCs w:val="24"/>
                </w:rPr>
                <w:t>Handbook on Patent Analytics</w:t>
              </w:r>
            </w:hyperlink>
            <w:r w:rsidRPr="007C7DDB">
              <w:rPr>
                <w:szCs w:val="24"/>
              </w:rPr>
              <w:t>, with the latter two being revised and updated in 2022</w:t>
            </w:r>
            <w:r w:rsidR="009F075A" w:rsidRPr="007C7DDB">
              <w:rPr>
                <w:szCs w:val="24"/>
              </w:rPr>
              <w:t>.</w:t>
            </w:r>
          </w:p>
          <w:p w14:paraId="4C7B76FF" w14:textId="1EB87E4A" w:rsidR="00D906AB" w:rsidRPr="007C7DDB" w:rsidRDefault="00D906AB" w:rsidP="00872AEC">
            <w:pPr>
              <w:pStyle w:val="ListParagraph"/>
              <w:spacing w:before="240" w:after="120"/>
              <w:ind w:left="0"/>
              <w:contextualSpacing w:val="0"/>
              <w:rPr>
                <w:szCs w:val="24"/>
              </w:rPr>
            </w:pPr>
            <w:proofErr w:type="gramStart"/>
            <w:r w:rsidRPr="007C7DDB">
              <w:rPr>
                <w:szCs w:val="24"/>
              </w:rPr>
              <w:t xml:space="preserve">The project </w:t>
            </w:r>
            <w:r w:rsidRPr="007C7DDB">
              <w:rPr>
                <w:i/>
                <w:szCs w:val="24"/>
              </w:rPr>
              <w:t>Capacity-Building in the Use of Appropriate Technology Specific Technical and Scientific Information as a Solution for Identified Development Challenges</w:t>
            </w:r>
            <w:r w:rsidRPr="007C7DDB">
              <w:rPr>
                <w:szCs w:val="24"/>
              </w:rPr>
              <w:t>,</w:t>
            </w:r>
            <w:proofErr w:type="gramEnd"/>
            <w:r w:rsidRPr="007C7DDB">
              <w:rPr>
                <w:szCs w:val="24"/>
              </w:rPr>
              <w:t xml:space="preserve"> was mainstreamed into the regular work of WIPO and transformed into the Program on Appropriate Technology.  </w:t>
            </w:r>
            <w:r w:rsidR="004D266C" w:rsidRPr="007C7DDB">
              <w:rPr>
                <w:szCs w:val="24"/>
              </w:rPr>
              <w:t xml:space="preserve">In 2022, a revised, new model </w:t>
            </w:r>
            <w:r w:rsidR="004D266C" w:rsidRPr="007C7DDB">
              <w:rPr>
                <w:i/>
                <w:szCs w:val="24"/>
              </w:rPr>
              <w:t>“Project on Facilitating Transfer of Appropriate Technology in LDCs for Community Development through Universities and Research Institutes”</w:t>
            </w:r>
            <w:r w:rsidR="004D266C" w:rsidRPr="007C7DDB">
              <w:rPr>
                <w:szCs w:val="24"/>
              </w:rPr>
              <w:t xml:space="preserve"> was developed</w:t>
            </w:r>
            <w:r w:rsidR="009B6EFC">
              <w:rPr>
                <w:szCs w:val="24"/>
              </w:rPr>
              <w:t xml:space="preserve"> </w:t>
            </w:r>
            <w:r w:rsidR="004D266C" w:rsidRPr="007C7DDB">
              <w:rPr>
                <w:szCs w:val="24"/>
              </w:rPr>
              <w:t xml:space="preserve">to enable more effective delivery for a greater impact on the ground and facilitate the development and deployment of the identified appropriate technologies to the beneficiary communities in LDCs.  A new pilot project on appropriate technology was launched in Malawi in March 2023, and preparations were made for launching </w:t>
            </w:r>
            <w:r w:rsidR="00F63517">
              <w:rPr>
                <w:szCs w:val="24"/>
              </w:rPr>
              <w:t xml:space="preserve">a </w:t>
            </w:r>
            <w:r w:rsidR="004D266C" w:rsidRPr="007C7DDB">
              <w:rPr>
                <w:szCs w:val="24"/>
              </w:rPr>
              <w:t xml:space="preserve">similar pilot project in Bhutan.  </w:t>
            </w:r>
          </w:p>
          <w:p w14:paraId="500DB97D" w14:textId="02E23859" w:rsidR="007A380D" w:rsidRPr="00E8342F" w:rsidRDefault="00C525E6" w:rsidP="00872AEC">
            <w:pPr>
              <w:spacing w:before="240" w:after="120"/>
            </w:pPr>
            <w:r w:rsidRPr="007C7DDB">
              <w:t xml:space="preserve">The Bilateral Project on Facilitating Transfer of Appropriate Technologies for Uganda (AT Project) was completed.  </w:t>
            </w:r>
            <w:r w:rsidRPr="007C7DDB">
              <w:rPr>
                <w:rFonts w:eastAsia="Calibri"/>
                <w:color w:val="000000" w:themeColor="text1"/>
              </w:rPr>
              <w:t xml:space="preserve">For the ongoing Projects on facilitating </w:t>
            </w:r>
            <w:r w:rsidR="00E03BA4">
              <w:rPr>
                <w:rFonts w:eastAsia="Calibri"/>
                <w:color w:val="000000" w:themeColor="text1"/>
              </w:rPr>
              <w:t xml:space="preserve">the </w:t>
            </w:r>
            <w:r w:rsidRPr="007C7DDB">
              <w:rPr>
                <w:rFonts w:eastAsia="Calibri"/>
                <w:color w:val="000000" w:themeColor="text1"/>
              </w:rPr>
              <w:t xml:space="preserve">transfer of appropriate technologies in Senegal and Mozambique, the business plans for the identified technologies for each country are expected to be completed </w:t>
            </w:r>
            <w:r w:rsidR="001E75F8">
              <w:rPr>
                <w:rFonts w:eastAsia="Calibri"/>
                <w:color w:val="000000" w:themeColor="text1"/>
              </w:rPr>
              <w:t>in the</w:t>
            </w:r>
            <w:r w:rsidRPr="007C7DDB">
              <w:rPr>
                <w:rFonts w:eastAsia="Calibri"/>
                <w:color w:val="000000" w:themeColor="text1"/>
              </w:rPr>
              <w:t xml:space="preserve"> third quarter of 2023.  </w:t>
            </w:r>
          </w:p>
        </w:tc>
      </w:tr>
      <w:tr w:rsidR="00D906AB" w:rsidRPr="000A4281" w14:paraId="203A0D0A" w14:textId="77777777" w:rsidTr="00980A18">
        <w:tc>
          <w:tcPr>
            <w:tcW w:w="2537" w:type="dxa"/>
          </w:tcPr>
          <w:p w14:paraId="2ABDB744" w14:textId="77777777" w:rsidR="00D906AB" w:rsidRPr="000A4281" w:rsidRDefault="00D906AB" w:rsidP="00872AEC">
            <w:pPr>
              <w:spacing w:before="240" w:after="120"/>
            </w:pPr>
            <w:r w:rsidRPr="000A4281">
              <w:lastRenderedPageBreak/>
              <w:t>Other related reports/documents</w:t>
            </w:r>
          </w:p>
        </w:tc>
        <w:tc>
          <w:tcPr>
            <w:tcW w:w="6998" w:type="dxa"/>
          </w:tcPr>
          <w:p w14:paraId="4B2C7881" w14:textId="0BAA651C" w:rsidR="00D906AB" w:rsidRPr="000A4281" w:rsidRDefault="00D906AB" w:rsidP="00872AEC">
            <w:pPr>
              <w:spacing w:before="240" w:after="120"/>
            </w:pPr>
            <w:r w:rsidRPr="000A4281">
              <w:t>Reports considered by the CDIP:  CDIP/6/</w:t>
            </w:r>
            <w:proofErr w:type="gramStart"/>
            <w:r w:rsidRPr="000A4281">
              <w:t xml:space="preserve">2; </w:t>
            </w:r>
            <w:r>
              <w:t xml:space="preserve"> </w:t>
            </w:r>
            <w:r w:rsidRPr="000A4281">
              <w:t>CDIP</w:t>
            </w:r>
            <w:proofErr w:type="gramEnd"/>
            <w:r w:rsidRPr="000A4281">
              <w:t xml:space="preserve">/8/2; </w:t>
            </w:r>
            <w:r>
              <w:t xml:space="preserve"> </w:t>
            </w:r>
            <w:r w:rsidRPr="000A4281">
              <w:t xml:space="preserve">CDIP/10/2; CDIP/10/6; </w:t>
            </w:r>
            <w:r>
              <w:t xml:space="preserve"> </w:t>
            </w:r>
            <w:r w:rsidRPr="000A4281">
              <w:t xml:space="preserve">CDIP/12/2; </w:t>
            </w:r>
            <w:r>
              <w:t xml:space="preserve"> </w:t>
            </w:r>
            <w:r w:rsidRPr="000A4281">
              <w:t xml:space="preserve">CDIP/12/3; </w:t>
            </w:r>
            <w:r>
              <w:t xml:space="preserve"> </w:t>
            </w:r>
            <w:r w:rsidRPr="000A4281">
              <w:t xml:space="preserve">CDIP/14/2; </w:t>
            </w:r>
            <w:r>
              <w:t xml:space="preserve"> </w:t>
            </w:r>
            <w:r w:rsidRPr="000A4281">
              <w:t xml:space="preserve">CDIP/14/6; CDIP/16/2; </w:t>
            </w:r>
            <w:r>
              <w:t xml:space="preserve">  </w:t>
            </w:r>
            <w:r w:rsidRPr="000A4281">
              <w:t xml:space="preserve">CDIP/18/2; CDIP/20/2; </w:t>
            </w:r>
            <w:r>
              <w:t xml:space="preserve"> </w:t>
            </w:r>
            <w:r w:rsidRPr="000A4281">
              <w:t xml:space="preserve">CDIP/21/13; </w:t>
            </w:r>
            <w:r>
              <w:t xml:space="preserve"> </w:t>
            </w:r>
            <w:r w:rsidRPr="000A4281">
              <w:t>CDIP/22/2; CDIP/24/2;</w:t>
            </w:r>
            <w:r>
              <w:t xml:space="preserve"> </w:t>
            </w:r>
            <w:r w:rsidRPr="000A4281">
              <w:t xml:space="preserve"> CDIP/25/2</w:t>
            </w:r>
            <w:r>
              <w:t>;  CDIP/27/2</w:t>
            </w:r>
            <w:r w:rsidR="009F0DDF">
              <w:t xml:space="preserve">; </w:t>
            </w:r>
            <w:r w:rsidR="00656341">
              <w:t xml:space="preserve"> </w:t>
            </w:r>
            <w:r w:rsidR="009F0DDF">
              <w:t>CDIP/29/10.</w:t>
            </w:r>
          </w:p>
          <w:p w14:paraId="0417CDAD" w14:textId="2304CF62" w:rsidR="00D906AB" w:rsidRPr="000A4281" w:rsidRDefault="00D906AB" w:rsidP="00872AEC">
            <w:pPr>
              <w:spacing w:before="240" w:after="120"/>
            </w:pPr>
            <w:r w:rsidRPr="000A4281">
              <w:t xml:space="preserve">In addition to the activities in the IP-TAD, more information about the achievements related to this recommendation </w:t>
            </w:r>
            <w:r w:rsidR="00D05087">
              <w:t xml:space="preserve">is contained in </w:t>
            </w:r>
            <w:r w:rsidRPr="000A4281">
              <w:t>the WIPO Performance Report 202</w:t>
            </w:r>
            <w:r w:rsidR="009F0DDF">
              <w:t>2</w:t>
            </w:r>
            <w:r w:rsidRPr="000A4281">
              <w:t xml:space="preserve"> (document</w:t>
            </w:r>
            <w:r w:rsidR="009F0DDF">
              <w:t xml:space="preserve"> </w:t>
            </w:r>
            <w:hyperlink r:id="rId271" w:history="1">
              <w:r w:rsidR="009F0DDF" w:rsidRPr="00B4590D">
                <w:rPr>
                  <w:rStyle w:val="Hyperlink"/>
                </w:rPr>
                <w:t>WO/PBC/35/3 REV.</w:t>
              </w:r>
            </w:hyperlink>
            <w:r w:rsidRPr="000A4281">
              <w:t>).</w:t>
            </w:r>
          </w:p>
        </w:tc>
      </w:tr>
    </w:tbl>
    <w:p w14:paraId="33EBE815" w14:textId="77777777" w:rsidR="00A73910" w:rsidRDefault="00A73910"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1"/>
      </w:tblPr>
      <w:tblGrid>
        <w:gridCol w:w="2537"/>
        <w:gridCol w:w="6998"/>
      </w:tblGrid>
      <w:tr w:rsidR="00A73910" w:rsidRPr="000A4281" w14:paraId="53542A58" w14:textId="77777777" w:rsidTr="00DA57DF">
        <w:trPr>
          <w:tblHeader/>
        </w:trPr>
        <w:tc>
          <w:tcPr>
            <w:tcW w:w="9535" w:type="dxa"/>
            <w:gridSpan w:val="2"/>
            <w:shd w:val="clear" w:color="auto" w:fill="BFBFBF" w:themeFill="background1" w:themeFillShade="BF"/>
          </w:tcPr>
          <w:p w14:paraId="7C3333B9" w14:textId="77777777" w:rsidR="00A73910" w:rsidRPr="000A4281" w:rsidRDefault="00A73910" w:rsidP="00872AEC">
            <w:pPr>
              <w:spacing w:before="240" w:after="120"/>
              <w:jc w:val="center"/>
              <w:rPr>
                <w:b/>
                <w:i/>
              </w:rPr>
            </w:pPr>
            <w:r w:rsidRPr="000A4281">
              <w:rPr>
                <w:b/>
                <w:i/>
              </w:rPr>
              <w:lastRenderedPageBreak/>
              <w:t>Recommendation 31</w:t>
            </w:r>
          </w:p>
        </w:tc>
      </w:tr>
      <w:tr w:rsidR="00A73910" w:rsidRPr="000A4281" w14:paraId="35E32352" w14:textId="77777777" w:rsidTr="00DA57DF">
        <w:tc>
          <w:tcPr>
            <w:tcW w:w="9535" w:type="dxa"/>
            <w:gridSpan w:val="2"/>
            <w:shd w:val="clear" w:color="auto" w:fill="68E089"/>
          </w:tcPr>
          <w:p w14:paraId="5EE94403" w14:textId="77777777" w:rsidR="00A73910" w:rsidRPr="000A4281" w:rsidRDefault="00A73910" w:rsidP="00872AEC">
            <w:pPr>
              <w:spacing w:before="240" w:after="120"/>
            </w:pPr>
            <w:r w:rsidRPr="000A4281">
              <w:br w:type="page"/>
              <w:t xml:space="preserve">To undertake initiatives agreed by Member States, which contribute to transfer of technology to developing countries, such as requesting WIPO to facilitate better access to publicly available patent information.  </w:t>
            </w:r>
          </w:p>
        </w:tc>
      </w:tr>
      <w:tr w:rsidR="00A73910" w:rsidRPr="000A4281" w14:paraId="1253FD52" w14:textId="77777777" w:rsidTr="00DA57DF">
        <w:tc>
          <w:tcPr>
            <w:tcW w:w="2537" w:type="dxa"/>
          </w:tcPr>
          <w:p w14:paraId="65CEE0C5" w14:textId="77777777" w:rsidR="00A73910" w:rsidRPr="000A4281" w:rsidRDefault="00A73910" w:rsidP="00872AEC">
            <w:pPr>
              <w:spacing w:before="240" w:after="120"/>
            </w:pPr>
            <w:r w:rsidRPr="000A4281">
              <w:t xml:space="preserve">Related WIPO Sector </w:t>
            </w:r>
          </w:p>
        </w:tc>
        <w:tc>
          <w:tcPr>
            <w:tcW w:w="6998" w:type="dxa"/>
          </w:tcPr>
          <w:p w14:paraId="4C91D98E" w14:textId="77777777" w:rsidR="00A73910" w:rsidRPr="000A4281" w:rsidRDefault="00A73910" w:rsidP="00872AEC">
            <w:pPr>
              <w:spacing w:before="240" w:after="120"/>
            </w:pPr>
            <w:r w:rsidRPr="00842787">
              <w:t xml:space="preserve">Regional and National </w:t>
            </w:r>
            <w:proofErr w:type="gramStart"/>
            <w:r w:rsidRPr="00842787">
              <w:t>Development</w:t>
            </w:r>
            <w:r>
              <w:t xml:space="preserve">;  </w:t>
            </w:r>
            <w:r w:rsidRPr="00842787">
              <w:t>Infrastructure</w:t>
            </w:r>
            <w:proofErr w:type="gramEnd"/>
            <w:r w:rsidRPr="00842787">
              <w:t xml:space="preserve"> and Platforms</w:t>
            </w:r>
            <w:r>
              <w:t xml:space="preserve">; </w:t>
            </w:r>
            <w:r w:rsidRPr="00842787">
              <w:t>Global Challenges and Partnerships</w:t>
            </w:r>
            <w:r>
              <w:t xml:space="preserve">;  </w:t>
            </w:r>
            <w:r w:rsidRPr="00842787">
              <w:t>IP and Innovation Ecosystems</w:t>
            </w:r>
          </w:p>
        </w:tc>
      </w:tr>
      <w:tr w:rsidR="00A73910" w:rsidRPr="000A4281" w14:paraId="319A0662" w14:textId="77777777" w:rsidTr="00DA57DF">
        <w:tc>
          <w:tcPr>
            <w:tcW w:w="2537" w:type="dxa"/>
          </w:tcPr>
          <w:p w14:paraId="3B29F95F" w14:textId="77777777" w:rsidR="00A73910" w:rsidRPr="000A4281" w:rsidRDefault="00A73910" w:rsidP="00872AEC">
            <w:pPr>
              <w:spacing w:before="240" w:after="120"/>
            </w:pPr>
            <w:r>
              <w:t>Linked to</w:t>
            </w:r>
            <w:r w:rsidRPr="000A4281">
              <w:t xml:space="preserve"> </w:t>
            </w:r>
            <w:hyperlink r:id="rId272" w:history="1">
              <w:r w:rsidRPr="00CD6DB8">
                <w:rPr>
                  <w:rStyle w:val="Hyperlink"/>
                </w:rPr>
                <w:t>Expected Result(s)</w:t>
              </w:r>
            </w:hyperlink>
          </w:p>
        </w:tc>
        <w:tc>
          <w:tcPr>
            <w:tcW w:w="6998" w:type="dxa"/>
          </w:tcPr>
          <w:p w14:paraId="54508F65" w14:textId="77777777" w:rsidR="00A73910" w:rsidRPr="000A4281" w:rsidRDefault="00A73910" w:rsidP="00872AEC">
            <w:pPr>
              <w:spacing w:before="240" w:after="120"/>
            </w:pPr>
            <w:r>
              <w:t>3.1</w:t>
            </w:r>
            <w:proofErr w:type="gramStart"/>
            <w:r>
              <w:t>;  3.3</w:t>
            </w:r>
            <w:proofErr w:type="gramEnd"/>
            <w:r>
              <w:t xml:space="preserve">;  4.3. </w:t>
            </w:r>
          </w:p>
        </w:tc>
      </w:tr>
      <w:tr w:rsidR="00A73910" w:rsidRPr="000A4281" w14:paraId="6906EC03" w14:textId="77777777" w:rsidTr="00DA57DF">
        <w:tc>
          <w:tcPr>
            <w:tcW w:w="2537" w:type="dxa"/>
          </w:tcPr>
          <w:p w14:paraId="7CF3BEA1" w14:textId="77777777" w:rsidR="00A73910" w:rsidRPr="000A4281" w:rsidRDefault="00A73910" w:rsidP="00872AEC">
            <w:pPr>
              <w:spacing w:before="240" w:after="120"/>
            </w:pPr>
            <w:r w:rsidRPr="000A4281">
              <w:t xml:space="preserve">Implementation </w:t>
            </w:r>
          </w:p>
        </w:tc>
        <w:tc>
          <w:tcPr>
            <w:tcW w:w="6998" w:type="dxa"/>
          </w:tcPr>
          <w:p w14:paraId="2DE52F4F" w14:textId="2E362364" w:rsidR="00A73910" w:rsidRDefault="00A73910" w:rsidP="00872AEC">
            <w:pPr>
              <w:spacing w:before="240" w:after="120"/>
            </w:pPr>
            <w:r w:rsidRPr="000A4281">
              <w:t xml:space="preserve">This recommendation </w:t>
            </w:r>
            <w:r w:rsidR="009B0B14">
              <w:t>has been</w:t>
            </w:r>
            <w:r w:rsidRPr="000A4281">
              <w:t xml:space="preserve"> under implementation since 2010.  It </w:t>
            </w:r>
            <w:r w:rsidR="00D61A98">
              <w:t>was</w:t>
            </w:r>
            <w:r w:rsidRPr="000A4281">
              <w:t xml:space="preserve"> discussed and addressed through the activities agreed upon during the fourth</w:t>
            </w:r>
            <w:r w:rsidR="003D6B02">
              <w:t xml:space="preserve"> CDIP</w:t>
            </w:r>
            <w:r w:rsidRPr="000A4281">
              <w:t xml:space="preserve"> session and as reflected in documents CDIP/4/6 and CDIP/5/6 Rev.</w:t>
            </w:r>
          </w:p>
          <w:p w14:paraId="4C54B740" w14:textId="6B84AC73" w:rsidR="00A73910" w:rsidRPr="000A4281" w:rsidRDefault="00A73910" w:rsidP="00872AEC">
            <w:pPr>
              <w:spacing w:before="240" w:after="120"/>
            </w:pPr>
            <w:r w:rsidRPr="00252B9F">
              <w:t xml:space="preserve">In addition, the strategic direction taken by WIPO to deliver work that, </w:t>
            </w:r>
            <w:r w:rsidRPr="00252B9F">
              <w:rPr>
                <w:i/>
                <w:iCs/>
              </w:rPr>
              <w:t>inter alia</w:t>
            </w:r>
            <w:r w:rsidRPr="00252B9F">
              <w:t xml:space="preserve">, addresses this recommendation is defined by the Organization’s </w:t>
            </w:r>
            <w:hyperlink r:id="rId273" w:history="1">
              <w:r w:rsidRPr="00252B9F">
                <w:rPr>
                  <w:rStyle w:val="Hyperlink"/>
                </w:rPr>
                <w:t>Medium</w:t>
              </w:r>
              <w:r w:rsidR="0073577F">
                <w:rPr>
                  <w:rStyle w:val="Hyperlink"/>
                </w:rPr>
                <w:t>-</w:t>
              </w:r>
              <w:r w:rsidRPr="00252B9F">
                <w:rPr>
                  <w:rStyle w:val="Hyperlink"/>
                </w:rPr>
                <w:t>Term Strategic Plan for 2022-26</w:t>
              </w:r>
            </w:hyperlink>
            <w:r w:rsidRPr="00252B9F">
              <w:t xml:space="preserve"> and </w:t>
            </w:r>
            <w:hyperlink r:id="rId274" w:history="1">
              <w:r w:rsidRPr="00252B9F">
                <w:rPr>
                  <w:rStyle w:val="Hyperlink"/>
                </w:rPr>
                <w:t>Program of Work and Budget for 2022/23</w:t>
              </w:r>
            </w:hyperlink>
            <w:r w:rsidRPr="00252B9F">
              <w:t>.</w:t>
            </w:r>
          </w:p>
        </w:tc>
      </w:tr>
      <w:tr w:rsidR="00A73910" w:rsidRPr="000A4281" w14:paraId="57B7771B" w14:textId="77777777" w:rsidTr="00DA57DF">
        <w:tc>
          <w:tcPr>
            <w:tcW w:w="2537" w:type="dxa"/>
          </w:tcPr>
          <w:p w14:paraId="49992028" w14:textId="77777777" w:rsidR="00A73910" w:rsidRPr="000A4281" w:rsidRDefault="00A73910" w:rsidP="00872AEC">
            <w:pPr>
              <w:spacing w:before="240" w:after="120"/>
            </w:pPr>
            <w:r w:rsidRPr="000A4281">
              <w:t xml:space="preserve">Related </w:t>
            </w:r>
            <w:hyperlink r:id="rId275" w:history="1">
              <w:r w:rsidRPr="00F96375">
                <w:rPr>
                  <w:rStyle w:val="Hyperlink"/>
                </w:rPr>
                <w:t>DA Projects</w:t>
              </w:r>
            </w:hyperlink>
          </w:p>
        </w:tc>
        <w:tc>
          <w:tcPr>
            <w:tcW w:w="6998" w:type="dxa"/>
          </w:tcPr>
          <w:p w14:paraId="12737C0B" w14:textId="227AE219" w:rsidR="00A73910" w:rsidRDefault="00A73910" w:rsidP="00872AEC">
            <w:pPr>
              <w:spacing w:before="240" w:after="120"/>
            </w:pPr>
            <w:r w:rsidRPr="000A4281">
              <w:t xml:space="preserve">This recommendation has been implemented through the following </w:t>
            </w:r>
            <w:r w:rsidRPr="00EF3C5A">
              <w:rPr>
                <w:b/>
                <w:bCs/>
              </w:rPr>
              <w:t>completed</w:t>
            </w:r>
            <w:r w:rsidRPr="000A4281">
              <w:t xml:space="preserve"> </w:t>
            </w:r>
            <w:r>
              <w:t xml:space="preserve">and </w:t>
            </w:r>
            <w:r w:rsidRPr="00EF3C5A">
              <w:rPr>
                <w:b/>
                <w:bCs/>
              </w:rPr>
              <w:t>mainstreamed</w:t>
            </w:r>
            <w:r>
              <w:t xml:space="preserve"> </w:t>
            </w:r>
            <w:r w:rsidRPr="000A4281">
              <w:t>DA projects:</w:t>
            </w:r>
            <w:r>
              <w:t xml:space="preserve">  </w:t>
            </w:r>
            <w:r w:rsidRPr="000A4281">
              <w:t>CDIP/5/REF_CDIP/4/6 and CDIP/10/</w:t>
            </w:r>
            <w:proofErr w:type="gramStart"/>
            <w:r w:rsidRPr="000A4281">
              <w:t>13</w:t>
            </w:r>
            <w:r>
              <w:t>;</w:t>
            </w:r>
            <w:r w:rsidRPr="000A4281">
              <w:t xml:space="preserve"> </w:t>
            </w:r>
            <w:r>
              <w:t xml:space="preserve"> CDIP</w:t>
            </w:r>
            <w:proofErr w:type="gramEnd"/>
            <w:r>
              <w:t>/5/6 Rev.</w:t>
            </w:r>
            <w:r w:rsidR="00B442D7">
              <w:t>;</w:t>
            </w:r>
            <w:r>
              <w:t xml:space="preserve"> </w:t>
            </w:r>
            <w:r w:rsidR="00781E46">
              <w:t xml:space="preserve"> </w:t>
            </w:r>
            <w:r>
              <w:t>CDIP/13/9</w:t>
            </w:r>
            <w:r w:rsidRPr="000A4281">
              <w:t>;</w:t>
            </w:r>
            <w:r>
              <w:t xml:space="preserve">  </w:t>
            </w:r>
            <w:r w:rsidRPr="000A4281">
              <w:t>CDIP/19/11</w:t>
            </w:r>
            <w:r>
              <w:t xml:space="preserve"> Rev</w:t>
            </w:r>
            <w:r w:rsidRPr="000A4281">
              <w:t>.</w:t>
            </w:r>
            <w:r w:rsidR="00B442D7">
              <w:t>;  and CDIP/21/12 Rev.</w:t>
            </w:r>
          </w:p>
          <w:p w14:paraId="736A7FD8" w14:textId="3641DA49" w:rsidR="00A73910" w:rsidRPr="000A4281" w:rsidRDefault="008378EA" w:rsidP="00872AEC">
            <w:pPr>
              <w:spacing w:before="240" w:after="120"/>
            </w:pPr>
            <w:r>
              <w:t>In addition</w:t>
            </w:r>
            <w:r w:rsidR="00D82F9B" w:rsidRPr="000A4281">
              <w:t xml:space="preserve">, this recommendation is addressed by the </w:t>
            </w:r>
            <w:r w:rsidR="00D82F9B" w:rsidRPr="004F0688">
              <w:rPr>
                <w:b/>
              </w:rPr>
              <w:t>ongoing</w:t>
            </w:r>
            <w:r w:rsidR="00D82F9B" w:rsidRPr="000A4281">
              <w:t xml:space="preserve"> project</w:t>
            </w:r>
            <w:r w:rsidR="003D6B02">
              <w:t xml:space="preserve"> on</w:t>
            </w:r>
            <w:r w:rsidR="00D82F9B">
              <w:t xml:space="preserve"> </w:t>
            </w:r>
            <w:r w:rsidR="00D82F9B" w:rsidRPr="00E231C8">
              <w:rPr>
                <w:i/>
              </w:rPr>
              <w:t xml:space="preserve">Reducing Work-related Accidents and Occupational Diseases through Innovation and </w:t>
            </w:r>
            <w:r w:rsidR="00D82F9B">
              <w:rPr>
                <w:i/>
              </w:rPr>
              <w:t xml:space="preserve">IP </w:t>
            </w:r>
            <w:r w:rsidR="00D82F9B">
              <w:rPr>
                <w:bCs/>
                <w:szCs w:val="22"/>
              </w:rPr>
              <w:t>(CDIP/29/11)</w:t>
            </w:r>
          </w:p>
        </w:tc>
      </w:tr>
      <w:tr w:rsidR="00A73910" w:rsidRPr="000A4281" w14:paraId="5150262B" w14:textId="77777777" w:rsidTr="00632D9F">
        <w:tc>
          <w:tcPr>
            <w:tcW w:w="2537" w:type="dxa"/>
          </w:tcPr>
          <w:p w14:paraId="3461278B" w14:textId="77777777" w:rsidR="00A73910" w:rsidRPr="00632D9F" w:rsidRDefault="00A73910" w:rsidP="00872AEC">
            <w:pPr>
              <w:spacing w:before="240" w:after="120"/>
            </w:pPr>
            <w:r w:rsidRPr="00632D9F">
              <w:t xml:space="preserve">Highlights </w:t>
            </w:r>
          </w:p>
        </w:tc>
        <w:tc>
          <w:tcPr>
            <w:tcW w:w="6998" w:type="dxa"/>
            <w:shd w:val="clear" w:color="auto" w:fill="auto"/>
          </w:tcPr>
          <w:p w14:paraId="1DD36180" w14:textId="77777777" w:rsidR="00253DF5" w:rsidRPr="00632D9F" w:rsidRDefault="00253DF5" w:rsidP="00872AEC">
            <w:pPr>
              <w:pStyle w:val="ListParagraph"/>
              <w:numPr>
                <w:ilvl w:val="0"/>
                <w:numId w:val="22"/>
              </w:numPr>
              <w:spacing w:before="240" w:after="120"/>
              <w:contextualSpacing w:val="0"/>
            </w:pPr>
            <w:r w:rsidRPr="00632D9F">
              <w:t xml:space="preserve">Launch of Patent Landscape Reports (PLRs) on </w:t>
            </w:r>
            <w:hyperlink r:id="rId276" w:history="1">
              <w:r w:rsidRPr="00632D9F">
                <w:rPr>
                  <w:rStyle w:val="Hyperlink"/>
                </w:rPr>
                <w:t>COVID-19 vaccines and therapeutics</w:t>
              </w:r>
            </w:hyperlink>
            <w:r w:rsidRPr="00632D9F">
              <w:t xml:space="preserve">, </w:t>
            </w:r>
            <w:hyperlink r:id="rId277" w:history="1"/>
            <w:hyperlink r:id="rId278" w:history="1">
              <w:r w:rsidRPr="00632D9F">
                <w:rPr>
                  <w:rStyle w:val="Hyperlink"/>
                </w:rPr>
                <w:t>graphite and its applications</w:t>
              </w:r>
            </w:hyperlink>
            <w:r w:rsidRPr="00632D9F">
              <w:t xml:space="preserve">, and </w:t>
            </w:r>
            <w:hyperlink r:id="rId279" w:history="1">
              <w:r w:rsidRPr="00632D9F">
                <w:rPr>
                  <w:rStyle w:val="Hyperlink"/>
                </w:rPr>
                <w:t>production of titanium and titanium dioxide from ilmenite and related applications</w:t>
              </w:r>
            </w:hyperlink>
            <w:r w:rsidRPr="00632D9F">
              <w:t xml:space="preserve">. </w:t>
            </w:r>
          </w:p>
        </w:tc>
      </w:tr>
      <w:tr w:rsidR="00A73910" w:rsidRPr="000A4281" w14:paraId="7889DA75" w14:textId="77777777" w:rsidTr="00D01EF2">
        <w:trPr>
          <w:trHeight w:val="575"/>
        </w:trPr>
        <w:tc>
          <w:tcPr>
            <w:tcW w:w="2537" w:type="dxa"/>
          </w:tcPr>
          <w:p w14:paraId="0AD52215" w14:textId="77777777" w:rsidR="00A73910" w:rsidRPr="000A4281" w:rsidRDefault="00A73910" w:rsidP="00872AEC">
            <w:pPr>
              <w:spacing w:before="240" w:after="120"/>
            </w:pPr>
            <w:r w:rsidRPr="000A4281">
              <w:t xml:space="preserve">Activities/achievements </w:t>
            </w:r>
          </w:p>
        </w:tc>
        <w:tc>
          <w:tcPr>
            <w:tcW w:w="6998" w:type="dxa"/>
          </w:tcPr>
          <w:p w14:paraId="2D8926AB" w14:textId="215C41D3" w:rsidR="00A73910" w:rsidRDefault="00A73910" w:rsidP="00872AEC">
            <w:pPr>
              <w:spacing w:before="240" w:after="120"/>
            </w:pPr>
            <w:r w:rsidRPr="000A4281">
              <w:t xml:space="preserve">For more information about the activities undertaken under the project on </w:t>
            </w:r>
            <w:hyperlink r:id="rId280" w:history="1">
              <w:r>
                <w:t>IP</w:t>
              </w:r>
              <w:r w:rsidRPr="000A4281">
                <w:rPr>
                  <w:i/>
                </w:rPr>
                <w:t xml:space="preserve"> Management and Transfer of Technology: P</w:t>
              </w:r>
              <w:r>
                <w:rPr>
                  <w:i/>
                </w:rPr>
                <w:t>romoting the Effective Use of IP</w:t>
              </w:r>
              <w:r w:rsidRPr="000A4281">
                <w:rPr>
                  <w:i/>
                </w:rPr>
                <w:t xml:space="preserve"> in Developing Countries, Least Developed Countries and Countries with Economies in Transition</w:t>
              </w:r>
            </w:hyperlink>
            <w:r w:rsidRPr="000A4281">
              <w:t xml:space="preserve">, please refer to </w:t>
            </w:r>
            <w:r w:rsidR="00E32923">
              <w:t>the Recommendation 23</w:t>
            </w:r>
            <w:r w:rsidRPr="000A4281">
              <w:t>.</w:t>
            </w:r>
            <w:r>
              <w:t xml:space="preserve">  </w:t>
            </w:r>
          </w:p>
          <w:p w14:paraId="6DABF2AD" w14:textId="2EEE398A" w:rsidR="0039753F" w:rsidRPr="000A4281" w:rsidRDefault="0039753F" w:rsidP="00872AEC">
            <w:pPr>
              <w:spacing w:before="240" w:after="120"/>
            </w:pPr>
            <w:r w:rsidRPr="007E3F7B">
              <w:t xml:space="preserve">Patent Landscape Reports (PLRs) prepared by WIPO over the years covered topics of </w:t>
            </w:r>
            <w:proofErr w:type="gramStart"/>
            <w:r w:rsidRPr="007E3F7B">
              <w:t>particular relevance</w:t>
            </w:r>
            <w:proofErr w:type="gramEnd"/>
            <w:r w:rsidRPr="007E3F7B">
              <w:t xml:space="preserve"> to developing countries</w:t>
            </w:r>
            <w:r w:rsidR="007E3F7B" w:rsidRPr="007E3F7B">
              <w:t>,</w:t>
            </w:r>
            <w:r w:rsidRPr="007E3F7B">
              <w:t xml:space="preserve"> such as public health, food security, climate change and the environment. </w:t>
            </w:r>
            <w:r w:rsidR="009141D7" w:rsidRPr="007E3F7B">
              <w:t xml:space="preserve"> </w:t>
            </w:r>
            <w:r w:rsidR="007E3F7B" w:rsidRPr="007E3F7B">
              <w:t>During the reporting period</w:t>
            </w:r>
            <w:r w:rsidRPr="00B75340">
              <w:t xml:space="preserve">, </w:t>
            </w:r>
            <w:r w:rsidR="00B75340" w:rsidRPr="00B75340">
              <w:t>t</w:t>
            </w:r>
            <w:r w:rsidR="00B75340" w:rsidRPr="00B75340">
              <w:rPr>
                <w:szCs w:val="24"/>
              </w:rPr>
              <w:t xml:space="preserve">hree new PLRs were published, including an update and extended PLR on </w:t>
            </w:r>
            <w:hyperlink r:id="rId281" w:history="1">
              <w:r w:rsidR="00B75340" w:rsidRPr="00B75340">
                <w:rPr>
                  <w:rStyle w:val="Hyperlink"/>
                  <w:szCs w:val="24"/>
                </w:rPr>
                <w:t>COVID-19 vaccines and therapeutics</w:t>
              </w:r>
            </w:hyperlink>
            <w:r w:rsidR="00B75340" w:rsidRPr="00B75340">
              <w:rPr>
                <w:szCs w:val="24"/>
              </w:rPr>
              <w:t xml:space="preserve">, one on </w:t>
            </w:r>
            <w:hyperlink r:id="rId282" w:history="1">
              <w:r w:rsidR="00B75340" w:rsidRPr="00B75340">
                <w:rPr>
                  <w:rStyle w:val="Hyperlink"/>
                  <w:szCs w:val="24"/>
                </w:rPr>
                <w:t>graphite and its applications</w:t>
              </w:r>
            </w:hyperlink>
            <w:r w:rsidR="00B75340" w:rsidRPr="00B75340">
              <w:rPr>
                <w:szCs w:val="24"/>
              </w:rPr>
              <w:t xml:space="preserve">, and the last one </w:t>
            </w:r>
            <w:hyperlink r:id="rId283" w:history="1">
              <w:r w:rsidR="00B75340" w:rsidRPr="00B75340">
                <w:rPr>
                  <w:rStyle w:val="Hyperlink"/>
                  <w:szCs w:val="24"/>
                </w:rPr>
                <w:t xml:space="preserve">on production of titanium and titanium dioxide from ilmenite and related </w:t>
              </w:r>
              <w:r w:rsidR="00B75340" w:rsidRPr="00B75340">
                <w:rPr>
                  <w:rStyle w:val="Hyperlink"/>
                  <w:szCs w:val="24"/>
                </w:rPr>
                <w:lastRenderedPageBreak/>
                <w:t>applications</w:t>
              </w:r>
            </w:hyperlink>
            <w:r w:rsidR="00B75340" w:rsidRPr="00B75340">
              <w:rPr>
                <w:szCs w:val="24"/>
              </w:rPr>
              <w:t>.</w:t>
            </w:r>
            <w:r w:rsidR="00D01EF2">
              <w:rPr>
                <w:szCs w:val="24"/>
              </w:rPr>
              <w:t xml:space="preserve">  </w:t>
            </w:r>
            <w:r w:rsidRPr="007E3F7B">
              <w:t>In addition to these reports, WIPO provide</w:t>
            </w:r>
            <w:r w:rsidR="007E3F7B" w:rsidRPr="007E3F7B">
              <w:t>d</w:t>
            </w:r>
            <w:r w:rsidRPr="007E3F7B">
              <w:t xml:space="preserve"> access to over 250 PLRs prepared by other organizations.</w:t>
            </w:r>
          </w:p>
        </w:tc>
      </w:tr>
      <w:tr w:rsidR="00A73910" w:rsidRPr="000A4281" w14:paraId="7F5244CB" w14:textId="77777777" w:rsidTr="00DA57DF">
        <w:tc>
          <w:tcPr>
            <w:tcW w:w="2537" w:type="dxa"/>
          </w:tcPr>
          <w:p w14:paraId="5B8EA99F" w14:textId="77777777" w:rsidR="00A73910" w:rsidRPr="000A4281" w:rsidRDefault="00A73910" w:rsidP="00872AEC">
            <w:pPr>
              <w:spacing w:before="240" w:after="120"/>
            </w:pPr>
            <w:r w:rsidRPr="000A4281">
              <w:lastRenderedPageBreak/>
              <w:t>Other related reports/documents</w:t>
            </w:r>
          </w:p>
        </w:tc>
        <w:tc>
          <w:tcPr>
            <w:tcW w:w="6998" w:type="dxa"/>
          </w:tcPr>
          <w:p w14:paraId="0B0E20FE" w14:textId="2C35B04E" w:rsidR="00A73910" w:rsidRDefault="00A73910" w:rsidP="00872AEC">
            <w:pPr>
              <w:tabs>
                <w:tab w:val="left" w:pos="3759"/>
              </w:tabs>
              <w:spacing w:before="240" w:after="120"/>
            </w:pPr>
            <w:r w:rsidRPr="000A4281">
              <w:t xml:space="preserve">Reports considered by the CDIP:  CDIP/6/2; </w:t>
            </w:r>
            <w:r>
              <w:t xml:space="preserve"> </w:t>
            </w:r>
            <w:r w:rsidRPr="000A4281">
              <w:t xml:space="preserve">CDIP/8/2; </w:t>
            </w:r>
            <w:r>
              <w:t xml:space="preserve"> </w:t>
            </w:r>
            <w:r w:rsidRPr="000A4281">
              <w:t xml:space="preserve">CDIP/10/2; CDIP/10/6; </w:t>
            </w:r>
            <w:r>
              <w:t xml:space="preserve"> </w:t>
            </w:r>
            <w:r w:rsidRPr="000A4281">
              <w:t xml:space="preserve">CDIP/12/2; </w:t>
            </w:r>
            <w:r>
              <w:t xml:space="preserve"> </w:t>
            </w:r>
            <w:r w:rsidRPr="000A4281">
              <w:t xml:space="preserve">CDIP/12/3; </w:t>
            </w:r>
            <w:r>
              <w:t xml:space="preserve"> </w:t>
            </w:r>
            <w:r w:rsidRPr="000A4281">
              <w:t xml:space="preserve">CDIP/14/2; </w:t>
            </w:r>
            <w:r>
              <w:t xml:space="preserve"> </w:t>
            </w:r>
            <w:r w:rsidRPr="000A4281">
              <w:t xml:space="preserve">CDIP/14/6; CDIP/16/2; </w:t>
            </w:r>
            <w:r>
              <w:t xml:space="preserve"> </w:t>
            </w:r>
            <w:r w:rsidRPr="000A4281">
              <w:t xml:space="preserve">CDIP/18/2; </w:t>
            </w:r>
            <w:r>
              <w:t xml:space="preserve"> </w:t>
            </w:r>
            <w:r w:rsidRPr="000A4281">
              <w:t xml:space="preserve">CDIP/19/11/ Rev.; </w:t>
            </w:r>
            <w:r>
              <w:t xml:space="preserve"> </w:t>
            </w:r>
            <w:r w:rsidRPr="000A4281">
              <w:t xml:space="preserve">CDIP/20/2; </w:t>
            </w:r>
            <w:r>
              <w:t xml:space="preserve"> </w:t>
            </w:r>
            <w:r w:rsidRPr="000A4281">
              <w:t xml:space="preserve">CDIP/21/13; CDIP/22/2; </w:t>
            </w:r>
            <w:r>
              <w:t xml:space="preserve"> </w:t>
            </w:r>
            <w:r w:rsidRPr="000A4281">
              <w:t xml:space="preserve">CDIP/24/2; </w:t>
            </w:r>
            <w:r>
              <w:t xml:space="preserve"> </w:t>
            </w:r>
            <w:r w:rsidRPr="000A4281">
              <w:t xml:space="preserve">CDIP/25/2; </w:t>
            </w:r>
            <w:r>
              <w:t xml:space="preserve"> </w:t>
            </w:r>
            <w:r w:rsidRPr="000A4281">
              <w:t>CDIP/26/2</w:t>
            </w:r>
            <w:r>
              <w:t>;  CDIP/27/2</w:t>
            </w:r>
            <w:r w:rsidR="00110B52">
              <w:t>; CDIP/29/10</w:t>
            </w:r>
            <w:r w:rsidR="00781E46">
              <w:t>.</w:t>
            </w:r>
            <w:r>
              <w:t xml:space="preserve"> </w:t>
            </w:r>
          </w:p>
          <w:p w14:paraId="381456CA" w14:textId="664508B9" w:rsidR="00A73910" w:rsidRPr="000A4281" w:rsidRDefault="00A73910" w:rsidP="00872AEC">
            <w:pPr>
              <w:tabs>
                <w:tab w:val="left" w:pos="3759"/>
              </w:tabs>
              <w:spacing w:before="240" w:after="120"/>
            </w:pPr>
            <w:r w:rsidRPr="000A4281">
              <w:t xml:space="preserve">In addition to the activities in the IP-TAD, more information about the achievements related to this recommendation </w:t>
            </w:r>
            <w:r w:rsidR="006A4F60">
              <w:t>is contained in</w:t>
            </w:r>
            <w:r w:rsidRPr="000A4281">
              <w:t xml:space="preserve"> the WIPO Performance Report 202</w:t>
            </w:r>
            <w:r w:rsidR="00781E46">
              <w:t>2</w:t>
            </w:r>
            <w:r w:rsidRPr="000A4281">
              <w:t>(document</w:t>
            </w:r>
            <w:r w:rsidR="00110B52">
              <w:t xml:space="preserve"> </w:t>
            </w:r>
            <w:hyperlink r:id="rId284" w:history="1">
              <w:r w:rsidR="00110B52" w:rsidRPr="00B4590D">
                <w:rPr>
                  <w:rStyle w:val="Hyperlink"/>
                </w:rPr>
                <w:t>WO/PBC/35/3 REV.</w:t>
              </w:r>
            </w:hyperlink>
            <w:r w:rsidRPr="000A4281">
              <w:t>).</w:t>
            </w:r>
          </w:p>
        </w:tc>
      </w:tr>
    </w:tbl>
    <w:p w14:paraId="12260F8B" w14:textId="77777777" w:rsidR="00A73910" w:rsidRDefault="00A73910" w:rsidP="00E144D0"/>
    <w:p w14:paraId="592EFB45" w14:textId="52450EB3" w:rsidR="00A73910" w:rsidRDefault="00A73910" w:rsidP="00E144D0"/>
    <w:p w14:paraId="3E51BA1A" w14:textId="605D3F73" w:rsidR="00F61F17" w:rsidRDefault="00F61F17" w:rsidP="00E144D0"/>
    <w:p w14:paraId="74580DF8" w14:textId="711CD236" w:rsidR="00F61F17" w:rsidRDefault="00F61F17" w:rsidP="00E144D0"/>
    <w:p w14:paraId="79B949D7" w14:textId="5452B06B" w:rsidR="00F61F17" w:rsidRDefault="00F61F17" w:rsidP="00E144D0"/>
    <w:p w14:paraId="0346E7B2" w14:textId="52333D94" w:rsidR="00F61F17" w:rsidRDefault="00F61F17" w:rsidP="00E144D0"/>
    <w:p w14:paraId="16BF1522" w14:textId="659F0E44" w:rsidR="00872AEC" w:rsidRDefault="00872AEC">
      <w:r>
        <w:br w:type="page"/>
      </w:r>
    </w:p>
    <w:p w14:paraId="21F34569" w14:textId="77777777" w:rsidR="00F61F17" w:rsidRDefault="00F61F17"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2"/>
      </w:tblPr>
      <w:tblGrid>
        <w:gridCol w:w="2536"/>
        <w:gridCol w:w="6999"/>
      </w:tblGrid>
      <w:tr w:rsidR="00AE04DD" w:rsidRPr="000A4281" w14:paraId="60E216F0" w14:textId="77777777" w:rsidTr="00510335">
        <w:trPr>
          <w:tblHeader/>
        </w:trPr>
        <w:tc>
          <w:tcPr>
            <w:tcW w:w="9535" w:type="dxa"/>
            <w:gridSpan w:val="2"/>
            <w:shd w:val="clear" w:color="auto" w:fill="BFBFBF" w:themeFill="background1" w:themeFillShade="BF"/>
          </w:tcPr>
          <w:p w14:paraId="7A6A739C" w14:textId="77777777" w:rsidR="00AE04DD" w:rsidRPr="000A4281" w:rsidRDefault="00AE04DD" w:rsidP="00872AEC">
            <w:pPr>
              <w:spacing w:before="240" w:after="120"/>
              <w:jc w:val="center"/>
              <w:rPr>
                <w:b/>
                <w:i/>
              </w:rPr>
            </w:pPr>
            <w:r w:rsidRPr="000A4281">
              <w:rPr>
                <w:b/>
                <w:i/>
              </w:rPr>
              <w:t>Recommendation 32</w:t>
            </w:r>
          </w:p>
        </w:tc>
      </w:tr>
      <w:tr w:rsidR="00AE04DD" w:rsidRPr="000A4281" w14:paraId="24CFA055" w14:textId="77777777" w:rsidTr="00510335">
        <w:tc>
          <w:tcPr>
            <w:tcW w:w="9535" w:type="dxa"/>
            <w:gridSpan w:val="2"/>
            <w:shd w:val="clear" w:color="auto" w:fill="68E089"/>
          </w:tcPr>
          <w:p w14:paraId="5C96EB59" w14:textId="77777777" w:rsidR="00AE04DD" w:rsidRPr="000A4281" w:rsidRDefault="00AE04DD" w:rsidP="00872AEC">
            <w:pPr>
              <w:spacing w:before="240" w:after="120"/>
            </w:pPr>
            <w:r w:rsidRPr="000A4281">
              <w:t xml:space="preserve">To have within WIPO opportunity for exchange of national and regional experiences and information on the links between IP rights and competition policies.  </w:t>
            </w:r>
          </w:p>
        </w:tc>
      </w:tr>
      <w:tr w:rsidR="00AE04DD" w:rsidRPr="000A4281" w14:paraId="3A9D25E5" w14:textId="77777777" w:rsidTr="00510335">
        <w:tc>
          <w:tcPr>
            <w:tcW w:w="2536" w:type="dxa"/>
          </w:tcPr>
          <w:p w14:paraId="4C469F0A" w14:textId="77777777" w:rsidR="00AE04DD" w:rsidRPr="000A4281" w:rsidRDefault="00AE04DD" w:rsidP="00872AEC">
            <w:pPr>
              <w:spacing w:before="240" w:after="120"/>
            </w:pPr>
            <w:r w:rsidRPr="000A4281">
              <w:t>Related WIPO Sector</w:t>
            </w:r>
          </w:p>
        </w:tc>
        <w:tc>
          <w:tcPr>
            <w:tcW w:w="6999" w:type="dxa"/>
          </w:tcPr>
          <w:p w14:paraId="4C502B62" w14:textId="77777777" w:rsidR="00AE04DD" w:rsidRPr="000A4281" w:rsidRDefault="00AE04DD" w:rsidP="00872AEC">
            <w:pPr>
              <w:spacing w:before="240" w:after="120"/>
            </w:pPr>
            <w:r w:rsidRPr="00EF3C5A">
              <w:t xml:space="preserve">Regional and National </w:t>
            </w:r>
            <w:proofErr w:type="gramStart"/>
            <w:r w:rsidRPr="00EF3C5A">
              <w:t>Development</w:t>
            </w:r>
            <w:r>
              <w:t xml:space="preserve">;  </w:t>
            </w:r>
            <w:r w:rsidRPr="00EF3C5A">
              <w:t>Global</w:t>
            </w:r>
            <w:proofErr w:type="gramEnd"/>
            <w:r w:rsidRPr="00EF3C5A">
              <w:t xml:space="preserve"> Challenges and Partnerships</w:t>
            </w:r>
            <w:r>
              <w:t xml:space="preserve"> </w:t>
            </w:r>
          </w:p>
        </w:tc>
      </w:tr>
      <w:tr w:rsidR="00AE04DD" w:rsidRPr="000A4281" w14:paraId="73D7A6E9" w14:textId="77777777" w:rsidTr="00510335">
        <w:tc>
          <w:tcPr>
            <w:tcW w:w="2536" w:type="dxa"/>
          </w:tcPr>
          <w:p w14:paraId="39C38D1F" w14:textId="77777777" w:rsidR="00AE04DD" w:rsidRPr="000A4281" w:rsidRDefault="00AE04DD" w:rsidP="00872AEC">
            <w:pPr>
              <w:spacing w:before="240" w:after="120"/>
            </w:pPr>
            <w:r>
              <w:t>Linked to</w:t>
            </w:r>
            <w:r w:rsidRPr="000A4281">
              <w:t xml:space="preserve"> </w:t>
            </w:r>
            <w:hyperlink r:id="rId285" w:history="1">
              <w:r w:rsidRPr="00CD6DB8">
                <w:rPr>
                  <w:rStyle w:val="Hyperlink"/>
                </w:rPr>
                <w:t>Expected Result(s)</w:t>
              </w:r>
            </w:hyperlink>
          </w:p>
        </w:tc>
        <w:tc>
          <w:tcPr>
            <w:tcW w:w="6999" w:type="dxa"/>
          </w:tcPr>
          <w:p w14:paraId="1E09AA51" w14:textId="77777777" w:rsidR="00AE04DD" w:rsidRPr="000A4281" w:rsidRDefault="00AE04DD" w:rsidP="00872AEC">
            <w:pPr>
              <w:spacing w:before="240" w:after="120"/>
            </w:pPr>
            <w:r>
              <w:t>2.1</w:t>
            </w:r>
            <w:proofErr w:type="gramStart"/>
            <w:r>
              <w:t>;  2.2</w:t>
            </w:r>
            <w:proofErr w:type="gramEnd"/>
            <w:r>
              <w:t xml:space="preserve">;  2.4. </w:t>
            </w:r>
          </w:p>
        </w:tc>
      </w:tr>
      <w:tr w:rsidR="00AE04DD" w:rsidRPr="000A4281" w14:paraId="7000D02E" w14:textId="77777777" w:rsidTr="00510335">
        <w:tc>
          <w:tcPr>
            <w:tcW w:w="2536" w:type="dxa"/>
          </w:tcPr>
          <w:p w14:paraId="332B2F68" w14:textId="77777777" w:rsidR="00AE04DD" w:rsidRPr="000A4281" w:rsidRDefault="00AE04DD" w:rsidP="00872AEC">
            <w:pPr>
              <w:spacing w:before="240" w:after="120"/>
            </w:pPr>
            <w:r w:rsidRPr="000A4281">
              <w:t xml:space="preserve">Implementation </w:t>
            </w:r>
          </w:p>
        </w:tc>
        <w:tc>
          <w:tcPr>
            <w:tcW w:w="6999" w:type="dxa"/>
          </w:tcPr>
          <w:p w14:paraId="1AC67EE0" w14:textId="31A67DA9" w:rsidR="00AE04DD" w:rsidRDefault="00AE04DD" w:rsidP="00872AEC">
            <w:pPr>
              <w:spacing w:before="240" w:after="120"/>
            </w:pPr>
            <w:r w:rsidRPr="000A4281">
              <w:t xml:space="preserve">This recommendation has been under implementation since January 2010.  It </w:t>
            </w:r>
            <w:r w:rsidR="00825020">
              <w:t>was</w:t>
            </w:r>
            <w:r w:rsidRPr="000A4281">
              <w:t xml:space="preserve"> discussed and addressed through the activities agreed upon during the third </w:t>
            </w:r>
            <w:r w:rsidR="00AE3FA1">
              <w:t xml:space="preserve">CDIP </w:t>
            </w:r>
            <w:r w:rsidRPr="000A4281">
              <w:t>session and as reflected in document CDIP/4/4 Rev.</w:t>
            </w:r>
          </w:p>
          <w:p w14:paraId="4BFE25E6" w14:textId="35D7F73C" w:rsidR="00AE04DD" w:rsidRPr="000A4281" w:rsidRDefault="00AE04DD" w:rsidP="00872AEC">
            <w:pPr>
              <w:spacing w:before="240" w:after="120"/>
              <w:rPr>
                <w:highlight w:val="yellow"/>
              </w:rPr>
            </w:pPr>
            <w:r w:rsidRPr="00252B9F">
              <w:t xml:space="preserve">In addition, the strategic direction taken by WIPO to deliver work that, </w:t>
            </w:r>
            <w:r w:rsidRPr="00252B9F">
              <w:rPr>
                <w:i/>
                <w:iCs/>
              </w:rPr>
              <w:t>inter alia</w:t>
            </w:r>
            <w:r w:rsidRPr="00252B9F">
              <w:t xml:space="preserve">, addresses this recommendation is defined by the Organization’s </w:t>
            </w:r>
            <w:hyperlink r:id="rId286" w:history="1">
              <w:r w:rsidRPr="00252B9F">
                <w:rPr>
                  <w:rStyle w:val="Hyperlink"/>
                </w:rPr>
                <w:t>Medium</w:t>
              </w:r>
              <w:r w:rsidR="00F21001">
                <w:rPr>
                  <w:rStyle w:val="Hyperlink"/>
                </w:rPr>
                <w:t>-</w:t>
              </w:r>
              <w:r w:rsidRPr="00252B9F">
                <w:rPr>
                  <w:rStyle w:val="Hyperlink"/>
                </w:rPr>
                <w:t>Term Strategic Plan for 2022-26</w:t>
              </w:r>
            </w:hyperlink>
            <w:r w:rsidRPr="00252B9F">
              <w:t xml:space="preserve"> and </w:t>
            </w:r>
            <w:hyperlink r:id="rId287" w:history="1">
              <w:r w:rsidRPr="00252B9F">
                <w:rPr>
                  <w:rStyle w:val="Hyperlink"/>
                </w:rPr>
                <w:t>Program of Work and Budget for 2022/23</w:t>
              </w:r>
            </w:hyperlink>
            <w:r w:rsidRPr="00252B9F">
              <w:t>.</w:t>
            </w:r>
          </w:p>
        </w:tc>
      </w:tr>
      <w:tr w:rsidR="00AE04DD" w:rsidRPr="000A4281" w14:paraId="722E549F" w14:textId="77777777" w:rsidTr="00510335">
        <w:tc>
          <w:tcPr>
            <w:tcW w:w="2536" w:type="dxa"/>
          </w:tcPr>
          <w:p w14:paraId="6A3F5691" w14:textId="77777777" w:rsidR="00AE04DD" w:rsidRPr="000A4281" w:rsidRDefault="00AE04DD" w:rsidP="00872AEC">
            <w:pPr>
              <w:spacing w:before="240" w:after="120"/>
            </w:pPr>
            <w:r w:rsidRPr="000A4281">
              <w:t xml:space="preserve">Related </w:t>
            </w:r>
            <w:hyperlink r:id="rId288" w:history="1">
              <w:r w:rsidRPr="00F96375">
                <w:rPr>
                  <w:rStyle w:val="Hyperlink"/>
                </w:rPr>
                <w:t>DA Projects</w:t>
              </w:r>
            </w:hyperlink>
          </w:p>
        </w:tc>
        <w:tc>
          <w:tcPr>
            <w:tcW w:w="6999" w:type="dxa"/>
          </w:tcPr>
          <w:p w14:paraId="1AE8DB36" w14:textId="34D195F1" w:rsidR="00AE04DD" w:rsidRPr="000A4281" w:rsidRDefault="00AE04DD" w:rsidP="00872AEC">
            <w:pPr>
              <w:spacing w:before="240" w:after="120"/>
            </w:pPr>
            <w:r w:rsidRPr="000A4281">
              <w:t xml:space="preserve">This recommendation </w:t>
            </w:r>
            <w:r w:rsidR="00A54E70">
              <w:t xml:space="preserve">has mainly been addressed </w:t>
            </w:r>
            <w:r w:rsidRPr="000A4281">
              <w:t xml:space="preserve">through the following </w:t>
            </w:r>
            <w:r w:rsidRPr="00EF3C5A">
              <w:rPr>
                <w:b/>
                <w:bCs/>
              </w:rPr>
              <w:t>completed</w:t>
            </w:r>
            <w:r>
              <w:t xml:space="preserve"> and </w:t>
            </w:r>
            <w:r w:rsidRPr="00EF3C5A">
              <w:rPr>
                <w:b/>
                <w:bCs/>
              </w:rPr>
              <w:t>mainstreamed</w:t>
            </w:r>
            <w:r w:rsidRPr="000A4281">
              <w:t xml:space="preserve"> DA projects:</w:t>
            </w:r>
            <w:r>
              <w:t xml:space="preserve">  </w:t>
            </w:r>
            <w:r w:rsidRPr="000A4281">
              <w:t>CDIP/4/4 Rev.</w:t>
            </w:r>
            <w:proofErr w:type="gramStart"/>
            <w:r w:rsidRPr="000A4281">
              <w:t>;</w:t>
            </w:r>
            <w:r>
              <w:t xml:space="preserve">  </w:t>
            </w:r>
            <w:r w:rsidR="00EC5014">
              <w:t>and</w:t>
            </w:r>
            <w:proofErr w:type="gramEnd"/>
            <w:r w:rsidR="00EC5014">
              <w:t xml:space="preserve"> </w:t>
            </w:r>
            <w:r>
              <w:t>CDIP/7/6</w:t>
            </w:r>
            <w:r w:rsidRPr="000A4281">
              <w:t>.</w:t>
            </w:r>
          </w:p>
        </w:tc>
      </w:tr>
      <w:tr w:rsidR="00AE04DD" w:rsidRPr="000A4281" w14:paraId="387FBF37" w14:textId="77777777" w:rsidTr="00510335">
        <w:tc>
          <w:tcPr>
            <w:tcW w:w="2536" w:type="dxa"/>
          </w:tcPr>
          <w:p w14:paraId="767145D4" w14:textId="77777777" w:rsidR="00AE04DD" w:rsidRPr="000A4281" w:rsidRDefault="00AE04DD" w:rsidP="00872AEC">
            <w:pPr>
              <w:spacing w:before="240" w:after="120"/>
            </w:pPr>
            <w:r w:rsidRPr="000A4281">
              <w:t xml:space="preserve">Highlights </w:t>
            </w:r>
          </w:p>
        </w:tc>
        <w:tc>
          <w:tcPr>
            <w:tcW w:w="6999" w:type="dxa"/>
          </w:tcPr>
          <w:p w14:paraId="7290CFC5" w14:textId="77777777" w:rsidR="00AE04DD" w:rsidRPr="000A4281" w:rsidRDefault="00AE04DD" w:rsidP="00872AEC">
            <w:pPr>
              <w:spacing w:before="240" w:after="120"/>
            </w:pPr>
            <w:r>
              <w:t>NA</w:t>
            </w:r>
          </w:p>
        </w:tc>
      </w:tr>
      <w:tr w:rsidR="00AE04DD" w:rsidRPr="000A4281" w14:paraId="494E1AC7" w14:textId="77777777" w:rsidTr="00510335">
        <w:tc>
          <w:tcPr>
            <w:tcW w:w="2536" w:type="dxa"/>
          </w:tcPr>
          <w:p w14:paraId="17D76432" w14:textId="77777777" w:rsidR="00AE04DD" w:rsidRPr="000A4281" w:rsidRDefault="00AE04DD" w:rsidP="00872AEC">
            <w:pPr>
              <w:spacing w:before="240" w:after="120"/>
            </w:pPr>
            <w:r w:rsidRPr="000A4281">
              <w:t xml:space="preserve">Activities/achievements </w:t>
            </w:r>
          </w:p>
        </w:tc>
        <w:tc>
          <w:tcPr>
            <w:tcW w:w="6999" w:type="dxa"/>
          </w:tcPr>
          <w:p w14:paraId="3D2B8305" w14:textId="680E162C" w:rsidR="00AE04DD" w:rsidRPr="000A4281" w:rsidRDefault="00AE04DD" w:rsidP="00872AEC">
            <w:pPr>
              <w:spacing w:before="240" w:after="120"/>
            </w:pPr>
            <w:r>
              <w:t xml:space="preserve">For updates, please refer to </w:t>
            </w:r>
            <w:r w:rsidR="00756021">
              <w:t xml:space="preserve">the </w:t>
            </w:r>
            <w:r>
              <w:t xml:space="preserve">Recommendations 7 and 22.  </w:t>
            </w:r>
          </w:p>
        </w:tc>
      </w:tr>
      <w:tr w:rsidR="00AE04DD" w:rsidRPr="000A4281" w14:paraId="0847F81C" w14:textId="77777777" w:rsidTr="00510335">
        <w:tc>
          <w:tcPr>
            <w:tcW w:w="2536" w:type="dxa"/>
          </w:tcPr>
          <w:p w14:paraId="54661477" w14:textId="77777777" w:rsidR="00AE04DD" w:rsidRPr="000A4281" w:rsidRDefault="00AE04DD" w:rsidP="00872AEC">
            <w:pPr>
              <w:spacing w:before="240" w:after="120"/>
            </w:pPr>
            <w:r w:rsidRPr="000A4281">
              <w:t>Other related reports/documents</w:t>
            </w:r>
          </w:p>
        </w:tc>
        <w:tc>
          <w:tcPr>
            <w:tcW w:w="6999" w:type="dxa"/>
          </w:tcPr>
          <w:p w14:paraId="6B2C00B4" w14:textId="49C1F7B6" w:rsidR="00AE04DD" w:rsidRPr="000A4281" w:rsidRDefault="00AE04DD" w:rsidP="00872AEC">
            <w:pPr>
              <w:tabs>
                <w:tab w:val="left" w:pos="4283"/>
              </w:tabs>
              <w:spacing w:before="240" w:after="120"/>
            </w:pPr>
            <w:r w:rsidRPr="000A4281">
              <w:t>Reports considered by the CDIP:  CDIP/6/</w:t>
            </w:r>
            <w:proofErr w:type="gramStart"/>
            <w:r w:rsidRPr="000A4281">
              <w:t>2;</w:t>
            </w:r>
            <w:r>
              <w:t xml:space="preserve"> </w:t>
            </w:r>
            <w:r w:rsidRPr="000A4281">
              <w:t xml:space="preserve"> CDIP</w:t>
            </w:r>
            <w:proofErr w:type="gramEnd"/>
            <w:r w:rsidRPr="000A4281">
              <w:t>/8/2;</w:t>
            </w:r>
            <w:r>
              <w:t xml:space="preserve"> </w:t>
            </w:r>
            <w:r w:rsidRPr="000A4281">
              <w:t xml:space="preserve"> CDIP/9/8; CDIP/10/2; </w:t>
            </w:r>
            <w:r>
              <w:t xml:space="preserve"> </w:t>
            </w:r>
            <w:r w:rsidRPr="000A4281">
              <w:t>CDIP/12/2;</w:t>
            </w:r>
            <w:r>
              <w:t xml:space="preserve"> </w:t>
            </w:r>
            <w:r w:rsidRPr="000A4281">
              <w:t xml:space="preserve"> CDIP/13/4; </w:t>
            </w:r>
            <w:r>
              <w:t xml:space="preserve"> </w:t>
            </w:r>
            <w:r w:rsidRPr="000A4281">
              <w:t>CDIP/14/2;</w:t>
            </w:r>
            <w:r>
              <w:t xml:space="preserve"> </w:t>
            </w:r>
            <w:r w:rsidRPr="000A4281">
              <w:t xml:space="preserve"> CDIP/16/2; CDIP/17/4;</w:t>
            </w:r>
            <w:r>
              <w:t xml:space="preserve"> </w:t>
            </w:r>
            <w:r w:rsidRPr="000A4281">
              <w:t xml:space="preserve"> CDIP/19/5; </w:t>
            </w:r>
            <w:r>
              <w:t xml:space="preserve"> </w:t>
            </w:r>
            <w:r w:rsidRPr="000A4281">
              <w:t>CDIP/22/2;</w:t>
            </w:r>
            <w:r>
              <w:t xml:space="preserve"> </w:t>
            </w:r>
            <w:r w:rsidRPr="000A4281">
              <w:t xml:space="preserve"> CDIP/24/2;</w:t>
            </w:r>
            <w:r>
              <w:t xml:space="preserve"> </w:t>
            </w:r>
            <w:r w:rsidRPr="000A4281">
              <w:t xml:space="preserve"> CDIP/25/2</w:t>
            </w:r>
            <w:r>
              <w:t xml:space="preserve">; CDIP/27/2; </w:t>
            </w:r>
            <w:r w:rsidR="00D35FA3">
              <w:t xml:space="preserve"> </w:t>
            </w:r>
            <w:r>
              <w:t>CDIP/29</w:t>
            </w:r>
            <w:r w:rsidR="006A4F60">
              <w:t>/</w:t>
            </w:r>
            <w:r>
              <w:t>10.</w:t>
            </w:r>
          </w:p>
          <w:p w14:paraId="1223F3AD" w14:textId="73422181" w:rsidR="00AE04DD" w:rsidRPr="000A4281" w:rsidRDefault="00AE04DD" w:rsidP="00872AEC">
            <w:pPr>
              <w:spacing w:before="240" w:after="120"/>
            </w:pPr>
            <w:r w:rsidRPr="000A4281">
              <w:t xml:space="preserve">In addition to the activities contained in the IP-TAD, more information about the achievements related to this recommendation </w:t>
            </w:r>
            <w:r w:rsidR="006A4F60">
              <w:t xml:space="preserve">is contained in </w:t>
            </w:r>
            <w:r w:rsidRPr="000A4281">
              <w:t>the WIPO Performance Report 202</w:t>
            </w:r>
            <w:r>
              <w:t>2</w:t>
            </w:r>
            <w:r w:rsidRPr="000A4281">
              <w:t xml:space="preserve"> (document</w:t>
            </w:r>
            <w:r>
              <w:t xml:space="preserve"> </w:t>
            </w:r>
            <w:hyperlink r:id="rId289" w:history="1">
              <w:r w:rsidRPr="00B4590D">
                <w:rPr>
                  <w:rStyle w:val="Hyperlink"/>
                </w:rPr>
                <w:t>WO/PBC/35/3 REV.</w:t>
              </w:r>
            </w:hyperlink>
            <w:r w:rsidRPr="000A4281">
              <w:t>).</w:t>
            </w:r>
          </w:p>
        </w:tc>
      </w:tr>
    </w:tbl>
    <w:p w14:paraId="4C060FDB" w14:textId="77777777" w:rsidR="00AE04DD" w:rsidRDefault="00AE04DD" w:rsidP="00E144D0"/>
    <w:p w14:paraId="1F9B1B8D" w14:textId="77777777" w:rsidR="00AE04DD" w:rsidRDefault="00AE04DD" w:rsidP="00E144D0"/>
    <w:p w14:paraId="1C7CC5A5" w14:textId="77777777" w:rsidR="00AE04DD" w:rsidRDefault="00AE04DD" w:rsidP="00E144D0"/>
    <w:p w14:paraId="79B7011D" w14:textId="77777777" w:rsidR="00AE04DD" w:rsidRDefault="00AE04DD" w:rsidP="00E144D0"/>
    <w:p w14:paraId="7CB29BE2" w14:textId="022A7283" w:rsidR="00872AEC" w:rsidRDefault="00872AEC">
      <w:r>
        <w:br w:type="page"/>
      </w:r>
    </w:p>
    <w:p w14:paraId="3177B6F9" w14:textId="77777777" w:rsidR="00AE04DD" w:rsidRDefault="00AE04DD" w:rsidP="00E144D0"/>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3"/>
      </w:tblPr>
      <w:tblGrid>
        <w:gridCol w:w="2536"/>
        <w:gridCol w:w="6934"/>
      </w:tblGrid>
      <w:tr w:rsidR="008F05F9" w:rsidRPr="000A4281" w14:paraId="5A75D2CE" w14:textId="77777777" w:rsidTr="000336DA">
        <w:trPr>
          <w:tblHeader/>
        </w:trPr>
        <w:tc>
          <w:tcPr>
            <w:tcW w:w="9470" w:type="dxa"/>
            <w:gridSpan w:val="2"/>
            <w:shd w:val="clear" w:color="auto" w:fill="BFBFBF" w:themeFill="background1" w:themeFillShade="BF"/>
          </w:tcPr>
          <w:p w14:paraId="6B133219" w14:textId="77777777" w:rsidR="008F05F9" w:rsidRPr="000A4281" w:rsidRDefault="008F05F9" w:rsidP="00872AEC">
            <w:pPr>
              <w:spacing w:before="240" w:after="120"/>
              <w:jc w:val="center"/>
              <w:rPr>
                <w:b/>
                <w:i/>
              </w:rPr>
            </w:pPr>
            <w:r w:rsidRPr="000A4281">
              <w:rPr>
                <w:b/>
                <w:i/>
              </w:rPr>
              <w:t>Recommendation 33</w:t>
            </w:r>
          </w:p>
        </w:tc>
      </w:tr>
      <w:tr w:rsidR="008F05F9" w:rsidRPr="000A4281" w14:paraId="299964DD" w14:textId="77777777" w:rsidTr="000336DA">
        <w:tc>
          <w:tcPr>
            <w:tcW w:w="9470" w:type="dxa"/>
            <w:gridSpan w:val="2"/>
            <w:shd w:val="clear" w:color="auto" w:fill="68E089"/>
          </w:tcPr>
          <w:p w14:paraId="75250E10" w14:textId="77777777" w:rsidR="008F05F9" w:rsidRPr="000A4281" w:rsidRDefault="008F05F9" w:rsidP="00872AEC">
            <w:pPr>
              <w:spacing w:before="240" w:after="120"/>
            </w:pPr>
            <w:r w:rsidRPr="000A4281">
              <w:t>To request WIPO to develop an effective yearly review and evaluation mechanism for the assessment of all its development-oriented activities, including those related to technical assistance, establishing for that purpose specific indicators and benchmarks, where appropriate.</w:t>
            </w:r>
          </w:p>
        </w:tc>
      </w:tr>
      <w:tr w:rsidR="008F05F9" w:rsidRPr="000A4281" w14:paraId="57CBCCF4" w14:textId="77777777" w:rsidTr="000336DA">
        <w:tc>
          <w:tcPr>
            <w:tcW w:w="2536" w:type="dxa"/>
          </w:tcPr>
          <w:p w14:paraId="7CBF3F3C" w14:textId="77777777" w:rsidR="008F05F9" w:rsidRPr="000A4281" w:rsidRDefault="008F05F9" w:rsidP="00872AEC">
            <w:pPr>
              <w:spacing w:before="240" w:after="120"/>
            </w:pPr>
            <w:r w:rsidRPr="000A4281">
              <w:t>Related WIPO Sector</w:t>
            </w:r>
          </w:p>
        </w:tc>
        <w:tc>
          <w:tcPr>
            <w:tcW w:w="6934" w:type="dxa"/>
          </w:tcPr>
          <w:p w14:paraId="4FE9CF8A" w14:textId="77777777" w:rsidR="008F05F9" w:rsidRPr="000A4281" w:rsidRDefault="008F05F9" w:rsidP="00872AEC">
            <w:pPr>
              <w:spacing w:before="240" w:after="120"/>
            </w:pPr>
            <w:r>
              <w:t xml:space="preserve">Regional and National </w:t>
            </w:r>
            <w:proofErr w:type="gramStart"/>
            <w:r>
              <w:t xml:space="preserve">Development;  </w:t>
            </w:r>
            <w:r w:rsidRPr="00CA046A">
              <w:t>Administration</w:t>
            </w:r>
            <w:proofErr w:type="gramEnd"/>
            <w:r w:rsidRPr="00CA046A">
              <w:t>, Finance and Management</w:t>
            </w:r>
          </w:p>
        </w:tc>
      </w:tr>
      <w:tr w:rsidR="008F05F9" w:rsidRPr="000A4281" w14:paraId="16009B21" w14:textId="77777777" w:rsidTr="000336DA">
        <w:tc>
          <w:tcPr>
            <w:tcW w:w="2536" w:type="dxa"/>
          </w:tcPr>
          <w:p w14:paraId="40829517" w14:textId="77777777" w:rsidR="008F05F9" w:rsidRPr="000A4281" w:rsidRDefault="008F05F9" w:rsidP="00872AEC">
            <w:pPr>
              <w:spacing w:before="240" w:after="120"/>
            </w:pPr>
            <w:r>
              <w:t>Linked to</w:t>
            </w:r>
            <w:r w:rsidRPr="000A4281">
              <w:t xml:space="preserve"> </w:t>
            </w:r>
            <w:hyperlink r:id="rId290" w:history="1">
              <w:r w:rsidRPr="00CD6DB8">
                <w:rPr>
                  <w:rStyle w:val="Hyperlink"/>
                </w:rPr>
                <w:t>Expected Result(s)</w:t>
              </w:r>
            </w:hyperlink>
          </w:p>
        </w:tc>
        <w:tc>
          <w:tcPr>
            <w:tcW w:w="6934" w:type="dxa"/>
          </w:tcPr>
          <w:p w14:paraId="6C9E7522" w14:textId="77777777" w:rsidR="008F05F9" w:rsidRPr="000A4281" w:rsidRDefault="008F05F9" w:rsidP="00872AEC">
            <w:pPr>
              <w:spacing w:before="240" w:after="120"/>
            </w:pPr>
            <w:r>
              <w:t>4.1</w:t>
            </w:r>
            <w:proofErr w:type="gramStart"/>
            <w:r>
              <w:t>;  5.3.</w:t>
            </w:r>
            <w:proofErr w:type="gramEnd"/>
            <w:r>
              <w:t xml:space="preserve"> </w:t>
            </w:r>
          </w:p>
        </w:tc>
      </w:tr>
      <w:tr w:rsidR="008F05F9" w:rsidRPr="000A4281" w14:paraId="629DA7E6" w14:textId="77777777" w:rsidTr="000336DA">
        <w:tc>
          <w:tcPr>
            <w:tcW w:w="2536" w:type="dxa"/>
          </w:tcPr>
          <w:p w14:paraId="304C0B8B" w14:textId="77777777" w:rsidR="008F05F9" w:rsidRPr="000A4281" w:rsidRDefault="008F05F9" w:rsidP="00872AEC">
            <w:pPr>
              <w:spacing w:before="240" w:after="120"/>
            </w:pPr>
            <w:r w:rsidRPr="000A4281">
              <w:t xml:space="preserve">Implementation </w:t>
            </w:r>
          </w:p>
        </w:tc>
        <w:tc>
          <w:tcPr>
            <w:tcW w:w="6934" w:type="dxa"/>
          </w:tcPr>
          <w:p w14:paraId="7063A311" w14:textId="1154D548" w:rsidR="008F05F9" w:rsidRPr="000A4281" w:rsidRDefault="008F05F9" w:rsidP="00872AEC">
            <w:pPr>
              <w:spacing w:before="240" w:after="120"/>
            </w:pPr>
            <w:r w:rsidRPr="000A4281">
              <w:t xml:space="preserve">This recommendation has been under implementation since January 2010.  It </w:t>
            </w:r>
            <w:r w:rsidR="00825020">
              <w:t>was</w:t>
            </w:r>
            <w:r w:rsidRPr="000A4281">
              <w:t xml:space="preserve"> discussed and addressed through the activities agreed upon during the fourth CDIP</w:t>
            </w:r>
            <w:r w:rsidR="00831021">
              <w:t xml:space="preserve"> session</w:t>
            </w:r>
            <w:r w:rsidRPr="000A4281">
              <w:t xml:space="preserve"> and as reflected in document CDIP/4/8 Rev.  </w:t>
            </w:r>
          </w:p>
          <w:p w14:paraId="3973BFA2" w14:textId="3AF6340A" w:rsidR="008F05F9" w:rsidRPr="000A4281" w:rsidRDefault="008F05F9" w:rsidP="00872AEC">
            <w:pPr>
              <w:spacing w:before="240" w:after="120"/>
            </w:pPr>
            <w:r w:rsidRPr="000A4281">
              <w:t xml:space="preserve">In the context of the follow-up discussions on the project </w:t>
            </w:r>
            <w:r w:rsidRPr="000A4281">
              <w:rPr>
                <w:i/>
              </w:rPr>
              <w:t>Enhancement of WIPO’s Results-Based Management (RBM) Framework to Support the Monitoring and Evaluation of Development Activities</w:t>
            </w:r>
            <w:r w:rsidR="00DA4FC5">
              <w:rPr>
                <w:i/>
              </w:rPr>
              <w:t xml:space="preserve">, </w:t>
            </w:r>
            <w:r w:rsidRPr="000A4281">
              <w:t>a six-point proposal, contained in Appendix I of the Summary by the Chair of the seventeenth session, was adopted by the Committee at its eighteenth session.  In this regard, a new sub agenda item on “</w:t>
            </w:r>
            <w:r w:rsidRPr="00DA4FC5">
              <w:rPr>
                <w:i/>
                <w:iCs/>
              </w:rPr>
              <w:t>WIPO Technical Assistance in the Area of Cooperation for Development</w:t>
            </w:r>
            <w:r w:rsidRPr="000A4281">
              <w:t xml:space="preserve">” was added to the CDIP Agenda.  </w:t>
            </w:r>
          </w:p>
          <w:p w14:paraId="288B7874" w14:textId="09AE683A" w:rsidR="008F05F9" w:rsidRPr="000A4281" w:rsidRDefault="008F05F9" w:rsidP="00872AEC">
            <w:pPr>
              <w:spacing w:before="240" w:after="120"/>
            </w:pPr>
            <w:r w:rsidRPr="000A4281">
              <w:t>Under that sub agenda item, the CDIP considered the following documents: CDIP/19/</w:t>
            </w:r>
            <w:proofErr w:type="gramStart"/>
            <w:r w:rsidRPr="000A4281">
              <w:t xml:space="preserve">10; </w:t>
            </w:r>
            <w:r>
              <w:t xml:space="preserve"> </w:t>
            </w:r>
            <w:r w:rsidRPr="000A4281">
              <w:t>CDIP</w:t>
            </w:r>
            <w:proofErr w:type="gramEnd"/>
            <w:r w:rsidRPr="000A4281">
              <w:t>/20/3;</w:t>
            </w:r>
            <w:r>
              <w:t xml:space="preserve"> </w:t>
            </w:r>
            <w:r w:rsidRPr="000A4281">
              <w:t xml:space="preserve"> CDIP/20/6;</w:t>
            </w:r>
            <w:r>
              <w:t xml:space="preserve"> </w:t>
            </w:r>
            <w:r w:rsidRPr="000A4281">
              <w:t xml:space="preserve"> CDIP/21/4; CDIP/21/9; </w:t>
            </w:r>
            <w:r>
              <w:t xml:space="preserve"> </w:t>
            </w:r>
            <w:r w:rsidRPr="000A4281">
              <w:t>CDIP/22/3;</w:t>
            </w:r>
            <w:r>
              <w:t xml:space="preserve"> </w:t>
            </w:r>
            <w:r w:rsidRPr="000A4281">
              <w:t xml:space="preserve"> CDIP/22/10;</w:t>
            </w:r>
            <w:r>
              <w:t xml:space="preserve"> </w:t>
            </w:r>
            <w:r w:rsidRPr="000A4281">
              <w:t xml:space="preserve"> CDIP/22/11;</w:t>
            </w:r>
            <w:r>
              <w:t xml:space="preserve"> </w:t>
            </w:r>
            <w:r w:rsidRPr="000A4281">
              <w:t xml:space="preserve"> CDIP/23/9; CDIP/24/8; </w:t>
            </w:r>
            <w:r>
              <w:t xml:space="preserve"> </w:t>
            </w:r>
            <w:r w:rsidRPr="000A4281">
              <w:t xml:space="preserve">CDIP/25/3; </w:t>
            </w:r>
            <w:r w:rsidR="00DA4FC5">
              <w:t xml:space="preserve"> </w:t>
            </w:r>
            <w:r w:rsidRPr="000A4281">
              <w:t>CDIP/25/4</w:t>
            </w:r>
            <w:r w:rsidR="00DA4FC5">
              <w:t xml:space="preserve">;  </w:t>
            </w:r>
            <w:r w:rsidR="00AE04DD">
              <w:t>CDIP/29/9;  and CDIP/30/3.</w:t>
            </w:r>
          </w:p>
          <w:p w14:paraId="0998C260" w14:textId="321E48EE" w:rsidR="008F05F9" w:rsidRPr="000A4281" w:rsidRDefault="008F05F9" w:rsidP="00872AEC">
            <w:pPr>
              <w:spacing w:before="240" w:after="120"/>
            </w:pPr>
            <w:r w:rsidRPr="000A4281">
              <w:t xml:space="preserve">The Secretariat also made a series of presentations on: </w:t>
            </w:r>
            <w:r w:rsidR="006D0CFD">
              <w:t xml:space="preserve"> </w:t>
            </w:r>
            <w:r w:rsidRPr="000A4281">
              <w:t>WIPO Policy for External Peer Reviews (CDIP/19</w:t>
            </w:r>
            <w:proofErr w:type="gramStart"/>
            <w:r w:rsidRPr="000A4281">
              <w:t xml:space="preserve">); </w:t>
            </w:r>
            <w:r w:rsidR="006D0CFD">
              <w:t xml:space="preserve"> </w:t>
            </w:r>
            <w:r w:rsidRPr="000A4281">
              <w:t>the</w:t>
            </w:r>
            <w:proofErr w:type="gramEnd"/>
            <w:r w:rsidRPr="000A4281">
              <w:t xml:space="preserve"> feasibility of establishing a forum on technical assistance (CDIP/21); </w:t>
            </w:r>
            <w:r w:rsidR="006D0CFD">
              <w:t xml:space="preserve"> </w:t>
            </w:r>
            <w:r w:rsidRPr="000A4281">
              <w:t xml:space="preserve">the new WIPO technical assistance webpage (CDIP/21); </w:t>
            </w:r>
            <w:r w:rsidR="006D0CFD">
              <w:t xml:space="preserve"> </w:t>
            </w:r>
            <w:r w:rsidRPr="000A4281">
              <w:t>and the Roster of Consultants following its incorporation into the Enterprise Resource Planning (ERP) System (CDIP/23).</w:t>
            </w:r>
          </w:p>
          <w:p w14:paraId="4465943F" w14:textId="2AFE1CF2" w:rsidR="008F05F9" w:rsidRPr="000A4281" w:rsidRDefault="008F05F9" w:rsidP="00872AEC">
            <w:pPr>
              <w:spacing w:before="240" w:after="120"/>
            </w:pPr>
            <w:r w:rsidRPr="000A4281">
              <w:t>The Committee also held a “</w:t>
            </w:r>
            <w:r w:rsidRPr="006D0CFD">
              <w:rPr>
                <w:i/>
                <w:iCs/>
              </w:rPr>
              <w:t>Roundtable on Technical Assistance and Capacity Building: Sharing Experiences, Tools and Methodologies</w:t>
            </w:r>
            <w:r w:rsidRPr="000A4281">
              <w:t>” (CDIP/19) and an “</w:t>
            </w:r>
            <w:r w:rsidRPr="006D0CFD">
              <w:rPr>
                <w:i/>
                <w:iCs/>
              </w:rPr>
              <w:t>Interactive Dialogue on Technical Assistance</w:t>
            </w:r>
            <w:r w:rsidRPr="000A4281">
              <w:t>” (CDIP/22).</w:t>
            </w:r>
          </w:p>
          <w:p w14:paraId="2965B0AD" w14:textId="7EC20993" w:rsidR="00C93D1D" w:rsidRDefault="00C93D1D" w:rsidP="00872AEC">
            <w:pPr>
              <w:spacing w:before="240" w:after="120"/>
            </w:pPr>
            <w:r>
              <w:t>At its t</w:t>
            </w:r>
            <w:r w:rsidRPr="00C93D1D">
              <w:t>hirtieth</w:t>
            </w:r>
            <w:r>
              <w:t xml:space="preserve"> session, </w:t>
            </w:r>
            <w:r w:rsidRPr="000A4281">
              <w:t>under this sub-agenda item</w:t>
            </w:r>
            <w:r>
              <w:t xml:space="preserve">, the Committee decided to close </w:t>
            </w:r>
            <w:r w:rsidR="0005266A">
              <w:t xml:space="preserve">the </w:t>
            </w:r>
            <w:r>
              <w:t xml:space="preserve">discussion on the </w:t>
            </w:r>
            <w:r w:rsidRPr="00C93D1D">
              <w:rPr>
                <w:i/>
                <w:iCs/>
              </w:rPr>
              <w:t>Report on the Implementation of Member States Decision on WIPO’s Technical Assistance</w:t>
            </w:r>
            <w:r>
              <w:t xml:space="preserve"> (document CDIP/24/8), in view of the adoption of the </w:t>
            </w:r>
            <w:r w:rsidRPr="00C93D1D">
              <w:rPr>
                <w:i/>
                <w:iCs/>
              </w:rPr>
              <w:t>Terms of Reference for an Independent External Review of WIPO’s Technical Assistance in the Area of Cooperation for Development</w:t>
            </w:r>
            <w:r>
              <w:t xml:space="preserve"> (document </w:t>
            </w:r>
            <w:r>
              <w:lastRenderedPageBreak/>
              <w:t>CDIP/30/3).  The Committee also approved a revised version of the document</w:t>
            </w:r>
            <w:r w:rsidRPr="00F25BC6">
              <w:t xml:space="preserve"> on F</w:t>
            </w:r>
            <w:r w:rsidRPr="000A4281">
              <w:t>uture Webinars</w:t>
            </w:r>
            <w:r>
              <w:t>, as contained in CDIP/30/8 REV.</w:t>
            </w:r>
          </w:p>
          <w:p w14:paraId="6098D7DA" w14:textId="3DC79BBA" w:rsidR="008F05F9" w:rsidRPr="000A4281" w:rsidRDefault="008F05F9" w:rsidP="00872AEC">
            <w:pPr>
              <w:spacing w:before="240" w:after="120"/>
            </w:pPr>
            <w:r w:rsidRPr="00252B9F">
              <w:t xml:space="preserve">In addition, the strategic direction taken by WIPO to deliver work that, </w:t>
            </w:r>
            <w:r w:rsidRPr="00252B9F">
              <w:rPr>
                <w:i/>
                <w:iCs/>
              </w:rPr>
              <w:t>inter alia</w:t>
            </w:r>
            <w:r w:rsidRPr="00252B9F">
              <w:t xml:space="preserve">, addresses this recommendation is defined by the Organization’s </w:t>
            </w:r>
            <w:hyperlink r:id="rId291" w:history="1">
              <w:r w:rsidRPr="00252B9F">
                <w:rPr>
                  <w:rStyle w:val="Hyperlink"/>
                </w:rPr>
                <w:t>Medium</w:t>
              </w:r>
              <w:r w:rsidR="004C4344">
                <w:rPr>
                  <w:rStyle w:val="Hyperlink"/>
                </w:rPr>
                <w:t>-</w:t>
              </w:r>
              <w:r w:rsidRPr="00252B9F">
                <w:rPr>
                  <w:rStyle w:val="Hyperlink"/>
                </w:rPr>
                <w:t>Term Strategic Plan for 2022-26</w:t>
              </w:r>
            </w:hyperlink>
            <w:r w:rsidR="00BC5663">
              <w:t xml:space="preserve"> and </w:t>
            </w:r>
            <w:hyperlink r:id="rId292" w:history="1">
              <w:r w:rsidRPr="00252B9F">
                <w:rPr>
                  <w:rStyle w:val="Hyperlink"/>
                </w:rPr>
                <w:t>Program of Work and Budget for 2022/23</w:t>
              </w:r>
            </w:hyperlink>
            <w:r w:rsidRPr="00252B9F">
              <w:t>.</w:t>
            </w:r>
          </w:p>
        </w:tc>
      </w:tr>
      <w:tr w:rsidR="008F05F9" w:rsidRPr="000A4281" w14:paraId="16004912" w14:textId="77777777" w:rsidTr="000336DA">
        <w:tc>
          <w:tcPr>
            <w:tcW w:w="2536" w:type="dxa"/>
          </w:tcPr>
          <w:p w14:paraId="553F1D5C" w14:textId="77777777" w:rsidR="008F05F9" w:rsidRPr="000A4281" w:rsidRDefault="008F05F9" w:rsidP="00872AEC">
            <w:pPr>
              <w:spacing w:before="240" w:after="120"/>
            </w:pPr>
            <w:r w:rsidRPr="000A4281">
              <w:lastRenderedPageBreak/>
              <w:t xml:space="preserve">Related </w:t>
            </w:r>
            <w:hyperlink r:id="rId293" w:history="1">
              <w:r w:rsidRPr="00F96375">
                <w:rPr>
                  <w:rStyle w:val="Hyperlink"/>
                </w:rPr>
                <w:t>DA Projects</w:t>
              </w:r>
            </w:hyperlink>
          </w:p>
        </w:tc>
        <w:tc>
          <w:tcPr>
            <w:tcW w:w="6934" w:type="dxa"/>
          </w:tcPr>
          <w:p w14:paraId="71564775" w14:textId="0B3FBF62" w:rsidR="008F05F9" w:rsidRPr="00600A3C" w:rsidRDefault="008F05F9" w:rsidP="00872AEC">
            <w:pPr>
              <w:spacing w:before="240" w:after="120"/>
            </w:pPr>
            <w:r w:rsidRPr="000A4281">
              <w:t xml:space="preserve">The recommendation </w:t>
            </w:r>
            <w:r w:rsidR="0027070B">
              <w:t>was</w:t>
            </w:r>
            <w:r w:rsidRPr="000A4281">
              <w:t xml:space="preserve"> mainly addressed by the </w:t>
            </w:r>
            <w:r w:rsidRPr="00F25BC6">
              <w:rPr>
                <w:b/>
              </w:rPr>
              <w:t>completed</w:t>
            </w:r>
            <w:r>
              <w:t xml:space="preserve"> </w:t>
            </w:r>
            <w:r w:rsidR="0027070B">
              <w:t>project on</w:t>
            </w:r>
            <w:r>
              <w:t xml:space="preserve"> </w:t>
            </w:r>
            <w:hyperlink r:id="rId294" w:tgtFrame="_self" w:history="1">
              <w:r w:rsidRPr="0027070B">
                <w:rPr>
                  <w:i/>
                </w:rPr>
                <w:t>Enhancement of WIPO’s Results-Based Management (RBM) Framework to Support the Monitoring and Evaluation of Development Activities</w:t>
              </w:r>
            </w:hyperlink>
            <w:r w:rsidRPr="000A4281">
              <w:t> (CDIP/5/REF_CDIP/4/8 Rev.)</w:t>
            </w:r>
          </w:p>
        </w:tc>
      </w:tr>
      <w:tr w:rsidR="008F05F9" w:rsidRPr="000A4281" w14:paraId="577B5246" w14:textId="77777777" w:rsidTr="000336DA">
        <w:tc>
          <w:tcPr>
            <w:tcW w:w="2536" w:type="dxa"/>
          </w:tcPr>
          <w:p w14:paraId="23FFEADE" w14:textId="77777777" w:rsidR="008F05F9" w:rsidRPr="000A4281" w:rsidRDefault="008F05F9" w:rsidP="00872AEC">
            <w:pPr>
              <w:spacing w:before="240" w:after="120"/>
            </w:pPr>
            <w:r w:rsidRPr="000A4281">
              <w:t xml:space="preserve">Highlights </w:t>
            </w:r>
          </w:p>
        </w:tc>
        <w:tc>
          <w:tcPr>
            <w:tcW w:w="6934" w:type="dxa"/>
          </w:tcPr>
          <w:p w14:paraId="2BE20A63" w14:textId="1B6CC461" w:rsidR="008F05F9" w:rsidRPr="00A74675" w:rsidRDefault="00B77CAD" w:rsidP="00872AEC">
            <w:pPr>
              <w:pStyle w:val="ListParagraph"/>
              <w:numPr>
                <w:ilvl w:val="0"/>
                <w:numId w:val="89"/>
              </w:numPr>
              <w:spacing w:before="240" w:after="120"/>
              <w:contextualSpacing w:val="0"/>
            </w:pPr>
            <w:r>
              <w:t xml:space="preserve">The </w:t>
            </w:r>
            <w:hyperlink r:id="rId295" w:history="1">
              <w:r w:rsidR="008F05F9" w:rsidRPr="00A74675">
                <w:rPr>
                  <w:rStyle w:val="Hyperlink"/>
                </w:rPr>
                <w:t>202</w:t>
              </w:r>
              <w:r w:rsidR="00C93D1D" w:rsidRPr="00A74675">
                <w:rPr>
                  <w:rStyle w:val="Hyperlink"/>
                </w:rPr>
                <w:t>4</w:t>
              </w:r>
              <w:r w:rsidR="008F05F9" w:rsidRPr="00A74675">
                <w:rPr>
                  <w:rStyle w:val="Hyperlink"/>
                </w:rPr>
                <w:t>/2</w:t>
              </w:r>
              <w:r w:rsidR="00C93D1D" w:rsidRPr="00A74675">
                <w:rPr>
                  <w:rStyle w:val="Hyperlink"/>
                </w:rPr>
                <w:t>5</w:t>
              </w:r>
              <w:r w:rsidR="008F05F9" w:rsidRPr="00A74675">
                <w:rPr>
                  <w:rStyle w:val="Hyperlink"/>
                </w:rPr>
                <w:t xml:space="preserve"> Program of Work and Budget</w:t>
              </w:r>
            </w:hyperlink>
            <w:r w:rsidR="008F05F9" w:rsidRPr="00A74675">
              <w:t xml:space="preserve"> was approved by Member</w:t>
            </w:r>
            <w:r w:rsidR="00E14129">
              <w:t> </w:t>
            </w:r>
            <w:r w:rsidR="008F05F9" w:rsidRPr="00A74675">
              <w:t xml:space="preserve">States in </w:t>
            </w:r>
            <w:r w:rsidR="008430AC" w:rsidRPr="00A74675">
              <w:t>July</w:t>
            </w:r>
            <w:r w:rsidR="008F05F9" w:rsidRPr="00A74675">
              <w:t xml:space="preserve"> 202</w:t>
            </w:r>
            <w:r w:rsidR="008430AC" w:rsidRPr="00A74675">
              <w:t>3</w:t>
            </w:r>
            <w:r w:rsidR="008F05F9" w:rsidRPr="00A74675">
              <w:t xml:space="preserve">. </w:t>
            </w:r>
          </w:p>
          <w:p w14:paraId="19B5333C" w14:textId="686A4E1F" w:rsidR="008F05F9" w:rsidRPr="000A4281" w:rsidRDefault="00B77CAD" w:rsidP="00872AEC">
            <w:pPr>
              <w:pStyle w:val="ListParagraph"/>
              <w:numPr>
                <w:ilvl w:val="0"/>
                <w:numId w:val="89"/>
              </w:numPr>
              <w:spacing w:before="240" w:after="120"/>
              <w:contextualSpacing w:val="0"/>
            </w:pPr>
            <w:r>
              <w:t xml:space="preserve">The </w:t>
            </w:r>
            <w:hyperlink r:id="rId296" w:history="1">
              <w:r w:rsidR="008F05F9" w:rsidRPr="008F05F9">
                <w:rPr>
                  <w:rStyle w:val="Hyperlink"/>
                </w:rPr>
                <w:t>WIPO Performance Report 2022</w:t>
              </w:r>
            </w:hyperlink>
            <w:r w:rsidR="008F05F9">
              <w:t xml:space="preserve"> </w:t>
            </w:r>
            <w:r w:rsidR="00524670">
              <w:t xml:space="preserve">was </w:t>
            </w:r>
            <w:r w:rsidR="008F05F9">
              <w:t>considered by Member</w:t>
            </w:r>
            <w:r w:rsidR="00E14129">
              <w:t> </w:t>
            </w:r>
            <w:r w:rsidR="008F05F9">
              <w:t xml:space="preserve">States in </w:t>
            </w:r>
            <w:r w:rsidR="00260CF7">
              <w:t>May</w:t>
            </w:r>
            <w:r w:rsidR="008F05F9">
              <w:t xml:space="preserve"> 202</w:t>
            </w:r>
            <w:r w:rsidR="00931C56">
              <w:t>3</w:t>
            </w:r>
            <w:r w:rsidR="008F05F9">
              <w:t xml:space="preserve">. </w:t>
            </w:r>
          </w:p>
        </w:tc>
      </w:tr>
      <w:tr w:rsidR="008F05F9" w:rsidRPr="000A4281" w14:paraId="7FF3267E" w14:textId="77777777" w:rsidTr="000336DA">
        <w:tc>
          <w:tcPr>
            <w:tcW w:w="2536" w:type="dxa"/>
          </w:tcPr>
          <w:p w14:paraId="31101A3A" w14:textId="77777777" w:rsidR="008F05F9" w:rsidRPr="000A4281" w:rsidRDefault="008F05F9" w:rsidP="00872AEC">
            <w:pPr>
              <w:spacing w:before="240" w:after="120"/>
            </w:pPr>
            <w:r w:rsidRPr="000A4281">
              <w:t xml:space="preserve">Activities/achievements </w:t>
            </w:r>
          </w:p>
        </w:tc>
        <w:tc>
          <w:tcPr>
            <w:tcW w:w="6934" w:type="dxa"/>
          </w:tcPr>
          <w:p w14:paraId="51CAF1E5" w14:textId="6C19E3FC" w:rsidR="008F05F9" w:rsidRPr="000A4281" w:rsidRDefault="008F05F9" w:rsidP="00872AEC">
            <w:pPr>
              <w:spacing w:before="240" w:after="120"/>
            </w:pPr>
            <w:r w:rsidRPr="000A4281">
              <w:t xml:space="preserve">The WIPO RBM framework is defined and approved by Member States in the Program and Budget and sets the criteria, </w:t>
            </w:r>
            <w:proofErr w:type="gramStart"/>
            <w:r w:rsidRPr="00DD01BF">
              <w:rPr>
                <w:i/>
                <w:iCs/>
              </w:rPr>
              <w:t>i.e</w:t>
            </w:r>
            <w:r w:rsidRPr="000A4281">
              <w:t>.</w:t>
            </w:r>
            <w:proofErr w:type="gramEnd"/>
            <w:r w:rsidRPr="000A4281">
              <w:t xml:space="preserve"> the Performance Indicators, baselines and targets, against which performance in a biennium will be assessed, including for WIPO’s development-oriented activities.  Reporting to Member States is done on an annual basis in the WIPO Performance Reports (WPRs).</w:t>
            </w:r>
            <w:r w:rsidR="00524670">
              <w:t xml:space="preserve">  The </w:t>
            </w:r>
            <w:hyperlink r:id="rId297" w:history="1">
              <w:r w:rsidR="00524670" w:rsidRPr="00C379DA">
                <w:rPr>
                  <w:rStyle w:val="Hyperlink"/>
                </w:rPr>
                <w:t>WIPO Performance Report 2022</w:t>
              </w:r>
            </w:hyperlink>
            <w:r w:rsidR="00C379DA">
              <w:t xml:space="preserve"> was presented to the thirty</w:t>
            </w:r>
            <w:r w:rsidR="00C379DA">
              <w:noBreakHyphen/>
              <w:t>fifth</w:t>
            </w:r>
            <w:r w:rsidR="00C379DA" w:rsidRPr="000A4281">
              <w:t xml:space="preserve"> session of the PBC in </w:t>
            </w:r>
            <w:r w:rsidR="00C379DA">
              <w:t>May 202</w:t>
            </w:r>
            <w:r w:rsidR="005A7426">
              <w:t>3</w:t>
            </w:r>
            <w:r w:rsidR="00C379DA" w:rsidRPr="000A4281">
              <w:t>.</w:t>
            </w:r>
            <w:r w:rsidRPr="000A4281">
              <w:t xml:space="preserve"> </w:t>
            </w:r>
            <w:r w:rsidR="00C379DA">
              <w:t xml:space="preserve"> </w:t>
            </w:r>
            <w:r w:rsidRPr="000A4281">
              <w:t xml:space="preserve">It should be noted that </w:t>
            </w:r>
            <w:r w:rsidRPr="000D03EF">
              <w:t>WIPO’s framework has undergone continuous improvement since the biennium 2012/13, as evidenced by the</w:t>
            </w:r>
            <w:r w:rsidR="003C5AB6" w:rsidRPr="000D03EF">
              <w:t xml:space="preserve"> </w:t>
            </w:r>
            <w:r w:rsidR="003C5AB6" w:rsidRPr="002F1FF5">
              <w:t xml:space="preserve">Internal Oversight Division (IOD) </w:t>
            </w:r>
            <w:hyperlink r:id="rId298" w:history="1">
              <w:r w:rsidR="003C5AB6" w:rsidRPr="002F1FF5">
                <w:rPr>
                  <w:rStyle w:val="Hyperlink"/>
                </w:rPr>
                <w:t>Validation Report of the WIPO Performance Report 202</w:t>
              </w:r>
              <w:r w:rsidR="00A74675" w:rsidRPr="002F1FF5">
                <w:rPr>
                  <w:rStyle w:val="Hyperlink"/>
                </w:rPr>
                <w:t>0</w:t>
              </w:r>
              <w:r w:rsidR="003C5AB6" w:rsidRPr="002F1FF5">
                <w:rPr>
                  <w:rStyle w:val="Hyperlink"/>
                </w:rPr>
                <w:t>/21</w:t>
              </w:r>
            </w:hyperlink>
            <w:r w:rsidRPr="002F1FF5">
              <w:t xml:space="preserve"> (document</w:t>
            </w:r>
            <w:r w:rsidRPr="000D03EF">
              <w:t> </w:t>
            </w:r>
            <w:r w:rsidRPr="000A4281">
              <w:t>WO/PBC/3</w:t>
            </w:r>
            <w:r w:rsidR="003C5AB6">
              <w:t>4</w:t>
            </w:r>
            <w:r w:rsidRPr="000A4281">
              <w:t>/</w:t>
            </w:r>
            <w:r w:rsidR="003C5AB6">
              <w:t>8</w:t>
            </w:r>
            <w:r w:rsidRPr="000A4281">
              <w:t>).</w:t>
            </w:r>
          </w:p>
          <w:p w14:paraId="575556E3" w14:textId="660F3142" w:rsidR="008F05F9" w:rsidRPr="000A4281" w:rsidRDefault="00B92157" w:rsidP="00872AEC">
            <w:pPr>
              <w:spacing w:before="240" w:after="120"/>
            </w:pPr>
            <w:r>
              <w:t xml:space="preserve">With the publication of the MTSP for 2022-2026, and the introduction of the four Strategic Pillars and Foundation, the Results Framework of WIPO has significantly shifted, with a 58 </w:t>
            </w:r>
            <w:r w:rsidR="004243C7">
              <w:t>%</w:t>
            </w:r>
            <w:r>
              <w:t xml:space="preserve"> decrease in the number of Expected Results, and a 73 </w:t>
            </w:r>
            <w:r w:rsidR="004243C7">
              <w:t>%</w:t>
            </w:r>
            <w:r>
              <w:t xml:space="preserve"> decrease in the number of Performance Indicators in the 2022/23 </w:t>
            </w:r>
            <w:r w:rsidR="004243C7">
              <w:t>b</w:t>
            </w:r>
            <w:r w:rsidR="001E3D46">
              <w:t>iennium</w:t>
            </w:r>
            <w:r>
              <w:t xml:space="preserve">.  </w:t>
            </w:r>
            <w:proofErr w:type="gramStart"/>
            <w:r>
              <w:t>As a consequence</w:t>
            </w:r>
            <w:proofErr w:type="gramEnd"/>
            <w:r>
              <w:t>, the</w:t>
            </w:r>
            <w:r w:rsidR="00917601">
              <w:t xml:space="preserve"> WIPO</w:t>
            </w:r>
            <w:r>
              <w:t xml:space="preserve"> RBM Framework of WIPO </w:t>
            </w:r>
            <w:r w:rsidR="00917601">
              <w:t>was</w:t>
            </w:r>
            <w:r>
              <w:t xml:space="preserve"> streamlined to focus on relevant metrics that measure progress towards the achievement of the Strategic Pillars and Foundation.</w:t>
            </w:r>
            <w:r w:rsidR="00C379DA">
              <w:t xml:space="preserve">  </w:t>
            </w:r>
            <w:r w:rsidR="008F05F9">
              <w:t xml:space="preserve">The </w:t>
            </w:r>
            <w:hyperlink r:id="rId299" w:history="1">
              <w:r w:rsidR="008F05F9" w:rsidRPr="00B92157">
                <w:rPr>
                  <w:rStyle w:val="Hyperlink"/>
                </w:rPr>
                <w:t>202</w:t>
              </w:r>
              <w:r w:rsidRPr="00B92157">
                <w:rPr>
                  <w:rStyle w:val="Hyperlink"/>
                </w:rPr>
                <w:t>4</w:t>
              </w:r>
              <w:r w:rsidR="008F05F9" w:rsidRPr="00B92157">
                <w:rPr>
                  <w:rStyle w:val="Hyperlink"/>
                </w:rPr>
                <w:t>/2</w:t>
              </w:r>
              <w:r w:rsidRPr="00B92157">
                <w:rPr>
                  <w:rStyle w:val="Hyperlink"/>
                </w:rPr>
                <w:t>5</w:t>
              </w:r>
              <w:r w:rsidR="008F05F9" w:rsidRPr="00B92157">
                <w:rPr>
                  <w:rStyle w:val="Hyperlink"/>
                </w:rPr>
                <w:t xml:space="preserve"> Program of Work and Budget</w:t>
              </w:r>
            </w:hyperlink>
            <w:r w:rsidR="008F05F9">
              <w:t xml:space="preserve"> was approved by Member States in </w:t>
            </w:r>
            <w:r>
              <w:t>July</w:t>
            </w:r>
            <w:r w:rsidR="008F05F9">
              <w:t xml:space="preserve"> 202</w:t>
            </w:r>
            <w:r>
              <w:t>3</w:t>
            </w:r>
            <w:r w:rsidR="008F05F9">
              <w:t xml:space="preserve">.  </w:t>
            </w:r>
            <w:r w:rsidR="008F05F9" w:rsidRPr="000A4281">
              <w:t xml:space="preserve">For more detailed information on the activities undertaken as part of the six-point proposal on technical assistance, please refer to </w:t>
            </w:r>
            <w:r w:rsidR="006B62E3">
              <w:t xml:space="preserve">the </w:t>
            </w:r>
            <w:r w:rsidR="008F05F9" w:rsidRPr="000A4281">
              <w:t>Recommendation 41.</w:t>
            </w:r>
          </w:p>
        </w:tc>
      </w:tr>
      <w:tr w:rsidR="008F05F9" w:rsidRPr="000A4281" w14:paraId="48F10A58" w14:textId="77777777" w:rsidTr="000336DA">
        <w:tc>
          <w:tcPr>
            <w:tcW w:w="2536" w:type="dxa"/>
          </w:tcPr>
          <w:p w14:paraId="2E189C6C" w14:textId="77777777" w:rsidR="008F05F9" w:rsidRPr="000A4281" w:rsidRDefault="008F05F9" w:rsidP="00872AEC">
            <w:pPr>
              <w:spacing w:before="240" w:after="120"/>
            </w:pPr>
            <w:r w:rsidRPr="000A4281">
              <w:t>Other related reports/documents</w:t>
            </w:r>
          </w:p>
        </w:tc>
        <w:tc>
          <w:tcPr>
            <w:tcW w:w="6934" w:type="dxa"/>
          </w:tcPr>
          <w:p w14:paraId="01359D66" w14:textId="77777777" w:rsidR="008F05F9" w:rsidRDefault="008F05F9" w:rsidP="00872AEC">
            <w:pPr>
              <w:tabs>
                <w:tab w:val="left" w:pos="4096"/>
              </w:tabs>
              <w:spacing w:before="240" w:after="120"/>
            </w:pPr>
            <w:r w:rsidRPr="000A4281">
              <w:t>Reports considered by the CDIP:  CDIP/6/</w:t>
            </w:r>
            <w:proofErr w:type="gramStart"/>
            <w:r w:rsidRPr="000A4281">
              <w:t xml:space="preserve">2; </w:t>
            </w:r>
            <w:r>
              <w:t xml:space="preserve"> </w:t>
            </w:r>
            <w:r w:rsidRPr="000A4281">
              <w:t>CDIP</w:t>
            </w:r>
            <w:proofErr w:type="gramEnd"/>
            <w:r w:rsidRPr="000A4281">
              <w:t xml:space="preserve">/8/2; </w:t>
            </w:r>
            <w:r>
              <w:t xml:space="preserve"> </w:t>
            </w:r>
            <w:r w:rsidRPr="000A4281">
              <w:t xml:space="preserve">CDIP/10/2; CDIP/12/4; </w:t>
            </w:r>
            <w:r>
              <w:t xml:space="preserve"> </w:t>
            </w:r>
            <w:r w:rsidRPr="000A4281">
              <w:t xml:space="preserve">CDIP/20/3; </w:t>
            </w:r>
            <w:r>
              <w:t xml:space="preserve"> </w:t>
            </w:r>
            <w:r w:rsidRPr="000A4281">
              <w:t xml:space="preserve">CDIP/20/6; </w:t>
            </w:r>
            <w:r>
              <w:t xml:space="preserve"> </w:t>
            </w:r>
            <w:r w:rsidRPr="000A4281">
              <w:t>CDIP/21/4;</w:t>
            </w:r>
            <w:r>
              <w:t xml:space="preserve"> </w:t>
            </w:r>
            <w:r w:rsidRPr="000A4281">
              <w:t xml:space="preserve"> CDIP/21/9; CDIP/22/2; </w:t>
            </w:r>
            <w:r>
              <w:t xml:space="preserve"> </w:t>
            </w:r>
            <w:r w:rsidRPr="000A4281">
              <w:t>CDIP/24/2;</w:t>
            </w:r>
            <w:r>
              <w:t xml:space="preserve"> </w:t>
            </w:r>
            <w:r w:rsidRPr="000A4281">
              <w:t xml:space="preserve"> CDIP/25/2</w:t>
            </w:r>
            <w:r>
              <w:t>;  CDIP/27/2;  CDIP/29/10</w:t>
            </w:r>
            <w:r w:rsidRPr="000A4281">
              <w:t xml:space="preserve">. </w:t>
            </w:r>
            <w:r>
              <w:t xml:space="preserve"> </w:t>
            </w:r>
          </w:p>
          <w:p w14:paraId="00E41472" w14:textId="29C584CC" w:rsidR="008F05F9" w:rsidRPr="000A4281" w:rsidRDefault="008F05F9" w:rsidP="00872AEC">
            <w:pPr>
              <w:tabs>
                <w:tab w:val="left" w:pos="4096"/>
              </w:tabs>
              <w:spacing w:before="240" w:after="120"/>
            </w:pPr>
            <w:r w:rsidRPr="000A4281">
              <w:lastRenderedPageBreak/>
              <w:t>In addition to the activities contained in the IP-TAD, more information about the achievements related to this recommendation</w:t>
            </w:r>
            <w:r w:rsidR="00DD01BF">
              <w:t xml:space="preserve"> is contained in</w:t>
            </w:r>
            <w:r w:rsidRPr="000A4281">
              <w:t xml:space="preserve"> the WIPO Performance Report 202</w:t>
            </w:r>
            <w:r>
              <w:t>2</w:t>
            </w:r>
            <w:r w:rsidRPr="000A4281">
              <w:t xml:space="preserve"> (document</w:t>
            </w:r>
            <w:r>
              <w:t xml:space="preserve"> </w:t>
            </w:r>
            <w:hyperlink r:id="rId300" w:history="1">
              <w:r w:rsidRPr="00B4590D">
                <w:rPr>
                  <w:rStyle w:val="Hyperlink"/>
                </w:rPr>
                <w:t>WO/PBC/35/3</w:t>
              </w:r>
              <w:r w:rsidR="00AA2EF9">
                <w:rPr>
                  <w:rStyle w:val="Hyperlink"/>
                </w:rPr>
                <w:t> </w:t>
              </w:r>
              <w:r w:rsidRPr="00B4590D">
                <w:rPr>
                  <w:rStyle w:val="Hyperlink"/>
                </w:rPr>
                <w:t>REV.</w:t>
              </w:r>
            </w:hyperlink>
            <w:r w:rsidRPr="000A4281">
              <w:t>).</w:t>
            </w:r>
          </w:p>
        </w:tc>
      </w:tr>
    </w:tbl>
    <w:p w14:paraId="446D5975" w14:textId="03E09F06" w:rsidR="00A57620" w:rsidRDefault="00A57620" w:rsidP="00E144D0"/>
    <w:p w14:paraId="5B4148DF" w14:textId="72958CD8" w:rsidR="00CD10ED" w:rsidRDefault="00CD10ED" w:rsidP="00E144D0"/>
    <w:p w14:paraId="6E4921A4" w14:textId="069C956E" w:rsidR="00CD10ED" w:rsidRDefault="00CD10ED" w:rsidP="00E144D0"/>
    <w:p w14:paraId="401D5263" w14:textId="3FEE66FF" w:rsidR="00CD10ED" w:rsidRDefault="00CD10ED" w:rsidP="00E144D0"/>
    <w:p w14:paraId="37F225F8" w14:textId="5FA7730F" w:rsidR="00CD10ED" w:rsidRDefault="00CD10ED" w:rsidP="00E144D0"/>
    <w:p w14:paraId="1AF7C116" w14:textId="2DB730B3" w:rsidR="00CD10ED" w:rsidRDefault="00CD10ED" w:rsidP="00E144D0"/>
    <w:p w14:paraId="67D41658" w14:textId="4E6A2D92" w:rsidR="00CD10ED" w:rsidRDefault="00CD10ED" w:rsidP="00E144D0"/>
    <w:p w14:paraId="5A6320B1" w14:textId="27E9FA4C" w:rsidR="00CD10ED" w:rsidRDefault="00CD10ED" w:rsidP="00E144D0"/>
    <w:p w14:paraId="563400D6" w14:textId="2410F9AB" w:rsidR="00CD10ED" w:rsidRDefault="00CD10ED" w:rsidP="00E144D0"/>
    <w:p w14:paraId="3A46EC7D" w14:textId="4DEB494E" w:rsidR="00CD10ED" w:rsidRDefault="00CD10ED" w:rsidP="00E144D0"/>
    <w:p w14:paraId="566823A1" w14:textId="742BBFB6" w:rsidR="00CD10ED" w:rsidRDefault="00CD10ED" w:rsidP="00E144D0"/>
    <w:p w14:paraId="4D669C5B" w14:textId="748936FB" w:rsidR="00CD10ED" w:rsidRDefault="00CD10ED" w:rsidP="00E144D0"/>
    <w:p w14:paraId="4F0F38EA" w14:textId="16073B0F" w:rsidR="00CD10ED" w:rsidRDefault="00CD10ED" w:rsidP="00E144D0"/>
    <w:p w14:paraId="2E715DF5" w14:textId="4E2E39A0" w:rsidR="00CD10ED" w:rsidRDefault="00CD10ED" w:rsidP="00E144D0"/>
    <w:p w14:paraId="5E657CC0" w14:textId="766FB27B" w:rsidR="00CD10ED" w:rsidRDefault="00CD10ED" w:rsidP="00E144D0"/>
    <w:p w14:paraId="361F05A1" w14:textId="5F27CF86" w:rsidR="00CD10ED" w:rsidRDefault="00CD10ED" w:rsidP="00E144D0"/>
    <w:p w14:paraId="15511FF3" w14:textId="64435FB4" w:rsidR="00CD10ED" w:rsidRDefault="00CD10ED" w:rsidP="00E144D0"/>
    <w:p w14:paraId="0BFB8489" w14:textId="3D7EABC6" w:rsidR="00872AEC" w:rsidRDefault="00872AEC">
      <w:r>
        <w:br w:type="page"/>
      </w:r>
    </w:p>
    <w:p w14:paraId="3F90A7FE" w14:textId="77777777" w:rsidR="00CD10ED" w:rsidRDefault="00CD10ED" w:rsidP="00E144D0"/>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4"/>
      </w:tblPr>
      <w:tblGrid>
        <w:gridCol w:w="2536"/>
        <w:gridCol w:w="6909"/>
      </w:tblGrid>
      <w:tr w:rsidR="00EC6183" w:rsidRPr="000A4281" w14:paraId="54986D1F" w14:textId="77777777" w:rsidTr="006752DD">
        <w:tc>
          <w:tcPr>
            <w:tcW w:w="9445" w:type="dxa"/>
            <w:gridSpan w:val="2"/>
            <w:shd w:val="clear" w:color="auto" w:fill="BFBFBF" w:themeFill="background1" w:themeFillShade="BF"/>
          </w:tcPr>
          <w:p w14:paraId="320DC056" w14:textId="77777777" w:rsidR="00EC6183" w:rsidRPr="000A4281" w:rsidRDefault="00EC6183" w:rsidP="00872AEC">
            <w:pPr>
              <w:spacing w:before="240" w:after="120"/>
              <w:jc w:val="center"/>
              <w:rPr>
                <w:b/>
                <w:i/>
              </w:rPr>
            </w:pPr>
            <w:r w:rsidRPr="000A4281">
              <w:rPr>
                <w:b/>
                <w:i/>
              </w:rPr>
              <w:t>Recommendation 34</w:t>
            </w:r>
          </w:p>
        </w:tc>
      </w:tr>
      <w:tr w:rsidR="00EC6183" w:rsidRPr="000A4281" w14:paraId="50FC28A6" w14:textId="77777777" w:rsidTr="006752DD">
        <w:tc>
          <w:tcPr>
            <w:tcW w:w="9445" w:type="dxa"/>
            <w:gridSpan w:val="2"/>
            <w:shd w:val="clear" w:color="auto" w:fill="68E089"/>
          </w:tcPr>
          <w:p w14:paraId="769F1BD8" w14:textId="77777777" w:rsidR="00EC6183" w:rsidRPr="000A4281" w:rsidRDefault="00EC6183" w:rsidP="00872AEC">
            <w:pPr>
              <w:spacing w:before="240" w:after="120"/>
            </w:pPr>
            <w:r w:rsidRPr="000A4281">
              <w:br w:type="page"/>
              <w:t xml:space="preserve">With a view to assisting Member States in creating substantial national programs, to request WIPO to conduct a study on constraints to intellectual property protection in the informal economy, including the tangible costs and benefits of IP protection </w:t>
            </w:r>
            <w:proofErr w:type="gramStart"/>
            <w:r w:rsidRPr="000A4281">
              <w:t>in particular in</w:t>
            </w:r>
            <w:proofErr w:type="gramEnd"/>
            <w:r w:rsidRPr="000A4281">
              <w:t xml:space="preserve"> relation to generation of employment.  </w:t>
            </w:r>
          </w:p>
        </w:tc>
      </w:tr>
      <w:tr w:rsidR="00EC6183" w:rsidRPr="000A4281" w14:paraId="46938286" w14:textId="77777777" w:rsidTr="006752DD">
        <w:tc>
          <w:tcPr>
            <w:tcW w:w="2536" w:type="dxa"/>
          </w:tcPr>
          <w:p w14:paraId="74B059D1" w14:textId="77777777" w:rsidR="00EC6183" w:rsidRPr="000A4281" w:rsidRDefault="00EC6183" w:rsidP="00872AEC">
            <w:pPr>
              <w:spacing w:before="240" w:after="120"/>
            </w:pPr>
            <w:r w:rsidRPr="000A4281">
              <w:t>Related WIPO Sector</w:t>
            </w:r>
          </w:p>
        </w:tc>
        <w:tc>
          <w:tcPr>
            <w:tcW w:w="6909" w:type="dxa"/>
          </w:tcPr>
          <w:p w14:paraId="2C72AE3F" w14:textId="77777777" w:rsidR="00EC6183" w:rsidRPr="000A4281" w:rsidRDefault="00EC6183" w:rsidP="00872AEC">
            <w:pPr>
              <w:spacing w:before="240" w:after="120"/>
            </w:pPr>
            <w:r w:rsidRPr="000A4281">
              <w:t xml:space="preserve">Regional and National </w:t>
            </w:r>
            <w:proofErr w:type="gramStart"/>
            <w:r w:rsidRPr="000A4281">
              <w:t>Development</w:t>
            </w:r>
            <w:r>
              <w:t>;  IP</w:t>
            </w:r>
            <w:proofErr w:type="gramEnd"/>
            <w:r>
              <w:t xml:space="preserve"> and Innovation Ecosystems</w:t>
            </w:r>
          </w:p>
        </w:tc>
      </w:tr>
      <w:tr w:rsidR="00EC6183" w:rsidRPr="000A4281" w14:paraId="1415941A" w14:textId="77777777" w:rsidTr="006752DD">
        <w:tc>
          <w:tcPr>
            <w:tcW w:w="2536" w:type="dxa"/>
          </w:tcPr>
          <w:p w14:paraId="24032E24" w14:textId="77777777" w:rsidR="00EC6183" w:rsidRPr="000A4281" w:rsidRDefault="00EC6183" w:rsidP="00872AEC">
            <w:pPr>
              <w:spacing w:before="240" w:after="120"/>
            </w:pPr>
            <w:r>
              <w:t>Linked to</w:t>
            </w:r>
            <w:r w:rsidRPr="000A4281">
              <w:t xml:space="preserve"> </w:t>
            </w:r>
            <w:hyperlink r:id="rId301" w:history="1">
              <w:r w:rsidRPr="00CD6DB8">
                <w:rPr>
                  <w:rStyle w:val="Hyperlink"/>
                </w:rPr>
                <w:t>Expected Result(s)</w:t>
              </w:r>
            </w:hyperlink>
          </w:p>
        </w:tc>
        <w:tc>
          <w:tcPr>
            <w:tcW w:w="6909" w:type="dxa"/>
          </w:tcPr>
          <w:p w14:paraId="290DDE4A" w14:textId="77777777" w:rsidR="00EC6183" w:rsidRPr="000A4281" w:rsidRDefault="00EC6183" w:rsidP="00872AEC">
            <w:pPr>
              <w:spacing w:before="240" w:after="120"/>
            </w:pPr>
            <w:r>
              <w:t>3.1</w:t>
            </w:r>
            <w:proofErr w:type="gramStart"/>
            <w:r>
              <w:t xml:space="preserve">;  </w:t>
            </w:r>
            <w:r w:rsidRPr="004F5E3A">
              <w:t>4.2</w:t>
            </w:r>
            <w:proofErr w:type="gramEnd"/>
            <w:r>
              <w:t xml:space="preserve">;  4.4. </w:t>
            </w:r>
          </w:p>
        </w:tc>
      </w:tr>
      <w:tr w:rsidR="00EC6183" w:rsidRPr="000A4281" w14:paraId="593B58D1" w14:textId="77777777" w:rsidTr="006752DD">
        <w:tc>
          <w:tcPr>
            <w:tcW w:w="2536" w:type="dxa"/>
          </w:tcPr>
          <w:p w14:paraId="1ADF6D68" w14:textId="77777777" w:rsidR="00EC6183" w:rsidRPr="000A4281" w:rsidRDefault="00EC6183" w:rsidP="00872AEC">
            <w:pPr>
              <w:spacing w:before="240" w:after="120"/>
            </w:pPr>
            <w:r w:rsidRPr="000A4281">
              <w:t xml:space="preserve">Implementation </w:t>
            </w:r>
          </w:p>
        </w:tc>
        <w:tc>
          <w:tcPr>
            <w:tcW w:w="6909" w:type="dxa"/>
          </w:tcPr>
          <w:p w14:paraId="0874FEF5" w14:textId="675A71D5" w:rsidR="00EC6183" w:rsidRDefault="00EC6183" w:rsidP="00872AEC">
            <w:pPr>
              <w:spacing w:before="240" w:after="120"/>
            </w:pPr>
            <w:r w:rsidRPr="000A4281">
              <w:t xml:space="preserve">This recommendation </w:t>
            </w:r>
            <w:r w:rsidR="00DB7655">
              <w:t>has been</w:t>
            </w:r>
            <w:r w:rsidRPr="000A4281">
              <w:t xml:space="preserve"> under implementation since 2011.  It </w:t>
            </w:r>
            <w:r w:rsidR="006C115B">
              <w:t>was</w:t>
            </w:r>
            <w:r w:rsidRPr="000A4281">
              <w:t xml:space="preserve"> discussed in the context of the following documents: </w:t>
            </w:r>
            <w:r>
              <w:t xml:space="preserve"> </w:t>
            </w:r>
            <w:r w:rsidRPr="000A4281">
              <w:t>CDIP/6/9 and CDIP/8/3.</w:t>
            </w:r>
          </w:p>
          <w:p w14:paraId="0B65BE1F" w14:textId="16920951" w:rsidR="00EC6183" w:rsidRPr="000A4281" w:rsidRDefault="00EC6183" w:rsidP="00872AEC">
            <w:pPr>
              <w:spacing w:before="240" w:after="120"/>
            </w:pPr>
            <w:r w:rsidRPr="00252B9F">
              <w:t xml:space="preserve">In addition, the strategic direction taken by WIPO to deliver work that, </w:t>
            </w:r>
            <w:r w:rsidRPr="00252B9F">
              <w:rPr>
                <w:i/>
                <w:iCs/>
              </w:rPr>
              <w:t>inter alia</w:t>
            </w:r>
            <w:r w:rsidRPr="00252B9F">
              <w:t xml:space="preserve">, addresses this recommendation is defined by the Organization’s </w:t>
            </w:r>
            <w:hyperlink r:id="rId302" w:history="1">
              <w:r w:rsidRPr="00252B9F">
                <w:rPr>
                  <w:rStyle w:val="Hyperlink"/>
                </w:rPr>
                <w:t>Medium</w:t>
              </w:r>
              <w:r w:rsidR="00C7357A">
                <w:rPr>
                  <w:rStyle w:val="Hyperlink"/>
                </w:rPr>
                <w:t>-</w:t>
              </w:r>
              <w:r w:rsidRPr="00252B9F">
                <w:rPr>
                  <w:rStyle w:val="Hyperlink"/>
                </w:rPr>
                <w:t>Term Strategic Plan for 2022-26</w:t>
              </w:r>
            </w:hyperlink>
            <w:r w:rsidRPr="00252B9F">
              <w:t xml:space="preserve"> and </w:t>
            </w:r>
            <w:hyperlink r:id="rId303" w:history="1">
              <w:r w:rsidRPr="00252B9F">
                <w:rPr>
                  <w:rStyle w:val="Hyperlink"/>
                </w:rPr>
                <w:t>Program of Work and Budget for 2022/23</w:t>
              </w:r>
            </w:hyperlink>
            <w:r w:rsidRPr="00252B9F">
              <w:t>.</w:t>
            </w:r>
          </w:p>
        </w:tc>
      </w:tr>
      <w:tr w:rsidR="00EC6183" w:rsidRPr="000A4281" w14:paraId="6393FD45" w14:textId="77777777" w:rsidTr="006752DD">
        <w:tc>
          <w:tcPr>
            <w:tcW w:w="2536" w:type="dxa"/>
          </w:tcPr>
          <w:p w14:paraId="54CB348C" w14:textId="77777777" w:rsidR="00EC6183" w:rsidRPr="000A4281" w:rsidRDefault="00EC6183" w:rsidP="00872AEC">
            <w:pPr>
              <w:spacing w:before="240" w:after="120"/>
            </w:pPr>
            <w:r w:rsidRPr="000A4281">
              <w:t xml:space="preserve">Related </w:t>
            </w:r>
            <w:hyperlink r:id="rId304" w:history="1">
              <w:r w:rsidRPr="00F96375">
                <w:rPr>
                  <w:rStyle w:val="Hyperlink"/>
                </w:rPr>
                <w:t>DA Projects</w:t>
              </w:r>
            </w:hyperlink>
          </w:p>
        </w:tc>
        <w:tc>
          <w:tcPr>
            <w:tcW w:w="6909" w:type="dxa"/>
          </w:tcPr>
          <w:p w14:paraId="12ABCAE9" w14:textId="1B6710CF" w:rsidR="00EC6183" w:rsidRPr="0015249C" w:rsidRDefault="00EC6183" w:rsidP="00872AEC">
            <w:pPr>
              <w:spacing w:before="240" w:after="120"/>
              <w:rPr>
                <w:color w:val="3B3B3B"/>
                <w:sz w:val="21"/>
                <w:szCs w:val="21"/>
              </w:rPr>
            </w:pPr>
            <w:r w:rsidRPr="0015249C">
              <w:t xml:space="preserve">The recommendation </w:t>
            </w:r>
            <w:r w:rsidR="00A54E70">
              <w:t xml:space="preserve">has mainly been addressed </w:t>
            </w:r>
            <w:r w:rsidRPr="0015249C">
              <w:t xml:space="preserve">by the </w:t>
            </w:r>
            <w:r w:rsidR="0011074A" w:rsidRPr="0015249C">
              <w:rPr>
                <w:b/>
                <w:bCs/>
              </w:rPr>
              <w:t xml:space="preserve">completed and mainstreamed </w:t>
            </w:r>
            <w:r w:rsidRPr="0015249C">
              <w:t xml:space="preserve">project on </w:t>
            </w:r>
            <w:hyperlink r:id="rId305" w:tgtFrame="_self" w:history="1">
              <w:r w:rsidRPr="0015249C">
                <w:rPr>
                  <w:i/>
                </w:rPr>
                <w:t>IP and the Informal Economy</w:t>
              </w:r>
            </w:hyperlink>
            <w:r w:rsidRPr="0015249C">
              <w:t xml:space="preserve"> (CDIP/8/3 Rev.).  </w:t>
            </w:r>
          </w:p>
        </w:tc>
      </w:tr>
      <w:tr w:rsidR="00EC6183" w:rsidRPr="000A4281" w14:paraId="77B4E8FB" w14:textId="77777777" w:rsidTr="006752DD">
        <w:tc>
          <w:tcPr>
            <w:tcW w:w="2536" w:type="dxa"/>
          </w:tcPr>
          <w:p w14:paraId="3F683BD9" w14:textId="77777777" w:rsidR="00EC6183" w:rsidRPr="000A4281" w:rsidRDefault="00EC6183" w:rsidP="00872AEC">
            <w:pPr>
              <w:spacing w:before="240" w:after="120"/>
            </w:pPr>
            <w:r w:rsidRPr="000A4281">
              <w:t xml:space="preserve">Highlights </w:t>
            </w:r>
          </w:p>
        </w:tc>
        <w:tc>
          <w:tcPr>
            <w:tcW w:w="6909" w:type="dxa"/>
          </w:tcPr>
          <w:p w14:paraId="78628C7F" w14:textId="1A873D01" w:rsidR="00EC6183" w:rsidRPr="0015249C" w:rsidRDefault="00EC6183" w:rsidP="00872AEC">
            <w:pPr>
              <w:pStyle w:val="ListParagraph"/>
              <w:numPr>
                <w:ilvl w:val="0"/>
                <w:numId w:val="44"/>
              </w:numPr>
              <w:spacing w:before="240" w:after="120"/>
              <w:contextualSpacing w:val="0"/>
            </w:pPr>
            <w:r w:rsidRPr="0015249C">
              <w:t xml:space="preserve">This Recommendation </w:t>
            </w:r>
            <w:r w:rsidR="00E81FC2">
              <w:t>is</w:t>
            </w:r>
            <w:r w:rsidRPr="0015249C">
              <w:t xml:space="preserve"> particularly relevant to developing countries with large informal sectors, including in their development of national </w:t>
            </w:r>
            <w:r w:rsidR="0015249C" w:rsidRPr="0015249C">
              <w:t>IP</w:t>
            </w:r>
            <w:r w:rsidRPr="0015249C">
              <w:t xml:space="preserve"> or national innovation policies.</w:t>
            </w:r>
          </w:p>
        </w:tc>
      </w:tr>
      <w:tr w:rsidR="00EC6183" w:rsidRPr="000A4281" w14:paraId="529D0336" w14:textId="77777777" w:rsidTr="006752DD">
        <w:tc>
          <w:tcPr>
            <w:tcW w:w="2536" w:type="dxa"/>
          </w:tcPr>
          <w:p w14:paraId="725AE755" w14:textId="77777777" w:rsidR="00EC6183" w:rsidRPr="000A4281" w:rsidRDefault="00EC6183" w:rsidP="00872AEC">
            <w:pPr>
              <w:spacing w:before="240" w:after="120"/>
            </w:pPr>
            <w:r w:rsidRPr="000A4281">
              <w:t xml:space="preserve">Activities/achievements </w:t>
            </w:r>
          </w:p>
        </w:tc>
        <w:tc>
          <w:tcPr>
            <w:tcW w:w="6909" w:type="dxa"/>
          </w:tcPr>
          <w:p w14:paraId="0DCB7D92" w14:textId="3028FCA6" w:rsidR="00EC6183" w:rsidRPr="00FD33A2" w:rsidRDefault="00EC6183" w:rsidP="00872AEC">
            <w:pPr>
              <w:spacing w:before="240" w:after="120"/>
              <w:rPr>
                <w:highlight w:val="yellow"/>
              </w:rPr>
            </w:pPr>
            <w:r w:rsidRPr="00FD33A2">
              <w:t xml:space="preserve">The study outputs from the </w:t>
            </w:r>
            <w:r w:rsidR="00974747" w:rsidRPr="00FD33A2">
              <w:t>DA</w:t>
            </w:r>
            <w:r w:rsidRPr="00FD33A2">
              <w:t xml:space="preserve"> project on </w:t>
            </w:r>
            <w:r w:rsidRPr="00FD33A2">
              <w:rPr>
                <w:i/>
              </w:rPr>
              <w:t>IP and the Informal Economy</w:t>
            </w:r>
            <w:r w:rsidRPr="00FD33A2">
              <w:t xml:space="preserve"> (CDIP/8/3 Rev.) and the </w:t>
            </w:r>
            <w:r w:rsidR="00BB6129" w:rsidRPr="00FD33A2">
              <w:t>“</w:t>
            </w:r>
            <w:hyperlink r:id="rId306" w:history="1">
              <w:r w:rsidR="00BB6129" w:rsidRPr="00FD33A2">
                <w:rPr>
                  <w:rStyle w:val="Hyperlink"/>
                  <w:i/>
                  <w:iCs/>
                </w:rPr>
                <w:t>The Informal Economy in Developing Nations - Hidden Engine of Innovation?</w:t>
              </w:r>
            </w:hyperlink>
            <w:r w:rsidR="00BB6129" w:rsidRPr="00FD33A2">
              <w:t>”</w:t>
            </w:r>
            <w:r w:rsidR="00E81FC2" w:rsidRPr="00FD33A2">
              <w:t xml:space="preserve"> book volume</w:t>
            </w:r>
            <w:r w:rsidR="00BB6129" w:rsidRPr="00FD33A2">
              <w:t xml:space="preserve">, co-published by WIPO and Cambridge University Press, </w:t>
            </w:r>
            <w:r w:rsidR="00FD33A2" w:rsidRPr="00FD33A2">
              <w:t>were</w:t>
            </w:r>
            <w:r w:rsidR="00BB6129" w:rsidRPr="00FD33A2">
              <w:t xml:space="preserve"> cited in academic journals and policy studies.  </w:t>
            </w:r>
            <w:r w:rsidR="00FD33A2" w:rsidRPr="00FD33A2">
              <w:t>D</w:t>
            </w:r>
            <w:r w:rsidR="00BB6129" w:rsidRPr="00FD33A2">
              <w:t xml:space="preserve">evelopment agencies in Africa, Latin America and Asia </w:t>
            </w:r>
            <w:r w:rsidR="00FD33A2" w:rsidRPr="00FD33A2">
              <w:t>also</w:t>
            </w:r>
            <w:r w:rsidR="00BB6129" w:rsidRPr="00FD33A2">
              <w:t xml:space="preserve"> referred to the research.  </w:t>
            </w:r>
          </w:p>
        </w:tc>
      </w:tr>
      <w:tr w:rsidR="00EC6183" w:rsidRPr="000A4281" w14:paraId="09DE35B1" w14:textId="77777777" w:rsidTr="006752DD">
        <w:tc>
          <w:tcPr>
            <w:tcW w:w="2536" w:type="dxa"/>
          </w:tcPr>
          <w:p w14:paraId="6C91044C" w14:textId="77777777" w:rsidR="00EC6183" w:rsidRPr="000A4281" w:rsidRDefault="00EC6183" w:rsidP="00872AEC">
            <w:pPr>
              <w:spacing w:before="240" w:after="120"/>
            </w:pPr>
            <w:r w:rsidRPr="000A4281">
              <w:br w:type="page"/>
              <w:t>Other related reports/documents</w:t>
            </w:r>
          </w:p>
        </w:tc>
        <w:tc>
          <w:tcPr>
            <w:tcW w:w="6909" w:type="dxa"/>
          </w:tcPr>
          <w:p w14:paraId="125EB952" w14:textId="54037E4E" w:rsidR="00EC6183" w:rsidRPr="000A4281" w:rsidRDefault="00EC6183" w:rsidP="00872AEC">
            <w:pPr>
              <w:spacing w:before="240" w:after="120"/>
            </w:pPr>
            <w:r w:rsidRPr="000A4281">
              <w:t>Reports considered by the CDIP:</w:t>
            </w:r>
            <w:r>
              <w:t xml:space="preserve"> </w:t>
            </w:r>
            <w:r w:rsidRPr="000A4281">
              <w:t xml:space="preserve"> CDIP/10/</w:t>
            </w:r>
            <w:proofErr w:type="gramStart"/>
            <w:r w:rsidRPr="000A4281">
              <w:t xml:space="preserve">2; </w:t>
            </w:r>
            <w:r>
              <w:t xml:space="preserve"> </w:t>
            </w:r>
            <w:r w:rsidRPr="000A4281">
              <w:t>CDIP</w:t>
            </w:r>
            <w:proofErr w:type="gramEnd"/>
            <w:r w:rsidRPr="000A4281">
              <w:t xml:space="preserve">/12/2; CDIP/13/5; </w:t>
            </w:r>
            <w:r>
              <w:t xml:space="preserve"> </w:t>
            </w:r>
            <w:r w:rsidRPr="000A4281">
              <w:t xml:space="preserve">CDIP/22/2; </w:t>
            </w:r>
            <w:r>
              <w:t xml:space="preserve"> </w:t>
            </w:r>
            <w:r w:rsidRPr="000A4281">
              <w:t>CDIP/24/2;</w:t>
            </w:r>
            <w:r>
              <w:t xml:space="preserve"> </w:t>
            </w:r>
            <w:r w:rsidRPr="000A4281">
              <w:t xml:space="preserve"> CDIP/25/2</w:t>
            </w:r>
            <w:r>
              <w:t>;  CDIP/27/2</w:t>
            </w:r>
            <w:r w:rsidR="00BB6129">
              <w:t>; CDIP/29/10.</w:t>
            </w:r>
          </w:p>
          <w:p w14:paraId="56F82CDE" w14:textId="53C9B8C7" w:rsidR="00EC6183" w:rsidRPr="000A4281" w:rsidRDefault="00EC6183" w:rsidP="00872AEC">
            <w:pPr>
              <w:spacing w:before="240" w:after="120"/>
            </w:pPr>
            <w:r w:rsidRPr="000A4281">
              <w:t xml:space="preserve">In addition to the activities in the IP-TAD, more information about the achievements related to this recommendation </w:t>
            </w:r>
            <w:r w:rsidR="00E97396">
              <w:t>is contained in</w:t>
            </w:r>
            <w:r w:rsidRPr="000A4281">
              <w:t xml:space="preserve"> the WIPO Performance Report 202</w:t>
            </w:r>
            <w:r w:rsidR="00BB6129">
              <w:t>2</w:t>
            </w:r>
            <w:r w:rsidRPr="000A4281">
              <w:t xml:space="preserve"> (document</w:t>
            </w:r>
            <w:r w:rsidR="00BB6129">
              <w:t xml:space="preserve"> </w:t>
            </w:r>
            <w:hyperlink r:id="rId307" w:history="1">
              <w:r w:rsidR="00BB6129" w:rsidRPr="00B4590D">
                <w:rPr>
                  <w:rStyle w:val="Hyperlink"/>
                </w:rPr>
                <w:t>WO/PBC/35/3 REV.</w:t>
              </w:r>
            </w:hyperlink>
            <w:r w:rsidRPr="000A4281">
              <w:t>).</w:t>
            </w:r>
          </w:p>
        </w:tc>
      </w:tr>
    </w:tbl>
    <w:p w14:paraId="64E3CFB8" w14:textId="77777777" w:rsidR="00C1416D" w:rsidRDefault="00C1416D" w:rsidP="00E144D0"/>
    <w:p w14:paraId="12A4B86A" w14:textId="77777777" w:rsidR="00C1416D" w:rsidRDefault="00C1416D" w:rsidP="00E144D0"/>
    <w:p w14:paraId="4F6D3063" w14:textId="77777777" w:rsidR="00C1416D" w:rsidRDefault="00C1416D" w:rsidP="00E144D0"/>
    <w:p w14:paraId="2AE612C5" w14:textId="77777777" w:rsidR="00EC6183" w:rsidRDefault="00EC6183"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5 and 37"/>
      </w:tblPr>
      <w:tblGrid>
        <w:gridCol w:w="2536"/>
        <w:gridCol w:w="6999"/>
      </w:tblGrid>
      <w:tr w:rsidR="00FB740D" w:rsidRPr="000A4281" w14:paraId="36D4A2A4" w14:textId="77777777" w:rsidTr="006752DD">
        <w:trPr>
          <w:tblHeader/>
        </w:trPr>
        <w:tc>
          <w:tcPr>
            <w:tcW w:w="9535" w:type="dxa"/>
            <w:gridSpan w:val="2"/>
            <w:shd w:val="clear" w:color="auto" w:fill="BFBFBF" w:themeFill="background1" w:themeFillShade="BF"/>
          </w:tcPr>
          <w:p w14:paraId="576ACA02" w14:textId="77777777" w:rsidR="00FB740D" w:rsidRPr="000A4281" w:rsidRDefault="00FB740D" w:rsidP="00872AEC">
            <w:pPr>
              <w:spacing w:before="240" w:after="120"/>
              <w:jc w:val="center"/>
              <w:rPr>
                <w:b/>
                <w:bCs/>
                <w:i/>
              </w:rPr>
            </w:pPr>
            <w:r w:rsidRPr="000A4281">
              <w:rPr>
                <w:b/>
                <w:bCs/>
                <w:i/>
                <w:iCs/>
              </w:rPr>
              <w:lastRenderedPageBreak/>
              <w:t>Recommendations 35*</w:t>
            </w:r>
            <w:r w:rsidRPr="000A4281">
              <w:rPr>
                <w:b/>
                <w:bCs/>
                <w:i/>
              </w:rPr>
              <w:t xml:space="preserve"> and </w:t>
            </w:r>
            <w:r w:rsidRPr="000A4281">
              <w:rPr>
                <w:b/>
                <w:bCs/>
                <w:i/>
                <w:iCs/>
              </w:rPr>
              <w:t>37*</w:t>
            </w:r>
          </w:p>
        </w:tc>
      </w:tr>
      <w:tr w:rsidR="00FB740D" w:rsidRPr="000A4281" w14:paraId="4A4534FF" w14:textId="77777777" w:rsidTr="006752DD">
        <w:tc>
          <w:tcPr>
            <w:tcW w:w="9535" w:type="dxa"/>
            <w:gridSpan w:val="2"/>
            <w:shd w:val="clear" w:color="auto" w:fill="68E089"/>
          </w:tcPr>
          <w:p w14:paraId="16704758" w14:textId="77777777" w:rsidR="00FB740D" w:rsidRPr="000A4281" w:rsidRDefault="00FB740D" w:rsidP="00872AEC">
            <w:pPr>
              <w:spacing w:before="240" w:after="120"/>
              <w:rPr>
                <w:bCs/>
                <w:i/>
              </w:rPr>
            </w:pPr>
            <w:r w:rsidRPr="000A4281">
              <w:rPr>
                <w:bCs/>
                <w:i/>
                <w:iCs/>
              </w:rPr>
              <w:t>Recommendation 35:</w:t>
            </w:r>
            <w:r w:rsidRPr="000A4281">
              <w:rPr>
                <w:bCs/>
                <w:i/>
              </w:rPr>
              <w:t xml:space="preserve">  </w:t>
            </w:r>
            <w:r w:rsidRPr="000A4281">
              <w:rPr>
                <w:bCs/>
              </w:rPr>
              <w:t xml:space="preserve">To request WIPO to undertake, upon request of Member States, new studies to assess the economic, </w:t>
            </w:r>
            <w:proofErr w:type="gramStart"/>
            <w:r w:rsidRPr="000A4281">
              <w:rPr>
                <w:bCs/>
              </w:rPr>
              <w:t>social</w:t>
            </w:r>
            <w:proofErr w:type="gramEnd"/>
            <w:r w:rsidRPr="000A4281">
              <w:rPr>
                <w:bCs/>
              </w:rPr>
              <w:t xml:space="preserve"> and cultural impact of the use of intellectual property systems in these States.</w:t>
            </w:r>
          </w:p>
          <w:p w14:paraId="6C6DC5AB" w14:textId="77777777" w:rsidR="00FB740D" w:rsidRPr="000A4281" w:rsidRDefault="00FB740D" w:rsidP="00872AEC">
            <w:pPr>
              <w:spacing w:before="240" w:after="120"/>
              <w:rPr>
                <w:bCs/>
                <w:i/>
              </w:rPr>
            </w:pPr>
            <w:r w:rsidRPr="000A4281">
              <w:rPr>
                <w:bCs/>
                <w:i/>
                <w:iCs/>
              </w:rPr>
              <w:t xml:space="preserve">Recommendation 37:  </w:t>
            </w:r>
            <w:r w:rsidRPr="000A4281">
              <w:rPr>
                <w:bCs/>
              </w:rPr>
              <w:t>Upon request and as directed by Member States, WIPO may conduct studies on the protection of intellectual property, to identify the possible links and impacts between IP and development.</w:t>
            </w:r>
          </w:p>
        </w:tc>
      </w:tr>
      <w:tr w:rsidR="00FB740D" w:rsidRPr="000A4281" w14:paraId="05146429" w14:textId="77777777" w:rsidTr="006752DD">
        <w:tc>
          <w:tcPr>
            <w:tcW w:w="2536" w:type="dxa"/>
          </w:tcPr>
          <w:p w14:paraId="5C0EE87C" w14:textId="77777777" w:rsidR="00FB740D" w:rsidRPr="000A4281" w:rsidRDefault="00FB740D" w:rsidP="00872AEC">
            <w:pPr>
              <w:spacing w:before="240" w:after="120"/>
            </w:pPr>
            <w:r w:rsidRPr="000A4281">
              <w:t>Related WIPO Sector</w:t>
            </w:r>
          </w:p>
        </w:tc>
        <w:tc>
          <w:tcPr>
            <w:tcW w:w="6999" w:type="dxa"/>
          </w:tcPr>
          <w:p w14:paraId="42F9D2AF" w14:textId="77777777" w:rsidR="00FB740D" w:rsidRPr="000A4281" w:rsidRDefault="00FB740D" w:rsidP="00872AEC">
            <w:pPr>
              <w:spacing w:before="240" w:after="120"/>
            </w:pPr>
            <w:r>
              <w:t xml:space="preserve">Patents and </w:t>
            </w:r>
            <w:proofErr w:type="gramStart"/>
            <w:r>
              <w:t>Technology;  Brands</w:t>
            </w:r>
            <w:proofErr w:type="gramEnd"/>
            <w:r>
              <w:t xml:space="preserve"> and Designs;  Copyright and Creative Industries;  IP and Innovation Ecosystems</w:t>
            </w:r>
          </w:p>
        </w:tc>
      </w:tr>
      <w:tr w:rsidR="00FB740D" w:rsidRPr="000A4281" w14:paraId="77C010FE" w14:textId="77777777" w:rsidTr="006752DD">
        <w:tc>
          <w:tcPr>
            <w:tcW w:w="2536" w:type="dxa"/>
          </w:tcPr>
          <w:p w14:paraId="7A533189" w14:textId="77777777" w:rsidR="00FB740D" w:rsidRPr="000A4281" w:rsidRDefault="00FB740D" w:rsidP="00872AEC">
            <w:pPr>
              <w:spacing w:before="240" w:after="120"/>
            </w:pPr>
            <w:r>
              <w:t>Linked to</w:t>
            </w:r>
            <w:r w:rsidRPr="000A4281">
              <w:t xml:space="preserve"> </w:t>
            </w:r>
            <w:hyperlink r:id="rId308" w:history="1">
              <w:r w:rsidRPr="00CD6DB8">
                <w:rPr>
                  <w:rStyle w:val="Hyperlink"/>
                </w:rPr>
                <w:t>Expected Result(s)</w:t>
              </w:r>
            </w:hyperlink>
          </w:p>
        </w:tc>
        <w:tc>
          <w:tcPr>
            <w:tcW w:w="6999" w:type="dxa"/>
          </w:tcPr>
          <w:p w14:paraId="64A06142" w14:textId="77777777" w:rsidR="00FB740D" w:rsidRPr="000A4281" w:rsidRDefault="00FB740D" w:rsidP="00872AEC">
            <w:pPr>
              <w:spacing w:before="240" w:after="120"/>
            </w:pPr>
            <w:r>
              <w:t>3.1</w:t>
            </w:r>
            <w:proofErr w:type="gramStart"/>
            <w:r>
              <w:t>;  3.3</w:t>
            </w:r>
            <w:proofErr w:type="gramEnd"/>
            <w:r>
              <w:t xml:space="preserve">;  4.2. </w:t>
            </w:r>
          </w:p>
        </w:tc>
      </w:tr>
      <w:tr w:rsidR="00FB740D" w:rsidRPr="000A4281" w14:paraId="7E2CA147" w14:textId="77777777" w:rsidTr="006752DD">
        <w:tc>
          <w:tcPr>
            <w:tcW w:w="2536" w:type="dxa"/>
          </w:tcPr>
          <w:p w14:paraId="1E58CF52" w14:textId="77777777" w:rsidR="00FB740D" w:rsidRPr="000A4281" w:rsidRDefault="00FB740D" w:rsidP="00872AEC">
            <w:pPr>
              <w:spacing w:before="240" w:after="120"/>
            </w:pPr>
            <w:r w:rsidRPr="000A4281">
              <w:t xml:space="preserve">Implementation </w:t>
            </w:r>
          </w:p>
        </w:tc>
        <w:tc>
          <w:tcPr>
            <w:tcW w:w="6999" w:type="dxa"/>
          </w:tcPr>
          <w:p w14:paraId="501637C2" w14:textId="25E394B5" w:rsidR="00FB740D" w:rsidRPr="000A4281" w:rsidRDefault="00FB740D" w:rsidP="00872AEC">
            <w:pPr>
              <w:spacing w:before="240" w:after="120"/>
            </w:pPr>
            <w:r w:rsidRPr="000A4281">
              <w:t xml:space="preserve">These recommendations </w:t>
            </w:r>
            <w:r w:rsidR="008C17B7">
              <w:t>were</w:t>
            </w:r>
            <w:r w:rsidRPr="000A4281">
              <w:t xml:space="preserve"> addressed following an agreed implementation strategy based on the discussions in the context of different progress reports (documents CDIP/3/5, CDIP/6/3, CDIP/8/</w:t>
            </w:r>
            <w:proofErr w:type="gramStart"/>
            <w:r w:rsidRPr="000A4281">
              <w:t>2</w:t>
            </w:r>
            <w:proofErr w:type="gramEnd"/>
            <w:r w:rsidRPr="000A4281">
              <w:t xml:space="preserve"> and CDIP/5/7 Rev).  They have been under implementation since the adoption of the WIPO DA in 2007.  The implementation strategy focused on enhancing the capacity of economists, primarily in developing countries and countries with economies in transition, to undertake empirical economic research on IP and on the development of reference papers that provide an overview of the existing empirical economic research on IP rights, identify research </w:t>
            </w:r>
            <w:proofErr w:type="gramStart"/>
            <w:r w:rsidRPr="000A4281">
              <w:t>gaps</w:t>
            </w:r>
            <w:proofErr w:type="gramEnd"/>
            <w:r w:rsidRPr="000A4281">
              <w:t xml:space="preserve"> and suggest possible avenues for future research.</w:t>
            </w:r>
          </w:p>
          <w:p w14:paraId="7F65E570" w14:textId="2B15DBB4" w:rsidR="00FB740D" w:rsidRDefault="00FB740D" w:rsidP="00872AEC">
            <w:pPr>
              <w:spacing w:before="240" w:after="120"/>
              <w:rPr>
                <w:bCs/>
              </w:rPr>
            </w:pPr>
            <w:r w:rsidRPr="000A4281">
              <w:t xml:space="preserve">These recommendations </w:t>
            </w:r>
            <w:r w:rsidRPr="000A4281">
              <w:rPr>
                <w:bCs/>
              </w:rPr>
              <w:t xml:space="preserve">were also directly addressed by the project on </w:t>
            </w:r>
            <w:r w:rsidR="00AB4DE2">
              <w:rPr>
                <w:bCs/>
                <w:i/>
              </w:rPr>
              <w:t>IP</w:t>
            </w:r>
            <w:r w:rsidRPr="000A4281">
              <w:rPr>
                <w:bCs/>
                <w:i/>
              </w:rPr>
              <w:t xml:space="preserve"> and Socio-Economic Development</w:t>
            </w:r>
            <w:r w:rsidRPr="000A4281">
              <w:rPr>
                <w:bCs/>
              </w:rPr>
              <w:t xml:space="preserve"> (CDIP/5/7 Rev.) and the project on </w:t>
            </w:r>
            <w:r w:rsidR="00AB4DE2" w:rsidRPr="00AB4DE2">
              <w:rPr>
                <w:bCs/>
                <w:i/>
                <w:iCs/>
              </w:rPr>
              <w:t>IP</w:t>
            </w:r>
            <w:r w:rsidRPr="000A4281">
              <w:rPr>
                <w:bCs/>
                <w:i/>
              </w:rPr>
              <w:t xml:space="preserve"> and Socio-Economic Development – Phase II</w:t>
            </w:r>
            <w:r w:rsidRPr="000A4281">
              <w:rPr>
                <w:bCs/>
              </w:rPr>
              <w:t xml:space="preserve"> (</w:t>
            </w:r>
            <w:r w:rsidR="0088190B" w:rsidRPr="00AB4DE2">
              <w:rPr>
                <w:bCs/>
              </w:rPr>
              <w:t>CDIP/14/7</w:t>
            </w:r>
            <w:r w:rsidRPr="000A4281">
              <w:rPr>
                <w:bCs/>
              </w:rPr>
              <w:t>).</w:t>
            </w:r>
          </w:p>
          <w:p w14:paraId="03200356" w14:textId="65BFA223" w:rsidR="00FB740D" w:rsidRPr="000A4281" w:rsidRDefault="00FB740D" w:rsidP="00872AEC">
            <w:pPr>
              <w:spacing w:before="240" w:after="120"/>
              <w:rPr>
                <w:bCs/>
              </w:rPr>
            </w:pPr>
            <w:r w:rsidRPr="00252B9F">
              <w:rPr>
                <w:bCs/>
              </w:rPr>
              <w:t xml:space="preserve">In addition, the strategic direction taken by WIPO to deliver work that, </w:t>
            </w:r>
            <w:r w:rsidRPr="00252B9F">
              <w:rPr>
                <w:bCs/>
                <w:i/>
                <w:iCs/>
              </w:rPr>
              <w:t>inter alia</w:t>
            </w:r>
            <w:r w:rsidRPr="00252B9F">
              <w:rPr>
                <w:bCs/>
              </w:rPr>
              <w:t xml:space="preserve">, addresses this recommendation is defined by the Organization’s </w:t>
            </w:r>
            <w:hyperlink r:id="rId309" w:history="1">
              <w:r w:rsidRPr="00252B9F">
                <w:rPr>
                  <w:rStyle w:val="Hyperlink"/>
                  <w:bCs/>
                </w:rPr>
                <w:t>Medium</w:t>
              </w:r>
              <w:r w:rsidR="00C7357A">
                <w:rPr>
                  <w:rStyle w:val="Hyperlink"/>
                  <w:bCs/>
                </w:rPr>
                <w:t>-</w:t>
              </w:r>
              <w:r w:rsidRPr="00252B9F">
                <w:rPr>
                  <w:rStyle w:val="Hyperlink"/>
                  <w:bCs/>
                </w:rPr>
                <w:t>Term Strategic Plan for 2022-26</w:t>
              </w:r>
            </w:hyperlink>
            <w:r w:rsidRPr="00252B9F">
              <w:rPr>
                <w:bCs/>
              </w:rPr>
              <w:t xml:space="preserve"> and </w:t>
            </w:r>
            <w:hyperlink r:id="rId310" w:history="1">
              <w:r w:rsidRPr="00252B9F">
                <w:rPr>
                  <w:rStyle w:val="Hyperlink"/>
                  <w:bCs/>
                </w:rPr>
                <w:t>Program of Work and Budget for 2022/23</w:t>
              </w:r>
            </w:hyperlink>
            <w:r w:rsidRPr="00252B9F">
              <w:rPr>
                <w:bCs/>
              </w:rPr>
              <w:t>.</w:t>
            </w:r>
          </w:p>
        </w:tc>
      </w:tr>
      <w:tr w:rsidR="00FB740D" w:rsidRPr="000A4281" w14:paraId="55FC0339" w14:textId="77777777" w:rsidTr="006752DD">
        <w:tc>
          <w:tcPr>
            <w:tcW w:w="2536" w:type="dxa"/>
          </w:tcPr>
          <w:p w14:paraId="113412FD" w14:textId="77777777" w:rsidR="00FB740D" w:rsidRPr="000A4281" w:rsidRDefault="00FB740D" w:rsidP="00872AEC">
            <w:pPr>
              <w:spacing w:before="240" w:after="120"/>
            </w:pPr>
            <w:r w:rsidRPr="000A4281">
              <w:t xml:space="preserve">Related </w:t>
            </w:r>
            <w:hyperlink r:id="rId311" w:history="1">
              <w:r w:rsidRPr="00F96375">
                <w:rPr>
                  <w:rStyle w:val="Hyperlink"/>
                </w:rPr>
                <w:t>DA Projects</w:t>
              </w:r>
            </w:hyperlink>
          </w:p>
        </w:tc>
        <w:tc>
          <w:tcPr>
            <w:tcW w:w="6999" w:type="dxa"/>
          </w:tcPr>
          <w:p w14:paraId="15C93793" w14:textId="28CDDA00" w:rsidR="00FB740D" w:rsidRDefault="00FB740D" w:rsidP="00872AEC">
            <w:pPr>
              <w:spacing w:before="240" w:after="120"/>
            </w:pPr>
            <w:r w:rsidRPr="000A4281">
              <w:t xml:space="preserve">These recommendations have been implemented through the following </w:t>
            </w:r>
            <w:r w:rsidRPr="00347883">
              <w:rPr>
                <w:b/>
                <w:bCs/>
              </w:rPr>
              <w:t>completed</w:t>
            </w:r>
            <w:r w:rsidRPr="000A4281">
              <w:t xml:space="preserve"> </w:t>
            </w:r>
            <w:r>
              <w:t xml:space="preserve">and </w:t>
            </w:r>
            <w:r w:rsidRPr="00347883">
              <w:rPr>
                <w:b/>
                <w:bCs/>
              </w:rPr>
              <w:t>mainstreamed</w:t>
            </w:r>
            <w:r>
              <w:t xml:space="preserve"> </w:t>
            </w:r>
            <w:r w:rsidRPr="000A4281">
              <w:t>DA project</w:t>
            </w:r>
            <w:r w:rsidR="002915F9">
              <w:t>s</w:t>
            </w:r>
            <w:r w:rsidRPr="000A4281">
              <w:t>:</w:t>
            </w:r>
            <w:r>
              <w:t xml:space="preserve">  </w:t>
            </w:r>
            <w:hyperlink r:id="rId312" w:tgtFrame="_self" w:history="1">
              <w:r w:rsidR="002915F9">
                <w:rPr>
                  <w:i/>
                </w:rPr>
                <w:t>IP and Socio</w:t>
              </w:r>
              <w:r w:rsidR="002915F9">
                <w:rPr>
                  <w:i/>
                </w:rPr>
                <w:noBreakHyphen/>
              </w:r>
              <w:r w:rsidRPr="002915F9">
                <w:rPr>
                  <w:i/>
                </w:rPr>
                <w:t>Economic Development</w:t>
              </w:r>
            </w:hyperlink>
            <w:r w:rsidRPr="002915F9">
              <w:rPr>
                <w:i/>
              </w:rPr>
              <w:t xml:space="preserve">, Phase I and II </w:t>
            </w:r>
            <w:r w:rsidRPr="000A4281">
              <w:t>(CDIP/5/7 Rev. and CDIP/14/7)</w:t>
            </w:r>
            <w:r w:rsidR="002915F9">
              <w:t>.</w:t>
            </w:r>
          </w:p>
          <w:p w14:paraId="48241C33" w14:textId="45C18123" w:rsidR="002915F9" w:rsidRPr="000A4281" w:rsidRDefault="002915F9" w:rsidP="00872AEC">
            <w:pPr>
              <w:spacing w:before="240" w:after="120"/>
            </w:pPr>
            <w:r>
              <w:t>These</w:t>
            </w:r>
            <w:r w:rsidRPr="000A4281">
              <w:t xml:space="preserve"> recommendations </w:t>
            </w:r>
            <w:r>
              <w:t>were</w:t>
            </w:r>
            <w:r w:rsidRPr="000A4281">
              <w:t xml:space="preserve"> implemented through the </w:t>
            </w:r>
            <w:r w:rsidRPr="00347883">
              <w:rPr>
                <w:b/>
                <w:bCs/>
              </w:rPr>
              <w:t>completed</w:t>
            </w:r>
            <w:r>
              <w:rPr>
                <w:b/>
                <w:bCs/>
              </w:rPr>
              <w:t xml:space="preserve"> </w:t>
            </w:r>
            <w:r w:rsidRPr="002915F9">
              <w:rPr>
                <w:bCs/>
              </w:rPr>
              <w:t>project on</w:t>
            </w:r>
            <w:r>
              <w:rPr>
                <w:b/>
                <w:bCs/>
              </w:rPr>
              <w:t xml:space="preserve"> </w:t>
            </w:r>
            <w:r w:rsidRPr="002915F9">
              <w:rPr>
                <w:i/>
              </w:rPr>
              <w:t>Copyright and the Distribution of Content in the Digital Environment</w:t>
            </w:r>
            <w:r w:rsidRPr="000A4281">
              <w:t xml:space="preserve"> (CDIP22/15 Rev.)</w:t>
            </w:r>
            <w:r>
              <w:t>.</w:t>
            </w:r>
          </w:p>
          <w:p w14:paraId="4CDD0455" w14:textId="7196E7EF" w:rsidR="00FB740D" w:rsidRPr="00F745F0" w:rsidRDefault="007F6199" w:rsidP="00872AEC">
            <w:pPr>
              <w:spacing w:before="240" w:after="120"/>
            </w:pPr>
            <w:r>
              <w:t>In addition</w:t>
            </w:r>
            <w:r w:rsidR="00FB740D" w:rsidRPr="000A4281">
              <w:t xml:space="preserve">, this recommendation is addressed by the </w:t>
            </w:r>
            <w:r w:rsidR="00FB740D" w:rsidRPr="00347883">
              <w:rPr>
                <w:b/>
                <w:bCs/>
              </w:rPr>
              <w:t>ongoing</w:t>
            </w:r>
            <w:r w:rsidR="00FB740D" w:rsidRPr="000A4281">
              <w:t xml:space="preserve"> DA project</w:t>
            </w:r>
            <w:r w:rsidR="00F745F0">
              <w:t xml:space="preserve"> on </w:t>
            </w:r>
            <w:r w:rsidR="00FB740D" w:rsidRPr="002915F9">
              <w:rPr>
                <w:i/>
              </w:rPr>
              <w:t>Systematization of Stat</w:t>
            </w:r>
            <w:r w:rsidR="009A68C0">
              <w:rPr>
                <w:i/>
              </w:rPr>
              <w:t xml:space="preserve">istical Data and the Design and </w:t>
            </w:r>
            <w:r w:rsidR="00FB740D" w:rsidRPr="002915F9">
              <w:rPr>
                <w:i/>
              </w:rPr>
              <w:t xml:space="preserve">Implementation of a Methodology for Developing Impact Assessments on the Use of the </w:t>
            </w:r>
            <w:r w:rsidR="006F1C9B">
              <w:rPr>
                <w:i/>
              </w:rPr>
              <w:t>IP</w:t>
            </w:r>
            <w:r w:rsidR="00FB740D" w:rsidRPr="002915F9">
              <w:rPr>
                <w:i/>
              </w:rPr>
              <w:t xml:space="preserve"> System</w:t>
            </w:r>
            <w:r w:rsidR="00FB740D">
              <w:t xml:space="preserve"> (CDIP/26/4)</w:t>
            </w:r>
            <w:r w:rsidR="00F745F0">
              <w:t>.</w:t>
            </w:r>
          </w:p>
        </w:tc>
      </w:tr>
      <w:tr w:rsidR="00FB740D" w:rsidRPr="000A4281" w14:paraId="1794F605" w14:textId="77777777" w:rsidTr="006752DD">
        <w:tc>
          <w:tcPr>
            <w:tcW w:w="2536" w:type="dxa"/>
          </w:tcPr>
          <w:p w14:paraId="40149373" w14:textId="77777777" w:rsidR="00FB740D" w:rsidRPr="000A4281" w:rsidRDefault="00FB740D" w:rsidP="00872AEC">
            <w:pPr>
              <w:spacing w:before="240" w:after="120"/>
            </w:pPr>
            <w:r w:rsidRPr="000A4281">
              <w:lastRenderedPageBreak/>
              <w:t xml:space="preserve">Highlights </w:t>
            </w:r>
          </w:p>
        </w:tc>
        <w:tc>
          <w:tcPr>
            <w:tcW w:w="6999" w:type="dxa"/>
          </w:tcPr>
          <w:p w14:paraId="121E50E9" w14:textId="0484D0DE" w:rsidR="00483F80" w:rsidRDefault="00483F80" w:rsidP="00872AEC">
            <w:pPr>
              <w:pStyle w:val="ListParagraph"/>
              <w:numPr>
                <w:ilvl w:val="0"/>
                <w:numId w:val="45"/>
              </w:numPr>
              <w:spacing w:before="240" w:after="120"/>
              <w:contextualSpacing w:val="0"/>
            </w:pPr>
            <w:r>
              <w:t xml:space="preserve">An external independent Impact Evaluation of the DA project on </w:t>
            </w:r>
            <w:r w:rsidRPr="009B73B3">
              <w:rPr>
                <w:i/>
                <w:iCs/>
              </w:rPr>
              <w:t xml:space="preserve">IP and Socio-Economic Development </w:t>
            </w:r>
            <w:r w:rsidRPr="000A4281">
              <w:rPr>
                <w:bCs/>
                <w:i/>
              </w:rPr>
              <w:t xml:space="preserve">– </w:t>
            </w:r>
            <w:r w:rsidRPr="009A6B5A">
              <w:rPr>
                <w:bCs/>
                <w:i/>
              </w:rPr>
              <w:t>P</w:t>
            </w:r>
            <w:r w:rsidRPr="009A6B5A">
              <w:rPr>
                <w:i/>
              </w:rPr>
              <w:t>hases I and II</w:t>
            </w:r>
            <w:r>
              <w:rPr>
                <w:i/>
              </w:rPr>
              <w:t xml:space="preserve"> </w:t>
            </w:r>
            <w:r>
              <w:rPr>
                <w:iCs/>
              </w:rPr>
              <w:t>was undertaken.</w:t>
            </w:r>
          </w:p>
          <w:p w14:paraId="1851DCEC" w14:textId="5C03A002" w:rsidR="00FB740D" w:rsidRPr="000A4281" w:rsidRDefault="005165F3" w:rsidP="00872AEC">
            <w:pPr>
              <w:pStyle w:val="ListParagraph"/>
              <w:numPr>
                <w:ilvl w:val="0"/>
                <w:numId w:val="45"/>
              </w:numPr>
              <w:spacing w:before="240" w:after="120"/>
              <w:contextualSpacing w:val="0"/>
            </w:pPr>
            <w:r>
              <w:t>WIPO e</w:t>
            </w:r>
            <w:r w:rsidR="004C3EEF">
              <w:t>conomic s</w:t>
            </w:r>
            <w:r w:rsidR="00FB740D">
              <w:t xml:space="preserve">tudies and other resources are available at: </w:t>
            </w:r>
            <w:hyperlink r:id="rId313" w:history="1">
              <w:r w:rsidR="00FB740D" w:rsidRPr="0012513C">
                <w:rPr>
                  <w:rStyle w:val="Hyperlink"/>
                </w:rPr>
                <w:t>https://www.wipo.int/econ_stat/en/economics/</w:t>
              </w:r>
            </w:hyperlink>
          </w:p>
        </w:tc>
      </w:tr>
      <w:tr w:rsidR="00FB740D" w:rsidRPr="000A4281" w14:paraId="059B5A68" w14:textId="77777777" w:rsidTr="006752DD">
        <w:tc>
          <w:tcPr>
            <w:tcW w:w="2536" w:type="dxa"/>
          </w:tcPr>
          <w:p w14:paraId="48AEDEB4" w14:textId="77777777" w:rsidR="00FB740D" w:rsidRPr="000A4281" w:rsidRDefault="00FB740D" w:rsidP="00872AEC">
            <w:pPr>
              <w:spacing w:before="240" w:after="120"/>
            </w:pPr>
            <w:r w:rsidRPr="000A4281">
              <w:t xml:space="preserve">Activities/achievements </w:t>
            </w:r>
          </w:p>
        </w:tc>
        <w:tc>
          <w:tcPr>
            <w:tcW w:w="6999" w:type="dxa"/>
          </w:tcPr>
          <w:p w14:paraId="746193B0" w14:textId="268BCF66" w:rsidR="00FB740D" w:rsidRDefault="004C3EEF" w:rsidP="00872AEC">
            <w:pPr>
              <w:spacing w:before="240" w:after="120"/>
            </w:pPr>
            <w:r>
              <w:t xml:space="preserve">Following the mainstreaming of the </w:t>
            </w:r>
            <w:r w:rsidR="00FB740D" w:rsidRPr="007F196C">
              <w:rPr>
                <w:bCs/>
              </w:rPr>
              <w:t>project</w:t>
            </w:r>
            <w:r w:rsidR="00FB740D" w:rsidRPr="007F196C">
              <w:t xml:space="preserve"> on </w:t>
            </w:r>
            <w:r w:rsidR="00FB740D" w:rsidRPr="007F196C">
              <w:rPr>
                <w:i/>
              </w:rPr>
              <w:t xml:space="preserve">IP and </w:t>
            </w:r>
            <w:r w:rsidR="005165F3">
              <w:rPr>
                <w:i/>
              </w:rPr>
              <w:t xml:space="preserve">                     </w:t>
            </w:r>
            <w:r w:rsidR="00FB740D" w:rsidRPr="007F196C">
              <w:rPr>
                <w:i/>
              </w:rPr>
              <w:t>Socio</w:t>
            </w:r>
            <w:r w:rsidR="005165F3">
              <w:rPr>
                <w:i/>
              </w:rPr>
              <w:t>-E</w:t>
            </w:r>
            <w:r w:rsidR="00FB740D" w:rsidRPr="007F196C">
              <w:rPr>
                <w:i/>
              </w:rPr>
              <w:t xml:space="preserve">conomic Development </w:t>
            </w:r>
            <w:r w:rsidR="00FB740D" w:rsidRPr="007F196C">
              <w:t>(CDIP/14/7)</w:t>
            </w:r>
            <w:r>
              <w:t xml:space="preserve">, </w:t>
            </w:r>
            <w:r w:rsidR="009B7E65">
              <w:t xml:space="preserve">a </w:t>
            </w:r>
            <w:r w:rsidR="00FB740D" w:rsidRPr="007F196C">
              <w:t>new series of economic studies w</w:t>
            </w:r>
            <w:r w:rsidR="009B7E65">
              <w:t>as</w:t>
            </w:r>
            <w:r w:rsidR="00FB740D" w:rsidRPr="007F196C">
              <w:t xml:space="preserve"> mainstreamed in the regular activities of the </w:t>
            </w:r>
            <w:r w:rsidR="00865CC0">
              <w:t xml:space="preserve">WIPO </w:t>
            </w:r>
            <w:r w:rsidR="00FB740D" w:rsidRPr="007F196C">
              <w:t xml:space="preserve">Innovation Economics Section within the Department for Economics and Data Analytics.  Building </w:t>
            </w:r>
            <w:r w:rsidR="009D2396">
              <w:t>on</w:t>
            </w:r>
            <w:r w:rsidR="00FB740D" w:rsidRPr="007F196C">
              <w:t xml:space="preserve"> the experience gathered in </w:t>
            </w:r>
            <w:r w:rsidR="00865CC0">
              <w:t>P</w:t>
            </w:r>
            <w:r w:rsidR="00FB740D" w:rsidRPr="007F196C">
              <w:t>hases I and II</w:t>
            </w:r>
            <w:r w:rsidR="00865CC0">
              <w:t xml:space="preserve"> of the project</w:t>
            </w:r>
            <w:r w:rsidR="00FB740D" w:rsidRPr="007F196C">
              <w:t>, th</w:t>
            </w:r>
            <w:r w:rsidR="00300BFC">
              <w:t>is</w:t>
            </w:r>
            <w:r w:rsidR="00FB740D" w:rsidRPr="007F196C">
              <w:t xml:space="preserve"> new series of studies aim</w:t>
            </w:r>
            <w:r w:rsidR="0037178D">
              <w:t>s</w:t>
            </w:r>
            <w:r w:rsidR="00FB740D" w:rsidRPr="007F196C">
              <w:t xml:space="preserve"> at bringing new methodological approaches, </w:t>
            </w:r>
            <w:proofErr w:type="gramStart"/>
            <w:r w:rsidR="00FB740D" w:rsidRPr="007F196C">
              <w:t>data</w:t>
            </w:r>
            <w:proofErr w:type="gramEnd"/>
            <w:r w:rsidR="00FB740D" w:rsidRPr="007F196C">
              <w:t xml:space="preserve"> and economic insights to developing economies and countries with economies in transition.  These studies are implemented in collaboration with economists from relevant countries and international experts. The mainstreamed activities focus on two main themes: </w:t>
            </w:r>
            <w:r>
              <w:t xml:space="preserve"> </w:t>
            </w:r>
            <w:hyperlink r:id="rId314" w:history="1">
              <w:r w:rsidR="00FB740D" w:rsidRPr="00F84383">
                <w:rPr>
                  <w:rStyle w:val="Hyperlink"/>
                </w:rPr>
                <w:t>Innovation hotspots</w:t>
              </w:r>
            </w:hyperlink>
            <w:r w:rsidR="00FB740D" w:rsidRPr="007F196C">
              <w:t xml:space="preserve"> and the </w:t>
            </w:r>
            <w:hyperlink r:id="rId315" w:history="1">
              <w:r w:rsidR="00FB740D" w:rsidRPr="00F84383">
                <w:rPr>
                  <w:rStyle w:val="Hyperlink"/>
                </w:rPr>
                <w:t>Innovation gender gap</w:t>
              </w:r>
            </w:hyperlink>
            <w:r w:rsidR="00FB740D" w:rsidRPr="007F196C">
              <w:t xml:space="preserve">. </w:t>
            </w:r>
            <w:r w:rsidR="00F84383">
              <w:t xml:space="preserve"> The dedicated webpages </w:t>
            </w:r>
            <w:r w:rsidR="00FB740D" w:rsidRPr="007F196C">
              <w:t xml:space="preserve">disseminate all the related content produced for these mainstreamed activities, including research published as Working Papers or Development studies, data visualizations, open raw </w:t>
            </w:r>
            <w:proofErr w:type="gramStart"/>
            <w:r w:rsidR="00FB740D" w:rsidRPr="007F196C">
              <w:t>data</w:t>
            </w:r>
            <w:proofErr w:type="gramEnd"/>
            <w:r w:rsidR="00FB740D" w:rsidRPr="007F196C">
              <w:t xml:space="preserve"> and methodological tools for researchers.</w:t>
            </w:r>
            <w:r w:rsidR="00DF131C">
              <w:t xml:space="preserve"> </w:t>
            </w:r>
          </w:p>
          <w:p w14:paraId="675366CB" w14:textId="08B4E622" w:rsidR="00FB740D" w:rsidRPr="000A4281" w:rsidRDefault="00470E09" w:rsidP="00872AEC">
            <w:pPr>
              <w:spacing w:before="240" w:after="120"/>
            </w:pPr>
            <w:r>
              <w:t xml:space="preserve">During the twenty-ninth CDIP session, while considering the Adopted Recommendations of the Independent Review – Updated Proposal by the Secretariat and Member States Inputs (document CDIP/29/6), the Committee adopted </w:t>
            </w:r>
            <w:proofErr w:type="gramStart"/>
            <w:r>
              <w:t>a number of</w:t>
            </w:r>
            <w:proofErr w:type="gramEnd"/>
            <w:r>
              <w:t xml:space="preserve"> implementation strategies of those recommendations (paragraph 6.2 of the Summary by the Chair), which, </w:t>
            </w:r>
            <w:r w:rsidRPr="009B73B3">
              <w:t>inter alia</w:t>
            </w:r>
            <w:r>
              <w:t xml:space="preserve">, requested the Secretariat to undertake an impact evaluation of a completed </w:t>
            </w:r>
            <w:r w:rsidR="009B73B3">
              <w:t>DA</w:t>
            </w:r>
            <w:r>
              <w:t xml:space="preserve"> project every year.</w:t>
            </w:r>
            <w:r w:rsidR="009B73B3">
              <w:t xml:space="preserve">  The Committee will consider an external independent </w:t>
            </w:r>
            <w:r w:rsidR="009B73B3" w:rsidRPr="00D1193B">
              <w:rPr>
                <w:i/>
                <w:iCs/>
              </w:rPr>
              <w:t xml:space="preserve">Impact Evaluation Report of the project on IP and Socio-Economic Development </w:t>
            </w:r>
            <w:r w:rsidR="009A6B5A" w:rsidRPr="00D1193B">
              <w:rPr>
                <w:bCs/>
                <w:i/>
              </w:rPr>
              <w:t>– P</w:t>
            </w:r>
            <w:r w:rsidR="009B73B3" w:rsidRPr="00D1193B">
              <w:rPr>
                <w:i/>
              </w:rPr>
              <w:t>hases I and II</w:t>
            </w:r>
            <w:r w:rsidR="009B73B3">
              <w:t xml:space="preserve"> (document </w:t>
            </w:r>
            <w:hyperlink r:id="rId316" w:history="1">
              <w:r w:rsidR="009B73B3" w:rsidRPr="00D1193B">
                <w:rPr>
                  <w:rStyle w:val="Hyperlink"/>
                </w:rPr>
                <w:t>CDIP/31/8</w:t>
              </w:r>
            </w:hyperlink>
            <w:r w:rsidR="009B73B3">
              <w:t>).</w:t>
            </w:r>
          </w:p>
        </w:tc>
      </w:tr>
      <w:tr w:rsidR="00FB740D" w:rsidRPr="000A4281" w14:paraId="5BB174BC" w14:textId="77777777" w:rsidTr="006752DD">
        <w:tc>
          <w:tcPr>
            <w:tcW w:w="2536" w:type="dxa"/>
          </w:tcPr>
          <w:p w14:paraId="33E80765" w14:textId="77777777" w:rsidR="00FB740D" w:rsidRPr="000A4281" w:rsidRDefault="00FB740D" w:rsidP="00872AEC">
            <w:pPr>
              <w:spacing w:before="240" w:after="120"/>
            </w:pPr>
            <w:r w:rsidRPr="000A4281">
              <w:t>Other related reports/documents</w:t>
            </w:r>
          </w:p>
        </w:tc>
        <w:tc>
          <w:tcPr>
            <w:tcW w:w="6999" w:type="dxa"/>
          </w:tcPr>
          <w:p w14:paraId="67708FB2" w14:textId="0EF2AB56" w:rsidR="00FB740D" w:rsidRPr="000A4281" w:rsidRDefault="00FB740D" w:rsidP="00872AEC">
            <w:pPr>
              <w:spacing w:before="240" w:after="120"/>
            </w:pPr>
            <w:r w:rsidRPr="000A4281">
              <w:t>Reports considered by the CDIP:  CDIP/3/</w:t>
            </w:r>
            <w:proofErr w:type="gramStart"/>
            <w:r w:rsidRPr="000A4281">
              <w:t>5;</w:t>
            </w:r>
            <w:r>
              <w:t xml:space="preserve"> </w:t>
            </w:r>
            <w:r w:rsidRPr="000A4281">
              <w:t xml:space="preserve"> CDIP</w:t>
            </w:r>
            <w:proofErr w:type="gramEnd"/>
            <w:r w:rsidRPr="000A4281">
              <w:t>/6/3;</w:t>
            </w:r>
            <w:r>
              <w:t xml:space="preserve"> </w:t>
            </w:r>
            <w:r w:rsidRPr="000A4281">
              <w:t xml:space="preserve"> CDIP/8/2; CDIP/10/2; </w:t>
            </w:r>
            <w:r>
              <w:t xml:space="preserve"> </w:t>
            </w:r>
            <w:r w:rsidRPr="000A4281">
              <w:t>CDIP/12/2;</w:t>
            </w:r>
            <w:r>
              <w:t xml:space="preserve"> </w:t>
            </w:r>
            <w:r w:rsidRPr="000A4281">
              <w:t xml:space="preserve"> CDIP/14/2; </w:t>
            </w:r>
            <w:r>
              <w:t xml:space="preserve"> </w:t>
            </w:r>
            <w:r w:rsidRPr="000A4281">
              <w:t>CDIP/14/3;</w:t>
            </w:r>
            <w:r>
              <w:t xml:space="preserve"> </w:t>
            </w:r>
            <w:r w:rsidRPr="000A4281">
              <w:t xml:space="preserve"> CDIP/16/2; CDIP/18/2;</w:t>
            </w:r>
            <w:r>
              <w:t xml:space="preserve"> </w:t>
            </w:r>
            <w:r w:rsidRPr="000A4281">
              <w:t xml:space="preserve"> CDIP/20/2; </w:t>
            </w:r>
            <w:r>
              <w:t xml:space="preserve"> </w:t>
            </w:r>
            <w:r w:rsidRPr="000A4281">
              <w:t xml:space="preserve">CDIP/22/2; </w:t>
            </w:r>
            <w:r>
              <w:t xml:space="preserve"> </w:t>
            </w:r>
            <w:r w:rsidRPr="000A4281">
              <w:t xml:space="preserve">CDIP/22/9 Rev; </w:t>
            </w:r>
            <w:r>
              <w:t xml:space="preserve"> </w:t>
            </w:r>
            <w:r w:rsidRPr="000A4281">
              <w:t xml:space="preserve">CDIP/24/2; CDIP/25/2; </w:t>
            </w:r>
            <w:r>
              <w:t xml:space="preserve"> </w:t>
            </w:r>
            <w:r w:rsidRPr="000A4281">
              <w:t>CDIP/26/2</w:t>
            </w:r>
            <w:r>
              <w:t>;  CDIP/27/2</w:t>
            </w:r>
            <w:r w:rsidR="0088190B">
              <w:t xml:space="preserve">; </w:t>
            </w:r>
            <w:r w:rsidR="00B94295">
              <w:t xml:space="preserve"> </w:t>
            </w:r>
            <w:r w:rsidR="0088190B">
              <w:t>CDIP/29/10.</w:t>
            </w:r>
          </w:p>
          <w:p w14:paraId="64458FFB" w14:textId="54BEC8F1" w:rsidR="00FB740D" w:rsidRPr="000A4281" w:rsidRDefault="00FB740D" w:rsidP="00872AEC">
            <w:pPr>
              <w:spacing w:before="240" w:after="120"/>
            </w:pPr>
            <w:r w:rsidRPr="000A4281">
              <w:t xml:space="preserve">In addition to the activities in the IP-TAD, more information about the achievements related to these recommendations </w:t>
            </w:r>
            <w:r w:rsidR="00C302A1">
              <w:t>is contained in</w:t>
            </w:r>
            <w:r w:rsidRPr="000A4281">
              <w:t xml:space="preserve"> the WIPO Performance Report 202</w:t>
            </w:r>
            <w:r w:rsidR="0088190B">
              <w:t>2</w:t>
            </w:r>
            <w:r w:rsidRPr="000A4281">
              <w:t xml:space="preserve"> (document</w:t>
            </w:r>
            <w:r w:rsidR="00C93ED0">
              <w:t xml:space="preserve"> </w:t>
            </w:r>
            <w:hyperlink r:id="rId317" w:history="1">
              <w:r w:rsidR="0088190B" w:rsidRPr="00B4590D">
                <w:rPr>
                  <w:rStyle w:val="Hyperlink"/>
                </w:rPr>
                <w:t>WO/PBC/35/3 REV.</w:t>
              </w:r>
            </w:hyperlink>
            <w:r w:rsidR="0088190B">
              <w:t>)</w:t>
            </w:r>
            <w:r w:rsidRPr="000A4281">
              <w:t xml:space="preserve">. </w:t>
            </w:r>
          </w:p>
        </w:tc>
      </w:tr>
    </w:tbl>
    <w:p w14:paraId="656C955C" w14:textId="77777777" w:rsidR="00C1416D" w:rsidRDefault="00C1416D" w:rsidP="00E144D0"/>
    <w:p w14:paraId="1B4B6EED" w14:textId="77777777" w:rsidR="00C1416D" w:rsidRDefault="00C1416D" w:rsidP="00E144D0"/>
    <w:p w14:paraId="37EB4554" w14:textId="4BC4C931" w:rsidR="00C1416D" w:rsidRDefault="00C1416D" w:rsidP="00E144D0"/>
    <w:p w14:paraId="576737FD" w14:textId="77777777" w:rsidR="00872AEC" w:rsidRDefault="00872AEC"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6"/>
      </w:tblPr>
      <w:tblGrid>
        <w:gridCol w:w="2536"/>
        <w:gridCol w:w="6999"/>
      </w:tblGrid>
      <w:tr w:rsidR="00551535" w:rsidRPr="000A4281" w14:paraId="4AFEFBA2" w14:textId="77777777" w:rsidTr="000336DA">
        <w:trPr>
          <w:tblHeader/>
        </w:trPr>
        <w:tc>
          <w:tcPr>
            <w:tcW w:w="9535" w:type="dxa"/>
            <w:gridSpan w:val="2"/>
            <w:shd w:val="clear" w:color="auto" w:fill="BFBFBF" w:themeFill="background1" w:themeFillShade="BF"/>
          </w:tcPr>
          <w:p w14:paraId="57CF6914" w14:textId="77777777" w:rsidR="00551535" w:rsidRPr="000A4281" w:rsidRDefault="00551535" w:rsidP="00872AEC">
            <w:pPr>
              <w:spacing w:before="240" w:after="120"/>
              <w:jc w:val="center"/>
              <w:rPr>
                <w:b/>
                <w:i/>
              </w:rPr>
            </w:pPr>
            <w:r w:rsidRPr="000A4281">
              <w:rPr>
                <w:b/>
                <w:i/>
              </w:rPr>
              <w:lastRenderedPageBreak/>
              <w:t>Recommendation 36</w:t>
            </w:r>
          </w:p>
        </w:tc>
      </w:tr>
      <w:tr w:rsidR="00551535" w:rsidRPr="000A4281" w14:paraId="5FB558AE" w14:textId="77777777" w:rsidTr="000336DA">
        <w:tc>
          <w:tcPr>
            <w:tcW w:w="9535" w:type="dxa"/>
            <w:gridSpan w:val="2"/>
            <w:shd w:val="clear" w:color="auto" w:fill="68E089"/>
          </w:tcPr>
          <w:p w14:paraId="330847C0" w14:textId="77777777" w:rsidR="00551535" w:rsidRPr="000A4281" w:rsidRDefault="00551535" w:rsidP="00872AEC">
            <w:pPr>
              <w:spacing w:before="240" w:after="120"/>
            </w:pPr>
            <w:r w:rsidRPr="000A4281">
              <w:br w:type="page"/>
              <w:t xml:space="preserve">To exchange experiences on open collaborative projects such as the Human Genome Project as well as on IP models.  </w:t>
            </w:r>
          </w:p>
        </w:tc>
      </w:tr>
      <w:tr w:rsidR="00551535" w:rsidRPr="000A4281" w14:paraId="4A346817" w14:textId="77777777" w:rsidTr="000336DA">
        <w:tc>
          <w:tcPr>
            <w:tcW w:w="2536" w:type="dxa"/>
          </w:tcPr>
          <w:p w14:paraId="4B17F370" w14:textId="77777777" w:rsidR="00551535" w:rsidRPr="000A4281" w:rsidRDefault="00551535" w:rsidP="00872AEC">
            <w:pPr>
              <w:spacing w:before="240" w:after="120"/>
            </w:pPr>
            <w:r w:rsidRPr="000A4281">
              <w:t>Related WIPO Sector</w:t>
            </w:r>
          </w:p>
        </w:tc>
        <w:tc>
          <w:tcPr>
            <w:tcW w:w="6999" w:type="dxa"/>
          </w:tcPr>
          <w:p w14:paraId="70E2DC90" w14:textId="77777777" w:rsidR="00551535" w:rsidRPr="000A4281" w:rsidRDefault="00551535" w:rsidP="00872AEC">
            <w:pPr>
              <w:spacing w:before="240" w:after="120"/>
            </w:pPr>
            <w:r w:rsidRPr="00FB6D39">
              <w:t>IP and Innovation Ecosystems</w:t>
            </w:r>
          </w:p>
        </w:tc>
      </w:tr>
      <w:tr w:rsidR="00551535" w:rsidRPr="000A4281" w14:paraId="257F25F8" w14:textId="77777777" w:rsidTr="000336DA">
        <w:tc>
          <w:tcPr>
            <w:tcW w:w="2536" w:type="dxa"/>
          </w:tcPr>
          <w:p w14:paraId="578A03DC" w14:textId="77777777" w:rsidR="00551535" w:rsidRPr="000A4281" w:rsidRDefault="00551535" w:rsidP="00872AEC">
            <w:pPr>
              <w:spacing w:before="240" w:after="120"/>
            </w:pPr>
            <w:r>
              <w:t>Linked to</w:t>
            </w:r>
            <w:r w:rsidRPr="000A4281">
              <w:t xml:space="preserve"> </w:t>
            </w:r>
            <w:hyperlink r:id="rId318" w:history="1">
              <w:r w:rsidRPr="00CD6DB8">
                <w:rPr>
                  <w:rStyle w:val="Hyperlink"/>
                </w:rPr>
                <w:t>Expected Result(s)</w:t>
              </w:r>
            </w:hyperlink>
          </w:p>
        </w:tc>
        <w:tc>
          <w:tcPr>
            <w:tcW w:w="6999" w:type="dxa"/>
          </w:tcPr>
          <w:p w14:paraId="64C2F007" w14:textId="77777777" w:rsidR="00551535" w:rsidRPr="000A4281" w:rsidRDefault="00551535" w:rsidP="00872AEC">
            <w:pPr>
              <w:spacing w:before="240" w:after="120"/>
            </w:pPr>
            <w:r>
              <w:t>3.1</w:t>
            </w:r>
            <w:proofErr w:type="gramStart"/>
            <w:r>
              <w:t xml:space="preserve">;  </w:t>
            </w:r>
            <w:r w:rsidRPr="00FB6D39">
              <w:t>3.3</w:t>
            </w:r>
            <w:proofErr w:type="gramEnd"/>
            <w:r w:rsidRPr="00FB6D39">
              <w:t xml:space="preserve"> </w:t>
            </w:r>
          </w:p>
        </w:tc>
      </w:tr>
      <w:tr w:rsidR="00551535" w:rsidRPr="000A4281" w14:paraId="13EC65B1" w14:textId="77777777" w:rsidTr="000336DA">
        <w:tc>
          <w:tcPr>
            <w:tcW w:w="2536" w:type="dxa"/>
          </w:tcPr>
          <w:p w14:paraId="19E06460" w14:textId="77777777" w:rsidR="00551535" w:rsidRPr="000A4281" w:rsidRDefault="00551535" w:rsidP="00872AEC">
            <w:pPr>
              <w:spacing w:before="240" w:after="120"/>
            </w:pPr>
            <w:r w:rsidRPr="000A4281">
              <w:t xml:space="preserve">Implementation </w:t>
            </w:r>
          </w:p>
        </w:tc>
        <w:tc>
          <w:tcPr>
            <w:tcW w:w="6999" w:type="dxa"/>
          </w:tcPr>
          <w:p w14:paraId="50778314" w14:textId="29B66A7B" w:rsidR="00551535" w:rsidRPr="000A4281" w:rsidRDefault="00551535" w:rsidP="00872AEC">
            <w:pPr>
              <w:spacing w:before="240" w:after="120"/>
            </w:pPr>
            <w:r w:rsidRPr="000A4281">
              <w:t xml:space="preserve">This recommendation </w:t>
            </w:r>
            <w:r w:rsidR="00B85CA9">
              <w:t>has been</w:t>
            </w:r>
            <w:r w:rsidRPr="000A4281">
              <w:t xml:space="preserve"> under implementation since 2010.  It </w:t>
            </w:r>
            <w:r w:rsidR="00825020">
              <w:t>was</w:t>
            </w:r>
            <w:r w:rsidRPr="000A4281">
              <w:t xml:space="preserve"> discussed and addressed through the activities agreed upon in the sixth CDIP</w:t>
            </w:r>
            <w:r w:rsidR="00853765">
              <w:t xml:space="preserve"> session</w:t>
            </w:r>
            <w:r w:rsidRPr="000A4281">
              <w:t xml:space="preserve"> and as reflected in CDIP/6/6.</w:t>
            </w:r>
          </w:p>
        </w:tc>
      </w:tr>
      <w:tr w:rsidR="00551535" w:rsidRPr="000A4281" w14:paraId="5131F818" w14:textId="77777777" w:rsidTr="000336DA">
        <w:tc>
          <w:tcPr>
            <w:tcW w:w="2536" w:type="dxa"/>
          </w:tcPr>
          <w:p w14:paraId="6F05FF74" w14:textId="77777777" w:rsidR="00551535" w:rsidRPr="000A4281" w:rsidRDefault="00551535" w:rsidP="00872AEC">
            <w:pPr>
              <w:spacing w:before="240" w:after="120"/>
            </w:pPr>
            <w:r w:rsidRPr="000A4281">
              <w:t xml:space="preserve">Related </w:t>
            </w:r>
            <w:hyperlink r:id="rId319" w:history="1">
              <w:r w:rsidRPr="00F96375">
                <w:rPr>
                  <w:rStyle w:val="Hyperlink"/>
                </w:rPr>
                <w:t>DA Projects</w:t>
              </w:r>
            </w:hyperlink>
          </w:p>
        </w:tc>
        <w:tc>
          <w:tcPr>
            <w:tcW w:w="6999" w:type="dxa"/>
          </w:tcPr>
          <w:p w14:paraId="54260245" w14:textId="2AAE8BDC" w:rsidR="00551535" w:rsidRPr="000A4281" w:rsidRDefault="00551535" w:rsidP="00872AEC">
            <w:pPr>
              <w:spacing w:before="240" w:after="120"/>
            </w:pPr>
            <w:r w:rsidRPr="000A4281">
              <w:t xml:space="preserve">The recommendation </w:t>
            </w:r>
            <w:r w:rsidR="00031EA5">
              <w:t>was</w:t>
            </w:r>
            <w:r w:rsidRPr="000A4281">
              <w:t xml:space="preserve"> mainly addressed by the</w:t>
            </w:r>
            <w:r w:rsidR="0049118E">
              <w:t xml:space="preserve"> </w:t>
            </w:r>
            <w:r w:rsidR="0049118E" w:rsidRPr="0049118E">
              <w:rPr>
                <w:b/>
                <w:bCs/>
              </w:rPr>
              <w:t>completed</w:t>
            </w:r>
            <w:r w:rsidRPr="0049118E">
              <w:rPr>
                <w:b/>
                <w:bCs/>
              </w:rPr>
              <w:t xml:space="preserve"> </w:t>
            </w:r>
            <w:r w:rsidRPr="000A4281">
              <w:t xml:space="preserve">project on </w:t>
            </w:r>
            <w:hyperlink r:id="rId320" w:tgtFrame="_self" w:history="1">
              <w:r w:rsidRPr="0049118E">
                <w:rPr>
                  <w:i/>
                  <w:iCs/>
                </w:rPr>
                <w:t>Open Collaborative Projects and IP-Based Models</w:t>
              </w:r>
            </w:hyperlink>
            <w:r w:rsidRPr="000A4281">
              <w:t xml:space="preserve"> (CDIP/6/6 Rev.).</w:t>
            </w:r>
          </w:p>
        </w:tc>
      </w:tr>
      <w:tr w:rsidR="00551535" w:rsidRPr="000A4281" w14:paraId="2D5B35D2" w14:textId="77777777" w:rsidTr="000336DA">
        <w:tc>
          <w:tcPr>
            <w:tcW w:w="2536" w:type="dxa"/>
          </w:tcPr>
          <w:p w14:paraId="05078132" w14:textId="77777777" w:rsidR="00551535" w:rsidRPr="000A4281" w:rsidRDefault="00551535" w:rsidP="00872AEC">
            <w:pPr>
              <w:spacing w:before="240" w:after="120"/>
            </w:pPr>
            <w:r w:rsidRPr="000A4281">
              <w:t xml:space="preserve">Highlights </w:t>
            </w:r>
          </w:p>
        </w:tc>
        <w:tc>
          <w:tcPr>
            <w:tcW w:w="6999" w:type="dxa"/>
          </w:tcPr>
          <w:p w14:paraId="0BF411CA" w14:textId="77777777" w:rsidR="00551535" w:rsidRPr="000A4281" w:rsidRDefault="00551535" w:rsidP="00872AEC">
            <w:pPr>
              <w:spacing w:before="240" w:after="120"/>
            </w:pPr>
            <w:r>
              <w:t>NA</w:t>
            </w:r>
          </w:p>
        </w:tc>
      </w:tr>
      <w:tr w:rsidR="00551535" w:rsidRPr="000A4281" w14:paraId="214CECE8" w14:textId="77777777" w:rsidTr="000336DA">
        <w:tc>
          <w:tcPr>
            <w:tcW w:w="2536" w:type="dxa"/>
          </w:tcPr>
          <w:p w14:paraId="1F2C7F0D" w14:textId="77777777" w:rsidR="00551535" w:rsidRPr="000A4281" w:rsidRDefault="00551535" w:rsidP="00872AEC">
            <w:pPr>
              <w:spacing w:before="240" w:after="120"/>
            </w:pPr>
            <w:r w:rsidRPr="000A4281">
              <w:t>Activities/achievements</w:t>
            </w:r>
          </w:p>
        </w:tc>
        <w:tc>
          <w:tcPr>
            <w:tcW w:w="6999" w:type="dxa"/>
          </w:tcPr>
          <w:p w14:paraId="0912CD53" w14:textId="3B87349D" w:rsidR="00551535" w:rsidRPr="000A4281" w:rsidRDefault="00551535" w:rsidP="00872AEC">
            <w:pPr>
              <w:spacing w:before="240" w:after="120"/>
            </w:pPr>
            <w:r w:rsidRPr="000A4281">
              <w:t xml:space="preserve">The </w:t>
            </w:r>
            <w:hyperlink r:id="rId321" w:history="1">
              <w:r w:rsidRPr="00635FCB">
                <w:rPr>
                  <w:rStyle w:val="Hyperlink"/>
                </w:rPr>
                <w:t>Technology Transfer and Open Collaboration</w:t>
              </w:r>
            </w:hyperlink>
            <w:r w:rsidRPr="00635FCB">
              <w:t xml:space="preserve"> portal</w:t>
            </w:r>
            <w:r w:rsidRPr="000A4281">
              <w:t xml:space="preserve"> presents information on meetings held, as well as documents, studies and other material prepared in the context of </w:t>
            </w:r>
            <w:r>
              <w:t>DA</w:t>
            </w:r>
            <w:r w:rsidRPr="000A4281">
              <w:t xml:space="preserve"> projects on technology transfer and open collaboration, such as “</w:t>
            </w:r>
            <w:r w:rsidRPr="00635FCB">
              <w:rPr>
                <w:i/>
                <w:iCs/>
              </w:rPr>
              <w:t>Open Collaborative Projects and IP Based Models</w:t>
            </w:r>
            <w:r w:rsidRPr="000A4281">
              <w:t xml:space="preserve">”, a project approved by the CDIP to implement Recommendation 36.  A </w:t>
            </w:r>
            <w:hyperlink r:id="rId322" w:history="1">
              <w:r w:rsidRPr="000A4281">
                <w:rPr>
                  <w:rStyle w:val="Hyperlink"/>
                </w:rPr>
                <w:t>forum</w:t>
              </w:r>
            </w:hyperlink>
            <w:r w:rsidRPr="000A4281">
              <w:t xml:space="preserve"> was created for Member</w:t>
            </w:r>
            <w:r w:rsidR="00CF00C5">
              <w:t> </w:t>
            </w:r>
            <w:r w:rsidRPr="000A4281">
              <w:t xml:space="preserve">States and Observers, as well as </w:t>
            </w:r>
            <w:r w:rsidR="00CD6425">
              <w:t>other</w:t>
            </w:r>
            <w:r w:rsidRPr="000A4281">
              <w:t xml:space="preserve"> relevant stakeholders, to share feedback, comments, and suggestions on the studies, IP tools, guides and training kits posted in the portal, as well as events’ documentations, and the design or content of the portal.  The portal and forum </w:t>
            </w:r>
            <w:r w:rsidR="00635FCB">
              <w:t>are</w:t>
            </w:r>
            <w:r w:rsidRPr="000A4281">
              <w:t xml:space="preserve"> available for Member States’ use.</w:t>
            </w:r>
          </w:p>
          <w:p w14:paraId="315B9416" w14:textId="22BA8726" w:rsidR="00551535" w:rsidRPr="000A4281" w:rsidRDefault="00551535" w:rsidP="00872AEC">
            <w:pPr>
              <w:spacing w:before="240" w:after="120"/>
            </w:pPr>
            <w:r w:rsidRPr="000A4281">
              <w:t xml:space="preserve">In the context of the </w:t>
            </w:r>
            <w:r w:rsidR="00635FCB">
              <w:t>p</w:t>
            </w:r>
            <w:r w:rsidRPr="000A4281">
              <w:t xml:space="preserve">roject on </w:t>
            </w:r>
            <w:r w:rsidR="00635FCB" w:rsidRPr="00635FCB">
              <w:rPr>
                <w:i/>
                <w:iCs/>
              </w:rPr>
              <w:t>IP</w:t>
            </w:r>
            <w:r w:rsidRPr="00635FCB">
              <w:rPr>
                <w:i/>
                <w:iCs/>
              </w:rPr>
              <w:t xml:space="preserve"> and Technology Transfer: Common Challenges – Building Solutions</w:t>
            </w:r>
            <w:r w:rsidRPr="000A4281">
              <w:t xml:space="preserve"> and follow-up activities, the CDIP</w:t>
            </w:r>
            <w:r w:rsidR="00635FCB">
              <w:t>, at its twenty-third session,</w:t>
            </w:r>
            <w:r w:rsidRPr="000A4281">
              <w:t xml:space="preserve"> approve</w:t>
            </w:r>
            <w:r w:rsidR="00790FC1">
              <w:t>d</w:t>
            </w:r>
            <w:r w:rsidRPr="000A4281">
              <w:t xml:space="preserve"> a roadmap to promote the usage of the web forum established under that project.  This consisted of migrating the content from the web forum to the </w:t>
            </w:r>
            <w:proofErr w:type="spellStart"/>
            <w:r w:rsidRPr="000A4281">
              <w:t>eTISC</w:t>
            </w:r>
            <w:proofErr w:type="spellEnd"/>
            <w:r w:rsidRPr="000A4281">
              <w:t xml:space="preserve"> platform, integrated with WIPO INSPIRE.  </w:t>
            </w:r>
          </w:p>
        </w:tc>
      </w:tr>
      <w:tr w:rsidR="00551535" w:rsidRPr="000A4281" w14:paraId="6F1666B8" w14:textId="77777777" w:rsidTr="000336DA">
        <w:tc>
          <w:tcPr>
            <w:tcW w:w="2536" w:type="dxa"/>
          </w:tcPr>
          <w:p w14:paraId="1F293CC0" w14:textId="77777777" w:rsidR="00551535" w:rsidRPr="000A4281" w:rsidRDefault="00551535" w:rsidP="00872AEC">
            <w:pPr>
              <w:spacing w:before="240" w:after="120"/>
            </w:pPr>
            <w:r w:rsidRPr="000A4281">
              <w:t>Other related reports/documents</w:t>
            </w:r>
          </w:p>
        </w:tc>
        <w:tc>
          <w:tcPr>
            <w:tcW w:w="6999" w:type="dxa"/>
          </w:tcPr>
          <w:p w14:paraId="0C0C5BA2" w14:textId="61C66786" w:rsidR="00551535" w:rsidRPr="000A4281" w:rsidRDefault="00551535" w:rsidP="00872AEC">
            <w:pPr>
              <w:spacing w:before="240" w:after="120"/>
            </w:pPr>
            <w:r w:rsidRPr="000A4281">
              <w:t>Reports considered by the CDIP:  CDIP/8/</w:t>
            </w:r>
            <w:proofErr w:type="gramStart"/>
            <w:r w:rsidRPr="000A4281">
              <w:t xml:space="preserve">2; </w:t>
            </w:r>
            <w:r>
              <w:t xml:space="preserve"> </w:t>
            </w:r>
            <w:r w:rsidRPr="000A4281">
              <w:t>CDIP</w:t>
            </w:r>
            <w:proofErr w:type="gramEnd"/>
            <w:r w:rsidRPr="000A4281">
              <w:t>/10/2;</w:t>
            </w:r>
            <w:r>
              <w:t xml:space="preserve"> </w:t>
            </w:r>
            <w:r w:rsidRPr="000A4281">
              <w:t xml:space="preserve"> CDIP/12/2; CDIP/14/2; </w:t>
            </w:r>
            <w:r>
              <w:t xml:space="preserve"> </w:t>
            </w:r>
            <w:r w:rsidRPr="000A4281">
              <w:t>CDIP/15/3;</w:t>
            </w:r>
            <w:r>
              <w:t xml:space="preserve"> </w:t>
            </w:r>
            <w:r w:rsidRPr="000A4281">
              <w:t xml:space="preserve"> CDIP/16/2; </w:t>
            </w:r>
            <w:r>
              <w:t xml:space="preserve"> </w:t>
            </w:r>
            <w:r w:rsidRPr="000A4281">
              <w:t xml:space="preserve">CDIP/22/2; </w:t>
            </w:r>
            <w:r>
              <w:t xml:space="preserve"> </w:t>
            </w:r>
            <w:r w:rsidRPr="000A4281">
              <w:t xml:space="preserve">CDIP/24/2; </w:t>
            </w:r>
            <w:r>
              <w:t xml:space="preserve"> </w:t>
            </w:r>
            <w:r w:rsidRPr="000A4281">
              <w:t>CDIP/25/2</w:t>
            </w:r>
            <w:r>
              <w:t>;  CDIP/27/2</w:t>
            </w:r>
            <w:r w:rsidR="009430CE">
              <w:t>;  CDIP/29/10.</w:t>
            </w:r>
          </w:p>
          <w:p w14:paraId="51240D13" w14:textId="78004EA0" w:rsidR="00551535" w:rsidRPr="000A4281" w:rsidRDefault="00551535" w:rsidP="00872AEC">
            <w:pPr>
              <w:spacing w:before="240" w:after="120"/>
            </w:pPr>
            <w:r w:rsidRPr="000A4281">
              <w:t xml:space="preserve">In addition to the activities in the IP-TAD, more information about the achievements related to this recommendation </w:t>
            </w:r>
            <w:r w:rsidR="0016493D">
              <w:t>is contained in</w:t>
            </w:r>
            <w:r w:rsidRPr="000A4281">
              <w:t xml:space="preserve"> the WIPO Performance Report 202</w:t>
            </w:r>
            <w:r w:rsidR="000C7A69">
              <w:t>2</w:t>
            </w:r>
            <w:r w:rsidRPr="000A4281">
              <w:t xml:space="preserve"> (document</w:t>
            </w:r>
            <w:r w:rsidR="000C7A69">
              <w:t xml:space="preserve"> </w:t>
            </w:r>
            <w:hyperlink r:id="rId323" w:history="1">
              <w:r w:rsidR="000C7A69" w:rsidRPr="00B4590D">
                <w:rPr>
                  <w:rStyle w:val="Hyperlink"/>
                </w:rPr>
                <w:t>WO/PBC/35/3 REV.</w:t>
              </w:r>
            </w:hyperlink>
            <w:r w:rsidRPr="000A4281">
              <w:t>).</w:t>
            </w:r>
          </w:p>
        </w:tc>
      </w:tr>
    </w:tbl>
    <w:p w14:paraId="496F925C" w14:textId="4545A5C2" w:rsidR="00551535" w:rsidRDefault="00551535" w:rsidP="00E144D0"/>
    <w:p w14:paraId="1BF4EA35" w14:textId="1BE5B90F" w:rsidR="00872AEC" w:rsidRDefault="00872AEC" w:rsidP="00E144D0"/>
    <w:p w14:paraId="56F9484B" w14:textId="345748E7" w:rsidR="00872AEC" w:rsidRDefault="00872AEC" w:rsidP="00E144D0"/>
    <w:p w14:paraId="13948FBA" w14:textId="77777777" w:rsidR="00872AEC" w:rsidRDefault="00872AEC"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8"/>
      </w:tblPr>
      <w:tblGrid>
        <w:gridCol w:w="2538"/>
        <w:gridCol w:w="6997"/>
      </w:tblGrid>
      <w:tr w:rsidR="009B7A55" w:rsidRPr="000A4281" w14:paraId="5E6DA898" w14:textId="77777777" w:rsidTr="009B0AAB">
        <w:trPr>
          <w:tblHeader/>
        </w:trPr>
        <w:tc>
          <w:tcPr>
            <w:tcW w:w="9535" w:type="dxa"/>
            <w:gridSpan w:val="2"/>
            <w:shd w:val="clear" w:color="auto" w:fill="BFBFBF" w:themeFill="background1" w:themeFillShade="BF"/>
          </w:tcPr>
          <w:p w14:paraId="584EB474" w14:textId="77777777" w:rsidR="009B7A55" w:rsidRPr="000A4281" w:rsidRDefault="009B7A55" w:rsidP="00872AEC">
            <w:pPr>
              <w:spacing w:before="240" w:after="120"/>
              <w:jc w:val="center"/>
              <w:rPr>
                <w:b/>
                <w:i/>
              </w:rPr>
            </w:pPr>
            <w:r w:rsidRPr="000A4281">
              <w:rPr>
                <w:b/>
                <w:i/>
              </w:rPr>
              <w:t>Recommendation 38</w:t>
            </w:r>
          </w:p>
        </w:tc>
      </w:tr>
      <w:tr w:rsidR="009B7A55" w:rsidRPr="000A4281" w14:paraId="35EA0960" w14:textId="77777777" w:rsidTr="009B0AAB">
        <w:tc>
          <w:tcPr>
            <w:tcW w:w="9535" w:type="dxa"/>
            <w:gridSpan w:val="2"/>
            <w:shd w:val="clear" w:color="auto" w:fill="68E089"/>
          </w:tcPr>
          <w:p w14:paraId="2FE9C2FC" w14:textId="77777777" w:rsidR="009B7A55" w:rsidRPr="000A4281" w:rsidRDefault="009B7A55" w:rsidP="00872AEC">
            <w:pPr>
              <w:spacing w:before="240" w:after="120"/>
            </w:pPr>
            <w:r w:rsidRPr="000A4281">
              <w:t xml:space="preserve">To strengthen WIPO’s capacity to perform objective assessments of the impact of the organization’s activities on development.  </w:t>
            </w:r>
          </w:p>
        </w:tc>
      </w:tr>
      <w:tr w:rsidR="009B7A55" w:rsidRPr="000A4281" w14:paraId="47DF72C4" w14:textId="77777777" w:rsidTr="009B0AAB">
        <w:tc>
          <w:tcPr>
            <w:tcW w:w="2538" w:type="dxa"/>
          </w:tcPr>
          <w:p w14:paraId="6E767AD1" w14:textId="77777777" w:rsidR="009B7A55" w:rsidRPr="000A4281" w:rsidRDefault="009B7A55" w:rsidP="00872AEC">
            <w:pPr>
              <w:spacing w:before="240" w:after="120"/>
            </w:pPr>
            <w:r w:rsidRPr="000A4281">
              <w:t xml:space="preserve">Related WIPO Sector </w:t>
            </w:r>
          </w:p>
        </w:tc>
        <w:tc>
          <w:tcPr>
            <w:tcW w:w="6997" w:type="dxa"/>
          </w:tcPr>
          <w:p w14:paraId="5252A70D" w14:textId="77777777" w:rsidR="009B7A55" w:rsidRPr="000A4281" w:rsidRDefault="009B7A55" w:rsidP="00872AEC">
            <w:pPr>
              <w:spacing w:before="240" w:after="120"/>
            </w:pPr>
            <w:r w:rsidRPr="00FB6D39">
              <w:t xml:space="preserve">Regional and National Development </w:t>
            </w:r>
          </w:p>
        </w:tc>
      </w:tr>
      <w:tr w:rsidR="009B7A55" w:rsidRPr="000A4281" w14:paraId="4B8F046F" w14:textId="77777777" w:rsidTr="009B0AAB">
        <w:tc>
          <w:tcPr>
            <w:tcW w:w="2538" w:type="dxa"/>
          </w:tcPr>
          <w:p w14:paraId="6242A942" w14:textId="77777777" w:rsidR="009B7A55" w:rsidRPr="000A4281" w:rsidRDefault="009B7A55" w:rsidP="00872AEC">
            <w:pPr>
              <w:spacing w:before="240" w:after="120"/>
            </w:pPr>
            <w:r>
              <w:t>Linked to</w:t>
            </w:r>
            <w:r w:rsidRPr="000A4281">
              <w:t xml:space="preserve"> </w:t>
            </w:r>
            <w:hyperlink r:id="rId324" w:history="1">
              <w:r w:rsidRPr="00CD6DB8">
                <w:rPr>
                  <w:rStyle w:val="Hyperlink"/>
                </w:rPr>
                <w:t>Expected Result(s)</w:t>
              </w:r>
            </w:hyperlink>
          </w:p>
        </w:tc>
        <w:tc>
          <w:tcPr>
            <w:tcW w:w="6997" w:type="dxa"/>
          </w:tcPr>
          <w:p w14:paraId="326443EF" w14:textId="77777777" w:rsidR="009B7A55" w:rsidRPr="000A4281" w:rsidRDefault="009B7A55" w:rsidP="00872AEC">
            <w:pPr>
              <w:spacing w:before="240" w:after="120"/>
            </w:pPr>
            <w:r w:rsidRPr="00FB6D39">
              <w:t xml:space="preserve">4.1 </w:t>
            </w:r>
          </w:p>
        </w:tc>
      </w:tr>
      <w:tr w:rsidR="009B7A55" w:rsidRPr="000A4281" w14:paraId="5A6AAB6C" w14:textId="77777777" w:rsidTr="009B0AAB">
        <w:tc>
          <w:tcPr>
            <w:tcW w:w="2538" w:type="dxa"/>
          </w:tcPr>
          <w:p w14:paraId="48AA03A5" w14:textId="77777777" w:rsidR="009B7A55" w:rsidRPr="000A4281" w:rsidRDefault="009B7A55" w:rsidP="00872AEC">
            <w:pPr>
              <w:spacing w:before="240" w:after="120"/>
            </w:pPr>
            <w:r w:rsidRPr="000A4281">
              <w:t xml:space="preserve">Implementation </w:t>
            </w:r>
          </w:p>
        </w:tc>
        <w:tc>
          <w:tcPr>
            <w:tcW w:w="6997" w:type="dxa"/>
          </w:tcPr>
          <w:p w14:paraId="3D5AAB4E" w14:textId="26181265" w:rsidR="009B7A55" w:rsidRPr="000A4281" w:rsidRDefault="009B7A55" w:rsidP="00872AEC">
            <w:pPr>
              <w:spacing w:before="240" w:after="120"/>
            </w:pPr>
            <w:r w:rsidRPr="000A4281">
              <w:t xml:space="preserve">This recommendation </w:t>
            </w:r>
            <w:r w:rsidR="00082DBC">
              <w:t>has been</w:t>
            </w:r>
            <w:r w:rsidRPr="000A4281">
              <w:t xml:space="preserve"> under implementation since 2010.  It </w:t>
            </w:r>
            <w:r w:rsidR="00825020">
              <w:t>was</w:t>
            </w:r>
            <w:r w:rsidRPr="000A4281">
              <w:t xml:space="preserve"> discussed and addressed through the activities agreed upon at the fourth </w:t>
            </w:r>
            <w:r w:rsidR="00BA0B63">
              <w:t xml:space="preserve">CDIP </w:t>
            </w:r>
            <w:r w:rsidRPr="000A4281">
              <w:t>session and as reflected in document CDIP/4/8 Rev.</w:t>
            </w:r>
          </w:p>
        </w:tc>
      </w:tr>
      <w:tr w:rsidR="009B7A55" w:rsidRPr="000A4281" w14:paraId="1672C482" w14:textId="77777777" w:rsidTr="009B0AAB">
        <w:tc>
          <w:tcPr>
            <w:tcW w:w="2538" w:type="dxa"/>
          </w:tcPr>
          <w:p w14:paraId="493F3124" w14:textId="77777777" w:rsidR="009B7A55" w:rsidRPr="000A4281" w:rsidRDefault="009B7A55" w:rsidP="00872AEC">
            <w:pPr>
              <w:spacing w:before="240" w:after="120"/>
            </w:pPr>
            <w:r w:rsidRPr="000A4281">
              <w:t xml:space="preserve">Related </w:t>
            </w:r>
            <w:hyperlink r:id="rId325" w:history="1">
              <w:r w:rsidRPr="00F96375">
                <w:rPr>
                  <w:rStyle w:val="Hyperlink"/>
                </w:rPr>
                <w:t>DA Projects</w:t>
              </w:r>
            </w:hyperlink>
          </w:p>
        </w:tc>
        <w:tc>
          <w:tcPr>
            <w:tcW w:w="6997" w:type="dxa"/>
          </w:tcPr>
          <w:p w14:paraId="184D02EE" w14:textId="05362271" w:rsidR="009B7A55" w:rsidRDefault="009B7A55" w:rsidP="00872AEC">
            <w:pPr>
              <w:spacing w:before="240" w:after="120"/>
            </w:pPr>
            <w:r w:rsidRPr="000A4281">
              <w:t xml:space="preserve">The recommendation </w:t>
            </w:r>
            <w:r w:rsidR="00A54E70">
              <w:t xml:space="preserve">has mainly been addressed </w:t>
            </w:r>
            <w:r w:rsidRPr="000A4281">
              <w:t xml:space="preserve">by the </w:t>
            </w:r>
            <w:r w:rsidR="00C86AD0">
              <w:rPr>
                <w:b/>
                <w:bCs/>
              </w:rPr>
              <w:t xml:space="preserve">completed and mainstreamed </w:t>
            </w:r>
            <w:r w:rsidRPr="000A4281">
              <w:t xml:space="preserve">project on </w:t>
            </w:r>
            <w:hyperlink r:id="rId326" w:tgtFrame="_self" w:history="1">
              <w:r w:rsidRPr="008939FD">
                <w:rPr>
                  <w:i/>
                </w:rPr>
                <w:t>Enhancement of WIPO’s Results-Based Management (RBM) Framework to Support the Monitoring and Evaluation of Development Activities</w:t>
              </w:r>
            </w:hyperlink>
            <w:r w:rsidRPr="008939FD">
              <w:t xml:space="preserve"> </w:t>
            </w:r>
            <w:r>
              <w:t xml:space="preserve">(CDIP/5/REF_CDIP/4/8 Rev.). </w:t>
            </w:r>
          </w:p>
          <w:p w14:paraId="5D761790" w14:textId="4C7FE140" w:rsidR="009B7A55" w:rsidRPr="000A4281" w:rsidRDefault="009B7A55" w:rsidP="00872AEC">
            <w:pPr>
              <w:spacing w:before="240" w:after="120"/>
            </w:pPr>
            <w:r>
              <w:t>I</w:t>
            </w:r>
            <w:r w:rsidRPr="002F1DAB">
              <w:t xml:space="preserve">n addition, the strategic direction taken by WIPO to deliver work that, </w:t>
            </w:r>
            <w:r w:rsidRPr="002F1DAB">
              <w:rPr>
                <w:i/>
                <w:iCs/>
              </w:rPr>
              <w:t>inter alia</w:t>
            </w:r>
            <w:r w:rsidRPr="002F1DAB">
              <w:t xml:space="preserve">, addresses this recommendation is defined by the Organization’s </w:t>
            </w:r>
            <w:hyperlink r:id="rId327" w:history="1">
              <w:r w:rsidRPr="002F1DAB">
                <w:rPr>
                  <w:rStyle w:val="Hyperlink"/>
                </w:rPr>
                <w:t>Medium</w:t>
              </w:r>
              <w:r w:rsidR="0006303B">
                <w:rPr>
                  <w:rStyle w:val="Hyperlink"/>
                </w:rPr>
                <w:t>-</w:t>
              </w:r>
              <w:r w:rsidRPr="002F1DAB">
                <w:rPr>
                  <w:rStyle w:val="Hyperlink"/>
                </w:rPr>
                <w:t>Term Strategic Plan for 2022-26</w:t>
              </w:r>
            </w:hyperlink>
            <w:r w:rsidRPr="002F1DAB">
              <w:t xml:space="preserve"> and </w:t>
            </w:r>
            <w:hyperlink r:id="rId328" w:history="1">
              <w:r w:rsidRPr="002F1DAB">
                <w:rPr>
                  <w:rStyle w:val="Hyperlink"/>
                </w:rPr>
                <w:t>Program of Work and Budget for 2022/23</w:t>
              </w:r>
            </w:hyperlink>
            <w:r w:rsidRPr="002F1DAB">
              <w:t>.</w:t>
            </w:r>
          </w:p>
        </w:tc>
      </w:tr>
      <w:tr w:rsidR="009B7A55" w:rsidRPr="000A4281" w14:paraId="68650FA8" w14:textId="77777777" w:rsidTr="009B0AAB">
        <w:tc>
          <w:tcPr>
            <w:tcW w:w="2538" w:type="dxa"/>
          </w:tcPr>
          <w:p w14:paraId="4BE976DC" w14:textId="77777777" w:rsidR="009B7A55" w:rsidRPr="000A4281" w:rsidRDefault="009B7A55" w:rsidP="00872AEC">
            <w:pPr>
              <w:spacing w:before="240" w:after="120"/>
            </w:pPr>
            <w:r w:rsidRPr="000A4281">
              <w:t xml:space="preserve">Highlights </w:t>
            </w:r>
          </w:p>
        </w:tc>
        <w:tc>
          <w:tcPr>
            <w:tcW w:w="6997" w:type="dxa"/>
          </w:tcPr>
          <w:p w14:paraId="463B34CA" w14:textId="2866092B" w:rsidR="00AB26D0" w:rsidRPr="000A4281" w:rsidRDefault="00E153D4" w:rsidP="00872AEC">
            <w:pPr>
              <w:pStyle w:val="ListParagraph"/>
              <w:numPr>
                <w:ilvl w:val="0"/>
                <w:numId w:val="20"/>
              </w:numPr>
              <w:spacing w:before="240" w:after="120"/>
              <w:contextualSpacing w:val="0"/>
            </w:pPr>
            <w:r>
              <w:t>As requested by the CDIP, WIPO is to undertake an impact evaluation of a completed DA project every year.</w:t>
            </w:r>
          </w:p>
        </w:tc>
      </w:tr>
      <w:tr w:rsidR="009B7A55" w:rsidRPr="000A4281" w14:paraId="2703867D" w14:textId="77777777" w:rsidTr="009B0AAB">
        <w:tc>
          <w:tcPr>
            <w:tcW w:w="2538" w:type="dxa"/>
          </w:tcPr>
          <w:p w14:paraId="08169DEA" w14:textId="77777777" w:rsidR="009B7A55" w:rsidRPr="000A4281" w:rsidRDefault="009B7A55" w:rsidP="00872AEC">
            <w:pPr>
              <w:spacing w:before="240" w:after="120"/>
            </w:pPr>
            <w:r w:rsidRPr="000A4281">
              <w:t xml:space="preserve">Activities/achievements </w:t>
            </w:r>
          </w:p>
        </w:tc>
        <w:tc>
          <w:tcPr>
            <w:tcW w:w="6997" w:type="dxa"/>
          </w:tcPr>
          <w:p w14:paraId="4221D55F" w14:textId="3F615F5C" w:rsidR="00E153D4" w:rsidRPr="000A4281" w:rsidRDefault="009B7A55" w:rsidP="00872AEC">
            <w:pPr>
              <w:spacing w:before="240" w:after="120"/>
            </w:pPr>
            <w:r>
              <w:t xml:space="preserve">WIPO places great importance on assessing the impact of its activities on </w:t>
            </w:r>
            <w:proofErr w:type="gramStart"/>
            <w:r>
              <w:t>development, and</w:t>
            </w:r>
            <w:proofErr w:type="gramEnd"/>
            <w:r>
              <w:t xml:space="preserve"> highlighted </w:t>
            </w:r>
            <w:r w:rsidR="004E3A93">
              <w:t xml:space="preserve">it </w:t>
            </w:r>
            <w:r>
              <w:t>as a priority for development</w:t>
            </w:r>
            <w:r w:rsidR="00D1193B">
              <w:t>-</w:t>
            </w:r>
            <w:r>
              <w:t xml:space="preserve">oriented work undertaken </w:t>
            </w:r>
            <w:r w:rsidR="000C5623">
              <w:t xml:space="preserve">in </w:t>
            </w:r>
            <w:r>
              <w:t>the 2022/23 biennium.</w:t>
            </w:r>
            <w:r w:rsidRPr="000A4281">
              <w:t xml:space="preserve">  </w:t>
            </w:r>
            <w:r w:rsidR="00E153D4">
              <w:t xml:space="preserve">During the twenty-ninth CDIP session, while considering the </w:t>
            </w:r>
            <w:r w:rsidR="00E153D4" w:rsidRPr="00D1193B">
              <w:rPr>
                <w:i/>
                <w:iCs/>
              </w:rPr>
              <w:t>Adopted Recommendations of the Independent Review – Updated Proposal by the Secretariat and Member States Inputs</w:t>
            </w:r>
            <w:r w:rsidR="00E153D4">
              <w:t xml:space="preserve"> (document CDIP/29/6), the Committee adopted </w:t>
            </w:r>
            <w:proofErr w:type="gramStart"/>
            <w:r w:rsidR="00E153D4">
              <w:t>a number of</w:t>
            </w:r>
            <w:proofErr w:type="gramEnd"/>
            <w:r w:rsidR="00E153D4">
              <w:t xml:space="preserve"> implementation strategies of those recommendations (paragraph 6.2 of the Summary by the Chair), which, </w:t>
            </w:r>
            <w:r w:rsidR="00E153D4" w:rsidRPr="00E153D4">
              <w:rPr>
                <w:i/>
                <w:iCs/>
              </w:rPr>
              <w:t>inter alia</w:t>
            </w:r>
            <w:r w:rsidR="00E153D4">
              <w:t xml:space="preserve">, requested the Secretariat to undertake an impact evaluation of a completed DA project every year.  The Committee will consider an external independent </w:t>
            </w:r>
            <w:r w:rsidR="00E153D4" w:rsidRPr="00D1193B">
              <w:rPr>
                <w:i/>
                <w:iCs/>
              </w:rPr>
              <w:t xml:space="preserve">Impact Evaluation Report of the project on IP and Socio-Economic Development </w:t>
            </w:r>
            <w:r w:rsidR="00E153D4" w:rsidRPr="00D1193B">
              <w:rPr>
                <w:bCs/>
                <w:i/>
              </w:rPr>
              <w:t>– P</w:t>
            </w:r>
            <w:r w:rsidR="00E153D4" w:rsidRPr="00D1193B">
              <w:rPr>
                <w:i/>
              </w:rPr>
              <w:t>hases I and II</w:t>
            </w:r>
            <w:r w:rsidR="00E153D4">
              <w:t xml:space="preserve"> (document </w:t>
            </w:r>
            <w:hyperlink r:id="rId329" w:history="1">
              <w:r w:rsidR="00E153D4" w:rsidRPr="00D1193B">
                <w:rPr>
                  <w:rStyle w:val="Hyperlink"/>
                </w:rPr>
                <w:t>CDIP/31/8</w:t>
              </w:r>
            </w:hyperlink>
            <w:r w:rsidR="00E153D4">
              <w:t>).</w:t>
            </w:r>
          </w:p>
        </w:tc>
      </w:tr>
      <w:tr w:rsidR="009B7A55" w:rsidRPr="000A4281" w14:paraId="2257E5B7" w14:textId="77777777" w:rsidTr="009B0AAB">
        <w:tc>
          <w:tcPr>
            <w:tcW w:w="2538" w:type="dxa"/>
          </w:tcPr>
          <w:p w14:paraId="4D4B2F3E" w14:textId="77777777" w:rsidR="009B7A55" w:rsidRPr="000A4281" w:rsidRDefault="009B7A55" w:rsidP="00872AEC">
            <w:pPr>
              <w:spacing w:before="240" w:after="120"/>
            </w:pPr>
            <w:r w:rsidRPr="000A4281">
              <w:t>Other related reports/documents</w:t>
            </w:r>
          </w:p>
        </w:tc>
        <w:tc>
          <w:tcPr>
            <w:tcW w:w="6997" w:type="dxa"/>
          </w:tcPr>
          <w:p w14:paraId="58604273" w14:textId="29724412" w:rsidR="009B7A55" w:rsidRPr="000A4281" w:rsidRDefault="009B7A55" w:rsidP="00872AEC">
            <w:pPr>
              <w:tabs>
                <w:tab w:val="left" w:pos="3965"/>
              </w:tabs>
              <w:spacing w:before="240" w:after="120"/>
            </w:pPr>
            <w:r w:rsidRPr="000A4281">
              <w:t>Reports considered by the CDIP:  CDIP/6/</w:t>
            </w:r>
            <w:proofErr w:type="gramStart"/>
            <w:r w:rsidRPr="000A4281">
              <w:t xml:space="preserve">2; </w:t>
            </w:r>
            <w:r>
              <w:t xml:space="preserve"> </w:t>
            </w:r>
            <w:r w:rsidRPr="000A4281">
              <w:t>CDIP</w:t>
            </w:r>
            <w:proofErr w:type="gramEnd"/>
            <w:r w:rsidRPr="000A4281">
              <w:t xml:space="preserve">/8/2; </w:t>
            </w:r>
            <w:r>
              <w:t xml:space="preserve"> </w:t>
            </w:r>
            <w:r w:rsidRPr="000A4281">
              <w:t xml:space="preserve">CDIP/10/2; CDIP/12/4; </w:t>
            </w:r>
            <w:r>
              <w:t xml:space="preserve"> </w:t>
            </w:r>
            <w:r w:rsidRPr="000A4281">
              <w:t xml:space="preserve">CDIP/22/2; </w:t>
            </w:r>
            <w:r>
              <w:t xml:space="preserve"> </w:t>
            </w:r>
            <w:r w:rsidRPr="000A4281">
              <w:t xml:space="preserve">CDIP/22/10; </w:t>
            </w:r>
            <w:r>
              <w:t xml:space="preserve"> </w:t>
            </w:r>
            <w:r w:rsidRPr="000A4281">
              <w:t xml:space="preserve">CDIP/24/2; </w:t>
            </w:r>
            <w:r>
              <w:t xml:space="preserve"> </w:t>
            </w:r>
            <w:r w:rsidRPr="000A4281">
              <w:t>CDIP/25/2</w:t>
            </w:r>
            <w:r>
              <w:t>; CDIP/27/2</w:t>
            </w:r>
            <w:r w:rsidR="004B0D1D">
              <w:t xml:space="preserve">; </w:t>
            </w:r>
            <w:r w:rsidR="001E3994">
              <w:t xml:space="preserve"> </w:t>
            </w:r>
            <w:r w:rsidR="004B0D1D">
              <w:t>CDIP/29/10.</w:t>
            </w:r>
          </w:p>
          <w:p w14:paraId="7FE22950" w14:textId="0E0F38F1" w:rsidR="009B7A55" w:rsidRPr="000A4281" w:rsidRDefault="009B7A55" w:rsidP="00872AEC">
            <w:pPr>
              <w:spacing w:before="240" w:after="120"/>
            </w:pPr>
            <w:r w:rsidRPr="000A4281">
              <w:lastRenderedPageBreak/>
              <w:t xml:space="preserve">In addition to the activities in the IP-TAD, more information about the achievements related to this recommendation </w:t>
            </w:r>
            <w:r w:rsidR="00181DCB">
              <w:t>is contained in</w:t>
            </w:r>
            <w:r w:rsidRPr="000A4281">
              <w:t xml:space="preserve"> the WIPO Performance Report 202</w:t>
            </w:r>
            <w:r w:rsidR="004B0D1D">
              <w:t>2</w:t>
            </w:r>
            <w:r w:rsidRPr="000A4281">
              <w:t xml:space="preserve"> (document</w:t>
            </w:r>
            <w:r w:rsidR="004B0D1D">
              <w:t xml:space="preserve"> </w:t>
            </w:r>
            <w:hyperlink r:id="rId330" w:history="1">
              <w:r w:rsidR="004B0D1D" w:rsidRPr="00B4590D">
                <w:rPr>
                  <w:rStyle w:val="Hyperlink"/>
                </w:rPr>
                <w:t>WO/PBC/35/3 REV.</w:t>
              </w:r>
            </w:hyperlink>
            <w:r w:rsidRPr="000A4281">
              <w:t>).</w:t>
            </w:r>
          </w:p>
        </w:tc>
      </w:tr>
    </w:tbl>
    <w:p w14:paraId="73EB0281" w14:textId="47A6763F" w:rsidR="00C86AD0" w:rsidRDefault="00C86AD0" w:rsidP="00E144D0"/>
    <w:p w14:paraId="58132B6C" w14:textId="7275B495" w:rsidR="00475782" w:rsidRDefault="00475782" w:rsidP="00E144D0"/>
    <w:p w14:paraId="289DBCFB" w14:textId="46679E9B" w:rsidR="00475782" w:rsidRDefault="00475782" w:rsidP="00E144D0"/>
    <w:p w14:paraId="103C8DB5" w14:textId="7E1513B8" w:rsidR="00475782" w:rsidRDefault="00475782" w:rsidP="00E144D0"/>
    <w:p w14:paraId="09A2782D" w14:textId="38E9136A" w:rsidR="00475782" w:rsidRDefault="00475782" w:rsidP="00E144D0"/>
    <w:p w14:paraId="609AA4C5" w14:textId="27AFFC8C" w:rsidR="00475782" w:rsidRDefault="00475782" w:rsidP="00E144D0"/>
    <w:p w14:paraId="25785EAD" w14:textId="15D4E832" w:rsidR="00475782" w:rsidRDefault="00475782" w:rsidP="00E144D0"/>
    <w:p w14:paraId="23DC755F" w14:textId="5B8F819F" w:rsidR="00475782" w:rsidRDefault="00475782" w:rsidP="00E144D0"/>
    <w:p w14:paraId="2B6C8EE0" w14:textId="7EB1E03E" w:rsidR="00475782" w:rsidRDefault="00475782" w:rsidP="00E144D0"/>
    <w:p w14:paraId="08F4A58F" w14:textId="2C801C51" w:rsidR="00475782" w:rsidRDefault="00475782" w:rsidP="00E144D0"/>
    <w:p w14:paraId="49CB2033" w14:textId="109F1707" w:rsidR="00475782" w:rsidRDefault="00475782" w:rsidP="00E144D0"/>
    <w:p w14:paraId="42431A7F" w14:textId="235C4165" w:rsidR="00475782" w:rsidRDefault="00475782" w:rsidP="00E144D0"/>
    <w:p w14:paraId="25458F91" w14:textId="78A17946" w:rsidR="00475782" w:rsidRDefault="00475782" w:rsidP="00E144D0"/>
    <w:p w14:paraId="65B67D32" w14:textId="24EDD04A" w:rsidR="00475782" w:rsidRDefault="00475782" w:rsidP="00E144D0"/>
    <w:p w14:paraId="525C7AA7" w14:textId="40DA355B" w:rsidR="00475782" w:rsidRDefault="00475782" w:rsidP="00E144D0"/>
    <w:p w14:paraId="0E3DB1FD" w14:textId="6FE1E6C9" w:rsidR="00475782" w:rsidRDefault="00475782" w:rsidP="00E144D0"/>
    <w:p w14:paraId="485FAFD8" w14:textId="19E9D101" w:rsidR="00475782" w:rsidRDefault="00475782" w:rsidP="00E144D0"/>
    <w:p w14:paraId="3A03DD8B" w14:textId="4156F098" w:rsidR="00475782" w:rsidRDefault="00475782" w:rsidP="00E144D0"/>
    <w:p w14:paraId="3F58BB8E" w14:textId="4A20033D" w:rsidR="00475782" w:rsidRDefault="00475782" w:rsidP="00E144D0"/>
    <w:p w14:paraId="49290E08" w14:textId="470C1EB3" w:rsidR="00475782" w:rsidRDefault="00475782" w:rsidP="00E144D0"/>
    <w:p w14:paraId="3702920B" w14:textId="78A981BD" w:rsidR="00475782" w:rsidRDefault="00475782" w:rsidP="00E144D0"/>
    <w:p w14:paraId="19E33662" w14:textId="3CAA17DB" w:rsidR="00475782" w:rsidRDefault="00475782" w:rsidP="00E144D0"/>
    <w:p w14:paraId="6462069F" w14:textId="1FA4E857" w:rsidR="00475782" w:rsidRDefault="00475782" w:rsidP="00E144D0"/>
    <w:p w14:paraId="14721EA2" w14:textId="790DFC33" w:rsidR="00475782" w:rsidRDefault="00475782" w:rsidP="00E144D0"/>
    <w:p w14:paraId="28911814" w14:textId="6155924D" w:rsidR="00475782" w:rsidRDefault="00475782" w:rsidP="00E144D0"/>
    <w:p w14:paraId="2ADA886A" w14:textId="1CB00853" w:rsidR="00475782" w:rsidRDefault="00475782" w:rsidP="00E144D0"/>
    <w:p w14:paraId="283C2C60" w14:textId="277F18A6" w:rsidR="00475782" w:rsidRDefault="00475782" w:rsidP="00E144D0"/>
    <w:p w14:paraId="51E14D81" w14:textId="4B67265A" w:rsidR="00475782" w:rsidRDefault="00475782" w:rsidP="00E144D0"/>
    <w:p w14:paraId="4F373864" w14:textId="147B2B2C" w:rsidR="00475782" w:rsidRDefault="00475782" w:rsidP="00E144D0"/>
    <w:p w14:paraId="5433FE77" w14:textId="69B60002" w:rsidR="00475782" w:rsidRDefault="00475782" w:rsidP="00E144D0"/>
    <w:p w14:paraId="062B3255" w14:textId="4236A60B" w:rsidR="00475782" w:rsidRDefault="00475782" w:rsidP="00E144D0"/>
    <w:p w14:paraId="458CD28E" w14:textId="46767444" w:rsidR="00475782" w:rsidRDefault="00475782" w:rsidP="00E144D0"/>
    <w:p w14:paraId="49573702" w14:textId="31E62D8E" w:rsidR="00475782" w:rsidRDefault="00475782" w:rsidP="00E144D0"/>
    <w:p w14:paraId="666E74A7" w14:textId="367E233A" w:rsidR="00475782" w:rsidRDefault="00475782" w:rsidP="00E144D0"/>
    <w:p w14:paraId="201A4BE1" w14:textId="2BDDA81E" w:rsidR="00475782" w:rsidRDefault="00475782" w:rsidP="00E144D0"/>
    <w:p w14:paraId="71875545" w14:textId="6FDF381E" w:rsidR="00475782" w:rsidRDefault="00475782" w:rsidP="00E144D0"/>
    <w:p w14:paraId="6178C112" w14:textId="7093B836" w:rsidR="00475782" w:rsidRDefault="00475782" w:rsidP="00E144D0"/>
    <w:p w14:paraId="6E0EE64D" w14:textId="4CA60D63" w:rsidR="00475782" w:rsidRDefault="00475782" w:rsidP="00E144D0"/>
    <w:p w14:paraId="195C5AB8" w14:textId="071110D3" w:rsidR="00475782" w:rsidRDefault="00475782" w:rsidP="00E144D0"/>
    <w:p w14:paraId="34BF292C" w14:textId="249B5181" w:rsidR="00475782" w:rsidRDefault="00475782" w:rsidP="00E144D0"/>
    <w:p w14:paraId="33888FEB" w14:textId="19060809" w:rsidR="00475782" w:rsidRDefault="00475782" w:rsidP="00E144D0"/>
    <w:p w14:paraId="176EF6B2" w14:textId="77777777" w:rsidR="00475782" w:rsidRDefault="00475782"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39"/>
      </w:tblPr>
      <w:tblGrid>
        <w:gridCol w:w="2538"/>
        <w:gridCol w:w="6997"/>
      </w:tblGrid>
      <w:tr w:rsidR="00C93ED0" w:rsidRPr="000A4281" w14:paraId="5EB29A25" w14:textId="77777777" w:rsidTr="006752DD">
        <w:trPr>
          <w:tblHeader/>
        </w:trPr>
        <w:tc>
          <w:tcPr>
            <w:tcW w:w="9535" w:type="dxa"/>
            <w:gridSpan w:val="2"/>
            <w:shd w:val="clear" w:color="auto" w:fill="BFBFBF" w:themeFill="background1" w:themeFillShade="BF"/>
          </w:tcPr>
          <w:p w14:paraId="24474F1C" w14:textId="77777777" w:rsidR="00C93ED0" w:rsidRPr="000A4281" w:rsidRDefault="00C93ED0" w:rsidP="0075097E">
            <w:pPr>
              <w:spacing w:before="240" w:after="120"/>
              <w:jc w:val="center"/>
              <w:rPr>
                <w:b/>
                <w:i/>
              </w:rPr>
            </w:pPr>
            <w:r w:rsidRPr="000A4281">
              <w:rPr>
                <w:b/>
                <w:i/>
              </w:rPr>
              <w:lastRenderedPageBreak/>
              <w:t>Recommendation 39</w:t>
            </w:r>
          </w:p>
        </w:tc>
      </w:tr>
      <w:tr w:rsidR="00C93ED0" w:rsidRPr="000A4281" w14:paraId="4A1B3B06" w14:textId="77777777" w:rsidTr="006752DD">
        <w:tc>
          <w:tcPr>
            <w:tcW w:w="9535" w:type="dxa"/>
            <w:gridSpan w:val="2"/>
            <w:shd w:val="clear" w:color="auto" w:fill="68E089"/>
          </w:tcPr>
          <w:p w14:paraId="04D06765" w14:textId="77777777" w:rsidR="00C93ED0" w:rsidRPr="000A4281" w:rsidRDefault="00C93ED0" w:rsidP="0075097E">
            <w:pPr>
              <w:spacing w:before="240" w:after="120"/>
            </w:pPr>
            <w:r w:rsidRPr="000A4281">
              <w:t xml:space="preserve">To request WIPO, within its core competence and mission, to assist developing countries, especially African countries, in cooperation with relevant international organizations, by conducting studies on brain drain and make recommendations accordingly.  </w:t>
            </w:r>
          </w:p>
        </w:tc>
      </w:tr>
      <w:tr w:rsidR="00C93ED0" w:rsidRPr="000A4281" w14:paraId="3F9E68D0" w14:textId="77777777" w:rsidTr="006752DD">
        <w:tc>
          <w:tcPr>
            <w:tcW w:w="2538" w:type="dxa"/>
          </w:tcPr>
          <w:p w14:paraId="11B42AE7" w14:textId="77777777" w:rsidR="00C93ED0" w:rsidRPr="000A4281" w:rsidRDefault="00C93ED0" w:rsidP="0075097E">
            <w:pPr>
              <w:spacing w:before="240" w:after="120"/>
            </w:pPr>
            <w:r w:rsidRPr="000A4281">
              <w:t>Related WIPO Sector</w:t>
            </w:r>
          </w:p>
        </w:tc>
        <w:tc>
          <w:tcPr>
            <w:tcW w:w="6997" w:type="dxa"/>
          </w:tcPr>
          <w:p w14:paraId="47DE8B9A" w14:textId="77777777" w:rsidR="00C93ED0" w:rsidRPr="000A4281" w:rsidRDefault="00C93ED0" w:rsidP="0075097E">
            <w:pPr>
              <w:spacing w:before="240" w:after="120"/>
            </w:pPr>
            <w:r w:rsidRPr="00EC0B0A">
              <w:t>IP and Innovation Ecosystems</w:t>
            </w:r>
          </w:p>
        </w:tc>
      </w:tr>
      <w:tr w:rsidR="00C93ED0" w:rsidRPr="000A4281" w14:paraId="4020C8C8" w14:textId="77777777" w:rsidTr="006752DD">
        <w:tc>
          <w:tcPr>
            <w:tcW w:w="2538" w:type="dxa"/>
          </w:tcPr>
          <w:p w14:paraId="3B27D38C" w14:textId="77777777" w:rsidR="00C93ED0" w:rsidRPr="000A4281" w:rsidRDefault="00C93ED0" w:rsidP="0075097E">
            <w:pPr>
              <w:spacing w:before="240" w:after="120"/>
            </w:pPr>
            <w:r>
              <w:t>Linked to</w:t>
            </w:r>
            <w:r w:rsidRPr="000A4281">
              <w:t xml:space="preserve"> </w:t>
            </w:r>
            <w:hyperlink r:id="rId331" w:history="1">
              <w:r w:rsidRPr="00CD6DB8">
                <w:rPr>
                  <w:rStyle w:val="Hyperlink"/>
                </w:rPr>
                <w:t>Expected Result(s)</w:t>
              </w:r>
            </w:hyperlink>
          </w:p>
        </w:tc>
        <w:tc>
          <w:tcPr>
            <w:tcW w:w="6997" w:type="dxa"/>
          </w:tcPr>
          <w:p w14:paraId="01EB6F7D" w14:textId="77777777" w:rsidR="00C93ED0" w:rsidRPr="000A4281" w:rsidRDefault="00C93ED0" w:rsidP="0075097E">
            <w:pPr>
              <w:spacing w:before="240" w:after="120"/>
            </w:pPr>
            <w:r w:rsidRPr="00443898">
              <w:t xml:space="preserve">4.1 </w:t>
            </w:r>
          </w:p>
        </w:tc>
      </w:tr>
      <w:tr w:rsidR="00C93ED0" w:rsidRPr="000A4281" w14:paraId="5342A7FC" w14:textId="77777777" w:rsidTr="006752DD">
        <w:tc>
          <w:tcPr>
            <w:tcW w:w="2538" w:type="dxa"/>
          </w:tcPr>
          <w:p w14:paraId="44C3673E" w14:textId="77777777" w:rsidR="00C93ED0" w:rsidRPr="000A4281" w:rsidRDefault="00C93ED0" w:rsidP="0075097E">
            <w:pPr>
              <w:spacing w:before="240" w:after="120"/>
            </w:pPr>
            <w:r w:rsidRPr="000A4281">
              <w:t xml:space="preserve">Implementation </w:t>
            </w:r>
          </w:p>
        </w:tc>
        <w:tc>
          <w:tcPr>
            <w:tcW w:w="6997" w:type="dxa"/>
          </w:tcPr>
          <w:p w14:paraId="175C840D" w14:textId="05382AD3" w:rsidR="00C93ED0" w:rsidRPr="000A4281" w:rsidRDefault="00C93ED0" w:rsidP="0075097E">
            <w:pPr>
              <w:spacing w:before="240" w:after="120"/>
            </w:pPr>
            <w:r w:rsidRPr="000A4281">
              <w:t xml:space="preserve">This recommendation </w:t>
            </w:r>
            <w:r w:rsidR="007F4054">
              <w:t>has been</w:t>
            </w:r>
            <w:r w:rsidRPr="000A4281">
              <w:t xml:space="preserve"> under implementation since 2014.  It </w:t>
            </w:r>
            <w:r w:rsidR="007F4054">
              <w:t xml:space="preserve">was </w:t>
            </w:r>
            <w:r w:rsidRPr="000A4281">
              <w:t>discussed in the context of the following documents:  CDIP/6/8 and CDIP/7/4.</w:t>
            </w:r>
          </w:p>
        </w:tc>
      </w:tr>
      <w:tr w:rsidR="00C93ED0" w:rsidRPr="000A4281" w14:paraId="59D4BBE7" w14:textId="77777777" w:rsidTr="006752DD">
        <w:tc>
          <w:tcPr>
            <w:tcW w:w="2538" w:type="dxa"/>
          </w:tcPr>
          <w:p w14:paraId="3F335067" w14:textId="77777777" w:rsidR="00C93ED0" w:rsidRPr="000A4281" w:rsidRDefault="00C93ED0" w:rsidP="0075097E">
            <w:pPr>
              <w:spacing w:before="240" w:after="120"/>
            </w:pPr>
            <w:r w:rsidRPr="000A4281">
              <w:t xml:space="preserve">Related </w:t>
            </w:r>
            <w:hyperlink r:id="rId332" w:history="1">
              <w:r w:rsidRPr="00F96375">
                <w:rPr>
                  <w:rStyle w:val="Hyperlink"/>
                </w:rPr>
                <w:t>DA Projects</w:t>
              </w:r>
            </w:hyperlink>
          </w:p>
        </w:tc>
        <w:tc>
          <w:tcPr>
            <w:tcW w:w="6997" w:type="dxa"/>
          </w:tcPr>
          <w:p w14:paraId="2EA061CD" w14:textId="47A5778D" w:rsidR="00C93ED0" w:rsidRPr="000A4281" w:rsidRDefault="00C93ED0" w:rsidP="0075097E">
            <w:pPr>
              <w:spacing w:before="240" w:after="120"/>
              <w:rPr>
                <w:szCs w:val="24"/>
              </w:rPr>
            </w:pPr>
            <w:r w:rsidRPr="000A4281">
              <w:t xml:space="preserve">The recommendation </w:t>
            </w:r>
            <w:r w:rsidR="00A54E70">
              <w:t xml:space="preserve">has mainly been addressed </w:t>
            </w:r>
            <w:r w:rsidRPr="000A4281">
              <w:t xml:space="preserve">by the </w:t>
            </w:r>
            <w:r w:rsidR="00C338E9">
              <w:rPr>
                <w:b/>
                <w:bCs/>
              </w:rPr>
              <w:t xml:space="preserve">completed and mainstreamed </w:t>
            </w:r>
            <w:r w:rsidRPr="000A4281">
              <w:t xml:space="preserve">project on </w:t>
            </w:r>
            <w:hyperlink r:id="rId333" w:tgtFrame="_self" w:history="1">
              <w:r w:rsidRPr="00E85440">
                <w:rPr>
                  <w:i/>
                </w:rPr>
                <w:t>IP and Brain Drain</w:t>
              </w:r>
            </w:hyperlink>
            <w:r w:rsidRPr="00E85440">
              <w:rPr>
                <w:i/>
              </w:rPr>
              <w:t xml:space="preserve"> </w:t>
            </w:r>
            <w:r w:rsidRPr="000A4281">
              <w:t>(CDIP/8/REF/CDIP/7/4 Rev.).</w:t>
            </w:r>
          </w:p>
        </w:tc>
      </w:tr>
      <w:tr w:rsidR="00C93ED0" w:rsidRPr="000A4281" w14:paraId="2206A3A6" w14:textId="77777777" w:rsidTr="006752DD">
        <w:tc>
          <w:tcPr>
            <w:tcW w:w="2538" w:type="dxa"/>
          </w:tcPr>
          <w:p w14:paraId="5139833B" w14:textId="77777777" w:rsidR="00C93ED0" w:rsidRPr="000A4281" w:rsidRDefault="00C93ED0" w:rsidP="0075097E">
            <w:pPr>
              <w:spacing w:before="240" w:after="120"/>
            </w:pPr>
            <w:r w:rsidRPr="000A4281">
              <w:t xml:space="preserve">Highlights </w:t>
            </w:r>
          </w:p>
        </w:tc>
        <w:tc>
          <w:tcPr>
            <w:tcW w:w="6997" w:type="dxa"/>
          </w:tcPr>
          <w:p w14:paraId="266C4102" w14:textId="577C6F36" w:rsidR="00C93ED0" w:rsidRPr="000A4281" w:rsidRDefault="00C93ED0" w:rsidP="0075097E">
            <w:pPr>
              <w:pStyle w:val="ListParagraph"/>
              <w:numPr>
                <w:ilvl w:val="0"/>
                <w:numId w:val="47"/>
              </w:numPr>
              <w:spacing w:before="240" w:after="120"/>
              <w:contextualSpacing w:val="0"/>
            </w:pPr>
            <w:r w:rsidRPr="00BE25BC">
              <w:t xml:space="preserve">WIPO </w:t>
            </w:r>
            <w:r w:rsidR="000C75A8">
              <w:t xml:space="preserve">continued to </w:t>
            </w:r>
            <w:r w:rsidRPr="00BE25BC">
              <w:t>provide its inventor migration database to researchers</w:t>
            </w:r>
            <w:r w:rsidR="000C75A8">
              <w:t>.</w:t>
            </w:r>
          </w:p>
        </w:tc>
      </w:tr>
      <w:tr w:rsidR="00C93ED0" w:rsidRPr="000A4281" w14:paraId="6B85CBC1" w14:textId="77777777" w:rsidTr="006752DD">
        <w:tc>
          <w:tcPr>
            <w:tcW w:w="2538" w:type="dxa"/>
          </w:tcPr>
          <w:p w14:paraId="73C0DA70" w14:textId="77777777" w:rsidR="00C93ED0" w:rsidRPr="000A4281" w:rsidRDefault="00C93ED0" w:rsidP="0075097E">
            <w:pPr>
              <w:spacing w:before="240" w:after="120"/>
            </w:pPr>
            <w:r w:rsidRPr="000A4281">
              <w:t xml:space="preserve">Activities/achievements </w:t>
            </w:r>
          </w:p>
        </w:tc>
        <w:tc>
          <w:tcPr>
            <w:tcW w:w="6997" w:type="dxa"/>
          </w:tcPr>
          <w:p w14:paraId="011639F7" w14:textId="791B39DB" w:rsidR="00C93ED0" w:rsidRDefault="00C93ED0" w:rsidP="0075097E">
            <w:pPr>
              <w:spacing w:before="240" w:after="120"/>
            </w:pPr>
            <w:r w:rsidRPr="00BE25BC">
              <w:t>The book volume “</w:t>
            </w:r>
            <w:r w:rsidRPr="008B581D">
              <w:rPr>
                <w:i/>
                <w:iCs/>
              </w:rPr>
              <w:t>The International Mobility of Talent and Innovation: New Evidence and Policy Implications</w:t>
            </w:r>
            <w:r w:rsidRPr="00BE25BC">
              <w:t xml:space="preserve">”, published by WIPO and Cambridge University Press and largely based on the outputs of the </w:t>
            </w:r>
            <w:r w:rsidR="000E1DAA">
              <w:t>DA</w:t>
            </w:r>
            <w:r w:rsidRPr="00BE25BC">
              <w:t xml:space="preserve"> project on </w:t>
            </w:r>
            <w:r w:rsidRPr="00BE25BC">
              <w:rPr>
                <w:i/>
              </w:rPr>
              <w:t>IP and Brain Drain</w:t>
            </w:r>
            <w:r w:rsidRPr="00BE25BC">
              <w:t xml:space="preserve">, </w:t>
            </w:r>
            <w:r w:rsidR="004065BB">
              <w:t xml:space="preserve">served as a source of </w:t>
            </w:r>
            <w:r w:rsidRPr="00BE25BC">
              <w:t>refer</w:t>
            </w:r>
            <w:r w:rsidR="004065BB">
              <w:t>ence</w:t>
            </w:r>
            <w:r w:rsidRPr="00BE25BC">
              <w:t xml:space="preserve"> in academic studies and policy debates.</w:t>
            </w:r>
          </w:p>
          <w:p w14:paraId="489DDF21" w14:textId="667174CD" w:rsidR="000C75A8" w:rsidRPr="000A4281" w:rsidRDefault="000C75A8" w:rsidP="0075097E">
            <w:pPr>
              <w:spacing w:before="240" w:after="120"/>
            </w:pPr>
            <w:r w:rsidRPr="00BE25BC">
              <w:t>WIPO provide</w:t>
            </w:r>
            <w:r w:rsidR="00931200">
              <w:t>d</w:t>
            </w:r>
            <w:r w:rsidRPr="00BE25BC">
              <w:t xml:space="preserve"> its inventor migration database to researchers</w:t>
            </w:r>
            <w:r>
              <w:t xml:space="preserve">, reaching </w:t>
            </w:r>
            <w:r w:rsidR="009B53E4">
              <w:t>a</w:t>
            </w:r>
            <w:r>
              <w:t xml:space="preserve"> total number of 32 requests since its initiation in 2016.</w:t>
            </w:r>
            <w:r>
              <w:rPr>
                <w:rStyle w:val="FootnoteReference"/>
              </w:rPr>
              <w:footnoteReference w:id="19"/>
            </w:r>
          </w:p>
        </w:tc>
      </w:tr>
      <w:tr w:rsidR="00C93ED0" w:rsidRPr="000A4281" w14:paraId="41CD618A" w14:textId="77777777" w:rsidTr="006752DD">
        <w:tc>
          <w:tcPr>
            <w:tcW w:w="2538" w:type="dxa"/>
          </w:tcPr>
          <w:p w14:paraId="06E691FE" w14:textId="77777777" w:rsidR="00C93ED0" w:rsidRPr="000A4281" w:rsidRDefault="00C93ED0" w:rsidP="0075097E">
            <w:pPr>
              <w:spacing w:before="240" w:after="120"/>
            </w:pPr>
            <w:r w:rsidRPr="000A4281">
              <w:t>Other related reports/documents</w:t>
            </w:r>
          </w:p>
        </w:tc>
        <w:tc>
          <w:tcPr>
            <w:tcW w:w="6997" w:type="dxa"/>
          </w:tcPr>
          <w:p w14:paraId="567B7FE2" w14:textId="395935B0" w:rsidR="00C93ED0" w:rsidRPr="000A4281" w:rsidRDefault="00C93ED0" w:rsidP="0075097E">
            <w:pPr>
              <w:spacing w:before="240" w:after="120"/>
            </w:pPr>
            <w:r w:rsidRPr="000A4281">
              <w:t>Reports considered by the CDIP:  CDIP/10/</w:t>
            </w:r>
            <w:proofErr w:type="gramStart"/>
            <w:r w:rsidRPr="000A4281">
              <w:t xml:space="preserve">2; </w:t>
            </w:r>
            <w:r>
              <w:t xml:space="preserve"> </w:t>
            </w:r>
            <w:r w:rsidRPr="000A4281">
              <w:t>CDIP</w:t>
            </w:r>
            <w:proofErr w:type="gramEnd"/>
            <w:r w:rsidRPr="000A4281">
              <w:t xml:space="preserve">/12/2; </w:t>
            </w:r>
            <w:r>
              <w:t xml:space="preserve"> </w:t>
            </w:r>
            <w:r w:rsidRPr="000A4281">
              <w:t xml:space="preserve">CDIP/13/6; </w:t>
            </w:r>
            <w:r>
              <w:t xml:space="preserve"> </w:t>
            </w:r>
            <w:r w:rsidRPr="000A4281">
              <w:t>CDIP/22/2;</w:t>
            </w:r>
            <w:r>
              <w:t xml:space="preserve"> </w:t>
            </w:r>
            <w:r w:rsidRPr="000A4281">
              <w:t xml:space="preserve"> CDIP/24/2;</w:t>
            </w:r>
            <w:r>
              <w:t xml:space="preserve"> </w:t>
            </w:r>
            <w:r w:rsidRPr="000A4281">
              <w:t xml:space="preserve"> CDIP/25/2</w:t>
            </w:r>
            <w:r>
              <w:t>; CDIP/27/2</w:t>
            </w:r>
            <w:r w:rsidR="00FA5CFC">
              <w:t xml:space="preserve">; </w:t>
            </w:r>
            <w:r w:rsidR="0075097E">
              <w:t xml:space="preserve"> </w:t>
            </w:r>
            <w:r w:rsidR="00FA5CFC">
              <w:t>CDIP/29/10.</w:t>
            </w:r>
          </w:p>
          <w:p w14:paraId="5AE5ED4C" w14:textId="3B506822" w:rsidR="00C93ED0" w:rsidRPr="000A4281" w:rsidRDefault="00C93ED0" w:rsidP="0075097E">
            <w:pPr>
              <w:spacing w:before="240" w:after="120"/>
            </w:pPr>
            <w:r w:rsidRPr="000A4281">
              <w:t>In addition to the activities contained in the IP-TAD, for more information about the achievements related to this recommendation please refer to the WIPO Performance Report 202</w:t>
            </w:r>
            <w:r w:rsidR="00FA5CFC">
              <w:t>2</w:t>
            </w:r>
            <w:r w:rsidRPr="000A4281">
              <w:t xml:space="preserve"> (document</w:t>
            </w:r>
            <w:r w:rsidR="008B581D">
              <w:t xml:space="preserve"> </w:t>
            </w:r>
            <w:hyperlink r:id="rId334" w:history="1">
              <w:r w:rsidR="00FA5CFC" w:rsidRPr="00B4590D">
                <w:rPr>
                  <w:rStyle w:val="Hyperlink"/>
                </w:rPr>
                <w:t>WO/PBC/35/3 REV.</w:t>
              </w:r>
            </w:hyperlink>
            <w:r w:rsidRPr="000A4281">
              <w:t>).</w:t>
            </w:r>
          </w:p>
        </w:tc>
      </w:tr>
    </w:tbl>
    <w:p w14:paraId="7F23B84E" w14:textId="78DDECC4" w:rsidR="0075097E" w:rsidRDefault="0075097E" w:rsidP="00E144D0"/>
    <w:p w14:paraId="74D10825" w14:textId="77777777" w:rsidR="0075097E" w:rsidRDefault="0075097E">
      <w:r>
        <w:br w:type="page"/>
      </w:r>
    </w:p>
    <w:p w14:paraId="3F5D499D" w14:textId="77777777" w:rsidR="00C93ED0" w:rsidRDefault="00C93ED0" w:rsidP="00E144D0"/>
    <w:tbl>
      <w:tblPr>
        <w:tblW w:w="9535" w:type="dxa"/>
        <w:tblLook w:val="04A0" w:firstRow="1" w:lastRow="0" w:firstColumn="1" w:lastColumn="0" w:noHBand="0" w:noVBand="1"/>
        <w:tblCaption w:val="Annex I"/>
        <w:tblDescription w:val="Recommendation 40"/>
      </w:tblPr>
      <w:tblGrid>
        <w:gridCol w:w="2536"/>
        <w:gridCol w:w="6999"/>
      </w:tblGrid>
      <w:tr w:rsidR="009D0BCE" w:rsidRPr="000A4281" w14:paraId="17A121EF" w14:textId="77777777" w:rsidTr="0075097E">
        <w:trPr>
          <w:trHeight w:val="134"/>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628BFD" w14:textId="77777777" w:rsidR="009D0BCE" w:rsidRPr="000A4281" w:rsidRDefault="009D0BCE" w:rsidP="0075097E">
            <w:pPr>
              <w:spacing w:before="240" w:after="120"/>
              <w:jc w:val="center"/>
              <w:rPr>
                <w:b/>
                <w:i/>
              </w:rPr>
            </w:pPr>
            <w:r w:rsidRPr="000A4281">
              <w:rPr>
                <w:b/>
                <w:i/>
              </w:rPr>
              <w:t>Recommendation 40</w:t>
            </w:r>
          </w:p>
        </w:tc>
      </w:tr>
      <w:tr w:rsidR="009D0BCE" w:rsidRPr="000A4281" w14:paraId="52808983" w14:textId="77777777" w:rsidTr="00F21202">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1B9F8A12" w14:textId="77777777" w:rsidR="009D0BCE" w:rsidRPr="000A4281" w:rsidRDefault="009D0BCE" w:rsidP="0075097E">
            <w:pPr>
              <w:spacing w:before="240" w:after="120"/>
            </w:pPr>
            <w:r w:rsidRPr="000A4281">
              <w:t xml:space="preserve">To request WIPO to intensify its cooperation on IP related issues with UN agencies, according to Member States’ orientation, </w:t>
            </w:r>
            <w:proofErr w:type="gramStart"/>
            <w:r w:rsidRPr="000A4281">
              <w:t>in particular UNCTAD</w:t>
            </w:r>
            <w:proofErr w:type="gramEnd"/>
            <w:r w:rsidRPr="000A4281">
              <w:t xml:space="preserve">, UNEP, WHO, UNIDO, UNESCO and other relevant international organizations, especially WTO in order to strengthen the coordination for maximum efficiency in undertaking development programs.  </w:t>
            </w:r>
          </w:p>
        </w:tc>
      </w:tr>
      <w:tr w:rsidR="009D0BCE" w:rsidRPr="000A4281" w14:paraId="6A3547BB" w14:textId="77777777" w:rsidTr="00F21202">
        <w:tc>
          <w:tcPr>
            <w:tcW w:w="2536" w:type="dxa"/>
            <w:tcBorders>
              <w:top w:val="single" w:sz="4" w:space="0" w:color="auto"/>
              <w:left w:val="single" w:sz="4" w:space="0" w:color="auto"/>
              <w:bottom w:val="single" w:sz="4" w:space="0" w:color="auto"/>
              <w:right w:val="single" w:sz="4" w:space="0" w:color="auto"/>
            </w:tcBorders>
          </w:tcPr>
          <w:p w14:paraId="2828508A" w14:textId="77777777" w:rsidR="009D0BCE" w:rsidRPr="000A4281" w:rsidRDefault="009D0BCE" w:rsidP="0075097E">
            <w:pPr>
              <w:spacing w:before="240" w:after="120"/>
            </w:pPr>
            <w:r w:rsidRPr="000A4281">
              <w:t xml:space="preserve">Related WIPO Sector </w:t>
            </w:r>
          </w:p>
        </w:tc>
        <w:tc>
          <w:tcPr>
            <w:tcW w:w="6999" w:type="dxa"/>
            <w:tcBorders>
              <w:top w:val="single" w:sz="4" w:space="0" w:color="auto"/>
              <w:left w:val="single" w:sz="4" w:space="0" w:color="auto"/>
              <w:bottom w:val="single" w:sz="4" w:space="0" w:color="auto"/>
              <w:right w:val="single" w:sz="4" w:space="0" w:color="auto"/>
            </w:tcBorders>
          </w:tcPr>
          <w:p w14:paraId="2DA691D4" w14:textId="73B31C7F" w:rsidR="009D0BCE" w:rsidRPr="000A4281" w:rsidRDefault="009D0BCE" w:rsidP="0075097E">
            <w:pPr>
              <w:spacing w:before="240" w:after="120"/>
            </w:pPr>
            <w:r w:rsidRPr="002142C5">
              <w:t xml:space="preserve">Patents and </w:t>
            </w:r>
            <w:proofErr w:type="gramStart"/>
            <w:r w:rsidRPr="002142C5">
              <w:t>Technology</w:t>
            </w:r>
            <w:r>
              <w:t xml:space="preserve">;  </w:t>
            </w:r>
            <w:r w:rsidRPr="002142C5">
              <w:t>Brands</w:t>
            </w:r>
            <w:proofErr w:type="gramEnd"/>
            <w:r w:rsidRPr="002142C5">
              <w:t xml:space="preserve"> and Designs</w:t>
            </w:r>
            <w:r w:rsidR="0075097E">
              <w:t xml:space="preserve">; </w:t>
            </w:r>
            <w:r>
              <w:t xml:space="preserve"> </w:t>
            </w:r>
            <w:r w:rsidRPr="002142C5">
              <w:t>Global Challenges and Partnerships</w:t>
            </w:r>
          </w:p>
        </w:tc>
      </w:tr>
      <w:tr w:rsidR="009D0BCE" w:rsidRPr="000A4281" w14:paraId="209693BA" w14:textId="77777777" w:rsidTr="00F21202">
        <w:tc>
          <w:tcPr>
            <w:tcW w:w="2536" w:type="dxa"/>
            <w:tcBorders>
              <w:top w:val="single" w:sz="4" w:space="0" w:color="auto"/>
              <w:left w:val="single" w:sz="4" w:space="0" w:color="auto"/>
              <w:bottom w:val="single" w:sz="4" w:space="0" w:color="auto"/>
              <w:right w:val="single" w:sz="4" w:space="0" w:color="auto"/>
            </w:tcBorders>
          </w:tcPr>
          <w:p w14:paraId="190DC959" w14:textId="77777777" w:rsidR="009D0BCE" w:rsidRPr="000A4281" w:rsidRDefault="009D0BCE" w:rsidP="0075097E">
            <w:pPr>
              <w:spacing w:before="240" w:after="120"/>
            </w:pPr>
            <w:r>
              <w:t>Linked to</w:t>
            </w:r>
            <w:r w:rsidRPr="000A4281">
              <w:t xml:space="preserve"> </w:t>
            </w:r>
            <w:hyperlink r:id="rId335" w:history="1">
              <w:r w:rsidRPr="00CD6DB8">
                <w:rPr>
                  <w:rStyle w:val="Hyperlink"/>
                </w:rPr>
                <w:t>Expected Result(s)</w:t>
              </w:r>
            </w:hyperlink>
          </w:p>
        </w:tc>
        <w:tc>
          <w:tcPr>
            <w:tcW w:w="6999" w:type="dxa"/>
            <w:tcBorders>
              <w:top w:val="single" w:sz="4" w:space="0" w:color="auto"/>
              <w:left w:val="single" w:sz="4" w:space="0" w:color="auto"/>
              <w:bottom w:val="single" w:sz="4" w:space="0" w:color="auto"/>
              <w:right w:val="single" w:sz="4" w:space="0" w:color="auto"/>
            </w:tcBorders>
          </w:tcPr>
          <w:p w14:paraId="40F20AD6" w14:textId="77777777" w:rsidR="009D0BCE" w:rsidRPr="000A4281" w:rsidRDefault="009D0BCE" w:rsidP="0075097E">
            <w:pPr>
              <w:spacing w:before="240" w:after="120"/>
            </w:pPr>
            <w:r>
              <w:t>1.1</w:t>
            </w:r>
            <w:proofErr w:type="gramStart"/>
            <w:r>
              <w:t xml:space="preserve">;  </w:t>
            </w:r>
            <w:r w:rsidRPr="00085C9D">
              <w:t>2.4</w:t>
            </w:r>
            <w:proofErr w:type="gramEnd"/>
            <w:r w:rsidRPr="00085C9D">
              <w:t xml:space="preserve"> </w:t>
            </w:r>
          </w:p>
        </w:tc>
      </w:tr>
      <w:tr w:rsidR="009D0BCE" w:rsidRPr="000A4281" w14:paraId="62D9D4C0" w14:textId="77777777" w:rsidTr="00F21202">
        <w:tc>
          <w:tcPr>
            <w:tcW w:w="2536" w:type="dxa"/>
            <w:tcBorders>
              <w:top w:val="single" w:sz="4" w:space="0" w:color="auto"/>
              <w:left w:val="single" w:sz="4" w:space="0" w:color="auto"/>
              <w:bottom w:val="single" w:sz="4" w:space="0" w:color="auto"/>
              <w:right w:val="single" w:sz="4" w:space="0" w:color="auto"/>
            </w:tcBorders>
          </w:tcPr>
          <w:p w14:paraId="4BAE1432" w14:textId="77777777" w:rsidR="009D0BCE" w:rsidRPr="000A4281" w:rsidRDefault="009D0BCE" w:rsidP="0075097E">
            <w:pPr>
              <w:spacing w:before="240" w:after="120"/>
            </w:pPr>
            <w:r w:rsidRPr="000A4281">
              <w:t xml:space="preserve">Implementation </w:t>
            </w:r>
          </w:p>
        </w:tc>
        <w:tc>
          <w:tcPr>
            <w:tcW w:w="6999" w:type="dxa"/>
            <w:tcBorders>
              <w:top w:val="single" w:sz="4" w:space="0" w:color="auto"/>
              <w:left w:val="single" w:sz="4" w:space="0" w:color="auto"/>
              <w:bottom w:val="single" w:sz="4" w:space="0" w:color="auto"/>
              <w:right w:val="single" w:sz="4" w:space="0" w:color="auto"/>
            </w:tcBorders>
          </w:tcPr>
          <w:p w14:paraId="53FB1823" w14:textId="48458410" w:rsidR="009D0BCE" w:rsidRPr="000A4281" w:rsidRDefault="009D0BCE" w:rsidP="0075097E">
            <w:pPr>
              <w:spacing w:before="240" w:after="120"/>
            </w:pPr>
            <w:r w:rsidRPr="000A4281">
              <w:t>This recommendation has been partially discussed by the CDIP.</w:t>
            </w:r>
            <w:r w:rsidR="009E689A">
              <w:t xml:space="preserve">  </w:t>
            </w:r>
            <w:r>
              <w:t xml:space="preserve">However, following the endorsement by Member States of the </w:t>
            </w:r>
            <w:hyperlink r:id="rId336" w:history="1">
              <w:r w:rsidRPr="00A4416D">
                <w:rPr>
                  <w:rStyle w:val="Hyperlink"/>
                </w:rPr>
                <w:t>Medium</w:t>
              </w:r>
              <w:r w:rsidR="00955A14">
                <w:rPr>
                  <w:rStyle w:val="Hyperlink"/>
                </w:rPr>
                <w:t>-</w:t>
              </w:r>
              <w:r w:rsidRPr="00A4416D">
                <w:rPr>
                  <w:rStyle w:val="Hyperlink"/>
                </w:rPr>
                <w:t>Term Strategic Plan for 2022-26</w:t>
              </w:r>
            </w:hyperlink>
            <w:r>
              <w:t xml:space="preserve">, WIPO’s partnership related activities with UN agencies and other international organizations  have had a special emphasis on targeting underserved IP communities, in particular SMEs, youth and women in developing </w:t>
            </w:r>
            <w:r w:rsidR="002A485C">
              <w:t xml:space="preserve">countries </w:t>
            </w:r>
            <w:r>
              <w:t xml:space="preserve">and </w:t>
            </w:r>
            <w:r w:rsidR="002A485C">
              <w:t>LDCs</w:t>
            </w:r>
            <w:r>
              <w:t>.</w:t>
            </w:r>
          </w:p>
        </w:tc>
      </w:tr>
      <w:tr w:rsidR="009D0BCE" w:rsidRPr="000A4281" w14:paraId="3ADBCEC3" w14:textId="77777777" w:rsidTr="00F21202">
        <w:tc>
          <w:tcPr>
            <w:tcW w:w="2536" w:type="dxa"/>
            <w:tcBorders>
              <w:top w:val="single" w:sz="4" w:space="0" w:color="auto"/>
              <w:left w:val="single" w:sz="4" w:space="0" w:color="auto"/>
              <w:bottom w:val="single" w:sz="4" w:space="0" w:color="auto"/>
              <w:right w:val="single" w:sz="4" w:space="0" w:color="auto"/>
            </w:tcBorders>
          </w:tcPr>
          <w:p w14:paraId="59C3A204" w14:textId="77777777" w:rsidR="009D0BCE" w:rsidRPr="000A4281" w:rsidRDefault="009D0BCE" w:rsidP="0075097E">
            <w:pPr>
              <w:spacing w:before="240" w:after="120"/>
            </w:pPr>
            <w:r w:rsidRPr="000A4281">
              <w:t xml:space="preserve">Related </w:t>
            </w:r>
            <w:hyperlink r:id="rId337" w:history="1">
              <w:r w:rsidRPr="00F96375">
                <w:rPr>
                  <w:rStyle w:val="Hyperlink"/>
                </w:rPr>
                <w:t>DA Projects</w:t>
              </w:r>
            </w:hyperlink>
          </w:p>
        </w:tc>
        <w:tc>
          <w:tcPr>
            <w:tcW w:w="6999" w:type="dxa"/>
            <w:tcBorders>
              <w:top w:val="single" w:sz="4" w:space="0" w:color="auto"/>
              <w:left w:val="single" w:sz="4" w:space="0" w:color="auto"/>
              <w:bottom w:val="single" w:sz="4" w:space="0" w:color="auto"/>
              <w:right w:val="single" w:sz="4" w:space="0" w:color="auto"/>
            </w:tcBorders>
          </w:tcPr>
          <w:p w14:paraId="53F7DC35" w14:textId="348E7410" w:rsidR="009D0BCE" w:rsidRDefault="009D0BCE" w:rsidP="0075097E">
            <w:pPr>
              <w:spacing w:before="240" w:after="120"/>
            </w:pPr>
            <w:r w:rsidRPr="000A4281">
              <w:t xml:space="preserve">The recommendation </w:t>
            </w:r>
            <w:r w:rsidR="00A54E70">
              <w:t xml:space="preserve">has mainly been addressed </w:t>
            </w:r>
            <w:r w:rsidRPr="000A4281">
              <w:t xml:space="preserve">by the following </w:t>
            </w:r>
            <w:r w:rsidRPr="00085C9D">
              <w:rPr>
                <w:b/>
              </w:rPr>
              <w:t>completed</w:t>
            </w:r>
            <w:r w:rsidRPr="000A4281">
              <w:t xml:space="preserve"> </w:t>
            </w:r>
            <w:r>
              <w:t xml:space="preserve">and </w:t>
            </w:r>
            <w:r w:rsidRPr="00085C9D">
              <w:rPr>
                <w:b/>
              </w:rPr>
              <w:t>mainstreamed</w:t>
            </w:r>
            <w:r>
              <w:t xml:space="preserve"> </w:t>
            </w:r>
            <w:r w:rsidRPr="000A4281">
              <w:t>DA projects:</w:t>
            </w:r>
            <w:r w:rsidR="00CD19F2">
              <w:t xml:space="preserve">  </w:t>
            </w:r>
            <w:r w:rsidRPr="000A4281">
              <w:t>CDIP/8/REF</w:t>
            </w:r>
            <w:r w:rsidR="00CD19F2">
              <w:t>/CDIP/7/4 Rev.</w:t>
            </w:r>
            <w:proofErr w:type="gramStart"/>
            <w:r w:rsidR="00CD19F2">
              <w:t>);  and</w:t>
            </w:r>
            <w:proofErr w:type="gramEnd"/>
            <w:r w:rsidR="00CD19F2">
              <w:t xml:space="preserve"> CDIP/19/11 Rev.</w:t>
            </w:r>
          </w:p>
          <w:p w14:paraId="7B0CF339" w14:textId="34F72B93" w:rsidR="00CD19F2" w:rsidRPr="000A4281" w:rsidRDefault="00CD19F2" w:rsidP="0075097E">
            <w:pPr>
              <w:spacing w:before="240" w:after="120"/>
            </w:pPr>
            <w:r w:rsidRPr="000A4281">
              <w:t xml:space="preserve">The recommendation </w:t>
            </w:r>
            <w:r>
              <w:t>was also</w:t>
            </w:r>
            <w:r w:rsidR="00ED6A8C">
              <w:t xml:space="preserve"> addressed by the </w:t>
            </w:r>
            <w:r w:rsidRPr="00085C9D">
              <w:rPr>
                <w:b/>
              </w:rPr>
              <w:t>completed</w:t>
            </w:r>
            <w:r w:rsidR="00ED6A8C">
              <w:t xml:space="preserve"> DA project on </w:t>
            </w:r>
            <w:r w:rsidR="00ED6A8C" w:rsidRPr="00AF21AA">
              <w:rPr>
                <w:i/>
                <w:iCs/>
              </w:rPr>
              <w:t>IP, Tourism and Culture: Supporting Development Objectives and Promoting Cultural Heritage in Egypt and Other Developing Countries</w:t>
            </w:r>
            <w:r w:rsidR="00ED6A8C">
              <w:t xml:space="preserve"> (</w:t>
            </w:r>
            <w:r>
              <w:t>CDIP/15/7 Rev.</w:t>
            </w:r>
            <w:r w:rsidR="00ED6A8C">
              <w:t>)</w:t>
            </w:r>
          </w:p>
        </w:tc>
      </w:tr>
      <w:tr w:rsidR="009D0BCE" w:rsidRPr="000A4281" w14:paraId="7B26856C" w14:textId="77777777" w:rsidTr="00F21202">
        <w:tc>
          <w:tcPr>
            <w:tcW w:w="2536" w:type="dxa"/>
            <w:tcBorders>
              <w:top w:val="single" w:sz="4" w:space="0" w:color="auto"/>
              <w:left w:val="single" w:sz="4" w:space="0" w:color="auto"/>
              <w:bottom w:val="single" w:sz="4" w:space="0" w:color="auto"/>
              <w:right w:val="single" w:sz="4" w:space="0" w:color="auto"/>
            </w:tcBorders>
          </w:tcPr>
          <w:p w14:paraId="1D97EED3" w14:textId="77777777" w:rsidR="009D0BCE" w:rsidRPr="000A4281" w:rsidRDefault="009D0BCE" w:rsidP="0075097E">
            <w:pPr>
              <w:spacing w:before="240" w:after="120"/>
            </w:pPr>
            <w:r>
              <w:t xml:space="preserve">Highlights </w:t>
            </w:r>
          </w:p>
        </w:tc>
        <w:tc>
          <w:tcPr>
            <w:tcW w:w="6999" w:type="dxa"/>
            <w:tcBorders>
              <w:top w:val="single" w:sz="4" w:space="0" w:color="auto"/>
              <w:left w:val="single" w:sz="4" w:space="0" w:color="auto"/>
              <w:bottom w:val="single" w:sz="4" w:space="0" w:color="auto"/>
              <w:right w:val="single" w:sz="4" w:space="0" w:color="auto"/>
            </w:tcBorders>
          </w:tcPr>
          <w:p w14:paraId="0B429E87" w14:textId="7EDBA7B9" w:rsidR="009D0BCE" w:rsidRPr="00C94544" w:rsidRDefault="009D0BCE" w:rsidP="0075097E">
            <w:pPr>
              <w:pStyle w:val="ListParagraph"/>
              <w:numPr>
                <w:ilvl w:val="0"/>
                <w:numId w:val="8"/>
              </w:numPr>
              <w:spacing w:before="240" w:after="120"/>
              <w:contextualSpacing w:val="0"/>
            </w:pPr>
            <w:r w:rsidRPr="00C94544">
              <w:t xml:space="preserve">WIPO </w:t>
            </w:r>
            <w:r w:rsidR="00570703" w:rsidRPr="00C94544">
              <w:t>prioritize</w:t>
            </w:r>
            <w:r w:rsidR="00243B63">
              <w:t>d</w:t>
            </w:r>
            <w:r w:rsidR="00570703" w:rsidRPr="00C94544">
              <w:t xml:space="preserve"> and </w:t>
            </w:r>
            <w:r w:rsidRPr="00C94544">
              <w:t>strengthen</w:t>
            </w:r>
            <w:r w:rsidR="00243B63">
              <w:t>ed</w:t>
            </w:r>
            <w:r w:rsidRPr="00C94544">
              <w:t xml:space="preserve"> cooperation with the UN system and other international organizations</w:t>
            </w:r>
            <w:r w:rsidR="00570703" w:rsidRPr="00C94544">
              <w:t>, especially those identified by Recommendation 40</w:t>
            </w:r>
            <w:r w:rsidRPr="00C94544">
              <w:t xml:space="preserve">. </w:t>
            </w:r>
          </w:p>
          <w:p w14:paraId="15C867A1" w14:textId="0148024C" w:rsidR="00570703" w:rsidRPr="00C94544" w:rsidRDefault="00570703" w:rsidP="0075097E">
            <w:pPr>
              <w:pStyle w:val="ListParagraph"/>
              <w:numPr>
                <w:ilvl w:val="0"/>
                <w:numId w:val="8"/>
              </w:numPr>
              <w:spacing w:before="240" w:after="120"/>
              <w:contextualSpacing w:val="0"/>
            </w:pPr>
            <w:r w:rsidRPr="00C94544">
              <w:t xml:space="preserve">WIPO engaged in and provided technical support to WHO processes focused on pandemic prevention, </w:t>
            </w:r>
            <w:r w:rsidR="00C81A64" w:rsidRPr="00C94544">
              <w:t>preparedness,</w:t>
            </w:r>
            <w:r w:rsidRPr="00C94544">
              <w:t xml:space="preserve"> and response.</w:t>
            </w:r>
          </w:p>
          <w:p w14:paraId="443C4303" w14:textId="4F383941" w:rsidR="00570703" w:rsidRPr="00C94544" w:rsidRDefault="00510335" w:rsidP="0075097E">
            <w:pPr>
              <w:pStyle w:val="ListParagraph"/>
              <w:numPr>
                <w:ilvl w:val="0"/>
                <w:numId w:val="8"/>
              </w:numPr>
              <w:spacing w:before="240" w:after="120"/>
              <w:contextualSpacing w:val="0"/>
            </w:pPr>
            <w:r w:rsidRPr="00C94544">
              <w:t xml:space="preserve">WIPO </w:t>
            </w:r>
            <w:r w:rsidR="00C94544" w:rsidRPr="00C94544">
              <w:t>p</w:t>
            </w:r>
            <w:r w:rsidR="00570703" w:rsidRPr="00C94544">
              <w:t xml:space="preserve">rovided IP skills and capacity </w:t>
            </w:r>
            <w:r w:rsidR="00BA1440" w:rsidRPr="00C94544">
              <w:t xml:space="preserve">building </w:t>
            </w:r>
            <w:r w:rsidR="00570703" w:rsidRPr="00C94544">
              <w:t>of women digital entrepreneurs as part of UNCTAD’s e-trade for Women program.</w:t>
            </w:r>
          </w:p>
          <w:p w14:paraId="6839595F" w14:textId="3F0709C6" w:rsidR="009D0BCE" w:rsidRPr="000A4281" w:rsidRDefault="00570703" w:rsidP="0075097E">
            <w:pPr>
              <w:pStyle w:val="ListParagraph"/>
              <w:numPr>
                <w:ilvl w:val="0"/>
                <w:numId w:val="8"/>
              </w:numPr>
              <w:spacing w:before="240" w:after="120"/>
              <w:contextualSpacing w:val="0"/>
            </w:pPr>
            <w:r w:rsidRPr="00C94544">
              <w:t xml:space="preserve">With ITC, </w:t>
            </w:r>
            <w:r w:rsidR="004C3A85">
              <w:t xml:space="preserve">WIPO </w:t>
            </w:r>
            <w:r w:rsidRPr="00C94544">
              <w:t>organized joint events to celebrate International Youth Day 2022 and raise awareness about IP.</w:t>
            </w:r>
          </w:p>
        </w:tc>
      </w:tr>
      <w:tr w:rsidR="009D0BCE" w:rsidRPr="000A4281" w14:paraId="180DEBFF" w14:textId="77777777" w:rsidTr="00F21202">
        <w:tc>
          <w:tcPr>
            <w:tcW w:w="2536" w:type="dxa"/>
            <w:tcBorders>
              <w:top w:val="single" w:sz="4" w:space="0" w:color="auto"/>
              <w:left w:val="single" w:sz="4" w:space="0" w:color="auto"/>
              <w:bottom w:val="single" w:sz="4" w:space="0" w:color="auto"/>
              <w:right w:val="single" w:sz="4" w:space="0" w:color="auto"/>
            </w:tcBorders>
          </w:tcPr>
          <w:p w14:paraId="0FD9805D" w14:textId="77777777" w:rsidR="009D0BCE" w:rsidRPr="000A4281" w:rsidRDefault="009D0BCE" w:rsidP="0075097E">
            <w:pPr>
              <w:spacing w:before="240" w:after="120"/>
            </w:pPr>
            <w:r w:rsidRPr="000A4281">
              <w:t xml:space="preserve">Activities/achievements </w:t>
            </w:r>
          </w:p>
        </w:tc>
        <w:tc>
          <w:tcPr>
            <w:tcW w:w="6999" w:type="dxa"/>
            <w:tcBorders>
              <w:top w:val="single" w:sz="4" w:space="0" w:color="auto"/>
              <w:left w:val="single" w:sz="4" w:space="0" w:color="auto"/>
              <w:bottom w:val="single" w:sz="4" w:space="0" w:color="auto"/>
              <w:right w:val="single" w:sz="4" w:space="0" w:color="auto"/>
            </w:tcBorders>
          </w:tcPr>
          <w:p w14:paraId="261E3AA4" w14:textId="2B050D7C" w:rsidR="009D0BCE" w:rsidRPr="00E17CF9" w:rsidRDefault="009D0BCE" w:rsidP="0075097E">
            <w:pPr>
              <w:spacing w:before="240" w:after="120"/>
            </w:pPr>
            <w:r w:rsidRPr="00E17CF9">
              <w:t>During the reporting period, WIPO strengthen</w:t>
            </w:r>
            <w:r w:rsidR="00F4119A">
              <w:t>ed</w:t>
            </w:r>
            <w:r w:rsidRPr="00E17CF9">
              <w:t xml:space="preserve"> its commitment and cooperation with the UN system and other international organizations, by undertaking activities in collaboration with other UN agencies, including</w:t>
            </w:r>
            <w:r w:rsidR="004C3A85">
              <w:t>,</w:t>
            </w:r>
            <w:r w:rsidRPr="00E17CF9">
              <w:t xml:space="preserve"> </w:t>
            </w:r>
            <w:r w:rsidRPr="00E17CF9">
              <w:rPr>
                <w:i/>
              </w:rPr>
              <w:t>inter alia</w:t>
            </w:r>
            <w:r w:rsidRPr="00E17CF9">
              <w:t>:</w:t>
            </w:r>
          </w:p>
          <w:p w14:paraId="503BB1FA" w14:textId="76482C0F" w:rsidR="00B0430F" w:rsidRPr="00B0430F" w:rsidRDefault="009D0BCE" w:rsidP="0075097E">
            <w:pPr>
              <w:pStyle w:val="ListParagraph"/>
              <w:numPr>
                <w:ilvl w:val="0"/>
                <w:numId w:val="35"/>
              </w:numPr>
              <w:spacing w:before="240" w:after="120"/>
              <w:contextualSpacing w:val="0"/>
            </w:pPr>
            <w:r w:rsidRPr="00E17CF9">
              <w:lastRenderedPageBreak/>
              <w:t xml:space="preserve">WIPO participated in technical discussions and UN interagency processes involved in the implementation of the 2030 Agenda and the </w:t>
            </w:r>
            <w:proofErr w:type="gramStart"/>
            <w:r w:rsidRPr="00E17CF9">
              <w:t>SDGs, and</w:t>
            </w:r>
            <w:proofErr w:type="gramEnd"/>
            <w:r w:rsidRPr="00E17CF9">
              <w:t xml:space="preserve"> contribut</w:t>
            </w:r>
            <w:r w:rsidR="00FC1782">
              <w:t>ed</w:t>
            </w:r>
            <w:r w:rsidRPr="00E17CF9">
              <w:t xml:space="preserve"> to initiatives of the UN Interagency Task Team on Science, Technology and Innovation (IATT) for SDGs.  </w:t>
            </w:r>
          </w:p>
          <w:p w14:paraId="640E5233" w14:textId="34B05FF2" w:rsidR="00D5622E" w:rsidRPr="00934E5E" w:rsidRDefault="00961620" w:rsidP="0075097E">
            <w:pPr>
              <w:pStyle w:val="ListParagraph"/>
              <w:numPr>
                <w:ilvl w:val="0"/>
                <w:numId w:val="35"/>
              </w:numPr>
              <w:spacing w:before="240" w:after="120"/>
              <w:contextualSpacing w:val="0"/>
            </w:pPr>
            <w:r>
              <w:t>WIPO</w:t>
            </w:r>
            <w:r w:rsidR="00B8062A" w:rsidRPr="00B0430F">
              <w:t xml:space="preserve"> participat</w:t>
            </w:r>
            <w:r>
              <w:t>ed</w:t>
            </w:r>
            <w:r w:rsidR="00B8062A" w:rsidRPr="00B0430F">
              <w:t xml:space="preserve"> in relevant WHO processes</w:t>
            </w:r>
            <w:r w:rsidR="00B0430F" w:rsidRPr="00B0430F">
              <w:t>,</w:t>
            </w:r>
            <w:r w:rsidR="00B8062A" w:rsidRPr="00B0430F">
              <w:t xml:space="preserve"> including the WHO Intergovernmental Negotiating Body</w:t>
            </w:r>
            <w:r w:rsidR="0078579D">
              <w:t xml:space="preserve"> (INB)</w:t>
            </w:r>
            <w:r w:rsidR="00B8062A" w:rsidRPr="00B0430F">
              <w:t xml:space="preserve"> to draft a WHO Convention, Agreement or other international instrument on pandemic preparedness and response, </w:t>
            </w:r>
            <w:r>
              <w:t>as well as</w:t>
            </w:r>
            <w:r w:rsidR="00B8062A" w:rsidRPr="00B0430F">
              <w:t xml:space="preserve"> provided technical support in an intersessional panel on </w:t>
            </w:r>
            <w:r>
              <w:t>A</w:t>
            </w:r>
            <w:r w:rsidR="00B8062A" w:rsidRPr="00B0430F">
              <w:t xml:space="preserve">ccess to </w:t>
            </w:r>
            <w:r>
              <w:t>T</w:t>
            </w:r>
            <w:r w:rsidR="00B8062A" w:rsidRPr="00B0430F">
              <w:t xml:space="preserve">echnology: </w:t>
            </w:r>
            <w:r w:rsidR="00D5622E">
              <w:t xml:space="preserve"> </w:t>
            </w:r>
            <w:r>
              <w:t>P</w:t>
            </w:r>
            <w:r w:rsidR="00B8062A" w:rsidRPr="00B0430F">
              <w:t xml:space="preserve">romoting </w:t>
            </w:r>
            <w:r>
              <w:t>S</w:t>
            </w:r>
            <w:r w:rsidR="00B8062A" w:rsidRPr="00B0430F">
              <w:t xml:space="preserve">ustainable and </w:t>
            </w:r>
            <w:r>
              <w:t>E</w:t>
            </w:r>
            <w:r w:rsidR="00B8062A" w:rsidRPr="00B0430F">
              <w:t xml:space="preserve">quitably distributed </w:t>
            </w:r>
            <w:r>
              <w:t>P</w:t>
            </w:r>
            <w:r w:rsidR="00B8062A" w:rsidRPr="00B0430F">
              <w:t xml:space="preserve">roduction and </w:t>
            </w:r>
            <w:r>
              <w:t>T</w:t>
            </w:r>
            <w:r w:rsidR="00B8062A" w:rsidRPr="00B0430F">
              <w:t xml:space="preserve">ransfer of </w:t>
            </w:r>
            <w:r>
              <w:t>T</w:t>
            </w:r>
            <w:r w:rsidR="00B8062A" w:rsidRPr="00B0430F">
              <w:t xml:space="preserve">echnology and </w:t>
            </w:r>
            <w:r>
              <w:t>K</w:t>
            </w:r>
            <w:r w:rsidR="00B8062A" w:rsidRPr="00B0430F">
              <w:t>now</w:t>
            </w:r>
            <w:r w:rsidR="00930F24">
              <w:noBreakHyphen/>
            </w:r>
            <w:r>
              <w:t>H</w:t>
            </w:r>
            <w:r w:rsidR="00B8062A" w:rsidRPr="00B0430F">
              <w:t xml:space="preserve">ow. </w:t>
            </w:r>
            <w:r w:rsidR="00B0430F" w:rsidRPr="00B0430F">
              <w:t xml:space="preserve"> </w:t>
            </w:r>
            <w:r w:rsidR="00B8062A" w:rsidRPr="00B0430F">
              <w:t>WIPO</w:t>
            </w:r>
            <w:r w:rsidR="00510335" w:rsidRPr="00B0430F">
              <w:t xml:space="preserve"> </w:t>
            </w:r>
            <w:r w:rsidR="00B8062A" w:rsidRPr="00B0430F">
              <w:t xml:space="preserve">offered technical support on </w:t>
            </w:r>
            <w:r w:rsidR="00B8062A" w:rsidRPr="00934E5E">
              <w:t>IP-relevant matters to the WHO Working Group on Amendments to the International Health Regulations (2005).</w:t>
            </w:r>
          </w:p>
          <w:p w14:paraId="1BD06A2F" w14:textId="6D52A9C4" w:rsidR="002F2A9E" w:rsidRPr="005B24A1" w:rsidRDefault="009D0BCE" w:rsidP="0075097E">
            <w:pPr>
              <w:pStyle w:val="ListParagraph"/>
              <w:numPr>
                <w:ilvl w:val="0"/>
                <w:numId w:val="35"/>
              </w:numPr>
              <w:spacing w:before="240" w:after="120"/>
              <w:contextualSpacing w:val="0"/>
            </w:pPr>
            <w:r w:rsidRPr="00934E5E">
              <w:t xml:space="preserve">In the context of the WHO, WIPO and WTO trilateral cooperation on public health, IP and trade, </w:t>
            </w:r>
            <w:r w:rsidR="00B8062A" w:rsidRPr="00934E5E">
              <w:t>during the reporting period</w:t>
            </w:r>
            <w:r w:rsidRPr="00934E5E">
              <w:t xml:space="preserve">, </w:t>
            </w:r>
            <w:r w:rsidR="0044556B">
              <w:t xml:space="preserve">the following </w:t>
            </w:r>
            <w:r w:rsidR="00934E5E" w:rsidRPr="00934E5E">
              <w:t>three events</w:t>
            </w:r>
            <w:r w:rsidR="0044556B">
              <w:t xml:space="preserve"> were organized</w:t>
            </w:r>
            <w:r w:rsidR="00934E5E" w:rsidRPr="00934E5E">
              <w:t>:</w:t>
            </w:r>
            <w:r w:rsidR="00510335" w:rsidRPr="00934E5E">
              <w:t xml:space="preserve"> </w:t>
            </w:r>
            <w:r w:rsidR="00934E5E" w:rsidRPr="00934E5E">
              <w:t xml:space="preserve"> a) </w:t>
            </w:r>
            <w:r w:rsidR="00B8062A" w:rsidRPr="00934E5E">
              <w:t xml:space="preserve">a virtual workshop on innovation and access to </w:t>
            </w:r>
            <w:r w:rsidR="00B8062A" w:rsidRPr="008D7412">
              <w:t>diagnostics for C</w:t>
            </w:r>
            <w:r w:rsidR="00D5622E" w:rsidRPr="008D7412">
              <w:t>OVID</w:t>
            </w:r>
            <w:r w:rsidR="00B8062A" w:rsidRPr="008D7412">
              <w:t xml:space="preserve">-19 and beyond </w:t>
            </w:r>
            <w:r w:rsidR="00510335" w:rsidRPr="008D7412">
              <w:t xml:space="preserve">in </w:t>
            </w:r>
            <w:r w:rsidR="00B8062A" w:rsidRPr="008D7412">
              <w:t>October</w:t>
            </w:r>
            <w:r w:rsidR="00510335" w:rsidRPr="008D7412">
              <w:t xml:space="preserve"> 2022;  </w:t>
            </w:r>
            <w:r w:rsidR="00934E5E" w:rsidRPr="008D7412">
              <w:t>b)</w:t>
            </w:r>
            <w:r w:rsidR="00881F5B" w:rsidRPr="008D7412">
              <w:t> </w:t>
            </w:r>
            <w:r w:rsidR="00B8062A" w:rsidRPr="008D7412">
              <w:t>a</w:t>
            </w:r>
            <w:r w:rsidR="00881F5B" w:rsidRPr="008D7412">
              <w:t> </w:t>
            </w:r>
            <w:r w:rsidR="00934E5E" w:rsidRPr="008D7412">
              <w:t xml:space="preserve">hybrid </w:t>
            </w:r>
            <w:r w:rsidR="00B8062A" w:rsidRPr="008D7412">
              <w:t xml:space="preserve">joint technical symposium on COVID-19 Pandemic:  Response, Preparedness, Resilience </w:t>
            </w:r>
            <w:r w:rsidR="00510335" w:rsidRPr="008D7412">
              <w:t xml:space="preserve">in </w:t>
            </w:r>
            <w:r w:rsidR="00B8062A" w:rsidRPr="008D7412">
              <w:t>December</w:t>
            </w:r>
            <w:r w:rsidR="00934E5E" w:rsidRPr="008D7412">
              <w:t xml:space="preserve"> 2022</w:t>
            </w:r>
            <w:r w:rsidR="00510335" w:rsidRPr="008D7412">
              <w:t>;</w:t>
            </w:r>
            <w:r w:rsidR="00934E5E" w:rsidRPr="008D7412">
              <w:t xml:space="preserve"> </w:t>
            </w:r>
            <w:r w:rsidR="0044556B">
              <w:t xml:space="preserve"> </w:t>
            </w:r>
            <w:r w:rsidR="00510335" w:rsidRPr="008D7412">
              <w:t>and</w:t>
            </w:r>
            <w:r w:rsidR="0044556B">
              <w:t xml:space="preserve"> c)</w:t>
            </w:r>
            <w:r w:rsidR="00510335" w:rsidRPr="008D7412">
              <w:t xml:space="preserve"> </w:t>
            </w:r>
            <w:r w:rsidR="00B8062A" w:rsidRPr="008D7412">
              <w:t xml:space="preserve">a virtual workshop on technology transfer from the perspectives of practitioners </w:t>
            </w:r>
            <w:r w:rsidR="00510335" w:rsidRPr="008D7412">
              <w:t xml:space="preserve">in </w:t>
            </w:r>
            <w:r w:rsidR="00B8062A" w:rsidRPr="008D7412">
              <w:t>June 2023</w:t>
            </w:r>
            <w:r w:rsidR="00934E5E" w:rsidRPr="008D7412">
              <w:t>.</w:t>
            </w:r>
            <w:r w:rsidR="006812C5" w:rsidRPr="008D7412">
              <w:t xml:space="preserve">  </w:t>
            </w:r>
            <w:r w:rsidR="00B8062A" w:rsidRPr="008D7412">
              <w:t>The WHO, WIPO and WTO Trilateral Cooperation also engaged in:</w:t>
            </w:r>
            <w:r w:rsidR="00510335" w:rsidRPr="008D7412">
              <w:t xml:space="preserve">  </w:t>
            </w:r>
            <w:r w:rsidR="004526FA">
              <w:t xml:space="preserve">a) </w:t>
            </w:r>
            <w:r w:rsidR="00510335" w:rsidRPr="008D7412">
              <w:t>r</w:t>
            </w:r>
            <w:r w:rsidR="00B8062A" w:rsidRPr="008D7412">
              <w:t>aising awareness abou</w:t>
            </w:r>
            <w:r w:rsidR="00B8062A" w:rsidRPr="007E3D08">
              <w:t>t the WHO</w:t>
            </w:r>
            <w:r w:rsidR="004526FA" w:rsidRPr="007E3D08">
              <w:noBreakHyphen/>
            </w:r>
            <w:r w:rsidR="00B8062A" w:rsidRPr="007E3D08">
              <w:t>WIPO</w:t>
            </w:r>
            <w:r w:rsidR="004526FA" w:rsidRPr="007E3D08">
              <w:noBreakHyphen/>
            </w:r>
            <w:r w:rsidR="00B8062A" w:rsidRPr="007E3D08">
              <w:t>WTO C</w:t>
            </w:r>
            <w:r w:rsidR="008D7412" w:rsidRPr="007E3D08">
              <w:t>OVID</w:t>
            </w:r>
            <w:r w:rsidR="00B8062A" w:rsidRPr="007E3D08">
              <w:t>-19 Technical Assistance Platform among Member</w:t>
            </w:r>
            <w:r w:rsidR="004526FA" w:rsidRPr="007E3D08">
              <w:t xml:space="preserve"> </w:t>
            </w:r>
            <w:r w:rsidR="00B8062A" w:rsidRPr="007E3D08">
              <w:t>States and exploring the possibility of broa</w:t>
            </w:r>
            <w:r w:rsidR="00510335" w:rsidRPr="007E3D08">
              <w:t>dening</w:t>
            </w:r>
            <w:r w:rsidR="008D7412" w:rsidRPr="007E3D08">
              <w:t xml:space="preserve"> its</w:t>
            </w:r>
            <w:r w:rsidR="00510335" w:rsidRPr="007E3D08">
              <w:t xml:space="preserve"> use;  </w:t>
            </w:r>
            <w:r w:rsidR="004526FA" w:rsidRPr="007E3D08">
              <w:t xml:space="preserve">b) </w:t>
            </w:r>
            <w:r w:rsidR="00B8062A" w:rsidRPr="007E3D08">
              <w:t>providing IP training in coll</w:t>
            </w:r>
            <w:r w:rsidR="00510335" w:rsidRPr="007E3D08">
              <w:t>aboration with the WIPO Academy</w:t>
            </w:r>
            <w:r w:rsidR="008D7412" w:rsidRPr="007E3D08">
              <w:t xml:space="preserve"> through the distance learning course “</w:t>
            </w:r>
            <w:r w:rsidR="008D7412" w:rsidRPr="007E3D08">
              <w:rPr>
                <w:i/>
                <w:iCs/>
              </w:rPr>
              <w:t>DL-701: Promoting Access to Medical Technologies and Innovation - Executive Course on the Intersections between Public Health, Intellectual Property and Trade</w:t>
            </w:r>
            <w:r w:rsidR="008D7412" w:rsidRPr="007E3D08">
              <w:t>”</w:t>
            </w:r>
            <w:r w:rsidR="00510335" w:rsidRPr="007E3D08">
              <w:t xml:space="preserve">;  </w:t>
            </w:r>
            <w:r w:rsidR="004526FA" w:rsidRPr="007E3D08">
              <w:t xml:space="preserve">c) </w:t>
            </w:r>
            <w:r w:rsidR="00B8062A" w:rsidRPr="007E3D08">
              <w:t>providing resources and information through its publications, including pand</w:t>
            </w:r>
            <w:r w:rsidR="00510335" w:rsidRPr="007E3D08">
              <w:t xml:space="preserve">emic preparedness and response;  </w:t>
            </w:r>
            <w:r w:rsidR="009213F8" w:rsidRPr="007E3D08">
              <w:t xml:space="preserve">and </w:t>
            </w:r>
            <w:r w:rsidR="004526FA" w:rsidRPr="007E3D08">
              <w:t xml:space="preserve">d) </w:t>
            </w:r>
            <w:r w:rsidR="002F2A9E" w:rsidRPr="007E3D08">
              <w:t xml:space="preserve">supporting </w:t>
            </w:r>
            <w:r w:rsidR="002F2A9E" w:rsidRPr="005B24A1">
              <w:t xml:space="preserve">technology transfer programs, including </w:t>
            </w:r>
            <w:r w:rsidR="0075174C">
              <w:t xml:space="preserve">the </w:t>
            </w:r>
            <w:r w:rsidR="002F2A9E" w:rsidRPr="005B24A1">
              <w:t>WHO COVID</w:t>
            </w:r>
            <w:r w:rsidR="0075174C">
              <w:noBreakHyphen/>
            </w:r>
            <w:r w:rsidR="002F2A9E" w:rsidRPr="005B24A1">
              <w:t xml:space="preserve">19 </w:t>
            </w:r>
            <w:r w:rsidR="00510335" w:rsidRPr="005B24A1">
              <w:t>Technology Access Pool (C-TAP).</w:t>
            </w:r>
          </w:p>
          <w:p w14:paraId="55403998" w14:textId="1A85D5B4" w:rsidR="009D0BCE" w:rsidRPr="005B24A1" w:rsidRDefault="009D0BCE" w:rsidP="0075097E">
            <w:pPr>
              <w:pStyle w:val="ListBullet"/>
              <w:numPr>
                <w:ilvl w:val="0"/>
                <w:numId w:val="35"/>
              </w:numPr>
              <w:spacing w:before="240" w:after="120" w:line="240" w:lineRule="auto"/>
              <w:contextualSpacing w:val="0"/>
            </w:pPr>
            <w:r w:rsidRPr="005B24A1">
              <w:rPr>
                <w:rFonts w:ascii="Arial" w:hAnsi="Arial" w:cs="Arial"/>
              </w:rPr>
              <w:t>As a member of the UN Inter-Agency Task Force on the Prevention and Control of Non-Communicable Diseases (UNIATF-NCDs), WIPO</w:t>
            </w:r>
            <w:r w:rsidR="005B24A1" w:rsidRPr="005B24A1">
              <w:rPr>
                <w:rFonts w:ascii="Arial" w:hAnsi="Arial" w:cs="Arial"/>
              </w:rPr>
              <w:t xml:space="preserve"> </w:t>
            </w:r>
            <w:r w:rsidR="004D566D" w:rsidRPr="005B24A1">
              <w:rPr>
                <w:rFonts w:ascii="Arial" w:hAnsi="Arial" w:cs="Arial"/>
              </w:rPr>
              <w:t xml:space="preserve">attended the </w:t>
            </w:r>
            <w:r w:rsidR="005B24A1" w:rsidRPr="005B24A1">
              <w:rPr>
                <w:rFonts w:ascii="Arial" w:hAnsi="Arial" w:cs="Arial"/>
              </w:rPr>
              <w:t>nineteenth</w:t>
            </w:r>
            <w:r w:rsidR="004D566D" w:rsidRPr="005B24A1">
              <w:rPr>
                <w:rFonts w:ascii="Arial" w:hAnsi="Arial" w:cs="Arial"/>
              </w:rPr>
              <w:t xml:space="preserve"> and </w:t>
            </w:r>
            <w:r w:rsidR="005B24A1" w:rsidRPr="005B24A1">
              <w:rPr>
                <w:rFonts w:ascii="Arial" w:hAnsi="Arial" w:cs="Arial"/>
              </w:rPr>
              <w:t xml:space="preserve">twentieth </w:t>
            </w:r>
            <w:r w:rsidR="004D566D" w:rsidRPr="005B24A1">
              <w:rPr>
                <w:rFonts w:ascii="Arial" w:hAnsi="Arial" w:cs="Arial"/>
              </w:rPr>
              <w:t xml:space="preserve">meeting of the UNIATF-NCDs </w:t>
            </w:r>
            <w:r w:rsidR="00510335" w:rsidRPr="005B24A1">
              <w:rPr>
                <w:rFonts w:ascii="Arial" w:hAnsi="Arial" w:cs="Arial"/>
              </w:rPr>
              <w:t xml:space="preserve">in </w:t>
            </w:r>
            <w:r w:rsidR="004D566D" w:rsidRPr="005B24A1">
              <w:rPr>
                <w:rFonts w:ascii="Arial" w:hAnsi="Arial" w:cs="Arial"/>
              </w:rPr>
              <w:t>November 2022 and March 2023, respectively</w:t>
            </w:r>
            <w:r w:rsidR="00510335" w:rsidRPr="005B24A1">
              <w:rPr>
                <w:rFonts w:ascii="Arial" w:hAnsi="Arial" w:cs="Arial"/>
              </w:rPr>
              <w:t>.</w:t>
            </w:r>
            <w:r w:rsidR="004D566D" w:rsidRPr="005B24A1" w:rsidDel="004D566D">
              <w:rPr>
                <w:rFonts w:ascii="Arial" w:hAnsi="Arial" w:cs="Arial"/>
              </w:rPr>
              <w:t xml:space="preserve"> </w:t>
            </w:r>
          </w:p>
          <w:p w14:paraId="1CB669AF" w14:textId="39810596" w:rsidR="008A7E95" w:rsidRPr="001F3401" w:rsidRDefault="0049594A" w:rsidP="0075097E">
            <w:pPr>
              <w:pStyle w:val="ListBullet"/>
              <w:numPr>
                <w:ilvl w:val="0"/>
                <w:numId w:val="35"/>
              </w:numPr>
              <w:spacing w:before="240" w:after="120" w:line="240" w:lineRule="auto"/>
              <w:contextualSpacing w:val="0"/>
              <w:rPr>
                <w:rFonts w:ascii="Arial" w:hAnsi="Arial" w:cs="Arial"/>
              </w:rPr>
            </w:pPr>
            <w:r w:rsidRPr="0049594A">
              <w:rPr>
                <w:rFonts w:ascii="Arial" w:hAnsi="Arial" w:cs="Arial"/>
              </w:rPr>
              <w:t xml:space="preserve">WIPO, in cooperation with the United Nations Framework Convention on Climate Change (UNFCCC) Climate Technology Center and Network (CTCN) and the Egyptian Academy of Scientific Research and Technology, launched the first edition of the </w:t>
            </w:r>
            <w:r>
              <w:rPr>
                <w:rFonts w:ascii="Arial" w:hAnsi="Arial" w:cs="Arial"/>
              </w:rPr>
              <w:t>“</w:t>
            </w:r>
            <w:r w:rsidRPr="0049594A">
              <w:rPr>
                <w:rFonts w:ascii="Arial" w:hAnsi="Arial" w:cs="Arial"/>
                <w:i/>
                <w:iCs/>
              </w:rPr>
              <w:t>Green Technology Book</w:t>
            </w:r>
            <w:r>
              <w:rPr>
                <w:rFonts w:ascii="Arial" w:hAnsi="Arial" w:cs="Arial"/>
                <w:i/>
                <w:iCs/>
              </w:rPr>
              <w:t>”</w:t>
            </w:r>
            <w:r w:rsidRPr="0049594A">
              <w:rPr>
                <w:rFonts w:ascii="Arial" w:hAnsi="Arial" w:cs="Arial"/>
              </w:rPr>
              <w:t xml:space="preserve"> at the twenty</w:t>
            </w:r>
            <w:r>
              <w:rPr>
                <w:rFonts w:ascii="Arial" w:hAnsi="Arial" w:cs="Arial"/>
              </w:rPr>
              <w:noBreakHyphen/>
            </w:r>
            <w:r w:rsidRPr="0049594A">
              <w:rPr>
                <w:rFonts w:ascii="Arial" w:hAnsi="Arial" w:cs="Arial"/>
              </w:rPr>
              <w:t>seventh session of the Conference of the Parties (COP) of the UNFCCC in Egypt.</w:t>
            </w:r>
            <w:r w:rsidR="00850DF9">
              <w:rPr>
                <w:rFonts w:ascii="Arial" w:hAnsi="Arial" w:cs="Arial"/>
              </w:rPr>
              <w:t xml:space="preserve">  </w:t>
            </w:r>
            <w:r w:rsidRPr="00850DF9">
              <w:rPr>
                <w:rFonts w:ascii="Arial" w:hAnsi="Arial" w:cs="Arial"/>
              </w:rPr>
              <w:t xml:space="preserve">The publication covers </w:t>
            </w:r>
            <w:r w:rsidRPr="00850DF9">
              <w:rPr>
                <w:rFonts w:ascii="Arial" w:hAnsi="Arial" w:cs="Arial"/>
              </w:rPr>
              <w:lastRenderedPageBreak/>
              <w:t>climate change adaptation te</w:t>
            </w:r>
            <w:r w:rsidRPr="001F3401">
              <w:rPr>
                <w:rFonts w:ascii="Arial" w:hAnsi="Arial" w:cs="Arial"/>
              </w:rPr>
              <w:t>chnologies aim</w:t>
            </w:r>
            <w:r w:rsidR="004A51E5">
              <w:rPr>
                <w:rFonts w:ascii="Arial" w:hAnsi="Arial" w:cs="Arial"/>
              </w:rPr>
              <w:t>ing</w:t>
            </w:r>
            <w:r w:rsidRPr="001F3401">
              <w:rPr>
                <w:rFonts w:ascii="Arial" w:hAnsi="Arial" w:cs="Arial"/>
              </w:rPr>
              <w:t xml:space="preserve"> to reduce vulnerability and increase resilience to climate impacts</w:t>
            </w:r>
            <w:r w:rsidR="00850DF9" w:rsidRPr="001F3401">
              <w:rPr>
                <w:rFonts w:ascii="Arial" w:hAnsi="Arial" w:cs="Arial"/>
              </w:rPr>
              <w:t>.</w:t>
            </w:r>
          </w:p>
          <w:p w14:paraId="143A8A0B" w14:textId="47A9AD75" w:rsidR="00740BEE" w:rsidRPr="00740BEE" w:rsidRDefault="00575570" w:rsidP="0075097E">
            <w:pPr>
              <w:pStyle w:val="ListBullet"/>
              <w:numPr>
                <w:ilvl w:val="0"/>
                <w:numId w:val="35"/>
              </w:numPr>
              <w:spacing w:before="240" w:after="120" w:line="240" w:lineRule="auto"/>
              <w:contextualSpacing w:val="0"/>
              <w:rPr>
                <w:rFonts w:ascii="Arial" w:hAnsi="Arial" w:cs="Arial"/>
              </w:rPr>
            </w:pPr>
            <w:r>
              <w:rPr>
                <w:rFonts w:ascii="Arial" w:hAnsi="Arial" w:cs="Arial"/>
              </w:rPr>
              <w:t>WIPO partnered</w:t>
            </w:r>
            <w:r w:rsidR="004D566D" w:rsidRPr="008A7E95">
              <w:rPr>
                <w:rFonts w:ascii="Arial" w:hAnsi="Arial" w:cs="Arial"/>
              </w:rPr>
              <w:t xml:space="preserve"> with UNCTAD, </w:t>
            </w:r>
            <w:r w:rsidRPr="00575570">
              <w:rPr>
                <w:rFonts w:ascii="Arial" w:hAnsi="Arial" w:cs="Arial"/>
                <w:lang w:val="en-GB"/>
              </w:rPr>
              <w:t xml:space="preserve">to deliver an IP Masterclass series for </w:t>
            </w:r>
            <w:r>
              <w:rPr>
                <w:rFonts w:ascii="Arial" w:hAnsi="Arial" w:cs="Arial"/>
                <w:lang w:val="en-GB"/>
              </w:rPr>
              <w:t xml:space="preserve">50 </w:t>
            </w:r>
            <w:r w:rsidRPr="00575570">
              <w:rPr>
                <w:rFonts w:ascii="Arial" w:hAnsi="Arial" w:cs="Arial"/>
                <w:lang w:val="en-GB"/>
              </w:rPr>
              <w:t>female entrepreneurs</w:t>
            </w:r>
            <w:r>
              <w:rPr>
                <w:rFonts w:ascii="Arial" w:hAnsi="Arial" w:cs="Arial"/>
                <w:lang w:val="en-GB"/>
              </w:rPr>
              <w:t xml:space="preserve"> </w:t>
            </w:r>
            <w:r w:rsidRPr="008A7E95">
              <w:rPr>
                <w:rFonts w:ascii="Arial" w:hAnsi="Arial" w:cs="Arial"/>
              </w:rPr>
              <w:t>from 14 countries across East and West Africa</w:t>
            </w:r>
            <w:r w:rsidRPr="00575570">
              <w:rPr>
                <w:rFonts w:ascii="Arial" w:hAnsi="Arial" w:cs="Arial"/>
                <w:lang w:val="en-GB"/>
              </w:rPr>
              <w:t xml:space="preserve"> under the “</w:t>
            </w:r>
            <w:proofErr w:type="spellStart"/>
            <w:r w:rsidRPr="00575570">
              <w:rPr>
                <w:rFonts w:ascii="Arial" w:hAnsi="Arial" w:cs="Arial"/>
                <w:i/>
                <w:lang w:val="en-GB"/>
              </w:rPr>
              <w:t>eTrade</w:t>
            </w:r>
            <w:proofErr w:type="spellEnd"/>
            <w:r w:rsidRPr="00575570">
              <w:rPr>
                <w:rFonts w:ascii="Arial" w:hAnsi="Arial" w:cs="Arial"/>
                <w:i/>
                <w:lang w:val="en-GB"/>
              </w:rPr>
              <w:t xml:space="preserve"> for Women</w:t>
            </w:r>
            <w:r w:rsidRPr="00575570">
              <w:rPr>
                <w:rFonts w:ascii="Arial" w:hAnsi="Arial" w:cs="Arial"/>
                <w:lang w:val="en-GB"/>
              </w:rPr>
              <w:t>” framework</w:t>
            </w:r>
            <w:r>
              <w:rPr>
                <w:rFonts w:ascii="Arial" w:hAnsi="Arial" w:cs="Arial"/>
                <w:lang w:val="en-GB"/>
              </w:rPr>
              <w:t>.</w:t>
            </w:r>
          </w:p>
          <w:p w14:paraId="38E4CFEF" w14:textId="34E89649" w:rsidR="005A6C68" w:rsidRPr="00DA114C" w:rsidRDefault="009D0BCE" w:rsidP="0075097E">
            <w:pPr>
              <w:pStyle w:val="ListBullet"/>
              <w:numPr>
                <w:ilvl w:val="0"/>
                <w:numId w:val="35"/>
              </w:numPr>
              <w:spacing w:before="240" w:after="120" w:line="240" w:lineRule="auto"/>
              <w:contextualSpacing w:val="0"/>
              <w:rPr>
                <w:rFonts w:ascii="Arial" w:hAnsi="Arial" w:cs="Arial"/>
              </w:rPr>
            </w:pPr>
            <w:r w:rsidRPr="00740BEE">
              <w:rPr>
                <w:rFonts w:ascii="Arial" w:hAnsi="Arial" w:cs="Arial"/>
              </w:rPr>
              <w:t>WIPO actively engage</w:t>
            </w:r>
            <w:r w:rsidR="000B2081">
              <w:rPr>
                <w:rFonts w:ascii="Arial" w:hAnsi="Arial" w:cs="Arial"/>
              </w:rPr>
              <w:t>d</w:t>
            </w:r>
            <w:r w:rsidRPr="00740BEE">
              <w:rPr>
                <w:rFonts w:ascii="Arial" w:hAnsi="Arial" w:cs="Arial"/>
              </w:rPr>
              <w:t xml:space="preserve"> with and support</w:t>
            </w:r>
            <w:r w:rsidR="000B2081">
              <w:rPr>
                <w:rFonts w:ascii="Arial" w:hAnsi="Arial" w:cs="Arial"/>
              </w:rPr>
              <w:t>ed</w:t>
            </w:r>
            <w:r w:rsidRPr="00740BEE">
              <w:rPr>
                <w:rFonts w:ascii="Arial" w:hAnsi="Arial" w:cs="Arial"/>
              </w:rPr>
              <w:t xml:space="preserve"> the Internet Governance Forum (IGF).  </w:t>
            </w:r>
            <w:r w:rsidR="00371BC2" w:rsidRPr="00740BEE">
              <w:rPr>
                <w:rFonts w:ascii="Arial" w:hAnsi="Arial" w:cs="Arial"/>
              </w:rPr>
              <w:t>During the IGF 2022, WIPO organized a session on “</w:t>
            </w:r>
            <w:r w:rsidR="00371BC2" w:rsidRPr="00740BEE">
              <w:rPr>
                <w:rFonts w:ascii="Arial" w:hAnsi="Arial" w:cs="Arial"/>
                <w:i/>
                <w:iCs/>
              </w:rPr>
              <w:t xml:space="preserve">The video games sector at the time of </w:t>
            </w:r>
            <w:r w:rsidR="00CB3E1B" w:rsidRPr="00740BEE">
              <w:rPr>
                <w:rFonts w:ascii="Arial" w:hAnsi="Arial" w:cs="Arial"/>
                <w:i/>
                <w:iCs/>
              </w:rPr>
              <w:t>non-fungible tokens (</w:t>
            </w:r>
            <w:r w:rsidR="00371BC2" w:rsidRPr="00740BEE">
              <w:rPr>
                <w:rFonts w:ascii="Arial" w:hAnsi="Arial" w:cs="Arial"/>
                <w:i/>
                <w:iCs/>
              </w:rPr>
              <w:t>NFTs</w:t>
            </w:r>
            <w:r w:rsidR="00CB3E1B" w:rsidRPr="00740BEE">
              <w:rPr>
                <w:rFonts w:ascii="Arial" w:hAnsi="Arial" w:cs="Arial"/>
                <w:i/>
                <w:iCs/>
              </w:rPr>
              <w:t>)</w:t>
            </w:r>
            <w:r w:rsidR="00371BC2" w:rsidRPr="00740BEE">
              <w:rPr>
                <w:rFonts w:ascii="Arial" w:hAnsi="Arial" w:cs="Arial"/>
                <w:i/>
                <w:iCs/>
              </w:rPr>
              <w:t xml:space="preserve"> and the Metaverse</w:t>
            </w:r>
            <w:r w:rsidR="00371BC2" w:rsidRPr="00740BEE">
              <w:rPr>
                <w:rFonts w:ascii="Arial" w:hAnsi="Arial" w:cs="Arial"/>
              </w:rPr>
              <w:t>”</w:t>
            </w:r>
            <w:r w:rsidR="000B2081">
              <w:rPr>
                <w:rFonts w:ascii="Arial" w:hAnsi="Arial" w:cs="Arial"/>
              </w:rPr>
              <w:t>,</w:t>
            </w:r>
            <w:r w:rsidR="00CB3E1B" w:rsidRPr="00740BEE">
              <w:rPr>
                <w:rFonts w:ascii="Arial" w:hAnsi="Arial" w:cs="Arial"/>
              </w:rPr>
              <w:t xml:space="preserve"> </w:t>
            </w:r>
            <w:r w:rsidR="00371BC2" w:rsidRPr="00740BEE">
              <w:rPr>
                <w:rFonts w:ascii="Arial" w:hAnsi="Arial" w:cs="Arial"/>
              </w:rPr>
              <w:t>discuss</w:t>
            </w:r>
            <w:r w:rsidR="00CB3E1B" w:rsidRPr="00740BEE">
              <w:rPr>
                <w:rFonts w:ascii="Arial" w:hAnsi="Arial" w:cs="Arial"/>
              </w:rPr>
              <w:t>ing</w:t>
            </w:r>
            <w:r w:rsidR="00371BC2" w:rsidRPr="00740BEE">
              <w:rPr>
                <w:rFonts w:ascii="Arial" w:hAnsi="Arial" w:cs="Arial"/>
              </w:rPr>
              <w:t xml:space="preserve"> how the video games sector </w:t>
            </w:r>
            <w:r w:rsidR="00740BEE" w:rsidRPr="00740BEE">
              <w:rPr>
                <w:rFonts w:ascii="Arial" w:hAnsi="Arial" w:cs="Arial"/>
              </w:rPr>
              <w:t>was</w:t>
            </w:r>
            <w:r w:rsidR="00371BC2" w:rsidRPr="00740BEE">
              <w:rPr>
                <w:rFonts w:ascii="Arial" w:hAnsi="Arial" w:cs="Arial"/>
              </w:rPr>
              <w:t xml:space="preserve"> navigating and shaping the new scenarios </w:t>
            </w:r>
            <w:r w:rsidR="00371BC2" w:rsidRPr="000B2081">
              <w:rPr>
                <w:rFonts w:ascii="Arial" w:hAnsi="Arial" w:cs="Arial"/>
              </w:rPr>
              <w:t>opened by the Metaverse and NFTs markets</w:t>
            </w:r>
            <w:r w:rsidR="00740BEE" w:rsidRPr="000B2081">
              <w:rPr>
                <w:rFonts w:ascii="Arial" w:hAnsi="Arial" w:cs="Arial"/>
              </w:rPr>
              <w:t xml:space="preserve">.  By bringing together examples from different regions, it also </w:t>
            </w:r>
            <w:r w:rsidR="00740BEE" w:rsidRPr="00DA114C">
              <w:rPr>
                <w:rFonts w:ascii="Arial" w:hAnsi="Arial" w:cs="Arial"/>
              </w:rPr>
              <w:t xml:space="preserve">showed how creators, start-ups and SMEs were protecting their creativity and innovation through IP tools. </w:t>
            </w:r>
            <w:r w:rsidR="000B2081" w:rsidRPr="00DA114C">
              <w:rPr>
                <w:rFonts w:ascii="Arial" w:hAnsi="Arial" w:cs="Arial"/>
              </w:rPr>
              <w:t xml:space="preserve"> The session</w:t>
            </w:r>
            <w:r w:rsidR="00371BC2" w:rsidRPr="00DA114C">
              <w:rPr>
                <w:rFonts w:ascii="Arial" w:hAnsi="Arial" w:cs="Arial"/>
              </w:rPr>
              <w:t xml:space="preserve"> also discussed WIPO</w:t>
            </w:r>
            <w:r w:rsidR="000B2081" w:rsidRPr="00DA114C">
              <w:rPr>
                <w:rFonts w:ascii="Arial" w:hAnsi="Arial" w:cs="Arial"/>
              </w:rPr>
              <w:t>’</w:t>
            </w:r>
            <w:r w:rsidR="00371BC2" w:rsidRPr="00DA114C">
              <w:rPr>
                <w:rFonts w:ascii="Arial" w:hAnsi="Arial" w:cs="Arial"/>
              </w:rPr>
              <w:t>s approach and activities in this space, notably</w:t>
            </w:r>
            <w:r w:rsidR="000B2081" w:rsidRPr="00DA114C">
              <w:rPr>
                <w:rFonts w:ascii="Arial" w:hAnsi="Arial" w:cs="Arial"/>
              </w:rPr>
              <w:t>,</w:t>
            </w:r>
            <w:r w:rsidR="00371BC2" w:rsidRPr="00DA114C">
              <w:rPr>
                <w:rFonts w:ascii="Arial" w:hAnsi="Arial" w:cs="Arial"/>
              </w:rPr>
              <w:t xml:space="preserve"> the project</w:t>
            </w:r>
            <w:r w:rsidR="000B2081" w:rsidRPr="00DA114C">
              <w:rPr>
                <w:rFonts w:ascii="Arial" w:hAnsi="Arial" w:cs="Arial"/>
              </w:rPr>
              <w:t xml:space="preserve"> on</w:t>
            </w:r>
            <w:r w:rsidR="00371BC2" w:rsidRPr="00DA114C">
              <w:rPr>
                <w:rFonts w:ascii="Arial" w:hAnsi="Arial" w:cs="Arial"/>
              </w:rPr>
              <w:t xml:space="preserve"> </w:t>
            </w:r>
            <w:r w:rsidR="000B2081" w:rsidRPr="00DA114C">
              <w:rPr>
                <w:rFonts w:ascii="Arial" w:hAnsi="Arial" w:cs="Arial"/>
              </w:rPr>
              <w:t>“</w:t>
            </w:r>
            <w:hyperlink r:id="rId338" w:history="1">
              <w:r w:rsidR="00371BC2" w:rsidRPr="00DA114C">
                <w:rPr>
                  <w:rStyle w:val="Hyperlink"/>
                  <w:rFonts w:ascii="Arial" w:hAnsi="Arial" w:cs="Arial"/>
                  <w:i/>
                  <w:iCs/>
                </w:rPr>
                <w:t>Level UP your IP: A Videogame Developer’s Quest</w:t>
              </w:r>
            </w:hyperlink>
            <w:r w:rsidR="000B2081" w:rsidRPr="00DA114C">
              <w:rPr>
                <w:rFonts w:ascii="Arial" w:hAnsi="Arial" w:cs="Arial"/>
              </w:rPr>
              <w:t xml:space="preserve">” </w:t>
            </w:r>
            <w:r w:rsidR="00371BC2" w:rsidRPr="00DA114C">
              <w:rPr>
                <w:rFonts w:ascii="Arial" w:hAnsi="Arial" w:cs="Arial"/>
              </w:rPr>
              <w:t>aim</w:t>
            </w:r>
            <w:r w:rsidR="004A51E5">
              <w:rPr>
                <w:rFonts w:ascii="Arial" w:hAnsi="Arial" w:cs="Arial"/>
              </w:rPr>
              <w:t>ing</w:t>
            </w:r>
            <w:r w:rsidR="00371BC2" w:rsidRPr="00DA114C">
              <w:rPr>
                <w:rFonts w:ascii="Arial" w:hAnsi="Arial" w:cs="Arial"/>
              </w:rPr>
              <w:t xml:space="preserve"> at training and connecting </w:t>
            </w:r>
            <w:r w:rsidR="000B2081" w:rsidRPr="00DA114C">
              <w:rPr>
                <w:rFonts w:ascii="Arial" w:hAnsi="Arial" w:cs="Arial"/>
              </w:rPr>
              <w:t>videogame developers</w:t>
            </w:r>
            <w:r w:rsidR="00371BC2" w:rsidRPr="00DA114C">
              <w:rPr>
                <w:rFonts w:ascii="Arial" w:hAnsi="Arial" w:cs="Arial"/>
              </w:rPr>
              <w:t xml:space="preserve">.  </w:t>
            </w:r>
          </w:p>
          <w:p w14:paraId="7F42246D" w14:textId="6D01B2C4" w:rsidR="002A5BA0" w:rsidRPr="002A5BA0" w:rsidRDefault="00371BC2" w:rsidP="0075097E">
            <w:pPr>
              <w:pStyle w:val="NormalWeb"/>
              <w:numPr>
                <w:ilvl w:val="0"/>
                <w:numId w:val="35"/>
              </w:numPr>
              <w:spacing w:before="240" w:after="120"/>
              <w:rPr>
                <w:rFonts w:ascii="Arial" w:hAnsi="Arial" w:cs="Arial"/>
                <w:sz w:val="22"/>
              </w:rPr>
            </w:pPr>
            <w:r w:rsidRPr="002A5BA0">
              <w:rPr>
                <w:rFonts w:ascii="Arial" w:hAnsi="Arial" w:cs="Arial"/>
                <w:sz w:val="22"/>
              </w:rPr>
              <w:t>WIPO collaborat</w:t>
            </w:r>
            <w:r w:rsidR="00451B5A" w:rsidRPr="002A5BA0">
              <w:rPr>
                <w:rFonts w:ascii="Arial" w:hAnsi="Arial" w:cs="Arial"/>
                <w:sz w:val="22"/>
              </w:rPr>
              <w:t>ed</w:t>
            </w:r>
            <w:r w:rsidRPr="002A5BA0">
              <w:rPr>
                <w:rFonts w:ascii="Arial" w:hAnsi="Arial" w:cs="Arial"/>
                <w:sz w:val="22"/>
              </w:rPr>
              <w:t xml:space="preserve"> with ITC in </w:t>
            </w:r>
            <w:r w:rsidR="00451B5A" w:rsidRPr="002A5BA0">
              <w:rPr>
                <w:rFonts w:ascii="Arial" w:hAnsi="Arial" w:cs="Arial"/>
                <w:sz w:val="22"/>
              </w:rPr>
              <w:t xml:space="preserve">organizing a series of </w:t>
            </w:r>
            <w:proofErr w:type="gramStart"/>
            <w:r w:rsidR="00451B5A" w:rsidRPr="002A5BA0">
              <w:rPr>
                <w:rFonts w:ascii="Arial" w:hAnsi="Arial" w:cs="Arial"/>
                <w:sz w:val="22"/>
              </w:rPr>
              <w:t>events  to</w:t>
            </w:r>
            <w:proofErr w:type="gramEnd"/>
            <w:r w:rsidR="00451B5A" w:rsidRPr="002A5BA0">
              <w:rPr>
                <w:rFonts w:ascii="Arial" w:hAnsi="Arial" w:cs="Arial"/>
                <w:sz w:val="22"/>
              </w:rPr>
              <w:t xml:space="preserve"> celebrate the </w:t>
            </w:r>
            <w:r w:rsidR="002A5BA0">
              <w:rPr>
                <w:rFonts w:ascii="Arial" w:hAnsi="Arial" w:cs="Arial"/>
                <w:sz w:val="22"/>
              </w:rPr>
              <w:t xml:space="preserve">2022 </w:t>
            </w:r>
            <w:r w:rsidRPr="002A5BA0">
              <w:rPr>
                <w:rFonts w:ascii="Arial" w:hAnsi="Arial" w:cs="Arial"/>
                <w:sz w:val="22"/>
              </w:rPr>
              <w:t xml:space="preserve">International Youth Day </w:t>
            </w:r>
            <w:r w:rsidR="002A5BA0">
              <w:rPr>
                <w:rFonts w:ascii="Arial" w:hAnsi="Arial" w:cs="Arial"/>
                <w:sz w:val="22"/>
              </w:rPr>
              <w:t>and help</w:t>
            </w:r>
            <w:r w:rsidR="002A5BA0" w:rsidRPr="002A5BA0">
              <w:rPr>
                <w:rFonts w:ascii="Arial" w:hAnsi="Arial" w:cs="Arial"/>
                <w:sz w:val="22"/>
              </w:rPr>
              <w:t xml:space="preserve"> young people </w:t>
            </w:r>
            <w:r w:rsidR="002A5BA0">
              <w:rPr>
                <w:rFonts w:ascii="Arial" w:hAnsi="Arial" w:cs="Arial"/>
                <w:sz w:val="22"/>
              </w:rPr>
              <w:t>to</w:t>
            </w:r>
            <w:r w:rsidR="002A5BA0" w:rsidRPr="002A5BA0">
              <w:rPr>
                <w:rFonts w:ascii="Arial" w:hAnsi="Arial" w:cs="Arial"/>
                <w:sz w:val="22"/>
              </w:rPr>
              <w:t xml:space="preserve"> access to networks, resources, and training support</w:t>
            </w:r>
            <w:r w:rsidR="00451B5A" w:rsidRPr="002A5BA0">
              <w:rPr>
                <w:rFonts w:ascii="Arial" w:hAnsi="Arial" w:cs="Arial"/>
                <w:sz w:val="22"/>
              </w:rPr>
              <w:t xml:space="preserve">:  </w:t>
            </w:r>
            <w:r w:rsidRPr="002A5BA0">
              <w:rPr>
                <w:rFonts w:ascii="Arial" w:hAnsi="Arial" w:cs="Arial"/>
                <w:sz w:val="22"/>
              </w:rPr>
              <w:t>(</w:t>
            </w:r>
            <w:proofErr w:type="spellStart"/>
            <w:r w:rsidRPr="002A5BA0">
              <w:rPr>
                <w:rFonts w:ascii="Arial" w:hAnsi="Arial" w:cs="Arial"/>
                <w:sz w:val="22"/>
              </w:rPr>
              <w:t>i</w:t>
            </w:r>
            <w:proofErr w:type="spellEnd"/>
            <w:r w:rsidRPr="002A5BA0">
              <w:rPr>
                <w:rFonts w:ascii="Arial" w:hAnsi="Arial" w:cs="Arial"/>
                <w:sz w:val="22"/>
              </w:rPr>
              <w:t xml:space="preserve">) a webinar on intergenerational solidarity and its importance to leverage the full potential of all generations to achieve the SDGs; </w:t>
            </w:r>
            <w:r w:rsidR="00DA114C" w:rsidRPr="002A5BA0">
              <w:rPr>
                <w:rFonts w:ascii="Arial" w:hAnsi="Arial" w:cs="Arial"/>
                <w:sz w:val="22"/>
              </w:rPr>
              <w:t xml:space="preserve"> </w:t>
            </w:r>
            <w:r w:rsidRPr="002A5BA0">
              <w:rPr>
                <w:rFonts w:ascii="Arial" w:hAnsi="Arial" w:cs="Arial"/>
                <w:sz w:val="22"/>
              </w:rPr>
              <w:t>(ii)</w:t>
            </w:r>
            <w:r w:rsidR="00DA114C" w:rsidRPr="002A5BA0">
              <w:rPr>
                <w:rFonts w:ascii="Arial" w:hAnsi="Arial" w:cs="Arial"/>
                <w:sz w:val="22"/>
              </w:rPr>
              <w:t> </w:t>
            </w:r>
            <w:r w:rsidRPr="002A5BA0">
              <w:rPr>
                <w:rFonts w:ascii="Arial" w:hAnsi="Arial" w:cs="Arial"/>
                <w:sz w:val="22"/>
              </w:rPr>
              <w:t>a</w:t>
            </w:r>
            <w:r w:rsidR="002A5BA0" w:rsidRPr="002A5BA0">
              <w:rPr>
                <w:rFonts w:ascii="Arial" w:hAnsi="Arial" w:cs="Arial"/>
                <w:sz w:val="22"/>
              </w:rPr>
              <w:t> </w:t>
            </w:r>
            <w:r w:rsidRPr="002A5BA0">
              <w:rPr>
                <w:rFonts w:ascii="Arial" w:hAnsi="Arial" w:cs="Arial"/>
                <w:sz w:val="22"/>
              </w:rPr>
              <w:t xml:space="preserve">Youth Film Screening; </w:t>
            </w:r>
            <w:r w:rsidR="00DA114C" w:rsidRPr="002A5BA0">
              <w:rPr>
                <w:rFonts w:ascii="Arial" w:hAnsi="Arial" w:cs="Arial"/>
                <w:sz w:val="22"/>
              </w:rPr>
              <w:t xml:space="preserve"> </w:t>
            </w:r>
            <w:r w:rsidRPr="002A5BA0">
              <w:rPr>
                <w:rFonts w:ascii="Arial" w:hAnsi="Arial" w:cs="Arial"/>
                <w:sz w:val="22"/>
              </w:rPr>
              <w:t xml:space="preserve">and (iii) a Youth Art and Innovation Fair. </w:t>
            </w:r>
            <w:r w:rsidR="00DA114C" w:rsidRPr="002A5BA0">
              <w:rPr>
                <w:rFonts w:ascii="Arial" w:hAnsi="Arial" w:cs="Arial"/>
                <w:sz w:val="22"/>
              </w:rPr>
              <w:t xml:space="preserve"> </w:t>
            </w:r>
          </w:p>
          <w:p w14:paraId="5836EAFA" w14:textId="37074D22" w:rsidR="004C0236" w:rsidRDefault="00371BC2" w:rsidP="0075097E">
            <w:pPr>
              <w:pStyle w:val="NormalWeb"/>
              <w:numPr>
                <w:ilvl w:val="0"/>
                <w:numId w:val="35"/>
              </w:numPr>
              <w:spacing w:before="240" w:after="120"/>
              <w:rPr>
                <w:rFonts w:ascii="Arial" w:hAnsi="Arial" w:cs="Arial"/>
                <w:sz w:val="22"/>
              </w:rPr>
            </w:pPr>
            <w:r w:rsidRPr="004C0236">
              <w:rPr>
                <w:rFonts w:ascii="Arial" w:hAnsi="Arial" w:cs="Arial"/>
                <w:sz w:val="22"/>
              </w:rPr>
              <w:t xml:space="preserve">Meetings were organized </w:t>
            </w:r>
            <w:r w:rsidR="005A5BD1" w:rsidRPr="004C0236">
              <w:rPr>
                <w:rFonts w:ascii="Arial" w:hAnsi="Arial" w:cs="Arial"/>
                <w:sz w:val="22"/>
              </w:rPr>
              <w:t xml:space="preserve">with </w:t>
            </w:r>
            <w:r w:rsidR="004C0236" w:rsidRPr="004C0236">
              <w:rPr>
                <w:rFonts w:ascii="Arial" w:hAnsi="Arial" w:cs="Arial"/>
                <w:sz w:val="22"/>
              </w:rPr>
              <w:t xml:space="preserve">the United Nations Industrial Development Organization (UNIDO) </w:t>
            </w:r>
            <w:r w:rsidRPr="004C0236">
              <w:rPr>
                <w:rFonts w:ascii="Arial" w:hAnsi="Arial" w:cs="Arial"/>
                <w:sz w:val="22"/>
              </w:rPr>
              <w:t xml:space="preserve">to share information about WIPO’s work on Alternative Dispute Resolution (ADR) options tailored to resolve and manage disputes and collaborations in the life sciences sector, and how this can link to UNIDO’s Local Pharmaceutical Production (LPP) Project. </w:t>
            </w:r>
          </w:p>
          <w:p w14:paraId="56410948" w14:textId="1459E871" w:rsidR="009D0BCE" w:rsidRPr="004C0236" w:rsidRDefault="00FC29E1" w:rsidP="0075097E">
            <w:pPr>
              <w:pStyle w:val="NormalWeb"/>
              <w:numPr>
                <w:ilvl w:val="0"/>
                <w:numId w:val="35"/>
              </w:numPr>
              <w:spacing w:before="240" w:after="120"/>
              <w:rPr>
                <w:rFonts w:ascii="Arial" w:hAnsi="Arial" w:cs="Arial"/>
                <w:sz w:val="22"/>
              </w:rPr>
            </w:pPr>
            <w:r w:rsidRPr="004C0236">
              <w:rPr>
                <w:rFonts w:ascii="Arial" w:hAnsi="Arial" w:cs="Arial"/>
                <w:color w:val="000000"/>
                <w:sz w:val="22"/>
                <w:szCs w:val="22"/>
              </w:rPr>
              <w:t>WIPO began work with UNESCO to jointly develop a knowledge resource on the interface between IP and open science</w:t>
            </w:r>
            <w:r w:rsidR="00355BCC" w:rsidRPr="004C0236">
              <w:rPr>
                <w:rFonts w:ascii="Arial" w:hAnsi="Arial" w:cs="Arial"/>
                <w:color w:val="000000"/>
                <w:sz w:val="22"/>
                <w:szCs w:val="22"/>
              </w:rPr>
              <w:t>,</w:t>
            </w:r>
            <w:r w:rsidRPr="004C0236">
              <w:rPr>
                <w:rFonts w:ascii="Arial" w:hAnsi="Arial" w:cs="Arial"/>
                <w:color w:val="000000"/>
                <w:sz w:val="22"/>
                <w:szCs w:val="22"/>
              </w:rPr>
              <w:t xml:space="preserve"> following the Recommendation on Open Science adopted by UNESCO’s General Conference in November</w:t>
            </w:r>
            <w:r w:rsidR="004C0236" w:rsidRPr="004C0236">
              <w:rPr>
                <w:rFonts w:ascii="Arial" w:hAnsi="Arial" w:cs="Arial"/>
                <w:color w:val="000000"/>
                <w:sz w:val="22"/>
                <w:szCs w:val="22"/>
              </w:rPr>
              <w:t> </w:t>
            </w:r>
            <w:r w:rsidRPr="004C0236">
              <w:rPr>
                <w:rFonts w:ascii="Arial" w:hAnsi="Arial" w:cs="Arial"/>
                <w:color w:val="000000"/>
                <w:sz w:val="22"/>
                <w:szCs w:val="22"/>
              </w:rPr>
              <w:t xml:space="preserve">2021. </w:t>
            </w:r>
          </w:p>
        </w:tc>
      </w:tr>
      <w:tr w:rsidR="009D0BCE" w:rsidRPr="000A4281" w14:paraId="6173F4E4" w14:textId="77777777" w:rsidTr="00F21202">
        <w:tc>
          <w:tcPr>
            <w:tcW w:w="2536" w:type="dxa"/>
            <w:tcBorders>
              <w:top w:val="single" w:sz="4" w:space="0" w:color="auto"/>
              <w:left w:val="single" w:sz="4" w:space="0" w:color="auto"/>
              <w:bottom w:val="single" w:sz="4" w:space="0" w:color="auto"/>
              <w:right w:val="single" w:sz="4" w:space="0" w:color="auto"/>
            </w:tcBorders>
          </w:tcPr>
          <w:p w14:paraId="69236223" w14:textId="77777777" w:rsidR="009D0BCE" w:rsidRPr="000A4281" w:rsidRDefault="009D0BCE" w:rsidP="0075097E">
            <w:pPr>
              <w:spacing w:before="240" w:after="120"/>
            </w:pPr>
            <w:r w:rsidRPr="000A4281">
              <w:lastRenderedPageBreak/>
              <w:t>Other related reports/documents</w:t>
            </w:r>
          </w:p>
        </w:tc>
        <w:tc>
          <w:tcPr>
            <w:tcW w:w="6999" w:type="dxa"/>
            <w:tcBorders>
              <w:top w:val="single" w:sz="4" w:space="0" w:color="auto"/>
              <w:left w:val="single" w:sz="4" w:space="0" w:color="auto"/>
              <w:bottom w:val="single" w:sz="4" w:space="0" w:color="auto"/>
              <w:right w:val="single" w:sz="4" w:space="0" w:color="auto"/>
            </w:tcBorders>
          </w:tcPr>
          <w:p w14:paraId="0D78C404" w14:textId="2E7351D4" w:rsidR="009D0BCE" w:rsidRPr="000A4281" w:rsidRDefault="009D0BCE" w:rsidP="0075097E">
            <w:pPr>
              <w:tabs>
                <w:tab w:val="left" w:pos="3890"/>
              </w:tabs>
              <w:spacing w:before="240" w:after="120"/>
            </w:pPr>
            <w:r w:rsidRPr="000A4281">
              <w:t>Reports considered by the CDIP:  CDIP/10/</w:t>
            </w:r>
            <w:proofErr w:type="gramStart"/>
            <w:r w:rsidRPr="000A4281">
              <w:t xml:space="preserve">2; </w:t>
            </w:r>
            <w:r>
              <w:t xml:space="preserve"> </w:t>
            </w:r>
            <w:r w:rsidRPr="000A4281">
              <w:t>CDIP</w:t>
            </w:r>
            <w:proofErr w:type="gramEnd"/>
            <w:r w:rsidRPr="000A4281">
              <w:t>/12/2;</w:t>
            </w:r>
            <w:r>
              <w:t xml:space="preserve"> </w:t>
            </w:r>
            <w:r w:rsidRPr="000A4281">
              <w:t xml:space="preserve"> CDIP/13/4; </w:t>
            </w:r>
            <w:r>
              <w:t xml:space="preserve"> </w:t>
            </w:r>
            <w:r w:rsidRPr="000A4281">
              <w:t>CDIP/13/6;</w:t>
            </w:r>
            <w:r>
              <w:t xml:space="preserve"> </w:t>
            </w:r>
            <w:r w:rsidRPr="000A4281">
              <w:t xml:space="preserve"> CDIP/14/2; </w:t>
            </w:r>
            <w:r>
              <w:t xml:space="preserve"> </w:t>
            </w:r>
            <w:r w:rsidRPr="000A4281">
              <w:t xml:space="preserve">CDIP/16/2; CDIP/18/2; CDIP/20/2; </w:t>
            </w:r>
            <w:r>
              <w:t xml:space="preserve"> </w:t>
            </w:r>
            <w:r w:rsidRPr="000A4281">
              <w:t xml:space="preserve">CDIP/22/2; </w:t>
            </w:r>
            <w:r>
              <w:t xml:space="preserve"> </w:t>
            </w:r>
            <w:r w:rsidRPr="000A4281">
              <w:t xml:space="preserve">CDIP/24/2; </w:t>
            </w:r>
            <w:r>
              <w:t xml:space="preserve"> </w:t>
            </w:r>
            <w:r w:rsidRPr="000A4281">
              <w:t>CDIP/25/2</w:t>
            </w:r>
            <w:r>
              <w:t>;  CDIP/26/2, CDIP/27/2</w:t>
            </w:r>
            <w:r w:rsidR="00FC29E1">
              <w:t xml:space="preserve">; </w:t>
            </w:r>
            <w:r w:rsidR="00F105B9">
              <w:t xml:space="preserve"> </w:t>
            </w:r>
            <w:r w:rsidR="00FC29E1">
              <w:t>CDIP/29/10.</w:t>
            </w:r>
          </w:p>
          <w:p w14:paraId="6D04851F" w14:textId="72B861C5" w:rsidR="009D0BCE" w:rsidRPr="000A4281" w:rsidRDefault="009D0BCE" w:rsidP="0075097E">
            <w:pPr>
              <w:spacing w:before="240" w:after="120"/>
            </w:pPr>
            <w:r w:rsidRPr="000A4281">
              <w:t xml:space="preserve">In addition to the activities in the IP-TAD, more information about the achievements related to this recommendation </w:t>
            </w:r>
            <w:r w:rsidR="00114D19">
              <w:t>is contained in</w:t>
            </w:r>
            <w:r w:rsidRPr="000A4281">
              <w:t xml:space="preserve"> the WIPO Performance Report 202</w:t>
            </w:r>
            <w:r w:rsidR="00FC29E1">
              <w:t>2</w:t>
            </w:r>
            <w:r w:rsidRPr="000A4281">
              <w:t xml:space="preserve"> (document</w:t>
            </w:r>
            <w:r w:rsidR="00FC29E1">
              <w:t xml:space="preserve"> </w:t>
            </w:r>
            <w:hyperlink r:id="rId339" w:history="1">
              <w:r w:rsidR="00FC29E1" w:rsidRPr="00B4590D">
                <w:rPr>
                  <w:rStyle w:val="Hyperlink"/>
                </w:rPr>
                <w:t>WO/PBC/35/3 REV.</w:t>
              </w:r>
            </w:hyperlink>
            <w:r w:rsidRPr="000A4281">
              <w:t>).</w:t>
            </w:r>
          </w:p>
        </w:tc>
      </w:tr>
    </w:tbl>
    <w:p w14:paraId="1F3843C9" w14:textId="77777777" w:rsidR="00283805" w:rsidRDefault="00283805"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41"/>
      </w:tblPr>
      <w:tblGrid>
        <w:gridCol w:w="2536"/>
        <w:gridCol w:w="6999"/>
      </w:tblGrid>
      <w:tr w:rsidR="00430E65" w:rsidRPr="000A4281" w14:paraId="39E26F18" w14:textId="77777777" w:rsidTr="000336DA">
        <w:trPr>
          <w:tblHeader/>
        </w:trPr>
        <w:tc>
          <w:tcPr>
            <w:tcW w:w="9535" w:type="dxa"/>
            <w:gridSpan w:val="2"/>
            <w:shd w:val="clear" w:color="auto" w:fill="BFBFBF" w:themeFill="background1" w:themeFillShade="BF"/>
          </w:tcPr>
          <w:p w14:paraId="40528C70" w14:textId="77777777" w:rsidR="00430E65" w:rsidRPr="000A4281" w:rsidRDefault="00430E65" w:rsidP="000336DA">
            <w:pPr>
              <w:spacing w:before="240" w:after="120"/>
              <w:jc w:val="center"/>
              <w:rPr>
                <w:b/>
                <w:i/>
              </w:rPr>
            </w:pPr>
            <w:r w:rsidRPr="000A4281">
              <w:rPr>
                <w:b/>
                <w:i/>
              </w:rPr>
              <w:t>Recommendation 41</w:t>
            </w:r>
          </w:p>
        </w:tc>
      </w:tr>
      <w:tr w:rsidR="00430E65" w:rsidRPr="000A4281" w14:paraId="4D235A65" w14:textId="77777777" w:rsidTr="000336DA">
        <w:tc>
          <w:tcPr>
            <w:tcW w:w="9535" w:type="dxa"/>
            <w:gridSpan w:val="2"/>
            <w:shd w:val="clear" w:color="auto" w:fill="68E089"/>
          </w:tcPr>
          <w:p w14:paraId="3ECCAD5B" w14:textId="77777777" w:rsidR="00430E65" w:rsidRPr="000A4281" w:rsidRDefault="00430E65" w:rsidP="000336DA">
            <w:pPr>
              <w:spacing w:before="240" w:after="120"/>
            </w:pPr>
            <w:r w:rsidRPr="000A4281">
              <w:t xml:space="preserve">To conduct a review of current WIPO technical assistance activities </w:t>
            </w:r>
            <w:proofErr w:type="gramStart"/>
            <w:r w:rsidRPr="000A4281">
              <w:t>in the area of</w:t>
            </w:r>
            <w:proofErr w:type="gramEnd"/>
            <w:r w:rsidRPr="000A4281">
              <w:t xml:space="preserve"> cooperation and development.  </w:t>
            </w:r>
          </w:p>
        </w:tc>
      </w:tr>
      <w:tr w:rsidR="00430E65" w:rsidRPr="000A4281" w14:paraId="4D6E6542" w14:textId="77777777" w:rsidTr="000336DA">
        <w:tc>
          <w:tcPr>
            <w:tcW w:w="2536" w:type="dxa"/>
          </w:tcPr>
          <w:p w14:paraId="604FA277" w14:textId="77777777" w:rsidR="00430E65" w:rsidRPr="000A4281" w:rsidRDefault="00430E65" w:rsidP="000336DA">
            <w:pPr>
              <w:spacing w:before="240" w:after="120"/>
            </w:pPr>
            <w:r w:rsidRPr="000A4281">
              <w:t>Related WIPO Sector</w:t>
            </w:r>
          </w:p>
        </w:tc>
        <w:tc>
          <w:tcPr>
            <w:tcW w:w="6999" w:type="dxa"/>
          </w:tcPr>
          <w:p w14:paraId="6A189DE6" w14:textId="748BABE5" w:rsidR="00430E65" w:rsidRPr="000A4281" w:rsidRDefault="00430E65" w:rsidP="000336DA">
            <w:pPr>
              <w:spacing w:before="240" w:after="240"/>
            </w:pPr>
            <w:r w:rsidRPr="002142C5">
              <w:t xml:space="preserve">Regional and National </w:t>
            </w:r>
            <w:proofErr w:type="gramStart"/>
            <w:r w:rsidRPr="002142C5">
              <w:t>Development</w:t>
            </w:r>
            <w:r>
              <w:t>;  Administration</w:t>
            </w:r>
            <w:proofErr w:type="gramEnd"/>
            <w:r>
              <w:t>, Finance and Management</w:t>
            </w:r>
          </w:p>
        </w:tc>
      </w:tr>
      <w:tr w:rsidR="00430E65" w:rsidRPr="000A4281" w14:paraId="2B6C54FA" w14:textId="77777777" w:rsidTr="000336DA">
        <w:tc>
          <w:tcPr>
            <w:tcW w:w="2536" w:type="dxa"/>
          </w:tcPr>
          <w:p w14:paraId="1F2F739D" w14:textId="77777777" w:rsidR="00430E65" w:rsidRPr="000A4281" w:rsidRDefault="00430E65" w:rsidP="000336DA">
            <w:pPr>
              <w:spacing w:before="240" w:after="120"/>
            </w:pPr>
            <w:r>
              <w:t>Linked to</w:t>
            </w:r>
            <w:r w:rsidRPr="000A4281">
              <w:t xml:space="preserve"> </w:t>
            </w:r>
            <w:hyperlink r:id="rId340" w:history="1">
              <w:r w:rsidRPr="00CD6DB8">
                <w:rPr>
                  <w:rStyle w:val="Hyperlink"/>
                </w:rPr>
                <w:t>Expected Result(s)</w:t>
              </w:r>
            </w:hyperlink>
          </w:p>
        </w:tc>
        <w:tc>
          <w:tcPr>
            <w:tcW w:w="6999" w:type="dxa"/>
          </w:tcPr>
          <w:p w14:paraId="7A731151" w14:textId="77777777" w:rsidR="00430E65" w:rsidRPr="000A4281" w:rsidRDefault="00430E65" w:rsidP="000336DA">
            <w:pPr>
              <w:spacing w:before="240" w:after="240"/>
            </w:pPr>
            <w:r>
              <w:t xml:space="preserve">4.1; </w:t>
            </w:r>
            <w:r w:rsidRPr="00E53D3D">
              <w:t>4.2</w:t>
            </w:r>
            <w:r>
              <w:t xml:space="preserve">. </w:t>
            </w:r>
            <w:r w:rsidRPr="00E53D3D">
              <w:t xml:space="preserve"> </w:t>
            </w:r>
          </w:p>
        </w:tc>
      </w:tr>
      <w:tr w:rsidR="00430E65" w:rsidRPr="000A4281" w14:paraId="7EDEAF47" w14:textId="77777777" w:rsidTr="000336DA">
        <w:tc>
          <w:tcPr>
            <w:tcW w:w="2536" w:type="dxa"/>
          </w:tcPr>
          <w:p w14:paraId="7604BABB" w14:textId="77777777" w:rsidR="00430E65" w:rsidRPr="000A4281" w:rsidRDefault="00430E65" w:rsidP="000336DA">
            <w:pPr>
              <w:spacing w:before="240" w:after="240"/>
            </w:pPr>
            <w:r w:rsidRPr="000A4281">
              <w:t xml:space="preserve">Implementation </w:t>
            </w:r>
          </w:p>
        </w:tc>
        <w:tc>
          <w:tcPr>
            <w:tcW w:w="6999" w:type="dxa"/>
          </w:tcPr>
          <w:p w14:paraId="2E7C95D1" w14:textId="0AC31C14" w:rsidR="00430E65" w:rsidRPr="000A4281" w:rsidRDefault="00430E65" w:rsidP="000336DA">
            <w:pPr>
              <w:spacing w:before="240" w:after="240"/>
            </w:pPr>
            <w:r w:rsidRPr="000A4281">
              <w:t xml:space="preserve">This recommendation has been under implementation since January 2010.  The activities agreed for its implementation were initially based on the Project </w:t>
            </w:r>
            <w:r w:rsidR="00057D27" w:rsidRPr="00057D27">
              <w:t xml:space="preserve">on </w:t>
            </w:r>
            <w:r w:rsidR="00057D27" w:rsidRPr="00057D27">
              <w:rPr>
                <w:i/>
                <w:iCs/>
              </w:rPr>
              <w:t>Enhancement of WIPO’s RBM Framework to Support the Monitoring and Evaluation of Development Activitie</w:t>
            </w:r>
            <w:r w:rsidR="00057D27">
              <w:rPr>
                <w:i/>
                <w:iCs/>
              </w:rPr>
              <w:t>s</w:t>
            </w:r>
            <w:r w:rsidR="00FE0FFC">
              <w:t xml:space="preserve"> (</w:t>
            </w:r>
            <w:r w:rsidR="00057D27">
              <w:t xml:space="preserve">document </w:t>
            </w:r>
            <w:r w:rsidRPr="000A4281">
              <w:t>CDIP/4/8 Rev.</w:t>
            </w:r>
            <w:r w:rsidR="00057D27">
              <w:t>).</w:t>
            </w:r>
            <w:r w:rsidRPr="000A4281">
              <w:t xml:space="preserve">  It was further discussed in the context of the </w:t>
            </w:r>
            <w:r w:rsidRPr="00057D27">
              <w:rPr>
                <w:i/>
                <w:iCs/>
              </w:rPr>
              <w:t>External Review of WIPO Technical Assistance in the Area of Cooperation for Development</w:t>
            </w:r>
            <w:r w:rsidRPr="000A4281">
              <w:t>, contained in document CDIP/8/INF/1.  At a later stage, the discussion was complemented by a</w:t>
            </w:r>
            <w:r w:rsidRPr="000A4281">
              <w:rPr>
                <w:color w:val="3B3B3B"/>
                <w:sz w:val="21"/>
                <w:szCs w:val="21"/>
              </w:rPr>
              <w:t xml:space="preserve"> </w:t>
            </w:r>
            <w:r w:rsidRPr="004A2DC3">
              <w:rPr>
                <w:i/>
                <w:iCs/>
              </w:rPr>
              <w:t>Joint Proposal by the Development Agenda Group and the Africa Group on WIPO’s Technical Assistance in the Area of Cooperation for Development</w:t>
            </w:r>
            <w:r w:rsidRPr="000A4281">
              <w:t xml:space="preserve"> (document CDIP/9/16</w:t>
            </w:r>
            <w:proofErr w:type="gramStart"/>
            <w:r w:rsidRPr="000A4281">
              <w:t>)</w:t>
            </w:r>
            <w:proofErr w:type="gramEnd"/>
            <w:r w:rsidRPr="000A4281">
              <w:t xml:space="preserve"> and two Management Responses prepared by the Secretariat (documents CDIP/9/14 and CDIP/16/6).</w:t>
            </w:r>
          </w:p>
          <w:p w14:paraId="7C8C2C64" w14:textId="77777777" w:rsidR="00430E65" w:rsidRPr="000A4281" w:rsidRDefault="00430E65" w:rsidP="000336DA">
            <w:pPr>
              <w:spacing w:before="240" w:after="240"/>
            </w:pPr>
            <w:r w:rsidRPr="000A4281">
              <w:t xml:space="preserve">Following the discussion on the said documents, a proposal foreseeing possible ways to enhance the work of the Organization in providing technical assistance </w:t>
            </w:r>
            <w:proofErr w:type="gramStart"/>
            <w:r w:rsidRPr="000A4281">
              <w:t>in the area of</w:t>
            </w:r>
            <w:proofErr w:type="gramEnd"/>
            <w:r w:rsidRPr="000A4281">
              <w:t xml:space="preserve"> cooperation for development, was made by the Delegation of Spain.  The proposal was revised and agreed by the CDIP at its seventeenth session.  The revised proposal is contained in Appendix I of the Summary by the Chair of the CDIP/17.  At the eighteenth session, the Committee decided to close the discussion on the </w:t>
            </w:r>
            <w:r w:rsidRPr="00360466">
              <w:rPr>
                <w:i/>
                <w:iCs/>
              </w:rPr>
              <w:t xml:space="preserve">External Review of WIPO’s Technical </w:t>
            </w:r>
            <w:proofErr w:type="gramStart"/>
            <w:r w:rsidRPr="00360466">
              <w:rPr>
                <w:i/>
                <w:iCs/>
              </w:rPr>
              <w:t>Assistance</w:t>
            </w:r>
            <w:r w:rsidRPr="000A4281">
              <w:t xml:space="preserve">; </w:t>
            </w:r>
            <w:r w:rsidR="00FE0FFC">
              <w:t xml:space="preserve"> </w:t>
            </w:r>
            <w:r w:rsidRPr="000A4281">
              <w:t>to</w:t>
            </w:r>
            <w:proofErr w:type="gramEnd"/>
            <w:r w:rsidRPr="000A4281">
              <w:t xml:space="preserve"> open a sub-agenda item entitled “</w:t>
            </w:r>
            <w:r w:rsidRPr="00360466">
              <w:rPr>
                <w:i/>
                <w:iCs/>
              </w:rPr>
              <w:t>WIPO Technical Assistance in the Area of Cooperation for Development</w:t>
            </w:r>
            <w:r w:rsidRPr="000A4281">
              <w:t xml:space="preserve">” focused on the Appendix I for six consecutive sessions and, at the end of that period, to discuss the final implementation of the Appendix I.  </w:t>
            </w:r>
          </w:p>
          <w:p w14:paraId="289004BF" w14:textId="5851DA80" w:rsidR="00430E65" w:rsidRDefault="00430E65" w:rsidP="000336DA">
            <w:pPr>
              <w:spacing w:before="240" w:after="240"/>
            </w:pPr>
            <w:r w:rsidRPr="000A4281">
              <w:t>Under the sub-agenda item on “</w:t>
            </w:r>
            <w:r w:rsidRPr="009B5948">
              <w:rPr>
                <w:i/>
                <w:iCs/>
              </w:rPr>
              <w:t>WIPO’s Technical Assistance in the Area of Cooperation for Development</w:t>
            </w:r>
            <w:r w:rsidRPr="000A4281">
              <w:t xml:space="preserve"> </w:t>
            </w:r>
            <w:r w:rsidR="009B5948">
              <w:t>”</w:t>
            </w:r>
            <w:r w:rsidRPr="000A4281">
              <w:t xml:space="preserve">, the CDIP has considered the following documents: </w:t>
            </w:r>
            <w:r w:rsidR="009B5948">
              <w:t xml:space="preserve"> </w:t>
            </w:r>
            <w:r w:rsidRPr="000A4281">
              <w:t>CDIP/19/10; CDIP/20/3; CDIP/20/6; CDIP/21/4; CDIP/21/9; CDIP/22/3; CDIP/22/10; CDIP/22/11; CDIP</w:t>
            </w:r>
            <w:r>
              <w:t>/23/9; CDIP/24/8; CDIP/25/3;</w:t>
            </w:r>
            <w:r w:rsidRPr="000A4281">
              <w:t xml:space="preserve"> CDIP/25/4</w:t>
            </w:r>
            <w:r w:rsidR="009B5948">
              <w:t>;</w:t>
            </w:r>
            <w:r>
              <w:t xml:space="preserve"> </w:t>
            </w:r>
            <w:r w:rsidR="009B5948">
              <w:t xml:space="preserve"> </w:t>
            </w:r>
            <w:r>
              <w:t>CDIP/26/6</w:t>
            </w:r>
            <w:r w:rsidR="00FE0FFC">
              <w:t xml:space="preserve">;  </w:t>
            </w:r>
            <w:r w:rsidR="00C22E47">
              <w:t xml:space="preserve">and </w:t>
            </w:r>
            <w:r w:rsidR="00FE0FFC">
              <w:t>CDIP/30/8.</w:t>
            </w:r>
          </w:p>
          <w:p w14:paraId="3812D626" w14:textId="46249372" w:rsidR="00430E65" w:rsidRPr="000A4281" w:rsidRDefault="00430E65" w:rsidP="000336DA">
            <w:pPr>
              <w:spacing w:before="240" w:after="240"/>
            </w:pPr>
            <w:r w:rsidRPr="000A4281">
              <w:t xml:space="preserve">The Secretariat also made a series of presentations on: </w:t>
            </w:r>
            <w:r>
              <w:t xml:space="preserve"> </w:t>
            </w:r>
            <w:r w:rsidRPr="000A4281">
              <w:t>WIPO Policy for External Peer Reviews (CDIP/19</w:t>
            </w:r>
            <w:proofErr w:type="gramStart"/>
            <w:r w:rsidRPr="000A4281">
              <w:t xml:space="preserve">); </w:t>
            </w:r>
            <w:r>
              <w:t xml:space="preserve"> </w:t>
            </w:r>
            <w:r w:rsidRPr="000A4281">
              <w:t>the</w:t>
            </w:r>
            <w:proofErr w:type="gramEnd"/>
            <w:r w:rsidRPr="000A4281">
              <w:t xml:space="preserve"> feasibility of establishing a forum on technical assistance (CDIP/21); </w:t>
            </w:r>
            <w:r>
              <w:t xml:space="preserve"> </w:t>
            </w:r>
            <w:r w:rsidRPr="000A4281">
              <w:t xml:space="preserve">the new WIPO technical assistance webpage (CDIP/21); </w:t>
            </w:r>
            <w:r>
              <w:t xml:space="preserve"> </w:t>
            </w:r>
            <w:r w:rsidRPr="000A4281">
              <w:t xml:space="preserve">and the Roster of Consultants </w:t>
            </w:r>
            <w:r w:rsidRPr="000A4281">
              <w:lastRenderedPageBreak/>
              <w:t>following its incorporation into the Enterprise Resource Planning (ERP) System (CDIP/23).</w:t>
            </w:r>
          </w:p>
          <w:p w14:paraId="45AE4393" w14:textId="1768080B" w:rsidR="00430E65" w:rsidRPr="000A4281" w:rsidRDefault="00430E65" w:rsidP="000336DA">
            <w:pPr>
              <w:spacing w:before="240" w:after="240"/>
            </w:pPr>
            <w:r w:rsidRPr="000A4281">
              <w:t>The Committee</w:t>
            </w:r>
            <w:r w:rsidR="00A61C70">
              <w:t xml:space="preserve"> </w:t>
            </w:r>
            <w:r w:rsidRPr="000A4281">
              <w:t>also held a “</w:t>
            </w:r>
            <w:r w:rsidRPr="009B5948">
              <w:rPr>
                <w:i/>
                <w:iCs/>
              </w:rPr>
              <w:t>Roundtable on Technical Assistance and Capacity Building: Sharing Experiences, Tools and Methodologies</w:t>
            </w:r>
            <w:r w:rsidRPr="000A4281">
              <w:t>” (CDIP/19) and an “</w:t>
            </w:r>
            <w:r w:rsidRPr="009B5948">
              <w:rPr>
                <w:i/>
                <w:iCs/>
              </w:rPr>
              <w:t>Interactive Dialogue on Technical Assistance</w:t>
            </w:r>
            <w:r w:rsidRPr="000A4281">
              <w:t>” (CDIP/22).</w:t>
            </w:r>
          </w:p>
          <w:p w14:paraId="49633B17" w14:textId="1AEA806B" w:rsidR="00430E65" w:rsidRPr="000A4281" w:rsidRDefault="00BA1AB5" w:rsidP="00C22E47">
            <w:pPr>
              <w:spacing w:before="240" w:after="120"/>
            </w:pPr>
            <w:r>
              <w:t>At its t</w:t>
            </w:r>
            <w:r w:rsidRPr="00C93D1D">
              <w:t>hirtieth</w:t>
            </w:r>
            <w:r>
              <w:t xml:space="preserve"> session, </w:t>
            </w:r>
            <w:r w:rsidRPr="000A4281">
              <w:t>under this sub-agenda item</w:t>
            </w:r>
            <w:r>
              <w:t xml:space="preserve">, the Committee decided to close </w:t>
            </w:r>
            <w:r w:rsidR="00FC1782">
              <w:t xml:space="preserve">the </w:t>
            </w:r>
            <w:r>
              <w:t xml:space="preserve">discussion on the </w:t>
            </w:r>
            <w:r w:rsidRPr="00C93D1D">
              <w:rPr>
                <w:i/>
                <w:iCs/>
              </w:rPr>
              <w:t>Report on the Implementation of Member States Decision on WIPO’s Technical Assistance</w:t>
            </w:r>
            <w:r>
              <w:t xml:space="preserve"> (document CDIP/24/8), in view of the adoption of the </w:t>
            </w:r>
            <w:r w:rsidRPr="00C93D1D">
              <w:rPr>
                <w:i/>
                <w:iCs/>
              </w:rPr>
              <w:t>Terms of Reference for an Independent External Review of WIPO’s Technical Assistance in the Area of Cooperation for Development</w:t>
            </w:r>
            <w:r>
              <w:t xml:space="preserve"> (document CDIP/30/3).  The Committee also approved a revised version of the document</w:t>
            </w:r>
            <w:r w:rsidRPr="00F25BC6">
              <w:t xml:space="preserve"> on F</w:t>
            </w:r>
            <w:r w:rsidRPr="000A4281">
              <w:t>uture Webinars</w:t>
            </w:r>
            <w:r>
              <w:t>, as contained in CDIP/30/8 REV.</w:t>
            </w:r>
          </w:p>
        </w:tc>
      </w:tr>
      <w:tr w:rsidR="00430E65" w:rsidRPr="000A4281" w14:paraId="68990335" w14:textId="77777777" w:rsidTr="000336DA">
        <w:tc>
          <w:tcPr>
            <w:tcW w:w="2536" w:type="dxa"/>
          </w:tcPr>
          <w:p w14:paraId="3FF73366" w14:textId="77777777" w:rsidR="00430E65" w:rsidRPr="000A4281" w:rsidRDefault="00430E65" w:rsidP="000336DA">
            <w:pPr>
              <w:spacing w:before="240" w:after="240"/>
            </w:pPr>
            <w:r w:rsidRPr="000A4281">
              <w:lastRenderedPageBreak/>
              <w:t xml:space="preserve">Related </w:t>
            </w:r>
            <w:hyperlink r:id="rId341" w:history="1">
              <w:r w:rsidRPr="00F96375">
                <w:rPr>
                  <w:rStyle w:val="Hyperlink"/>
                </w:rPr>
                <w:t>DA Projects</w:t>
              </w:r>
            </w:hyperlink>
          </w:p>
        </w:tc>
        <w:tc>
          <w:tcPr>
            <w:tcW w:w="6999" w:type="dxa"/>
          </w:tcPr>
          <w:p w14:paraId="097BAC98" w14:textId="2D6A3C25" w:rsidR="00430E65" w:rsidRPr="000A4281" w:rsidRDefault="00430E65" w:rsidP="00920DC5">
            <w:pPr>
              <w:spacing w:after="120"/>
            </w:pPr>
            <w:r w:rsidRPr="000A4281">
              <w:t xml:space="preserve">The recommendation </w:t>
            </w:r>
            <w:r w:rsidR="00A54E70">
              <w:t xml:space="preserve">has mainly been addressed </w:t>
            </w:r>
            <w:r>
              <w:t xml:space="preserve">by the </w:t>
            </w:r>
            <w:r w:rsidRPr="00F25BC6">
              <w:rPr>
                <w:b/>
              </w:rPr>
              <w:t>completed</w:t>
            </w:r>
            <w:r>
              <w:t xml:space="preserve"> </w:t>
            </w:r>
            <w:r w:rsidR="00241734">
              <w:t xml:space="preserve">and </w:t>
            </w:r>
            <w:r w:rsidR="00241734">
              <w:rPr>
                <w:b/>
                <w:bCs/>
              </w:rPr>
              <w:t xml:space="preserve">mainstreamed </w:t>
            </w:r>
            <w:r w:rsidRPr="000A4281">
              <w:t>project</w:t>
            </w:r>
            <w:r>
              <w:t xml:space="preserve"> on </w:t>
            </w:r>
            <w:r w:rsidR="00920DC5" w:rsidRPr="00920DC5">
              <w:rPr>
                <w:i/>
              </w:rPr>
              <w:t xml:space="preserve">Enhancement of WIPO’s </w:t>
            </w:r>
            <w:r w:rsidRPr="00920DC5">
              <w:rPr>
                <w:i/>
              </w:rPr>
              <w:t>RBM Framework to Support the Monitoring and Evaluation of Development Activities</w:t>
            </w:r>
            <w:r w:rsidRPr="00D240AB">
              <w:t xml:space="preserve"> (document CDIP/4/8 Rev.).  This</w:t>
            </w:r>
            <w:r w:rsidRPr="000A4281">
              <w:t xml:space="preserve"> project constituted the starting point for further work, as highlighted in the implementation history.</w:t>
            </w:r>
          </w:p>
        </w:tc>
      </w:tr>
      <w:tr w:rsidR="00430E65" w:rsidRPr="000A4281" w14:paraId="42A3D2A4" w14:textId="77777777" w:rsidTr="000336DA">
        <w:tc>
          <w:tcPr>
            <w:tcW w:w="2536" w:type="dxa"/>
          </w:tcPr>
          <w:p w14:paraId="511CE6BD" w14:textId="77777777" w:rsidR="00430E65" w:rsidRPr="000A4281" w:rsidRDefault="00430E65" w:rsidP="000336DA">
            <w:pPr>
              <w:spacing w:before="240" w:after="240"/>
            </w:pPr>
            <w:r w:rsidRPr="000A4281">
              <w:t xml:space="preserve">Highlights </w:t>
            </w:r>
          </w:p>
        </w:tc>
        <w:tc>
          <w:tcPr>
            <w:tcW w:w="6999" w:type="dxa"/>
          </w:tcPr>
          <w:p w14:paraId="3F005408" w14:textId="0DD3F2C2" w:rsidR="00DE0B0D" w:rsidRDefault="00DE0B0D" w:rsidP="00430E65">
            <w:pPr>
              <w:pStyle w:val="ListParagraph"/>
              <w:numPr>
                <w:ilvl w:val="0"/>
                <w:numId w:val="8"/>
              </w:numPr>
              <w:spacing w:before="240" w:after="120"/>
              <w:rPr>
                <w:szCs w:val="22"/>
              </w:rPr>
            </w:pPr>
            <w:r w:rsidRPr="00DE0B0D">
              <w:rPr>
                <w:szCs w:val="22"/>
              </w:rPr>
              <w:t xml:space="preserve">The CDIP agreed to undertake a new Independent External Review of WIPO’s Technical Assistance in the Area of Cooperation for Development, based on a proposal by the African Group.  </w:t>
            </w:r>
          </w:p>
          <w:p w14:paraId="35636EF1" w14:textId="10CEB4AC" w:rsidR="00DE0B0D" w:rsidRPr="0033121A" w:rsidRDefault="0033121A" w:rsidP="0033121A">
            <w:pPr>
              <w:pStyle w:val="ListParagraph"/>
              <w:numPr>
                <w:ilvl w:val="0"/>
                <w:numId w:val="8"/>
              </w:numPr>
              <w:spacing w:before="240" w:after="120"/>
              <w:rPr>
                <w:szCs w:val="22"/>
              </w:rPr>
            </w:pPr>
            <w:r>
              <w:rPr>
                <w:szCs w:val="22"/>
              </w:rPr>
              <w:t>The CDIP</w:t>
            </w:r>
            <w:r w:rsidR="00DE0B0D" w:rsidRPr="00DE0B0D">
              <w:rPr>
                <w:szCs w:val="22"/>
              </w:rPr>
              <w:t xml:space="preserve"> approved </w:t>
            </w:r>
            <w:r w:rsidR="00DA4A41">
              <w:rPr>
                <w:szCs w:val="22"/>
              </w:rPr>
              <w:t>a</w:t>
            </w:r>
            <w:r w:rsidR="00DE0B0D" w:rsidRPr="00DE0B0D">
              <w:rPr>
                <w:szCs w:val="22"/>
              </w:rPr>
              <w:t xml:space="preserve"> document containing a proposal to hold regular Webinars on technical assistance.  </w:t>
            </w:r>
          </w:p>
        </w:tc>
      </w:tr>
      <w:tr w:rsidR="00430E65" w:rsidRPr="000A4281" w14:paraId="38D3BCEE" w14:textId="77777777" w:rsidTr="000336DA">
        <w:tc>
          <w:tcPr>
            <w:tcW w:w="2536" w:type="dxa"/>
          </w:tcPr>
          <w:p w14:paraId="21D4B52C" w14:textId="77777777" w:rsidR="00430E65" w:rsidRPr="000A4281" w:rsidRDefault="00430E65" w:rsidP="000336DA">
            <w:pPr>
              <w:spacing w:before="240" w:after="240"/>
            </w:pPr>
            <w:r w:rsidRPr="000A4281">
              <w:t>Activities/achievements</w:t>
            </w:r>
          </w:p>
        </w:tc>
        <w:tc>
          <w:tcPr>
            <w:tcW w:w="6999" w:type="dxa"/>
          </w:tcPr>
          <w:p w14:paraId="7CE002AE" w14:textId="353B253D" w:rsidR="00430E65" w:rsidRPr="009758E3" w:rsidRDefault="00EF79C6" w:rsidP="009758E3">
            <w:pPr>
              <w:spacing w:before="240" w:after="240"/>
            </w:pPr>
            <w:r w:rsidRPr="00EF79C6">
              <w:t xml:space="preserve">At its </w:t>
            </w:r>
            <w:r w:rsidR="00DB584E">
              <w:t>twenty-ninth</w:t>
            </w:r>
            <w:r w:rsidRPr="00EF79C6">
              <w:t xml:space="preserve"> session, the </w:t>
            </w:r>
            <w:r w:rsidR="00DB584E">
              <w:t>CDIP</w:t>
            </w:r>
            <w:r w:rsidRPr="00EF79C6">
              <w:t xml:space="preserve"> considered the </w:t>
            </w:r>
            <w:r w:rsidR="00DB584E" w:rsidRPr="00DB584E">
              <w:rPr>
                <w:i/>
                <w:iCs/>
              </w:rPr>
              <w:t>P</w:t>
            </w:r>
            <w:r w:rsidRPr="00DB584E">
              <w:rPr>
                <w:i/>
                <w:iCs/>
              </w:rPr>
              <w:t>roposal by the African Group to conduct a new Independent External Review of WIPO Technical Assistance in the Area of Cooperation for Development</w:t>
            </w:r>
            <w:r w:rsidRPr="00EF79C6">
              <w:t xml:space="preserve"> (document CDIP/29/9).</w:t>
            </w:r>
            <w:r w:rsidR="00DB584E">
              <w:t xml:space="preserve">  The Committee </w:t>
            </w:r>
            <w:r w:rsidR="00DB584E" w:rsidRPr="00DB584E">
              <w:t>requested the Secretariat to prepare draft Terms of Reference (</w:t>
            </w:r>
            <w:proofErr w:type="spellStart"/>
            <w:r w:rsidR="00DB584E" w:rsidRPr="00DB584E">
              <w:t>ToR</w:t>
            </w:r>
            <w:proofErr w:type="spellEnd"/>
            <w:r w:rsidR="00DB584E" w:rsidRPr="00DB584E">
              <w:t>) for such review</w:t>
            </w:r>
            <w:r w:rsidR="00DB584E">
              <w:t xml:space="preserve"> (document CDIP/30/3)</w:t>
            </w:r>
            <w:r w:rsidR="00DB584E" w:rsidRPr="00DB584E">
              <w:t>,</w:t>
            </w:r>
            <w:r w:rsidR="00DB584E">
              <w:t xml:space="preserve"> which was adopted at the thirtie</w:t>
            </w:r>
            <w:r w:rsidR="00E91938">
              <w:t xml:space="preserve">th </w:t>
            </w:r>
            <w:r w:rsidR="00DB584E">
              <w:t>CDIP session</w:t>
            </w:r>
            <w:r w:rsidR="00DB584E" w:rsidRPr="00DB584E">
              <w:t>.</w:t>
            </w:r>
            <w:r w:rsidR="00DB584E">
              <w:t xml:space="preserve">  At the same session, t</w:t>
            </w:r>
            <w:r w:rsidR="00DE0B0D">
              <w:t>he Committee also approved a revised version of the document</w:t>
            </w:r>
            <w:r w:rsidR="00DE0B0D" w:rsidRPr="00F25BC6">
              <w:t xml:space="preserve"> on F</w:t>
            </w:r>
            <w:r w:rsidR="00DE0B0D" w:rsidRPr="000A4281">
              <w:t>uture Webinars</w:t>
            </w:r>
            <w:r w:rsidR="00736F4D">
              <w:t xml:space="preserve"> (</w:t>
            </w:r>
            <w:r w:rsidR="00DE0B0D">
              <w:t>CDIP/30/8</w:t>
            </w:r>
            <w:r w:rsidR="00736F4D">
              <w:t> </w:t>
            </w:r>
            <w:r w:rsidR="00DE0B0D">
              <w:t>REV.</w:t>
            </w:r>
            <w:r w:rsidR="00736F4D">
              <w:t>)</w:t>
            </w:r>
            <w:r w:rsidR="009758E3">
              <w:t xml:space="preserve">, </w:t>
            </w:r>
            <w:r w:rsidR="009758E3" w:rsidRPr="000A4281">
              <w:t>outlining the Secretariat’s s</w:t>
            </w:r>
            <w:r w:rsidR="009758E3">
              <w:t xml:space="preserve">trategy for </w:t>
            </w:r>
            <w:r w:rsidR="003D0A58">
              <w:t xml:space="preserve">the </w:t>
            </w:r>
            <w:r w:rsidR="009758E3">
              <w:t>organization of webinars on technical assistance</w:t>
            </w:r>
            <w:r w:rsidR="00A3077A">
              <w:t xml:space="preserve"> starting </w:t>
            </w:r>
            <w:r w:rsidR="00BE2805">
              <w:t xml:space="preserve">from </w:t>
            </w:r>
            <w:r w:rsidR="00A3077A">
              <w:t>202</w:t>
            </w:r>
            <w:r w:rsidR="00BE2805">
              <w:t>4</w:t>
            </w:r>
            <w:r w:rsidR="009758E3">
              <w:t>.</w:t>
            </w:r>
            <w:r w:rsidR="00736F4D">
              <w:t xml:space="preserve"> </w:t>
            </w:r>
          </w:p>
        </w:tc>
      </w:tr>
      <w:tr w:rsidR="00430E65" w:rsidRPr="000A4281" w14:paraId="49DA8BF4" w14:textId="77777777" w:rsidTr="000336DA">
        <w:tc>
          <w:tcPr>
            <w:tcW w:w="2536" w:type="dxa"/>
          </w:tcPr>
          <w:p w14:paraId="2E03C9B5" w14:textId="77777777" w:rsidR="00430E65" w:rsidRPr="000A4281" w:rsidRDefault="00430E65" w:rsidP="000336DA">
            <w:pPr>
              <w:spacing w:before="240" w:after="240"/>
            </w:pPr>
            <w:r w:rsidRPr="000A4281">
              <w:t>Other related reports/documents</w:t>
            </w:r>
          </w:p>
        </w:tc>
        <w:tc>
          <w:tcPr>
            <w:tcW w:w="6999" w:type="dxa"/>
          </w:tcPr>
          <w:p w14:paraId="3E8E768F" w14:textId="77777777" w:rsidR="00876BCE" w:rsidRDefault="00430E65" w:rsidP="00C22E47">
            <w:pPr>
              <w:spacing w:before="240" w:after="240"/>
            </w:pPr>
            <w:r w:rsidRPr="000A4281">
              <w:t xml:space="preserve">Reports considered by the CDIP: </w:t>
            </w:r>
            <w:r>
              <w:t xml:space="preserve"> </w:t>
            </w:r>
            <w:r w:rsidRPr="000A4281">
              <w:t xml:space="preserve">CDIP/6/2; </w:t>
            </w:r>
            <w:r>
              <w:t xml:space="preserve"> </w:t>
            </w:r>
            <w:r w:rsidRPr="000A4281">
              <w:t>CDIP/8/2;</w:t>
            </w:r>
            <w:r>
              <w:t xml:space="preserve"> </w:t>
            </w:r>
            <w:r w:rsidRPr="000A4281">
              <w:t xml:space="preserve"> CDIP/10/2; CDIP/12/4; </w:t>
            </w:r>
            <w:r>
              <w:t xml:space="preserve"> </w:t>
            </w:r>
            <w:r w:rsidRPr="000A4281">
              <w:t xml:space="preserve">CDIP/19/10; </w:t>
            </w:r>
            <w:r>
              <w:t xml:space="preserve"> </w:t>
            </w:r>
            <w:r w:rsidRPr="000A4281">
              <w:t xml:space="preserve">CDIP/20/3; </w:t>
            </w:r>
            <w:r>
              <w:t xml:space="preserve"> </w:t>
            </w:r>
            <w:r w:rsidRPr="000A4281">
              <w:t xml:space="preserve">CDIP/20/6; </w:t>
            </w:r>
            <w:r>
              <w:t xml:space="preserve"> </w:t>
            </w:r>
            <w:r w:rsidRPr="000A4281">
              <w:t xml:space="preserve">CDIP/21/4; CDIP/21/9; </w:t>
            </w:r>
            <w:r>
              <w:t xml:space="preserve"> </w:t>
            </w:r>
            <w:r w:rsidRPr="000A4281">
              <w:t>CDIP/22/3;</w:t>
            </w:r>
            <w:r>
              <w:t xml:space="preserve"> </w:t>
            </w:r>
            <w:r w:rsidRPr="000A4281">
              <w:t xml:space="preserve"> CDIP/22/10;</w:t>
            </w:r>
            <w:r>
              <w:t xml:space="preserve"> </w:t>
            </w:r>
            <w:r w:rsidRPr="000A4281">
              <w:t xml:space="preserve"> CDIP/22/11;  CDIP/23/9; CDIP/24/2;</w:t>
            </w:r>
            <w:r>
              <w:t xml:space="preserve"> </w:t>
            </w:r>
            <w:r w:rsidRPr="000A4281">
              <w:t xml:space="preserve"> CDIP/24/8; </w:t>
            </w:r>
            <w:r>
              <w:t xml:space="preserve"> </w:t>
            </w:r>
            <w:r w:rsidRPr="000A4281">
              <w:t>CDIP/25/2;</w:t>
            </w:r>
            <w:r>
              <w:t xml:space="preserve"> </w:t>
            </w:r>
            <w:r w:rsidRPr="000A4281">
              <w:t xml:space="preserve"> CDIP/25/3;</w:t>
            </w:r>
            <w:r>
              <w:t xml:space="preserve"> </w:t>
            </w:r>
            <w:r w:rsidRPr="000A4281">
              <w:t xml:space="preserve"> CDIP/25/4;</w:t>
            </w:r>
            <w:r>
              <w:t xml:space="preserve"> </w:t>
            </w:r>
            <w:r w:rsidRPr="000A4281">
              <w:t xml:space="preserve"> </w:t>
            </w:r>
            <w:r>
              <w:t xml:space="preserve">CDIP/26/2;  </w:t>
            </w:r>
            <w:r w:rsidRPr="000A4281">
              <w:t>CDIP/26/6</w:t>
            </w:r>
            <w:r>
              <w:t>;  CDIP/27/2</w:t>
            </w:r>
            <w:r w:rsidR="00C22E47">
              <w:t>;  CDIP/</w:t>
            </w:r>
            <w:r w:rsidR="00670E3D">
              <w:t>2</w:t>
            </w:r>
            <w:r w:rsidR="00C22E47">
              <w:t>9/10</w:t>
            </w:r>
            <w:r w:rsidR="00BA1AB5">
              <w:t>.</w:t>
            </w:r>
            <w:r>
              <w:t xml:space="preserve">  </w:t>
            </w:r>
          </w:p>
          <w:p w14:paraId="625DF706" w14:textId="3F8A7A9C" w:rsidR="00430E65" w:rsidRPr="000A4281" w:rsidRDefault="00430E65" w:rsidP="00C22E47">
            <w:pPr>
              <w:spacing w:before="240" w:after="240"/>
            </w:pPr>
            <w:r>
              <w:lastRenderedPageBreak/>
              <w:t>I</w:t>
            </w:r>
            <w:r w:rsidRPr="000A4281">
              <w:t xml:space="preserve">n addition to the activities in the IP-TAD, more information about the achievements related to this recommendation </w:t>
            </w:r>
            <w:r w:rsidR="00BA1AB5">
              <w:t>is contained in</w:t>
            </w:r>
            <w:r w:rsidRPr="000A4281">
              <w:t xml:space="preserve"> the WIPO Performance Report 202</w:t>
            </w:r>
            <w:r w:rsidR="00C22E47">
              <w:t>2</w:t>
            </w:r>
            <w:r w:rsidRPr="000A4281">
              <w:t xml:space="preserve"> (document</w:t>
            </w:r>
            <w:r w:rsidR="00BA1AB5">
              <w:t xml:space="preserve"> </w:t>
            </w:r>
            <w:hyperlink r:id="rId342" w:history="1">
              <w:r w:rsidR="00C22E47" w:rsidRPr="00B4590D">
                <w:rPr>
                  <w:rStyle w:val="Hyperlink"/>
                </w:rPr>
                <w:t>WO/PBC/35/3 REV.</w:t>
              </w:r>
            </w:hyperlink>
            <w:r w:rsidRPr="000A4281">
              <w:t>).</w:t>
            </w:r>
          </w:p>
        </w:tc>
      </w:tr>
    </w:tbl>
    <w:p w14:paraId="5DFC2C64" w14:textId="2E3FE8B9" w:rsidR="003D3261" w:rsidRDefault="003D3261" w:rsidP="00E144D0"/>
    <w:p w14:paraId="64CFC65D" w14:textId="7A671527" w:rsidR="00876BCE" w:rsidRDefault="00876BCE">
      <w:r>
        <w:br w:type="page"/>
      </w:r>
    </w:p>
    <w:p w14:paraId="5FA364C3" w14:textId="77777777" w:rsidR="003D3261" w:rsidRDefault="003D3261"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42"/>
      </w:tblPr>
      <w:tblGrid>
        <w:gridCol w:w="2536"/>
        <w:gridCol w:w="6999"/>
      </w:tblGrid>
      <w:tr w:rsidR="00F21202" w:rsidRPr="000A4281" w14:paraId="4ACFAFED" w14:textId="77777777" w:rsidTr="00F21202">
        <w:trPr>
          <w:tblHeader/>
        </w:trPr>
        <w:tc>
          <w:tcPr>
            <w:tcW w:w="9535" w:type="dxa"/>
            <w:gridSpan w:val="2"/>
            <w:shd w:val="clear" w:color="auto" w:fill="BFBFBF" w:themeFill="background1" w:themeFillShade="BF"/>
          </w:tcPr>
          <w:p w14:paraId="080BE152" w14:textId="77777777" w:rsidR="00F21202" w:rsidRPr="000A4281" w:rsidRDefault="00F21202" w:rsidP="00876BCE">
            <w:pPr>
              <w:spacing w:before="240" w:after="120"/>
              <w:jc w:val="center"/>
              <w:rPr>
                <w:b/>
                <w:i/>
              </w:rPr>
            </w:pPr>
            <w:r w:rsidRPr="000A4281">
              <w:rPr>
                <w:b/>
                <w:i/>
              </w:rPr>
              <w:t>Recommendation 42*</w:t>
            </w:r>
          </w:p>
        </w:tc>
      </w:tr>
      <w:tr w:rsidR="00F21202" w:rsidRPr="000A4281" w14:paraId="4A38EB5A" w14:textId="77777777" w:rsidTr="00F21202">
        <w:tc>
          <w:tcPr>
            <w:tcW w:w="9535" w:type="dxa"/>
            <w:gridSpan w:val="2"/>
            <w:shd w:val="clear" w:color="auto" w:fill="68E089"/>
          </w:tcPr>
          <w:p w14:paraId="1C9CE639" w14:textId="77777777" w:rsidR="00F21202" w:rsidRPr="000A4281" w:rsidRDefault="00F21202" w:rsidP="00876BCE">
            <w:pPr>
              <w:spacing w:before="240" w:after="120"/>
            </w:pPr>
            <w:r w:rsidRPr="000A4281">
              <w:rPr>
                <w:bCs/>
              </w:rPr>
              <w:t>To enhance measures that ensure wide participation of civil society at large in WIPO activities in accordance with its criteria regarding NGO acceptance and accreditation, keeping the issue under review</w:t>
            </w:r>
            <w:r w:rsidRPr="000A4281">
              <w:t xml:space="preserve">.  </w:t>
            </w:r>
          </w:p>
        </w:tc>
      </w:tr>
      <w:tr w:rsidR="00F21202" w:rsidRPr="000A4281" w14:paraId="038D44DF" w14:textId="77777777" w:rsidTr="00F21202">
        <w:tc>
          <w:tcPr>
            <w:tcW w:w="2536" w:type="dxa"/>
          </w:tcPr>
          <w:p w14:paraId="04A9C2F3" w14:textId="77777777" w:rsidR="00F21202" w:rsidRPr="000A4281" w:rsidRDefault="00F21202" w:rsidP="00876BCE">
            <w:pPr>
              <w:spacing w:before="240" w:after="120"/>
            </w:pPr>
            <w:r w:rsidRPr="000A4281">
              <w:t>Related WIPO Sector</w:t>
            </w:r>
          </w:p>
        </w:tc>
        <w:tc>
          <w:tcPr>
            <w:tcW w:w="6999" w:type="dxa"/>
          </w:tcPr>
          <w:p w14:paraId="7FA8A34A" w14:textId="77777777" w:rsidR="00F21202" w:rsidRPr="000A4281" w:rsidRDefault="00F21202" w:rsidP="00876BCE">
            <w:pPr>
              <w:spacing w:before="240" w:after="120"/>
            </w:pPr>
            <w:r w:rsidRPr="00684E61">
              <w:t>Global Challenges and Partnership</w:t>
            </w:r>
            <w:r>
              <w:t>s</w:t>
            </w:r>
          </w:p>
        </w:tc>
      </w:tr>
      <w:tr w:rsidR="00F21202" w:rsidRPr="000A4281" w14:paraId="1B686918" w14:textId="77777777" w:rsidTr="00F21202">
        <w:tc>
          <w:tcPr>
            <w:tcW w:w="2536" w:type="dxa"/>
          </w:tcPr>
          <w:p w14:paraId="5D97E392" w14:textId="77777777" w:rsidR="00F21202" w:rsidRPr="000A4281" w:rsidRDefault="00F21202" w:rsidP="00876BCE">
            <w:pPr>
              <w:spacing w:before="240" w:after="120"/>
            </w:pPr>
            <w:r>
              <w:t>Linked to</w:t>
            </w:r>
            <w:r w:rsidRPr="000A4281">
              <w:t xml:space="preserve"> </w:t>
            </w:r>
            <w:hyperlink r:id="rId343" w:history="1">
              <w:r w:rsidRPr="00CD6DB8">
                <w:rPr>
                  <w:rStyle w:val="Hyperlink"/>
                </w:rPr>
                <w:t>Expected Result(s)</w:t>
              </w:r>
            </w:hyperlink>
          </w:p>
        </w:tc>
        <w:tc>
          <w:tcPr>
            <w:tcW w:w="6999" w:type="dxa"/>
          </w:tcPr>
          <w:p w14:paraId="27023999" w14:textId="77777777" w:rsidR="00F21202" w:rsidRPr="000A4281" w:rsidRDefault="00F21202" w:rsidP="00876BCE">
            <w:pPr>
              <w:spacing w:before="240" w:after="120"/>
            </w:pPr>
            <w:r>
              <w:t xml:space="preserve">2.4  </w:t>
            </w:r>
          </w:p>
        </w:tc>
      </w:tr>
      <w:tr w:rsidR="00F21202" w:rsidRPr="000A4281" w14:paraId="675146F1" w14:textId="77777777" w:rsidTr="00F21202">
        <w:tc>
          <w:tcPr>
            <w:tcW w:w="2536" w:type="dxa"/>
          </w:tcPr>
          <w:p w14:paraId="0F946E47" w14:textId="77777777" w:rsidR="00F21202" w:rsidRPr="000A4281" w:rsidRDefault="00F21202" w:rsidP="00876BCE">
            <w:pPr>
              <w:spacing w:before="240" w:after="120"/>
            </w:pPr>
            <w:r w:rsidRPr="000A4281">
              <w:t xml:space="preserve">Implementation </w:t>
            </w:r>
          </w:p>
        </w:tc>
        <w:tc>
          <w:tcPr>
            <w:tcW w:w="6999" w:type="dxa"/>
          </w:tcPr>
          <w:p w14:paraId="4C5741E1" w14:textId="77777777" w:rsidR="00F21202" w:rsidRDefault="00F21202" w:rsidP="00876BCE">
            <w:pPr>
              <w:spacing w:before="240" w:after="120"/>
            </w:pPr>
            <w:r w:rsidRPr="000A4281">
              <w:t>This recommendation has been discussed in the context of different progress reports (CDIP/3/5, CDIP/6/</w:t>
            </w:r>
            <w:proofErr w:type="gramStart"/>
            <w:r w:rsidRPr="000A4281">
              <w:t>3</w:t>
            </w:r>
            <w:proofErr w:type="gramEnd"/>
            <w:r w:rsidRPr="000A4281">
              <w:t xml:space="preserve"> and CDIP/8/2).  While activities for implementation are yet to be discussed by the Committee, in practice the recommendation is already under implementation.  </w:t>
            </w:r>
          </w:p>
          <w:p w14:paraId="4A873565" w14:textId="77777777" w:rsidR="00F21202" w:rsidRPr="000A4281" w:rsidRDefault="00F21202" w:rsidP="00876BCE">
            <w:pPr>
              <w:spacing w:before="240" w:after="120"/>
            </w:pPr>
            <w:r w:rsidRPr="000A4281">
              <w:t>The implementation strategy is as follows:</w:t>
            </w:r>
          </w:p>
          <w:p w14:paraId="401849AB" w14:textId="77777777" w:rsidR="00F21202" w:rsidRDefault="00F21202" w:rsidP="00876BCE">
            <w:pPr>
              <w:spacing w:before="240" w:after="120"/>
            </w:pPr>
            <w:r w:rsidRPr="000A4281">
              <w:t>“The current procedures and requirements concerning the granting of observer status to WIPO for interested non-governmental and intergovernmental stakeholders continue to be consistent with this recommendation.  The review process concerning the granting of observer status to an organization guarantees the seriousness and credibility of the applicant, as well as the relevance of its activities in the IP field, and this needs to be continued.  In addition, in the case of applications by national NGOs, the practice of having consultations with the State concerned has also proven useful and important to ensure the participation of organizations that are relevant to WIPO activities as well as the Development Agenda recommendations.  Beyond these accreditation procedures, WIPO continues to identify and pursue initiatives that facilitate the active participation of observers, and civil society at large, in its activities.”</w:t>
            </w:r>
          </w:p>
          <w:p w14:paraId="7ECF0720" w14:textId="42D57F87" w:rsidR="00F21202" w:rsidRPr="000A4281" w:rsidRDefault="00F21202" w:rsidP="00876BCE">
            <w:pPr>
              <w:spacing w:before="240" w:after="120"/>
            </w:pPr>
            <w:r w:rsidRPr="004B1C6C">
              <w:t xml:space="preserve">In addition, the strategic direction taken by WIPO to deliver work that, </w:t>
            </w:r>
            <w:r w:rsidRPr="004B1C6C">
              <w:rPr>
                <w:i/>
                <w:iCs/>
              </w:rPr>
              <w:t>inter alia</w:t>
            </w:r>
            <w:r w:rsidRPr="004B1C6C">
              <w:t xml:space="preserve">, addresses this recommendation is defined by the Organization’s </w:t>
            </w:r>
            <w:hyperlink r:id="rId344" w:history="1">
              <w:r w:rsidRPr="004B1C6C">
                <w:rPr>
                  <w:rStyle w:val="Hyperlink"/>
                </w:rPr>
                <w:t>Medium</w:t>
              </w:r>
              <w:r w:rsidR="00955A14">
                <w:rPr>
                  <w:rStyle w:val="Hyperlink"/>
                </w:rPr>
                <w:t>-</w:t>
              </w:r>
              <w:r w:rsidRPr="004B1C6C">
                <w:rPr>
                  <w:rStyle w:val="Hyperlink"/>
                </w:rPr>
                <w:t>Term Strategic Plan for 2022-26</w:t>
              </w:r>
            </w:hyperlink>
            <w:r w:rsidRPr="004B1C6C">
              <w:t xml:space="preserve"> and </w:t>
            </w:r>
            <w:hyperlink r:id="rId345" w:history="1">
              <w:r w:rsidRPr="004B1C6C">
                <w:rPr>
                  <w:rStyle w:val="Hyperlink"/>
                </w:rPr>
                <w:t>Program of Work and Budget for 2022/23</w:t>
              </w:r>
            </w:hyperlink>
            <w:r w:rsidRPr="004B1C6C">
              <w:t>.</w:t>
            </w:r>
          </w:p>
        </w:tc>
      </w:tr>
      <w:tr w:rsidR="00F21202" w:rsidRPr="000A4281" w14:paraId="1A698CA6" w14:textId="77777777" w:rsidTr="00F21202">
        <w:tc>
          <w:tcPr>
            <w:tcW w:w="2536" w:type="dxa"/>
          </w:tcPr>
          <w:p w14:paraId="341B702E" w14:textId="77777777" w:rsidR="00F21202" w:rsidRPr="000A4281" w:rsidRDefault="00F21202" w:rsidP="00876BCE">
            <w:pPr>
              <w:spacing w:before="240" w:after="120"/>
            </w:pPr>
            <w:r w:rsidRPr="000A4281">
              <w:t xml:space="preserve">Related </w:t>
            </w:r>
            <w:hyperlink r:id="rId346" w:history="1">
              <w:r w:rsidRPr="00F96375">
                <w:rPr>
                  <w:rStyle w:val="Hyperlink"/>
                </w:rPr>
                <w:t>DA Projects</w:t>
              </w:r>
            </w:hyperlink>
          </w:p>
        </w:tc>
        <w:tc>
          <w:tcPr>
            <w:tcW w:w="6999" w:type="dxa"/>
          </w:tcPr>
          <w:p w14:paraId="1BAB6C61" w14:textId="77777777" w:rsidR="00F21202" w:rsidRPr="0095040C" w:rsidRDefault="00F21202" w:rsidP="00876BCE">
            <w:pPr>
              <w:spacing w:before="240" w:after="120"/>
            </w:pPr>
            <w:r w:rsidRPr="0095040C">
              <w:t>N/A</w:t>
            </w:r>
          </w:p>
        </w:tc>
      </w:tr>
      <w:tr w:rsidR="00F21202" w:rsidRPr="000A4281" w14:paraId="034A9F8A" w14:textId="77777777" w:rsidTr="00F21202">
        <w:tc>
          <w:tcPr>
            <w:tcW w:w="2536" w:type="dxa"/>
          </w:tcPr>
          <w:p w14:paraId="5E4573C0" w14:textId="77777777" w:rsidR="00F21202" w:rsidRPr="000A4281" w:rsidRDefault="00F21202" w:rsidP="00876BCE">
            <w:pPr>
              <w:spacing w:before="240" w:after="120"/>
            </w:pPr>
            <w:r w:rsidRPr="000A4281">
              <w:t xml:space="preserve">Highlights </w:t>
            </w:r>
          </w:p>
        </w:tc>
        <w:tc>
          <w:tcPr>
            <w:tcW w:w="6999" w:type="dxa"/>
          </w:tcPr>
          <w:p w14:paraId="2976767A" w14:textId="1387FE9F" w:rsidR="00F21202" w:rsidRPr="0095040C" w:rsidRDefault="00F21202" w:rsidP="00876BCE">
            <w:pPr>
              <w:pStyle w:val="ListParagraph"/>
              <w:numPr>
                <w:ilvl w:val="0"/>
                <w:numId w:val="8"/>
              </w:numPr>
              <w:spacing w:before="240" w:after="120"/>
              <w:contextualSpacing w:val="0"/>
            </w:pPr>
            <w:r w:rsidRPr="0095040C">
              <w:t xml:space="preserve">WIPO’s accredited NGO’s number totals 293.  </w:t>
            </w:r>
          </w:p>
          <w:p w14:paraId="40ABE51C" w14:textId="633FE80F" w:rsidR="00F21202" w:rsidRPr="0095040C" w:rsidRDefault="00F21202" w:rsidP="00876BCE">
            <w:pPr>
              <w:pStyle w:val="ListParagraph"/>
              <w:numPr>
                <w:ilvl w:val="0"/>
                <w:numId w:val="8"/>
              </w:numPr>
              <w:spacing w:before="240" w:after="120"/>
              <w:contextualSpacing w:val="0"/>
            </w:pPr>
            <w:r w:rsidRPr="0095040C">
              <w:t xml:space="preserve">WIPO facilitated 18 events and/or delegation visits, maintaining strong engagement with core NGO constituencies. </w:t>
            </w:r>
          </w:p>
          <w:p w14:paraId="1D814541" w14:textId="03CD93B6" w:rsidR="00F21202" w:rsidRPr="0095040C" w:rsidRDefault="00F21202" w:rsidP="00876BCE">
            <w:pPr>
              <w:pStyle w:val="ListParagraph"/>
              <w:numPr>
                <w:ilvl w:val="0"/>
                <w:numId w:val="8"/>
              </w:numPr>
              <w:spacing w:before="240" w:after="120"/>
              <w:contextualSpacing w:val="0"/>
            </w:pPr>
            <w:r w:rsidRPr="0095040C">
              <w:t xml:space="preserve">Active support for </w:t>
            </w:r>
            <w:r w:rsidR="00093463">
              <w:t xml:space="preserve">the </w:t>
            </w:r>
            <w:r w:rsidRPr="0095040C">
              <w:t>Director General’s participation in two high</w:t>
            </w:r>
            <w:r w:rsidR="0095040C" w:rsidRPr="0095040C">
              <w:noBreakHyphen/>
            </w:r>
            <w:r w:rsidRPr="0095040C">
              <w:t>profile global events involving accredited NGOs.</w:t>
            </w:r>
          </w:p>
        </w:tc>
      </w:tr>
      <w:tr w:rsidR="00F21202" w:rsidRPr="000A4281" w14:paraId="0B7AB9CF" w14:textId="77777777" w:rsidTr="00F21202">
        <w:tc>
          <w:tcPr>
            <w:tcW w:w="2536" w:type="dxa"/>
          </w:tcPr>
          <w:p w14:paraId="60D72B33" w14:textId="77777777" w:rsidR="00F21202" w:rsidRPr="000A4281" w:rsidRDefault="00F21202" w:rsidP="00876BCE">
            <w:pPr>
              <w:spacing w:before="240" w:after="120"/>
            </w:pPr>
            <w:r w:rsidRPr="000A4281">
              <w:lastRenderedPageBreak/>
              <w:t xml:space="preserve">Activities/achievements </w:t>
            </w:r>
          </w:p>
        </w:tc>
        <w:tc>
          <w:tcPr>
            <w:tcW w:w="6999" w:type="dxa"/>
          </w:tcPr>
          <w:p w14:paraId="713CDCC9" w14:textId="727871C6" w:rsidR="007317E4" w:rsidRDefault="00F21202" w:rsidP="00876BCE">
            <w:pPr>
              <w:spacing w:before="240" w:after="120"/>
            </w:pPr>
            <w:r w:rsidRPr="00EE66FC">
              <w:t>WIPO’s accredited NGO’s number is 2</w:t>
            </w:r>
            <w:r w:rsidR="009A3A0B" w:rsidRPr="00EE66FC">
              <w:t>93</w:t>
            </w:r>
            <w:r w:rsidRPr="00EE66FC">
              <w:t xml:space="preserve">.  During the </w:t>
            </w:r>
            <w:r w:rsidR="00EE66FC">
              <w:t>reporting period</w:t>
            </w:r>
            <w:r w:rsidRPr="00EE66FC">
              <w:t xml:space="preserve">, </w:t>
            </w:r>
            <w:r w:rsidR="009A3A0B" w:rsidRPr="00EE66FC">
              <w:t>over 18</w:t>
            </w:r>
            <w:r w:rsidRPr="00EE66FC">
              <w:t xml:space="preserve"> </w:t>
            </w:r>
            <w:r w:rsidR="009A3A0B" w:rsidRPr="00EE66FC">
              <w:t xml:space="preserve">NGO/industry </w:t>
            </w:r>
            <w:r w:rsidRPr="00EE66FC">
              <w:t>events and/or delegation visits</w:t>
            </w:r>
            <w:r w:rsidR="0060290F">
              <w:t xml:space="preserve"> were organized</w:t>
            </w:r>
            <w:r w:rsidRPr="00EE66FC">
              <w:t>, maintaining strong engagement with core constituencies</w:t>
            </w:r>
            <w:r w:rsidR="009A3A0B" w:rsidRPr="00EE66FC">
              <w:t>,</w:t>
            </w:r>
            <w:r w:rsidR="009A3A0B" w:rsidRPr="00EE66FC">
              <w:rPr>
                <w:rFonts w:eastAsia="Times New Roman"/>
                <w:lang w:eastAsia="en-US"/>
              </w:rPr>
              <w:t xml:space="preserve"> </w:t>
            </w:r>
            <w:r w:rsidR="009A3A0B" w:rsidRPr="00EE66FC">
              <w:t xml:space="preserve">including </w:t>
            </w:r>
            <w:r w:rsidR="0060290F" w:rsidRPr="00F75606">
              <w:t>the Association of University Technology Managers (AUTM)</w:t>
            </w:r>
            <w:r w:rsidR="009A3A0B" w:rsidRPr="00EE66FC">
              <w:t>, the China Council for the Promotion of International Trade (CCPIT), the International Association for the Protection of Intellectual Property (AIPPI), the International Federation of Intellectual Property Attorneys, the International Chamber of Commerce (ICC), the International Generic and Biosimilar Medicines Association (IGBA), and the World Blind Union</w:t>
            </w:r>
            <w:r w:rsidRPr="00EE66FC">
              <w:t xml:space="preserve">.  </w:t>
            </w:r>
            <w:r w:rsidR="0084475D">
              <w:t xml:space="preserve">WIPO </w:t>
            </w:r>
            <w:r w:rsidR="007317E4" w:rsidRPr="00EE66FC">
              <w:t>Director General participat</w:t>
            </w:r>
            <w:r w:rsidR="00962D45">
              <w:t>ed</w:t>
            </w:r>
            <w:r w:rsidR="007317E4" w:rsidRPr="00EE66FC">
              <w:t xml:space="preserve"> in the International Trademark Association’s Annual Meeting in Singapore, </w:t>
            </w:r>
            <w:r w:rsidR="00962D45">
              <w:t>and</w:t>
            </w:r>
            <w:r w:rsidR="007317E4" w:rsidRPr="00EE66FC">
              <w:t xml:space="preserve"> the ICC’s World Chambers Congress in Geneva.  </w:t>
            </w:r>
            <w:r w:rsidR="00962D45">
              <w:t xml:space="preserve">Additionally, the </w:t>
            </w:r>
            <w:r w:rsidR="00E96E27">
              <w:t>Assistant Director General of the</w:t>
            </w:r>
            <w:r w:rsidR="007317E4" w:rsidRPr="00EE66FC">
              <w:t xml:space="preserve"> Global Challenges and Partnership Sector</w:t>
            </w:r>
            <w:r w:rsidR="00962D45">
              <w:t xml:space="preserve"> participated</w:t>
            </w:r>
            <w:r w:rsidR="007317E4" w:rsidRPr="00EE66FC">
              <w:t xml:space="preserve"> in the Annual Conference of the European Communities </w:t>
            </w:r>
            <w:proofErr w:type="gramStart"/>
            <w:r w:rsidR="007317E4" w:rsidRPr="00EE66FC">
              <w:t>Trade Mark</w:t>
            </w:r>
            <w:proofErr w:type="gramEnd"/>
            <w:r w:rsidR="007317E4" w:rsidRPr="00EE66FC">
              <w:t xml:space="preserve"> Association in Prague.</w:t>
            </w:r>
          </w:p>
          <w:p w14:paraId="73EDF91D" w14:textId="69628C4C" w:rsidR="00F21202" w:rsidRPr="00EE66FC" w:rsidRDefault="00DD77BD" w:rsidP="00876BCE">
            <w:pPr>
              <w:spacing w:before="240" w:after="120"/>
            </w:pPr>
            <w:r w:rsidRPr="00EE66FC">
              <w:t xml:space="preserve">In connection with the World IP Day 2023 theme </w:t>
            </w:r>
            <w:r w:rsidR="00E96E27">
              <w:t>“</w:t>
            </w:r>
            <w:r w:rsidRPr="00EE66FC">
              <w:rPr>
                <w:i/>
              </w:rPr>
              <w:t>Women and IP: Accelerating innovation and creativity</w:t>
            </w:r>
            <w:r w:rsidR="00E96E27">
              <w:rPr>
                <w:i/>
              </w:rPr>
              <w:t>”</w:t>
            </w:r>
            <w:r w:rsidRPr="00EE66FC">
              <w:t>, WIPO’s Gender Champion, D</w:t>
            </w:r>
            <w:r w:rsidR="008A7BB9">
              <w:t xml:space="preserve">eputy </w:t>
            </w:r>
            <w:r w:rsidRPr="00EE66FC">
              <w:t>D</w:t>
            </w:r>
            <w:r w:rsidR="008A7BB9">
              <w:t xml:space="preserve">irector </w:t>
            </w:r>
            <w:r w:rsidRPr="00EE66FC">
              <w:t>G</w:t>
            </w:r>
            <w:r w:rsidR="008A7BB9">
              <w:t>eneral Lisa</w:t>
            </w:r>
            <w:r w:rsidRPr="00EE66FC">
              <w:t xml:space="preserve"> Jorgenson</w:t>
            </w:r>
            <w:r w:rsidR="00BF16D0">
              <w:t xml:space="preserve"> participated</w:t>
            </w:r>
            <w:r w:rsidRPr="00EE66FC">
              <w:t xml:space="preserve"> in a Fireside Chat featuring five women IP leaders from Africa, Asia, Latin and North America.  Additionally, WIPO co</w:t>
            </w:r>
            <w:r w:rsidR="00BF16D0">
              <w:t>-</w:t>
            </w:r>
            <w:r w:rsidRPr="00EE66FC">
              <w:t>sponsored an event focus</w:t>
            </w:r>
            <w:r w:rsidR="00BF16D0">
              <w:t>ing</w:t>
            </w:r>
            <w:r w:rsidRPr="00EE66FC">
              <w:t xml:space="preserve"> on the challenges faced by woman entrepreneurs and inventors</w:t>
            </w:r>
            <w:r w:rsidR="000F1FD8">
              <w:t xml:space="preserve">, </w:t>
            </w:r>
            <w:r w:rsidR="000F1FD8" w:rsidRPr="00EE66FC">
              <w:t>with the American Intellectual Property Law Association (AIPLA) and the</w:t>
            </w:r>
            <w:r w:rsidR="000F1FD8">
              <w:t xml:space="preserve"> </w:t>
            </w:r>
            <w:r w:rsidR="000F1FD8" w:rsidRPr="00BF16D0">
              <w:t>United States Patent and Trademark Office</w:t>
            </w:r>
            <w:r w:rsidR="000F1FD8">
              <w:t xml:space="preserve"> (</w:t>
            </w:r>
            <w:r w:rsidR="000F1FD8" w:rsidRPr="00EE66FC">
              <w:t>USPTO</w:t>
            </w:r>
            <w:r w:rsidR="000F1FD8">
              <w:t>)</w:t>
            </w:r>
            <w:r w:rsidRPr="00EE66FC">
              <w:t xml:space="preserve">. </w:t>
            </w:r>
          </w:p>
        </w:tc>
      </w:tr>
      <w:tr w:rsidR="00F21202" w:rsidRPr="000A4281" w14:paraId="56A9D90C" w14:textId="77777777" w:rsidTr="00F21202">
        <w:tc>
          <w:tcPr>
            <w:tcW w:w="2536" w:type="dxa"/>
          </w:tcPr>
          <w:p w14:paraId="7E36FFCE" w14:textId="77777777" w:rsidR="00F21202" w:rsidRPr="000A4281" w:rsidRDefault="00F21202" w:rsidP="00876BCE">
            <w:pPr>
              <w:spacing w:before="240" w:after="120"/>
            </w:pPr>
            <w:r w:rsidRPr="000A4281">
              <w:t>Other related reports/documents</w:t>
            </w:r>
          </w:p>
        </w:tc>
        <w:tc>
          <w:tcPr>
            <w:tcW w:w="6999" w:type="dxa"/>
          </w:tcPr>
          <w:p w14:paraId="1F00783A" w14:textId="246435E9" w:rsidR="00F21202" w:rsidRPr="000A4281" w:rsidRDefault="00F21202" w:rsidP="00876BCE">
            <w:pPr>
              <w:spacing w:before="240" w:after="120"/>
            </w:pPr>
            <w:r w:rsidRPr="000A4281">
              <w:t>Reports considered by the CDIP:  CDIP/3/</w:t>
            </w:r>
            <w:proofErr w:type="gramStart"/>
            <w:r w:rsidRPr="000A4281">
              <w:t xml:space="preserve">5; </w:t>
            </w:r>
            <w:r>
              <w:t xml:space="preserve"> </w:t>
            </w:r>
            <w:r w:rsidRPr="000A4281">
              <w:t>CDIP</w:t>
            </w:r>
            <w:proofErr w:type="gramEnd"/>
            <w:r w:rsidRPr="000A4281">
              <w:t>/6/3;</w:t>
            </w:r>
            <w:r>
              <w:t xml:space="preserve"> </w:t>
            </w:r>
            <w:r w:rsidRPr="000A4281">
              <w:t xml:space="preserve"> CDIP/8/2; CDIP/10/2;</w:t>
            </w:r>
            <w:r>
              <w:t xml:space="preserve"> </w:t>
            </w:r>
            <w:r w:rsidRPr="000A4281">
              <w:t xml:space="preserve"> CDIP/12/2;</w:t>
            </w:r>
            <w:r>
              <w:t xml:space="preserve"> </w:t>
            </w:r>
            <w:r w:rsidRPr="000A4281">
              <w:t xml:space="preserve"> CDIP/14/2;</w:t>
            </w:r>
            <w:r>
              <w:t xml:space="preserve"> </w:t>
            </w:r>
            <w:r w:rsidRPr="000A4281">
              <w:t xml:space="preserve"> CDIP/16/2;</w:t>
            </w:r>
            <w:r>
              <w:t xml:space="preserve"> </w:t>
            </w:r>
            <w:r w:rsidRPr="000A4281">
              <w:t xml:space="preserve"> CDIP/18/2;</w:t>
            </w:r>
            <w:r>
              <w:t xml:space="preserve"> </w:t>
            </w:r>
            <w:r w:rsidRPr="000A4281">
              <w:t xml:space="preserve"> CDIP/20/2; </w:t>
            </w:r>
            <w:r>
              <w:t xml:space="preserve"> </w:t>
            </w:r>
            <w:r w:rsidRPr="000A4281">
              <w:t>CDIP/22/2;</w:t>
            </w:r>
            <w:r>
              <w:t xml:space="preserve"> </w:t>
            </w:r>
            <w:r w:rsidRPr="000A4281">
              <w:t xml:space="preserve"> CDIP/24/2;</w:t>
            </w:r>
            <w:r>
              <w:t xml:space="preserve"> </w:t>
            </w:r>
            <w:r w:rsidRPr="000A4281">
              <w:t xml:space="preserve"> CDIP/25/2</w:t>
            </w:r>
            <w:r>
              <w:t>;  CDIP/26/2; CDIP/27/2</w:t>
            </w:r>
            <w:r w:rsidR="003504AC">
              <w:t xml:space="preserve">; </w:t>
            </w:r>
            <w:r w:rsidR="0025474D">
              <w:t xml:space="preserve"> </w:t>
            </w:r>
            <w:r w:rsidR="003504AC">
              <w:t>CDIP/29/10.</w:t>
            </w:r>
            <w:r w:rsidRPr="000A4281">
              <w:t xml:space="preserve">  </w:t>
            </w:r>
          </w:p>
          <w:p w14:paraId="7010FC3E" w14:textId="5C8B3A0A" w:rsidR="00F21202" w:rsidRPr="000A4281" w:rsidRDefault="00F21202" w:rsidP="00876BCE">
            <w:pPr>
              <w:spacing w:before="240" w:after="120"/>
            </w:pPr>
            <w:r w:rsidRPr="000A4281">
              <w:t xml:space="preserve">In addition to the activities in the IP-TAD, more information about the achievements related to this recommendation </w:t>
            </w:r>
            <w:r w:rsidR="000B134C">
              <w:t>is contained in</w:t>
            </w:r>
            <w:r w:rsidRPr="000A4281">
              <w:t xml:space="preserve"> the WIPO Performance Report 202</w:t>
            </w:r>
            <w:r w:rsidR="003504AC">
              <w:t>2</w:t>
            </w:r>
            <w:r w:rsidRPr="000A4281">
              <w:t xml:space="preserve"> (document</w:t>
            </w:r>
            <w:r w:rsidR="003504AC">
              <w:t xml:space="preserve"> </w:t>
            </w:r>
            <w:hyperlink r:id="rId347" w:history="1">
              <w:r w:rsidR="003504AC" w:rsidRPr="00B4590D">
                <w:rPr>
                  <w:rStyle w:val="Hyperlink"/>
                </w:rPr>
                <w:t>WO/PBC/35/3 REV.</w:t>
              </w:r>
            </w:hyperlink>
            <w:r w:rsidRPr="000A4281">
              <w:t>).</w:t>
            </w:r>
          </w:p>
        </w:tc>
      </w:tr>
    </w:tbl>
    <w:p w14:paraId="4CF88B62" w14:textId="77777777" w:rsidR="00F21202" w:rsidRDefault="00F21202" w:rsidP="00E144D0"/>
    <w:p w14:paraId="76080943" w14:textId="77777777" w:rsidR="00F21202" w:rsidRDefault="00F21202" w:rsidP="00E144D0"/>
    <w:p w14:paraId="2D58474D" w14:textId="77777777" w:rsidR="00C1416D" w:rsidRDefault="00C1416D" w:rsidP="00E144D0"/>
    <w:p w14:paraId="2EB42778" w14:textId="77777777" w:rsidR="00C1416D" w:rsidRDefault="00C1416D" w:rsidP="00E144D0"/>
    <w:p w14:paraId="505AFFE8" w14:textId="77777777" w:rsidR="00C1416D" w:rsidRDefault="00C1416D" w:rsidP="00E144D0"/>
    <w:p w14:paraId="4E1854E7" w14:textId="77777777" w:rsidR="00C1416D" w:rsidRDefault="00C1416D" w:rsidP="00E144D0"/>
    <w:p w14:paraId="167DF1CB" w14:textId="77777777" w:rsidR="00C1416D" w:rsidRDefault="00C1416D" w:rsidP="00E144D0"/>
    <w:p w14:paraId="5543E560" w14:textId="77777777" w:rsidR="00C1416D" w:rsidRDefault="00C1416D" w:rsidP="00E144D0"/>
    <w:p w14:paraId="28C372E3" w14:textId="6371F401" w:rsidR="00C1416D" w:rsidRDefault="00C1416D" w:rsidP="00E144D0"/>
    <w:p w14:paraId="25AAB942" w14:textId="77777777" w:rsidR="005E3F26" w:rsidRDefault="005E3F26" w:rsidP="00E144D0"/>
    <w:p w14:paraId="6D1B2E3A" w14:textId="1A5D86C0" w:rsidR="00876BCE" w:rsidRDefault="00876BCE">
      <w:r>
        <w:br w:type="page"/>
      </w:r>
    </w:p>
    <w:p w14:paraId="11073B89" w14:textId="77777777" w:rsidR="00C1416D" w:rsidRDefault="00C1416D" w:rsidP="00E144D0"/>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nex I"/>
        <w:tblDescription w:val="Recommendation 43"/>
      </w:tblPr>
      <w:tblGrid>
        <w:gridCol w:w="2503"/>
        <w:gridCol w:w="7032"/>
      </w:tblGrid>
      <w:tr w:rsidR="000000ED" w:rsidRPr="000A4281" w14:paraId="351BF651" w14:textId="77777777" w:rsidTr="00DA3138">
        <w:trPr>
          <w:tblHeader/>
        </w:trPr>
        <w:tc>
          <w:tcPr>
            <w:tcW w:w="9535" w:type="dxa"/>
            <w:gridSpan w:val="2"/>
            <w:shd w:val="clear" w:color="auto" w:fill="BFBFBF" w:themeFill="background1" w:themeFillShade="BF"/>
          </w:tcPr>
          <w:p w14:paraId="46C95703" w14:textId="77777777" w:rsidR="000000ED" w:rsidRPr="000A4281" w:rsidRDefault="000000ED" w:rsidP="00876BCE">
            <w:pPr>
              <w:spacing w:before="240" w:after="120"/>
              <w:jc w:val="center"/>
              <w:rPr>
                <w:b/>
                <w:i/>
              </w:rPr>
            </w:pPr>
            <w:r w:rsidRPr="000A4281">
              <w:rPr>
                <w:b/>
                <w:i/>
              </w:rPr>
              <w:t>Recommendation 43</w:t>
            </w:r>
          </w:p>
        </w:tc>
      </w:tr>
      <w:tr w:rsidR="000000ED" w:rsidRPr="000A4281" w14:paraId="0859C7C1" w14:textId="77777777" w:rsidTr="00DA3138">
        <w:tc>
          <w:tcPr>
            <w:tcW w:w="9535" w:type="dxa"/>
            <w:gridSpan w:val="2"/>
            <w:shd w:val="clear" w:color="auto" w:fill="68E089"/>
          </w:tcPr>
          <w:p w14:paraId="0CC54E4E" w14:textId="0F106645" w:rsidR="000000ED" w:rsidRPr="000A4281" w:rsidRDefault="000000ED" w:rsidP="00876BCE">
            <w:pPr>
              <w:spacing w:before="240" w:after="120"/>
            </w:pPr>
            <w:r w:rsidRPr="000A4281">
              <w:t>To consider how to improve WIPO’s role in finding partners to fund and execute projects for IP</w:t>
            </w:r>
            <w:r w:rsidR="008F51A8">
              <w:noBreakHyphen/>
            </w:r>
            <w:r w:rsidRPr="000A4281">
              <w:t>related assistance in a transparent and member-driven process and without prejudice to ongoing WIPO activities.</w:t>
            </w:r>
          </w:p>
        </w:tc>
      </w:tr>
      <w:tr w:rsidR="000000ED" w:rsidRPr="000A4281" w14:paraId="64FAA273" w14:textId="77777777" w:rsidTr="00DA3138">
        <w:tc>
          <w:tcPr>
            <w:tcW w:w="2503" w:type="dxa"/>
          </w:tcPr>
          <w:p w14:paraId="7750DA2D" w14:textId="77777777" w:rsidR="000000ED" w:rsidRPr="000A4281" w:rsidRDefault="000000ED" w:rsidP="00876BCE">
            <w:pPr>
              <w:spacing w:before="240" w:after="120"/>
            </w:pPr>
            <w:r w:rsidRPr="000A4281">
              <w:t xml:space="preserve">Related WIPO Sector </w:t>
            </w:r>
          </w:p>
        </w:tc>
        <w:tc>
          <w:tcPr>
            <w:tcW w:w="7032" w:type="dxa"/>
          </w:tcPr>
          <w:p w14:paraId="73CEF0D9" w14:textId="58CDC0F7" w:rsidR="000000ED" w:rsidRPr="000A4281" w:rsidRDefault="000000ED" w:rsidP="00876BCE">
            <w:pPr>
              <w:spacing w:before="240" w:after="120"/>
            </w:pPr>
            <w:r w:rsidRPr="00684E61">
              <w:t xml:space="preserve">Regional and National </w:t>
            </w:r>
            <w:proofErr w:type="gramStart"/>
            <w:r w:rsidRPr="00684E61">
              <w:t>Development</w:t>
            </w:r>
            <w:r>
              <w:t xml:space="preserve">;  </w:t>
            </w:r>
            <w:r w:rsidRPr="006468A5">
              <w:t>Global</w:t>
            </w:r>
            <w:proofErr w:type="gramEnd"/>
            <w:r w:rsidRPr="006468A5">
              <w:t xml:space="preserve"> Challenges and Partnerships</w:t>
            </w:r>
            <w:r>
              <w:t xml:space="preserve">;  Copyright and Creative Industries;  </w:t>
            </w:r>
            <w:r w:rsidRPr="00A9662D">
              <w:t>IP and Innovation Ecosystems</w:t>
            </w:r>
          </w:p>
        </w:tc>
      </w:tr>
      <w:tr w:rsidR="000000ED" w:rsidRPr="000A4281" w14:paraId="0B458489" w14:textId="77777777" w:rsidTr="00DA3138">
        <w:tc>
          <w:tcPr>
            <w:tcW w:w="2503" w:type="dxa"/>
          </w:tcPr>
          <w:p w14:paraId="7E370C16" w14:textId="77777777" w:rsidR="000000ED" w:rsidRPr="000A4281" w:rsidRDefault="000000ED" w:rsidP="00876BCE">
            <w:pPr>
              <w:spacing w:before="240" w:after="120"/>
            </w:pPr>
            <w:r>
              <w:t>Linked to</w:t>
            </w:r>
            <w:r w:rsidRPr="000A4281">
              <w:t xml:space="preserve"> </w:t>
            </w:r>
            <w:hyperlink r:id="rId348" w:history="1">
              <w:r w:rsidRPr="00CD6DB8">
                <w:rPr>
                  <w:rStyle w:val="Hyperlink"/>
                </w:rPr>
                <w:t>Expected Result(s)</w:t>
              </w:r>
            </w:hyperlink>
          </w:p>
        </w:tc>
        <w:tc>
          <w:tcPr>
            <w:tcW w:w="7032" w:type="dxa"/>
          </w:tcPr>
          <w:p w14:paraId="20D7A0EE" w14:textId="77777777" w:rsidR="000000ED" w:rsidRPr="000A4281" w:rsidRDefault="000000ED" w:rsidP="00876BCE">
            <w:pPr>
              <w:spacing w:before="240" w:after="120"/>
            </w:pPr>
            <w:r w:rsidRPr="00A9662D">
              <w:t xml:space="preserve">3.3 </w:t>
            </w:r>
          </w:p>
        </w:tc>
      </w:tr>
      <w:tr w:rsidR="000000ED" w:rsidRPr="000A4281" w14:paraId="4705B81B" w14:textId="77777777" w:rsidTr="00DA3138">
        <w:tc>
          <w:tcPr>
            <w:tcW w:w="2503" w:type="dxa"/>
          </w:tcPr>
          <w:p w14:paraId="04FA267C" w14:textId="77777777" w:rsidR="000000ED" w:rsidRPr="000A4281" w:rsidRDefault="000000ED" w:rsidP="00876BCE">
            <w:pPr>
              <w:spacing w:before="240" w:after="120"/>
            </w:pPr>
            <w:r w:rsidRPr="000A4281">
              <w:t xml:space="preserve">Implementation </w:t>
            </w:r>
          </w:p>
        </w:tc>
        <w:tc>
          <w:tcPr>
            <w:tcW w:w="7032" w:type="dxa"/>
          </w:tcPr>
          <w:p w14:paraId="0BA304B1" w14:textId="77777777" w:rsidR="000000ED" w:rsidRDefault="000000ED" w:rsidP="00876BCE">
            <w:pPr>
              <w:spacing w:before="240" w:after="120"/>
            </w:pPr>
            <w:r w:rsidRPr="000A4281">
              <w:t xml:space="preserve">This recommendation has not yet been discussed by the CDIP.  Implementation will begin once the activities have been agreed by Member States.  </w:t>
            </w:r>
          </w:p>
          <w:p w14:paraId="07F7C323" w14:textId="797D1E43" w:rsidR="000000ED" w:rsidRPr="000A4281" w:rsidRDefault="000000ED" w:rsidP="00876BCE">
            <w:pPr>
              <w:spacing w:before="240" w:after="120"/>
            </w:pPr>
            <w:r>
              <w:t xml:space="preserve">However, work that contributes to addressing this implementation is defined </w:t>
            </w:r>
            <w:r w:rsidRPr="007C1086">
              <w:t xml:space="preserve">by the Organization’s </w:t>
            </w:r>
            <w:hyperlink r:id="rId349" w:history="1">
              <w:r w:rsidRPr="007C1086">
                <w:rPr>
                  <w:rStyle w:val="Hyperlink"/>
                </w:rPr>
                <w:t>Medium</w:t>
              </w:r>
              <w:r w:rsidR="009C7807">
                <w:rPr>
                  <w:rStyle w:val="Hyperlink"/>
                </w:rPr>
                <w:t>-</w:t>
              </w:r>
              <w:r w:rsidRPr="007C1086">
                <w:rPr>
                  <w:rStyle w:val="Hyperlink"/>
                </w:rPr>
                <w:t>Term Strategic Plan for 2022-26</w:t>
              </w:r>
            </w:hyperlink>
            <w:r w:rsidR="00AF4C8F">
              <w:t xml:space="preserve"> and</w:t>
            </w:r>
            <w:r w:rsidRPr="007C1086">
              <w:t xml:space="preserve"> </w:t>
            </w:r>
            <w:hyperlink r:id="rId350" w:history="1">
              <w:r w:rsidRPr="007C1086">
                <w:rPr>
                  <w:rStyle w:val="Hyperlink"/>
                </w:rPr>
                <w:t>Program of Work and Budget for 2022/23</w:t>
              </w:r>
            </w:hyperlink>
            <w:r w:rsidRPr="007C1086">
              <w:t>.</w:t>
            </w:r>
          </w:p>
        </w:tc>
      </w:tr>
      <w:tr w:rsidR="000000ED" w:rsidRPr="000A4281" w14:paraId="6DE40353" w14:textId="77777777" w:rsidTr="00DA3138">
        <w:tc>
          <w:tcPr>
            <w:tcW w:w="2503" w:type="dxa"/>
          </w:tcPr>
          <w:p w14:paraId="4174CBF6" w14:textId="77777777" w:rsidR="000000ED" w:rsidRPr="000A4281" w:rsidRDefault="000000ED" w:rsidP="00876BCE">
            <w:pPr>
              <w:spacing w:before="240" w:after="120"/>
            </w:pPr>
            <w:r w:rsidRPr="000A4281">
              <w:t xml:space="preserve">Related </w:t>
            </w:r>
            <w:hyperlink r:id="rId351" w:history="1">
              <w:r w:rsidRPr="00F96375">
                <w:rPr>
                  <w:rStyle w:val="Hyperlink"/>
                </w:rPr>
                <w:t>DA Projects</w:t>
              </w:r>
            </w:hyperlink>
          </w:p>
        </w:tc>
        <w:tc>
          <w:tcPr>
            <w:tcW w:w="7032" w:type="dxa"/>
          </w:tcPr>
          <w:p w14:paraId="38C16247" w14:textId="77777777" w:rsidR="000000ED" w:rsidRPr="000A4281" w:rsidRDefault="000000ED" w:rsidP="00876BCE">
            <w:pPr>
              <w:spacing w:before="240" w:after="120"/>
              <w:rPr>
                <w:szCs w:val="24"/>
              </w:rPr>
            </w:pPr>
            <w:r w:rsidRPr="000A4281">
              <w:t>N/A</w:t>
            </w:r>
          </w:p>
        </w:tc>
      </w:tr>
      <w:tr w:rsidR="000000ED" w:rsidRPr="000A4281" w14:paraId="56BF5070" w14:textId="77777777" w:rsidTr="00DA3138">
        <w:tc>
          <w:tcPr>
            <w:tcW w:w="2503" w:type="dxa"/>
          </w:tcPr>
          <w:p w14:paraId="5F607692" w14:textId="77777777" w:rsidR="000000ED" w:rsidRPr="000A4281" w:rsidRDefault="000000ED" w:rsidP="00876BCE">
            <w:pPr>
              <w:spacing w:before="240" w:after="120"/>
            </w:pPr>
            <w:r w:rsidRPr="000A4281">
              <w:t xml:space="preserve">Highlights </w:t>
            </w:r>
          </w:p>
        </w:tc>
        <w:tc>
          <w:tcPr>
            <w:tcW w:w="7032" w:type="dxa"/>
          </w:tcPr>
          <w:p w14:paraId="12B19CC7" w14:textId="4FC08647" w:rsidR="002B1030" w:rsidRPr="008F51A8" w:rsidRDefault="000E591C" w:rsidP="00876BCE">
            <w:pPr>
              <w:pStyle w:val="ListParagraph"/>
              <w:numPr>
                <w:ilvl w:val="0"/>
                <w:numId w:val="8"/>
              </w:numPr>
              <w:spacing w:before="240" w:after="120"/>
              <w:contextualSpacing w:val="0"/>
            </w:pPr>
            <w:r w:rsidRPr="008F51A8">
              <w:rPr>
                <w:lang w:val="en-GB"/>
              </w:rPr>
              <w:t xml:space="preserve">A </w:t>
            </w:r>
            <w:r w:rsidR="002B1030" w:rsidRPr="008F51A8">
              <w:rPr>
                <w:lang w:val="en-GB"/>
              </w:rPr>
              <w:t>metadata feed describing 71 accessible books</w:t>
            </w:r>
            <w:r w:rsidRPr="008F51A8">
              <w:rPr>
                <w:lang w:val="en-GB"/>
              </w:rPr>
              <w:t xml:space="preserve"> was shared </w:t>
            </w:r>
            <w:r w:rsidR="000C49C9">
              <w:rPr>
                <w:lang w:val="en-GB"/>
              </w:rPr>
              <w:t>with</w:t>
            </w:r>
            <w:r w:rsidRPr="008F51A8">
              <w:rPr>
                <w:lang w:val="en-GB"/>
              </w:rPr>
              <w:t xml:space="preserve"> ABC by </w:t>
            </w:r>
            <w:proofErr w:type="spellStart"/>
            <w:r w:rsidRPr="008F51A8">
              <w:rPr>
                <w:lang w:val="en-GB"/>
              </w:rPr>
              <w:t>Ostrovskyi</w:t>
            </w:r>
            <w:proofErr w:type="spellEnd"/>
            <w:r w:rsidRPr="008F51A8">
              <w:rPr>
                <w:lang w:val="en-GB"/>
              </w:rPr>
              <w:t xml:space="preserve"> Central Specialized Library for the Blind (CLBU).</w:t>
            </w:r>
            <w:r w:rsidR="002B1030" w:rsidRPr="008F51A8">
              <w:rPr>
                <w:lang w:val="en-GB"/>
              </w:rPr>
              <w:t xml:space="preserve"> </w:t>
            </w:r>
          </w:p>
          <w:p w14:paraId="42D83AAF" w14:textId="443DF61F" w:rsidR="000000ED" w:rsidRDefault="000000ED" w:rsidP="00876BCE">
            <w:pPr>
              <w:pStyle w:val="ListParagraph"/>
              <w:numPr>
                <w:ilvl w:val="0"/>
                <w:numId w:val="8"/>
              </w:numPr>
              <w:spacing w:before="240" w:after="120"/>
              <w:contextualSpacing w:val="0"/>
            </w:pPr>
            <w:r>
              <w:t xml:space="preserve">ARDI </w:t>
            </w:r>
            <w:r w:rsidRPr="000A4281">
              <w:t>feature</w:t>
            </w:r>
            <w:r w:rsidR="00840B62">
              <w:t>d</w:t>
            </w:r>
            <w:r w:rsidRPr="000A4281">
              <w:t xml:space="preserve"> over 50 publishers, providing access to around 50,000 journals, books, and reference works for over 125 developing countries.</w:t>
            </w:r>
          </w:p>
          <w:p w14:paraId="08A23D4F" w14:textId="1817CF04" w:rsidR="00AA585C" w:rsidRDefault="000000ED" w:rsidP="00876BCE">
            <w:pPr>
              <w:pStyle w:val="ListParagraph"/>
              <w:numPr>
                <w:ilvl w:val="0"/>
                <w:numId w:val="8"/>
              </w:numPr>
              <w:spacing w:before="240" w:after="120"/>
              <w:contextualSpacing w:val="0"/>
            </w:pPr>
            <w:r>
              <w:t xml:space="preserve">ASPI </w:t>
            </w:r>
            <w:r w:rsidRPr="00283DA0">
              <w:t>reached over 1</w:t>
            </w:r>
            <w:r w:rsidR="00710971">
              <w:t>69</w:t>
            </w:r>
            <w:r w:rsidRPr="00283DA0">
              <w:t xml:space="preserve"> registered institutions</w:t>
            </w:r>
            <w:r w:rsidR="00710971">
              <w:t>.</w:t>
            </w:r>
            <w:r w:rsidRPr="00283DA0">
              <w:t xml:space="preserve"> </w:t>
            </w:r>
          </w:p>
          <w:p w14:paraId="55206493" w14:textId="709A4C79" w:rsidR="00710971" w:rsidRPr="000A4281" w:rsidRDefault="000000ED" w:rsidP="00876BCE">
            <w:pPr>
              <w:pStyle w:val="ListParagraph"/>
              <w:numPr>
                <w:ilvl w:val="0"/>
                <w:numId w:val="8"/>
              </w:numPr>
              <w:spacing w:before="240" w:after="120"/>
              <w:contextualSpacing w:val="0"/>
            </w:pPr>
            <w:r>
              <w:t xml:space="preserve">WIPO GREEN </w:t>
            </w:r>
            <w:r w:rsidRPr="00A9662D">
              <w:t>tech</w:t>
            </w:r>
            <w:r>
              <w:t>nology</w:t>
            </w:r>
            <w:r w:rsidRPr="00A9662D">
              <w:t xml:space="preserve"> matching platform for climate change technologies</w:t>
            </w:r>
            <w:r>
              <w:t xml:space="preserve"> has </w:t>
            </w:r>
            <w:r w:rsidRPr="00A9662D">
              <w:t xml:space="preserve">grown to cover nearly 130,000 needs, </w:t>
            </w:r>
            <w:proofErr w:type="gramStart"/>
            <w:r w:rsidRPr="00A9662D">
              <w:t>technologies</w:t>
            </w:r>
            <w:proofErr w:type="gramEnd"/>
            <w:r w:rsidRPr="00A9662D">
              <w:t xml:space="preserve"> and patents</w:t>
            </w:r>
            <w:r>
              <w:t xml:space="preserve">. </w:t>
            </w:r>
          </w:p>
        </w:tc>
      </w:tr>
      <w:tr w:rsidR="000000ED" w:rsidRPr="000A4281" w14:paraId="0A93216A" w14:textId="77777777" w:rsidTr="00DA3138">
        <w:tc>
          <w:tcPr>
            <w:tcW w:w="2503" w:type="dxa"/>
          </w:tcPr>
          <w:p w14:paraId="047DCE41" w14:textId="77777777" w:rsidR="000000ED" w:rsidRPr="000A4281" w:rsidRDefault="000000ED" w:rsidP="00876BCE">
            <w:pPr>
              <w:spacing w:before="240" w:after="120"/>
            </w:pPr>
            <w:r w:rsidRPr="000A4281">
              <w:t xml:space="preserve">Activities/achievements </w:t>
            </w:r>
          </w:p>
        </w:tc>
        <w:tc>
          <w:tcPr>
            <w:tcW w:w="7032" w:type="dxa"/>
          </w:tcPr>
          <w:p w14:paraId="695E46DD" w14:textId="6266E843" w:rsidR="000000ED" w:rsidRPr="000A4281" w:rsidRDefault="000000ED" w:rsidP="00876BCE">
            <w:pPr>
              <w:spacing w:before="240" w:after="120"/>
            </w:pPr>
            <w:r w:rsidRPr="000A4281">
              <w:t>Although this recommendation has not yet been discussed by the CDIP, WIPO manages several successful public-private partnerships, allow</w:t>
            </w:r>
            <w:r w:rsidR="00FD2655">
              <w:t>ing</w:t>
            </w:r>
            <w:r w:rsidRPr="000A4281">
              <w:t xml:space="preserve"> the enterprise sector and civil society to share their expertise and provide funding for </w:t>
            </w:r>
            <w:proofErr w:type="gramStart"/>
            <w:r w:rsidRPr="000A4281">
              <w:t>a number of</w:t>
            </w:r>
            <w:proofErr w:type="gramEnd"/>
            <w:r w:rsidRPr="000A4281">
              <w:t xml:space="preserve"> important public policies that underlie WIPO’s mission.  The following partnerships should be highlighted: </w:t>
            </w:r>
          </w:p>
          <w:p w14:paraId="2E9EA671" w14:textId="5A9C13B0" w:rsidR="00F455E5" w:rsidRDefault="000000ED" w:rsidP="00876BCE">
            <w:pPr>
              <w:pStyle w:val="ListParagraph"/>
              <w:numPr>
                <w:ilvl w:val="0"/>
                <w:numId w:val="60"/>
              </w:numPr>
              <w:spacing w:before="240" w:after="120"/>
              <w:ind w:left="502" w:hanging="284"/>
              <w:contextualSpacing w:val="0"/>
              <w:rPr>
                <w:lang w:val="en-GB"/>
              </w:rPr>
            </w:pPr>
            <w:r w:rsidRPr="000A4281">
              <w:t>The Acc</w:t>
            </w:r>
            <w:r>
              <w:t>essible Books Consortium (ABC)</w:t>
            </w:r>
            <w:r w:rsidRPr="000A4281">
              <w:t xml:space="preserve"> expand</w:t>
            </w:r>
            <w:r w:rsidR="00BA1FC6">
              <w:t>ed</w:t>
            </w:r>
            <w:r w:rsidRPr="000A4281">
              <w:t xml:space="preserve"> its activities and found new partners in developing</w:t>
            </w:r>
            <w:r w:rsidR="00745DB0">
              <w:t xml:space="preserve"> countries</w:t>
            </w:r>
            <w:r w:rsidRPr="000A4281">
              <w:t xml:space="preserve"> and LDCs.  </w:t>
            </w:r>
            <w:r w:rsidR="00745DB0">
              <w:t>T</w:t>
            </w:r>
            <w:r w:rsidRPr="000A4281">
              <w:t xml:space="preserve">raining and technical assistance </w:t>
            </w:r>
            <w:r w:rsidR="00745DB0">
              <w:t>w</w:t>
            </w:r>
            <w:r w:rsidR="008A48C8">
              <w:t>ere</w:t>
            </w:r>
            <w:r w:rsidRPr="000A4281">
              <w:t xml:space="preserve"> provided on the latest </w:t>
            </w:r>
            <w:r w:rsidRPr="00FE34BB">
              <w:t xml:space="preserve">accessible book production techniques.  The ABC Global Book Service, an online catalogue and book exchange of accessible </w:t>
            </w:r>
            <w:r w:rsidRPr="00FE34BB">
              <w:lastRenderedPageBreak/>
              <w:t xml:space="preserve">books built by WIPO, </w:t>
            </w:r>
            <w:r w:rsidR="00C550FE">
              <w:t xml:space="preserve">continued to grow.  ABC also continued its promotion efforts with the publishing industry so </w:t>
            </w:r>
            <w:r w:rsidRPr="00FE34BB">
              <w:t xml:space="preserve">that e-books are usable by sighted people and those with print disabilities.  </w:t>
            </w:r>
            <w:r w:rsidR="00F455E5" w:rsidRPr="00C550FE">
              <w:rPr>
                <w:lang w:val="en-GB"/>
              </w:rPr>
              <w:t xml:space="preserve">WIPO, in cooperation with </w:t>
            </w:r>
            <w:r w:rsidR="00710971" w:rsidRPr="00C550FE">
              <w:rPr>
                <w:lang w:val="en-GB"/>
              </w:rPr>
              <w:t xml:space="preserve">the </w:t>
            </w:r>
            <w:r w:rsidR="00F455E5" w:rsidRPr="00C550FE">
              <w:rPr>
                <w:lang w:val="en-GB"/>
              </w:rPr>
              <w:t>ABC</w:t>
            </w:r>
            <w:r w:rsidR="00FE34BB" w:rsidRPr="00C550FE">
              <w:rPr>
                <w:lang w:val="en-GB"/>
              </w:rPr>
              <w:t>,</w:t>
            </w:r>
            <w:r w:rsidR="00F455E5" w:rsidRPr="00C550FE">
              <w:rPr>
                <w:lang w:val="en-GB"/>
              </w:rPr>
              <w:t xml:space="preserve"> facilitated support for Ukrainian users with print disabilities. </w:t>
            </w:r>
            <w:r w:rsidR="00FE34BB" w:rsidRPr="00C550FE">
              <w:rPr>
                <w:lang w:val="en-GB"/>
              </w:rPr>
              <w:t xml:space="preserve"> </w:t>
            </w:r>
            <w:r w:rsidR="00F455E5" w:rsidRPr="00C550FE">
              <w:rPr>
                <w:lang w:val="en-GB"/>
              </w:rPr>
              <w:t xml:space="preserve">Following the Authorized Entity Agreement signed between the </w:t>
            </w:r>
            <w:proofErr w:type="spellStart"/>
            <w:r w:rsidR="00F455E5" w:rsidRPr="00C550FE">
              <w:rPr>
                <w:lang w:val="en-GB"/>
              </w:rPr>
              <w:t>Ostrovskyi</w:t>
            </w:r>
            <w:proofErr w:type="spellEnd"/>
            <w:r w:rsidR="00F455E5" w:rsidRPr="00C550FE">
              <w:rPr>
                <w:lang w:val="en-GB"/>
              </w:rPr>
              <w:t xml:space="preserve"> Central Specialized Library for the Blind (CLBU) and ABC </w:t>
            </w:r>
            <w:r w:rsidR="00710971" w:rsidRPr="00C550FE">
              <w:rPr>
                <w:lang w:val="en-GB"/>
              </w:rPr>
              <w:t xml:space="preserve">in </w:t>
            </w:r>
            <w:r w:rsidR="00F455E5" w:rsidRPr="00C550FE">
              <w:rPr>
                <w:lang w:val="en-GB"/>
              </w:rPr>
              <w:t xml:space="preserve">December 2019, CLBU shared with ABC a metadata feed describing 71 accessible books. </w:t>
            </w:r>
            <w:r w:rsidR="00FE34BB" w:rsidRPr="00C550FE">
              <w:rPr>
                <w:lang w:val="en-GB"/>
              </w:rPr>
              <w:t xml:space="preserve"> </w:t>
            </w:r>
            <w:r w:rsidR="00F455E5" w:rsidRPr="00C550FE">
              <w:rPr>
                <w:lang w:val="en-GB"/>
              </w:rPr>
              <w:t>In March 2023, CLBU confirmed the feasibility of sharing more accessible books upon integrating the initially shared 71 titles.</w:t>
            </w:r>
          </w:p>
          <w:p w14:paraId="1764135F" w14:textId="1A6569A1" w:rsidR="000000ED" w:rsidRPr="007704D6" w:rsidRDefault="00376F9C" w:rsidP="00876BCE">
            <w:pPr>
              <w:pStyle w:val="ListParagraph"/>
              <w:numPr>
                <w:ilvl w:val="0"/>
                <w:numId w:val="60"/>
              </w:numPr>
              <w:spacing w:before="240" w:after="120"/>
              <w:ind w:left="502" w:hanging="284"/>
              <w:contextualSpacing w:val="0"/>
              <w:rPr>
                <w:szCs w:val="22"/>
              </w:rPr>
            </w:pPr>
            <w:hyperlink r:id="rId352" w:history="1">
              <w:r w:rsidR="000000ED" w:rsidRPr="00C227E6">
                <w:rPr>
                  <w:rStyle w:val="Hyperlink"/>
                </w:rPr>
                <w:t>The Access to Research for Development and Innovation</w:t>
              </w:r>
            </w:hyperlink>
            <w:r w:rsidR="000000ED" w:rsidRPr="000A4281">
              <w:t xml:space="preserve"> (ARDI) provide</w:t>
            </w:r>
            <w:r w:rsidR="00840B62">
              <w:t>d</w:t>
            </w:r>
            <w:r w:rsidR="000000ED" w:rsidRPr="000A4281">
              <w:t xml:space="preserve"> free or low</w:t>
            </w:r>
            <w:r w:rsidR="000000ED" w:rsidRPr="007704D6">
              <w:rPr>
                <w:szCs w:val="22"/>
              </w:rPr>
              <w:t>-cost access to an increased number of subscription-based scientific journals, e-books and reference works in developing countries.  The platform feature</w:t>
            </w:r>
            <w:r w:rsidR="00C227E6" w:rsidRPr="007704D6">
              <w:rPr>
                <w:szCs w:val="22"/>
              </w:rPr>
              <w:t>d</w:t>
            </w:r>
            <w:r w:rsidR="000000ED" w:rsidRPr="007704D6">
              <w:rPr>
                <w:szCs w:val="22"/>
              </w:rPr>
              <w:t xml:space="preserve"> over 50 publishers, providing access to around 50,000 journals, books, and reference works for over 125 developing countries.  </w:t>
            </w:r>
          </w:p>
          <w:p w14:paraId="617F6907" w14:textId="47BC521B" w:rsidR="00F455E5" w:rsidRPr="007704D6" w:rsidRDefault="00376F9C" w:rsidP="00876BCE">
            <w:pPr>
              <w:pStyle w:val="ListParagraph"/>
              <w:numPr>
                <w:ilvl w:val="0"/>
                <w:numId w:val="60"/>
              </w:numPr>
              <w:spacing w:before="240" w:after="120"/>
              <w:ind w:left="502" w:hanging="284"/>
              <w:contextualSpacing w:val="0"/>
              <w:rPr>
                <w:szCs w:val="22"/>
              </w:rPr>
            </w:pPr>
            <w:hyperlink r:id="rId353" w:history="1">
              <w:r w:rsidR="000000ED" w:rsidRPr="007704D6">
                <w:rPr>
                  <w:rStyle w:val="Hyperlink"/>
                  <w:szCs w:val="22"/>
                </w:rPr>
                <w:t>The Access to Specialized Patent Information</w:t>
              </w:r>
            </w:hyperlink>
            <w:r w:rsidR="000000ED" w:rsidRPr="007704D6">
              <w:rPr>
                <w:szCs w:val="22"/>
              </w:rPr>
              <w:t xml:space="preserve"> (ASPI), which offers free or low-cost access to commercial patent search and analytical services to patent offices and academic and research institutions in developing countries, reached over 1</w:t>
            </w:r>
            <w:r w:rsidR="00710971" w:rsidRPr="007704D6">
              <w:rPr>
                <w:szCs w:val="22"/>
              </w:rPr>
              <w:t>69</w:t>
            </w:r>
            <w:r w:rsidR="000000ED" w:rsidRPr="007704D6">
              <w:rPr>
                <w:szCs w:val="22"/>
              </w:rPr>
              <w:t xml:space="preserve"> registered institutions. </w:t>
            </w:r>
            <w:r w:rsidR="002738A0" w:rsidRPr="007704D6">
              <w:rPr>
                <w:szCs w:val="22"/>
              </w:rPr>
              <w:t xml:space="preserve"> </w:t>
            </w:r>
            <w:r w:rsidR="002B1030" w:rsidRPr="007704D6">
              <w:rPr>
                <w:szCs w:val="22"/>
              </w:rPr>
              <w:t>A</w:t>
            </w:r>
            <w:r w:rsidR="00F455E5" w:rsidRPr="007704D6">
              <w:rPr>
                <w:szCs w:val="22"/>
              </w:rPr>
              <w:t xml:space="preserve">ssistance was provided to Ukrainian institutions to enable free of charge benefit of ARDI </w:t>
            </w:r>
            <w:r w:rsidR="002B1030" w:rsidRPr="007704D6">
              <w:rPr>
                <w:szCs w:val="22"/>
              </w:rPr>
              <w:t xml:space="preserve">and </w:t>
            </w:r>
            <w:r w:rsidR="00F455E5" w:rsidRPr="007704D6">
              <w:rPr>
                <w:szCs w:val="22"/>
              </w:rPr>
              <w:t>ASPI program</w:t>
            </w:r>
            <w:r w:rsidR="002B1030" w:rsidRPr="007704D6">
              <w:rPr>
                <w:szCs w:val="22"/>
              </w:rPr>
              <w:t>s.</w:t>
            </w:r>
            <w:r w:rsidR="00F455E5" w:rsidRPr="007704D6">
              <w:rPr>
                <w:szCs w:val="22"/>
              </w:rPr>
              <w:t xml:space="preserve">  In addition</w:t>
            </w:r>
            <w:r w:rsidR="002B1030" w:rsidRPr="007704D6">
              <w:rPr>
                <w:szCs w:val="22"/>
              </w:rPr>
              <w:t>,</w:t>
            </w:r>
            <w:r w:rsidR="00F455E5" w:rsidRPr="007704D6">
              <w:rPr>
                <w:szCs w:val="22"/>
              </w:rPr>
              <w:t xml:space="preserve"> follow-up training is foreseen to support users in effectively searching and using information and knowledge found in both databases. </w:t>
            </w:r>
          </w:p>
          <w:p w14:paraId="753EF03C" w14:textId="6F487F02" w:rsidR="000000ED" w:rsidRPr="00D1043A" w:rsidRDefault="007704D6" w:rsidP="00876BCE">
            <w:pPr>
              <w:pStyle w:val="ListParagraph"/>
              <w:numPr>
                <w:ilvl w:val="0"/>
                <w:numId w:val="60"/>
              </w:numPr>
              <w:spacing w:before="240" w:after="120"/>
              <w:ind w:left="502" w:hanging="284"/>
              <w:contextualSpacing w:val="0"/>
              <w:rPr>
                <w:color w:val="0000FF" w:themeColor="hyperlink"/>
                <w:szCs w:val="22"/>
                <w:u w:val="single"/>
              </w:rPr>
            </w:pPr>
            <w:r w:rsidRPr="007704D6">
              <w:rPr>
                <w:szCs w:val="22"/>
              </w:rPr>
              <w:t xml:space="preserve">WIPO GREEN continued the implementation of its 2019-2023 Strategic Plan, with three objectives:  </w:t>
            </w:r>
            <w:proofErr w:type="spellStart"/>
            <w:r w:rsidRPr="007704D6">
              <w:rPr>
                <w:szCs w:val="22"/>
              </w:rPr>
              <w:t>i</w:t>
            </w:r>
            <w:proofErr w:type="spellEnd"/>
            <w:r w:rsidRPr="007704D6">
              <w:rPr>
                <w:szCs w:val="22"/>
              </w:rPr>
              <w:t xml:space="preserve">) increase the capacity and functionality of the </w:t>
            </w:r>
            <w:proofErr w:type="gramStart"/>
            <w:r w:rsidRPr="007704D6">
              <w:rPr>
                <w:szCs w:val="22"/>
              </w:rPr>
              <w:t xml:space="preserve">database; </w:t>
            </w:r>
            <w:r w:rsidR="00E076D8">
              <w:rPr>
                <w:szCs w:val="22"/>
              </w:rPr>
              <w:t xml:space="preserve"> </w:t>
            </w:r>
            <w:r w:rsidRPr="007704D6">
              <w:rPr>
                <w:szCs w:val="22"/>
              </w:rPr>
              <w:t>ii</w:t>
            </w:r>
            <w:proofErr w:type="gramEnd"/>
            <w:r w:rsidRPr="007704D6">
              <w:rPr>
                <w:szCs w:val="22"/>
              </w:rPr>
              <w:t xml:space="preserve">) build a critical mass of partners, technologies, and needs; </w:t>
            </w:r>
            <w:r w:rsidR="00E076D8">
              <w:rPr>
                <w:szCs w:val="22"/>
              </w:rPr>
              <w:t xml:space="preserve"> </w:t>
            </w:r>
            <w:r w:rsidRPr="007704D6">
              <w:rPr>
                <w:szCs w:val="22"/>
              </w:rPr>
              <w:t xml:space="preserve">and iii) strengthen WIPO GREEN’s communications and marketing functions.  The WIPO GREEN technology matching platform for climate change technologies has grown to cover nearly 130,000 needs, </w:t>
            </w:r>
            <w:proofErr w:type="gramStart"/>
            <w:r w:rsidRPr="007704D6">
              <w:rPr>
                <w:szCs w:val="22"/>
              </w:rPr>
              <w:t>technologies</w:t>
            </w:r>
            <w:proofErr w:type="gramEnd"/>
            <w:r w:rsidRPr="007704D6">
              <w:rPr>
                <w:szCs w:val="22"/>
              </w:rPr>
              <w:t xml:space="preserve"> and patents.  In addition, a further six partners joined the platform since the last reporting, and several technology collaborations are being discussed in Argentina, </w:t>
            </w:r>
            <w:proofErr w:type="gramStart"/>
            <w:r w:rsidRPr="007704D6">
              <w:rPr>
                <w:szCs w:val="22"/>
              </w:rPr>
              <w:t>Brazil</w:t>
            </w:r>
            <w:proofErr w:type="gramEnd"/>
            <w:r w:rsidRPr="007704D6">
              <w:rPr>
                <w:szCs w:val="22"/>
              </w:rPr>
              <w:t xml:space="preserve"> and Chile.  The first edition of the Green Technology Book was launched with a collection of 200 technologies for climate change adapt</w:t>
            </w:r>
            <w:r w:rsidR="00AF5AE8">
              <w:rPr>
                <w:szCs w:val="22"/>
              </w:rPr>
              <w:t>at</w:t>
            </w:r>
            <w:r w:rsidRPr="007704D6">
              <w:rPr>
                <w:szCs w:val="22"/>
              </w:rPr>
              <w:t xml:space="preserve">ion. </w:t>
            </w:r>
            <w:r w:rsidR="00E076D8">
              <w:rPr>
                <w:szCs w:val="22"/>
              </w:rPr>
              <w:t xml:space="preserve"> </w:t>
            </w:r>
            <w:r w:rsidRPr="007704D6">
              <w:rPr>
                <w:szCs w:val="22"/>
              </w:rPr>
              <w:t xml:space="preserve">A new initiative for WIPO GREEN is to establish a framework for collaboration with finance organizations to address technology development and deployment barriers related to finance. </w:t>
            </w:r>
            <w:r w:rsidR="000000ED">
              <w:t xml:space="preserve"> </w:t>
            </w:r>
          </w:p>
        </w:tc>
      </w:tr>
      <w:tr w:rsidR="000000ED" w:rsidRPr="000A4281" w14:paraId="63BDD6E8" w14:textId="77777777" w:rsidTr="00DA3138">
        <w:trPr>
          <w:trHeight w:val="1938"/>
        </w:trPr>
        <w:tc>
          <w:tcPr>
            <w:tcW w:w="2503" w:type="dxa"/>
          </w:tcPr>
          <w:p w14:paraId="49759D79" w14:textId="77777777" w:rsidR="000000ED" w:rsidRPr="000A4281" w:rsidRDefault="000000ED" w:rsidP="00876BCE">
            <w:pPr>
              <w:spacing w:before="240" w:after="120"/>
            </w:pPr>
            <w:r w:rsidRPr="000A4281">
              <w:lastRenderedPageBreak/>
              <w:t>Other related reports/documents</w:t>
            </w:r>
          </w:p>
        </w:tc>
        <w:tc>
          <w:tcPr>
            <w:tcW w:w="7032" w:type="dxa"/>
          </w:tcPr>
          <w:p w14:paraId="40270D1D" w14:textId="3DDFD08E" w:rsidR="000000ED" w:rsidRPr="000A4281" w:rsidRDefault="000000ED" w:rsidP="00876BCE">
            <w:pPr>
              <w:spacing w:before="240" w:after="120"/>
            </w:pPr>
            <w:r w:rsidRPr="000A4281">
              <w:t>Reports considered by the CDIP:  CDIP/22/2; CDIP/24/2; CDIP/25/2</w:t>
            </w:r>
            <w:r>
              <w:t>; CDIP/27/</w:t>
            </w:r>
            <w:proofErr w:type="gramStart"/>
            <w:r>
              <w:t>2</w:t>
            </w:r>
            <w:r w:rsidR="00D84DD1">
              <w:t>;  CDIP</w:t>
            </w:r>
            <w:proofErr w:type="gramEnd"/>
            <w:r w:rsidR="00D84DD1">
              <w:t>/29/10.</w:t>
            </w:r>
          </w:p>
          <w:p w14:paraId="352EE96D" w14:textId="7940567A" w:rsidR="000000ED" w:rsidRPr="000A4281" w:rsidRDefault="000000ED" w:rsidP="00876BCE">
            <w:pPr>
              <w:spacing w:before="240" w:after="120"/>
            </w:pPr>
            <w:r w:rsidRPr="000A4281">
              <w:t xml:space="preserve">In addition to the activities in the IP-TAD, more information about the achievements related to this recommendation </w:t>
            </w:r>
            <w:r w:rsidR="000B134C">
              <w:t xml:space="preserve">is contained in </w:t>
            </w:r>
            <w:r w:rsidRPr="000A4281">
              <w:t>the WIPO Performance Report 202</w:t>
            </w:r>
            <w:r w:rsidR="00D84DD1">
              <w:t>2</w:t>
            </w:r>
            <w:r w:rsidRPr="000A4281">
              <w:t xml:space="preserve"> (document</w:t>
            </w:r>
            <w:r w:rsidR="00D84DD1">
              <w:t xml:space="preserve"> </w:t>
            </w:r>
            <w:hyperlink r:id="rId354" w:history="1">
              <w:r w:rsidR="00D84DD1" w:rsidRPr="00A37089">
                <w:rPr>
                  <w:rStyle w:val="Hyperlink"/>
                </w:rPr>
                <w:t>WO/PBC/35/3 REV</w:t>
              </w:r>
            </w:hyperlink>
            <w:r w:rsidRPr="000A4281">
              <w:t>).</w:t>
            </w:r>
          </w:p>
        </w:tc>
      </w:tr>
    </w:tbl>
    <w:p w14:paraId="539425AF" w14:textId="6D95097E" w:rsidR="000F452D" w:rsidRDefault="000F452D" w:rsidP="00E144D0"/>
    <w:p w14:paraId="099A26D4" w14:textId="4C8F20CD" w:rsidR="001E777E" w:rsidRDefault="001E777E" w:rsidP="00E144D0"/>
    <w:p w14:paraId="29EA457F" w14:textId="1B78D7A1" w:rsidR="001078C7" w:rsidRDefault="001078C7" w:rsidP="00E144D0"/>
    <w:p w14:paraId="05F501B3" w14:textId="234EEB13" w:rsidR="001078C7" w:rsidRDefault="001078C7" w:rsidP="00E144D0"/>
    <w:p w14:paraId="259CF07A" w14:textId="10C2311F" w:rsidR="001078C7" w:rsidRDefault="001078C7" w:rsidP="00E144D0"/>
    <w:p w14:paraId="04E3199A" w14:textId="1759EA49" w:rsidR="001078C7" w:rsidRDefault="001078C7" w:rsidP="00E144D0"/>
    <w:p w14:paraId="6F7DB4FA" w14:textId="4494DF72" w:rsidR="001078C7" w:rsidRDefault="001078C7" w:rsidP="00E144D0"/>
    <w:p w14:paraId="1E4CDF60" w14:textId="062219E1" w:rsidR="001078C7" w:rsidRDefault="001078C7" w:rsidP="00E144D0"/>
    <w:p w14:paraId="65478276" w14:textId="0364CBC7" w:rsidR="001078C7" w:rsidRDefault="001078C7" w:rsidP="00E144D0"/>
    <w:p w14:paraId="4CEA3BC7" w14:textId="51041AC2" w:rsidR="001078C7" w:rsidRDefault="001078C7" w:rsidP="00E144D0"/>
    <w:p w14:paraId="258359AC" w14:textId="3B13E31E" w:rsidR="001078C7" w:rsidRDefault="001078C7" w:rsidP="00E144D0"/>
    <w:p w14:paraId="04FCC241" w14:textId="6FB4EE9C" w:rsidR="001078C7" w:rsidRDefault="001078C7" w:rsidP="00E144D0"/>
    <w:p w14:paraId="0B32BCF4" w14:textId="34878DDF" w:rsidR="001078C7" w:rsidRDefault="001078C7" w:rsidP="00E144D0"/>
    <w:p w14:paraId="4F5A6473" w14:textId="59CC71B5" w:rsidR="001078C7" w:rsidRDefault="001078C7" w:rsidP="00E144D0"/>
    <w:p w14:paraId="1333161B" w14:textId="29E3CC1F" w:rsidR="001078C7" w:rsidRDefault="001078C7" w:rsidP="00E144D0"/>
    <w:p w14:paraId="231A9196" w14:textId="4D4FF68B" w:rsidR="001078C7" w:rsidRDefault="001078C7" w:rsidP="00E144D0"/>
    <w:p w14:paraId="0FB1FE2D" w14:textId="3A70C95B" w:rsidR="001078C7" w:rsidRDefault="001078C7" w:rsidP="00E144D0"/>
    <w:p w14:paraId="13E98D11" w14:textId="01D572F6" w:rsidR="001078C7" w:rsidRDefault="001078C7" w:rsidP="00E144D0"/>
    <w:p w14:paraId="74A7FA2A" w14:textId="6B35234E" w:rsidR="001078C7" w:rsidRDefault="001078C7" w:rsidP="00E144D0"/>
    <w:p w14:paraId="70985674" w14:textId="1F39885E" w:rsidR="001078C7" w:rsidRDefault="001078C7" w:rsidP="00E144D0"/>
    <w:p w14:paraId="7D314B19" w14:textId="671AECD3" w:rsidR="001078C7" w:rsidRDefault="001078C7" w:rsidP="00E144D0"/>
    <w:p w14:paraId="0EFC467A" w14:textId="7F287867" w:rsidR="001078C7" w:rsidRDefault="001078C7" w:rsidP="00E144D0"/>
    <w:p w14:paraId="4EA00F90" w14:textId="6D81E2CC" w:rsidR="001078C7" w:rsidRDefault="001078C7" w:rsidP="00E144D0"/>
    <w:p w14:paraId="2AE6A3FF" w14:textId="6D2E3916" w:rsidR="001078C7" w:rsidRDefault="001078C7" w:rsidP="00E144D0"/>
    <w:p w14:paraId="2150FDD3" w14:textId="3B2652CE" w:rsidR="001078C7" w:rsidRDefault="001078C7" w:rsidP="00E144D0"/>
    <w:p w14:paraId="484389CB" w14:textId="620A0C3B" w:rsidR="001078C7" w:rsidRDefault="001078C7" w:rsidP="00E144D0"/>
    <w:p w14:paraId="36842B52" w14:textId="077EB43F" w:rsidR="001078C7" w:rsidRDefault="001078C7" w:rsidP="00E144D0"/>
    <w:p w14:paraId="22D584FE" w14:textId="745BCF46" w:rsidR="001078C7" w:rsidRDefault="001078C7" w:rsidP="00E144D0"/>
    <w:p w14:paraId="012BA9D1" w14:textId="031E744C" w:rsidR="001078C7" w:rsidRDefault="001078C7" w:rsidP="00E144D0"/>
    <w:p w14:paraId="42603205" w14:textId="7F6BC7CF" w:rsidR="001078C7" w:rsidRDefault="001078C7" w:rsidP="00E144D0"/>
    <w:p w14:paraId="64DD478F" w14:textId="180F206E" w:rsidR="001078C7" w:rsidRDefault="001078C7" w:rsidP="00E144D0"/>
    <w:p w14:paraId="175BC985" w14:textId="374EB794" w:rsidR="001078C7" w:rsidRDefault="001078C7" w:rsidP="00E144D0"/>
    <w:p w14:paraId="61E56E72" w14:textId="39CB08C5" w:rsidR="001078C7" w:rsidRDefault="001078C7" w:rsidP="00E144D0"/>
    <w:p w14:paraId="3D1C42FC" w14:textId="00429A16" w:rsidR="001078C7" w:rsidRDefault="001078C7" w:rsidP="00E144D0"/>
    <w:p w14:paraId="161DFDFC" w14:textId="17A564AC" w:rsidR="001078C7" w:rsidRDefault="001078C7" w:rsidP="00E144D0"/>
    <w:p w14:paraId="3F13DE34" w14:textId="78403401" w:rsidR="001078C7" w:rsidRDefault="001078C7" w:rsidP="00E144D0"/>
    <w:p w14:paraId="521808D7" w14:textId="7F181152" w:rsidR="001078C7" w:rsidRDefault="001078C7" w:rsidP="00E144D0"/>
    <w:p w14:paraId="595D623C" w14:textId="6E8E83EA" w:rsidR="001078C7" w:rsidRDefault="001078C7" w:rsidP="00E144D0"/>
    <w:p w14:paraId="6C67AC54" w14:textId="604B0A53" w:rsidR="001078C7" w:rsidRDefault="001078C7" w:rsidP="00E144D0"/>
    <w:p w14:paraId="39D7FD13" w14:textId="2E14A376" w:rsidR="001078C7" w:rsidRDefault="001078C7" w:rsidP="00E144D0"/>
    <w:p w14:paraId="68CFAC5F" w14:textId="0214B5CC" w:rsidR="001078C7" w:rsidRDefault="001078C7" w:rsidP="00E144D0"/>
    <w:p w14:paraId="6F8EFB32" w14:textId="5B478DD3" w:rsidR="001078C7" w:rsidRDefault="001078C7" w:rsidP="00E144D0"/>
    <w:p w14:paraId="6318AE58" w14:textId="44E545E1" w:rsidR="001078C7" w:rsidRDefault="001078C7" w:rsidP="00E144D0"/>
    <w:p w14:paraId="2AB68F66" w14:textId="38A7FA8C" w:rsidR="001078C7" w:rsidRDefault="001078C7" w:rsidP="00E144D0"/>
    <w:p w14:paraId="1F439312" w14:textId="77777777" w:rsidR="001078C7" w:rsidRDefault="001078C7" w:rsidP="00E144D0"/>
    <w:tbl>
      <w:tblPr>
        <w:tblW w:w="9535" w:type="dxa"/>
        <w:tblLayout w:type="fixed"/>
        <w:tblLook w:val="04A0" w:firstRow="1" w:lastRow="0" w:firstColumn="1" w:lastColumn="0" w:noHBand="0" w:noVBand="1"/>
        <w:tblCaption w:val="Annex I"/>
        <w:tblDescription w:val="Recommendation 45"/>
      </w:tblPr>
      <w:tblGrid>
        <w:gridCol w:w="2518"/>
        <w:gridCol w:w="7017"/>
      </w:tblGrid>
      <w:tr w:rsidR="00113EEE" w:rsidRPr="000A4281" w14:paraId="5D3E99A3" w14:textId="77777777" w:rsidTr="00CB2475">
        <w:trPr>
          <w:tblHeader/>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767A4C" w14:textId="77777777" w:rsidR="00113EEE" w:rsidRPr="000A4281" w:rsidRDefault="00113EEE" w:rsidP="00876BCE">
            <w:pPr>
              <w:spacing w:before="240" w:after="120"/>
              <w:jc w:val="center"/>
              <w:rPr>
                <w:b/>
                <w:i/>
              </w:rPr>
            </w:pPr>
            <w:r w:rsidRPr="000A4281">
              <w:rPr>
                <w:b/>
                <w:i/>
              </w:rPr>
              <w:t>Recommendation 45</w:t>
            </w:r>
          </w:p>
        </w:tc>
      </w:tr>
      <w:tr w:rsidR="00113EEE" w:rsidRPr="000A4281" w14:paraId="1713362C" w14:textId="77777777" w:rsidTr="00CB2475">
        <w:tc>
          <w:tcPr>
            <w:tcW w:w="9535" w:type="dxa"/>
            <w:gridSpan w:val="2"/>
            <w:tcBorders>
              <w:top w:val="single" w:sz="4" w:space="0" w:color="auto"/>
              <w:left w:val="single" w:sz="4" w:space="0" w:color="auto"/>
              <w:bottom w:val="single" w:sz="4" w:space="0" w:color="auto"/>
              <w:right w:val="single" w:sz="4" w:space="0" w:color="auto"/>
            </w:tcBorders>
            <w:shd w:val="clear" w:color="auto" w:fill="68E089"/>
          </w:tcPr>
          <w:p w14:paraId="4598EEF0" w14:textId="77777777" w:rsidR="00113EEE" w:rsidRPr="000A4281" w:rsidRDefault="00113EEE" w:rsidP="00876BCE">
            <w:pPr>
              <w:spacing w:before="240" w:after="120"/>
            </w:pPr>
            <w:r w:rsidRPr="000A4281">
              <w:t xml:space="preserve">To approach intellectual property enforcement in the context of broader societal interests and especially development-oriented concerns, with a view that “the protection and enforcement of intellectual property rights should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in accordance with Article 7 of the TRIPS Agreement.  </w:t>
            </w:r>
          </w:p>
        </w:tc>
      </w:tr>
      <w:tr w:rsidR="00113EEE" w:rsidRPr="000A4281" w14:paraId="51BD991D" w14:textId="77777777" w:rsidTr="00CB2475">
        <w:tc>
          <w:tcPr>
            <w:tcW w:w="2518" w:type="dxa"/>
            <w:tcBorders>
              <w:top w:val="single" w:sz="4" w:space="0" w:color="auto"/>
              <w:left w:val="single" w:sz="4" w:space="0" w:color="auto"/>
              <w:bottom w:val="single" w:sz="4" w:space="0" w:color="auto"/>
              <w:right w:val="single" w:sz="4" w:space="0" w:color="auto"/>
            </w:tcBorders>
          </w:tcPr>
          <w:p w14:paraId="5711E650" w14:textId="77777777" w:rsidR="00113EEE" w:rsidRPr="000A4281" w:rsidRDefault="00113EEE" w:rsidP="00876BCE">
            <w:pPr>
              <w:spacing w:before="240" w:after="120"/>
            </w:pPr>
            <w:r w:rsidRPr="000A4281">
              <w:t xml:space="preserve">Related WIPO Sector </w:t>
            </w:r>
          </w:p>
        </w:tc>
        <w:tc>
          <w:tcPr>
            <w:tcW w:w="7017" w:type="dxa"/>
            <w:tcBorders>
              <w:top w:val="single" w:sz="4" w:space="0" w:color="auto"/>
              <w:left w:val="single" w:sz="4" w:space="0" w:color="auto"/>
              <w:bottom w:val="single" w:sz="4" w:space="0" w:color="auto"/>
              <w:right w:val="single" w:sz="4" w:space="0" w:color="auto"/>
            </w:tcBorders>
          </w:tcPr>
          <w:p w14:paraId="64BD6AF8" w14:textId="77777777" w:rsidR="00113EEE" w:rsidRPr="000A4281" w:rsidRDefault="00113EEE" w:rsidP="00876BCE">
            <w:pPr>
              <w:spacing w:before="240" w:after="120"/>
            </w:pPr>
            <w:r w:rsidRPr="00684E61">
              <w:t xml:space="preserve">Regional and National </w:t>
            </w:r>
            <w:proofErr w:type="gramStart"/>
            <w:r w:rsidRPr="00684E61">
              <w:t>Development</w:t>
            </w:r>
            <w:r>
              <w:t xml:space="preserve">;  </w:t>
            </w:r>
            <w:r w:rsidRPr="00684E61">
              <w:t>Global</w:t>
            </w:r>
            <w:proofErr w:type="gramEnd"/>
            <w:r w:rsidRPr="00684E61">
              <w:t xml:space="preserve"> Challenges and Partnerships</w:t>
            </w:r>
            <w:r>
              <w:t xml:space="preserve">;  </w:t>
            </w:r>
            <w:r w:rsidRPr="00684E61">
              <w:t>IP and Innovation Ecosystems</w:t>
            </w:r>
          </w:p>
        </w:tc>
      </w:tr>
      <w:tr w:rsidR="00113EEE" w:rsidRPr="000A4281" w14:paraId="63D0C540" w14:textId="77777777" w:rsidTr="00CB2475">
        <w:tc>
          <w:tcPr>
            <w:tcW w:w="2518" w:type="dxa"/>
            <w:tcBorders>
              <w:top w:val="single" w:sz="4" w:space="0" w:color="auto"/>
              <w:left w:val="single" w:sz="4" w:space="0" w:color="auto"/>
              <w:bottom w:val="single" w:sz="4" w:space="0" w:color="auto"/>
              <w:right w:val="single" w:sz="4" w:space="0" w:color="auto"/>
            </w:tcBorders>
          </w:tcPr>
          <w:p w14:paraId="71A7D263" w14:textId="77777777" w:rsidR="00113EEE" w:rsidRPr="000A4281" w:rsidRDefault="00113EEE" w:rsidP="00876BCE">
            <w:pPr>
              <w:spacing w:before="240" w:after="120"/>
            </w:pPr>
            <w:r>
              <w:t>Linked to</w:t>
            </w:r>
            <w:r w:rsidRPr="000A4281">
              <w:t xml:space="preserve"> </w:t>
            </w:r>
            <w:hyperlink r:id="rId355" w:history="1">
              <w:r w:rsidRPr="00CD6DB8">
                <w:rPr>
                  <w:rStyle w:val="Hyperlink"/>
                </w:rPr>
                <w:t>Expected Result(s)</w:t>
              </w:r>
            </w:hyperlink>
          </w:p>
        </w:tc>
        <w:tc>
          <w:tcPr>
            <w:tcW w:w="7017" w:type="dxa"/>
            <w:tcBorders>
              <w:top w:val="single" w:sz="4" w:space="0" w:color="auto"/>
              <w:left w:val="single" w:sz="4" w:space="0" w:color="auto"/>
              <w:bottom w:val="single" w:sz="4" w:space="0" w:color="auto"/>
              <w:right w:val="single" w:sz="4" w:space="0" w:color="auto"/>
            </w:tcBorders>
          </w:tcPr>
          <w:p w14:paraId="4E3F0C89" w14:textId="77777777" w:rsidR="00113EEE" w:rsidRPr="000A4281" w:rsidRDefault="00113EEE" w:rsidP="00876BCE">
            <w:pPr>
              <w:spacing w:before="240" w:after="120"/>
            </w:pPr>
            <w:r>
              <w:t>2.3</w:t>
            </w:r>
            <w:proofErr w:type="gramStart"/>
            <w:r>
              <w:t>;  4.2</w:t>
            </w:r>
            <w:proofErr w:type="gramEnd"/>
            <w:r>
              <w:t xml:space="preserve">;  4.3 </w:t>
            </w:r>
          </w:p>
        </w:tc>
      </w:tr>
      <w:tr w:rsidR="00113EEE" w:rsidRPr="000A4281" w14:paraId="6194DC3C" w14:textId="77777777" w:rsidTr="00CB2475">
        <w:tc>
          <w:tcPr>
            <w:tcW w:w="2518" w:type="dxa"/>
            <w:tcBorders>
              <w:top w:val="single" w:sz="4" w:space="0" w:color="auto"/>
              <w:left w:val="single" w:sz="4" w:space="0" w:color="auto"/>
              <w:bottom w:val="single" w:sz="4" w:space="0" w:color="auto"/>
              <w:right w:val="single" w:sz="4" w:space="0" w:color="auto"/>
            </w:tcBorders>
          </w:tcPr>
          <w:p w14:paraId="5B2C0E27" w14:textId="77777777" w:rsidR="00113EEE" w:rsidRPr="000A4281" w:rsidRDefault="00113EEE" w:rsidP="00876BCE">
            <w:pPr>
              <w:spacing w:before="240" w:after="120"/>
            </w:pPr>
            <w:r w:rsidRPr="000A4281">
              <w:t xml:space="preserve">Implementation </w:t>
            </w:r>
          </w:p>
        </w:tc>
        <w:tc>
          <w:tcPr>
            <w:tcW w:w="7017" w:type="dxa"/>
            <w:tcBorders>
              <w:top w:val="single" w:sz="4" w:space="0" w:color="auto"/>
              <w:left w:val="single" w:sz="4" w:space="0" w:color="auto"/>
              <w:bottom w:val="single" w:sz="4" w:space="0" w:color="auto"/>
              <w:right w:val="single" w:sz="4" w:space="0" w:color="auto"/>
            </w:tcBorders>
          </w:tcPr>
          <w:p w14:paraId="4427C935" w14:textId="77777777" w:rsidR="00113EEE" w:rsidRPr="000A4281" w:rsidRDefault="00113EEE" w:rsidP="00876BCE">
            <w:pPr>
              <w:spacing w:before="240" w:after="120"/>
            </w:pPr>
            <w:r w:rsidRPr="000A4281">
              <w:t xml:space="preserve">This recommendation has been partially discussed by the CDIP.  </w:t>
            </w:r>
          </w:p>
          <w:p w14:paraId="455EC454" w14:textId="5C3C658B" w:rsidR="00113EEE" w:rsidRPr="0050630A" w:rsidRDefault="00286FDE" w:rsidP="00876BCE">
            <w:pPr>
              <w:spacing w:before="240" w:after="120"/>
            </w:pPr>
            <w:r>
              <w:t xml:space="preserve">The </w:t>
            </w:r>
            <w:r w:rsidR="00113EEE" w:rsidRPr="0050630A">
              <w:t>DA Recommendation 45 helps</w:t>
            </w:r>
            <w:r w:rsidR="004469DD">
              <w:t xml:space="preserve"> to</w:t>
            </w:r>
            <w:r w:rsidR="00113EEE" w:rsidRPr="0050630A">
              <w:t xml:space="preserve"> guide the discussions in the Advisory Committee on Enforcement (ACE</w:t>
            </w:r>
            <w:proofErr w:type="gramStart"/>
            <w:r w:rsidR="00113EEE" w:rsidRPr="0050630A">
              <w:t>), and</w:t>
            </w:r>
            <w:proofErr w:type="gramEnd"/>
            <w:r w:rsidR="00113EEE" w:rsidRPr="0050630A">
              <w:t xml:space="preserve"> could therefore be considered implemented within the cont</w:t>
            </w:r>
            <w:r w:rsidR="00113EEE">
              <w:t>ext of the reporting mechanism.</w:t>
            </w:r>
            <w:r w:rsidR="00113EEE" w:rsidRPr="0050630A">
              <w:t xml:space="preserve">  </w:t>
            </w:r>
          </w:p>
          <w:p w14:paraId="5F9EAEB1" w14:textId="77777777" w:rsidR="00113EEE" w:rsidRDefault="00113EEE" w:rsidP="00876BCE">
            <w:pPr>
              <w:spacing w:before="240" w:after="120"/>
            </w:pPr>
            <w:r w:rsidRPr="0050630A">
              <w:t xml:space="preserve">The activities performed by the Building Respect for IP (BRIP) Division are undertaken in line with the mandate of the </w:t>
            </w:r>
            <w:proofErr w:type="gramStart"/>
            <w:r w:rsidRPr="0050630A">
              <w:t>ACE, and</w:t>
            </w:r>
            <w:proofErr w:type="gramEnd"/>
            <w:r w:rsidRPr="0050630A">
              <w:t xml:space="preserve"> aim at achieving E</w:t>
            </w:r>
            <w:r>
              <w:t xml:space="preserve">xpected </w:t>
            </w:r>
            <w:r w:rsidRPr="0050630A">
              <w:t>R</w:t>
            </w:r>
            <w:r>
              <w:t xml:space="preserve">esults mentioned above. </w:t>
            </w:r>
            <w:r w:rsidRPr="0050630A">
              <w:t xml:space="preserve"> </w:t>
            </w:r>
          </w:p>
          <w:p w14:paraId="65A0B6E2" w14:textId="7F14A799" w:rsidR="00113EEE" w:rsidRPr="000A4281" w:rsidRDefault="00113EEE" w:rsidP="00876BCE">
            <w:pPr>
              <w:spacing w:before="240" w:after="120"/>
            </w:pPr>
            <w:r>
              <w:t>The</w:t>
            </w:r>
            <w:r w:rsidRPr="00037A0A">
              <w:t xml:space="preserve"> strategic direction taken by WIPO to deliver work that, </w:t>
            </w:r>
            <w:r w:rsidRPr="00037A0A">
              <w:rPr>
                <w:i/>
                <w:iCs/>
              </w:rPr>
              <w:t>inter alia</w:t>
            </w:r>
            <w:r w:rsidRPr="00037A0A">
              <w:t xml:space="preserve">, addresses this recommendation is defined by the Organization’s </w:t>
            </w:r>
            <w:hyperlink r:id="rId356" w:history="1">
              <w:r w:rsidRPr="00037A0A">
                <w:rPr>
                  <w:rStyle w:val="Hyperlink"/>
                </w:rPr>
                <w:t>Medium</w:t>
              </w:r>
              <w:r w:rsidR="009C7807">
                <w:rPr>
                  <w:rStyle w:val="Hyperlink"/>
                </w:rPr>
                <w:t>-</w:t>
              </w:r>
              <w:r w:rsidRPr="00037A0A">
                <w:rPr>
                  <w:rStyle w:val="Hyperlink"/>
                </w:rPr>
                <w:t>Term Strategic Plan for 2022-26</w:t>
              </w:r>
            </w:hyperlink>
            <w:r w:rsidR="00AF4C8F">
              <w:t xml:space="preserve"> and</w:t>
            </w:r>
            <w:r w:rsidRPr="00037A0A">
              <w:t xml:space="preserve"> </w:t>
            </w:r>
            <w:hyperlink r:id="rId357" w:history="1">
              <w:r w:rsidRPr="00037A0A">
                <w:rPr>
                  <w:rStyle w:val="Hyperlink"/>
                </w:rPr>
                <w:t>Program of Work and Budget for 2022/23</w:t>
              </w:r>
            </w:hyperlink>
            <w:r w:rsidRPr="00037A0A">
              <w:t>.</w:t>
            </w:r>
          </w:p>
        </w:tc>
      </w:tr>
      <w:tr w:rsidR="00113EEE" w:rsidRPr="000A4281" w14:paraId="3BE70257" w14:textId="77777777" w:rsidTr="00CB2475">
        <w:tc>
          <w:tcPr>
            <w:tcW w:w="2518" w:type="dxa"/>
            <w:tcBorders>
              <w:top w:val="single" w:sz="4" w:space="0" w:color="auto"/>
              <w:left w:val="single" w:sz="4" w:space="0" w:color="auto"/>
              <w:bottom w:val="single" w:sz="4" w:space="0" w:color="auto"/>
              <w:right w:val="single" w:sz="4" w:space="0" w:color="auto"/>
            </w:tcBorders>
          </w:tcPr>
          <w:p w14:paraId="26D1C55C" w14:textId="77777777" w:rsidR="00113EEE" w:rsidRPr="000A4281" w:rsidRDefault="00113EEE" w:rsidP="00876BCE">
            <w:pPr>
              <w:spacing w:before="240" w:after="120"/>
            </w:pPr>
            <w:r w:rsidRPr="000A4281">
              <w:t xml:space="preserve">Related </w:t>
            </w:r>
            <w:hyperlink r:id="rId358" w:history="1">
              <w:r w:rsidRPr="00F96375">
                <w:rPr>
                  <w:rStyle w:val="Hyperlink"/>
                </w:rPr>
                <w:t>DA Projects</w:t>
              </w:r>
            </w:hyperlink>
          </w:p>
        </w:tc>
        <w:tc>
          <w:tcPr>
            <w:tcW w:w="7017" w:type="dxa"/>
            <w:tcBorders>
              <w:top w:val="single" w:sz="4" w:space="0" w:color="auto"/>
              <w:left w:val="single" w:sz="4" w:space="0" w:color="auto"/>
              <w:bottom w:val="single" w:sz="4" w:space="0" w:color="auto"/>
              <w:right w:val="single" w:sz="4" w:space="0" w:color="auto"/>
            </w:tcBorders>
          </w:tcPr>
          <w:p w14:paraId="20FB4A08" w14:textId="044EA1CB" w:rsidR="00113EEE" w:rsidRDefault="00113EEE" w:rsidP="00876BCE">
            <w:pPr>
              <w:spacing w:before="240" w:after="120"/>
            </w:pPr>
            <w:r w:rsidRPr="000A4281">
              <w:t xml:space="preserve">The recommendation </w:t>
            </w:r>
            <w:r w:rsidR="00A54E70">
              <w:t xml:space="preserve">has mainly been addressed </w:t>
            </w:r>
            <w:r w:rsidRPr="000A4281">
              <w:t xml:space="preserve">by the </w:t>
            </w:r>
            <w:r w:rsidRPr="006078FB">
              <w:rPr>
                <w:b/>
              </w:rPr>
              <w:t>completed</w:t>
            </w:r>
            <w:r w:rsidRPr="000A4281">
              <w:t xml:space="preserve"> </w:t>
            </w:r>
            <w:r>
              <w:t xml:space="preserve">and </w:t>
            </w:r>
            <w:r w:rsidRPr="006078FB">
              <w:rPr>
                <w:b/>
              </w:rPr>
              <w:t>mainstreamed</w:t>
            </w:r>
            <w:r>
              <w:t xml:space="preserve"> </w:t>
            </w:r>
            <w:r w:rsidR="002D45DB">
              <w:t xml:space="preserve">DA project on </w:t>
            </w:r>
            <w:r w:rsidR="002D45DB" w:rsidRPr="002D45DB">
              <w:rPr>
                <w:i/>
              </w:rPr>
              <w:t>Cooperation on IP Rights Education and Professional Training with Judicial Training Institutions in Developing and LDCs</w:t>
            </w:r>
            <w:r>
              <w:t xml:space="preserve"> </w:t>
            </w:r>
            <w:r w:rsidR="002D45DB">
              <w:t>(</w:t>
            </w:r>
            <w:r>
              <w:t>CDIP/16/7 Rev.2</w:t>
            </w:r>
            <w:r w:rsidR="002D45DB">
              <w:t>.)</w:t>
            </w:r>
            <w:r w:rsidR="00A97CB9">
              <w:t>.</w:t>
            </w:r>
            <w:r>
              <w:t xml:space="preserve"> </w:t>
            </w:r>
          </w:p>
          <w:p w14:paraId="588D32E9" w14:textId="534FC36B" w:rsidR="00DA52EA" w:rsidRPr="000A4281" w:rsidRDefault="006F0F43" w:rsidP="00876BCE">
            <w:pPr>
              <w:spacing w:before="240" w:after="120"/>
            </w:pPr>
            <w:r>
              <w:t>In addition</w:t>
            </w:r>
            <w:r w:rsidR="00DA52EA" w:rsidRPr="000A4281">
              <w:t xml:space="preserve">, this recommendation is addressed by the </w:t>
            </w:r>
            <w:r w:rsidR="00DA52EA" w:rsidRPr="004F0688">
              <w:rPr>
                <w:b/>
              </w:rPr>
              <w:t>ongoing</w:t>
            </w:r>
            <w:r w:rsidR="00DA52EA" w:rsidRPr="000A4281">
              <w:t xml:space="preserve"> project</w:t>
            </w:r>
            <w:r w:rsidR="004249CA">
              <w:t xml:space="preserve"> on</w:t>
            </w:r>
            <w:r w:rsidR="00DA52EA">
              <w:t xml:space="preserve"> </w:t>
            </w:r>
            <w:r w:rsidR="00DA52EA" w:rsidRPr="00E231C8">
              <w:rPr>
                <w:i/>
              </w:rPr>
              <w:t xml:space="preserve">Reducing Work-related Accidents and Occupational Diseases through Innovation and </w:t>
            </w:r>
            <w:r w:rsidR="00DA52EA">
              <w:rPr>
                <w:i/>
              </w:rPr>
              <w:t xml:space="preserve">IP </w:t>
            </w:r>
            <w:r w:rsidR="00DA52EA">
              <w:rPr>
                <w:bCs/>
                <w:szCs w:val="22"/>
              </w:rPr>
              <w:t>(CDIP/29/11).</w:t>
            </w:r>
          </w:p>
        </w:tc>
      </w:tr>
      <w:tr w:rsidR="00113EEE" w:rsidRPr="000A4281" w14:paraId="460BFB5C" w14:textId="77777777" w:rsidTr="00CB2475">
        <w:tc>
          <w:tcPr>
            <w:tcW w:w="2518" w:type="dxa"/>
            <w:tcBorders>
              <w:top w:val="single" w:sz="4" w:space="0" w:color="auto"/>
              <w:left w:val="single" w:sz="4" w:space="0" w:color="auto"/>
              <w:bottom w:val="single" w:sz="4" w:space="0" w:color="auto"/>
              <w:right w:val="single" w:sz="4" w:space="0" w:color="auto"/>
            </w:tcBorders>
          </w:tcPr>
          <w:p w14:paraId="28519A73" w14:textId="77777777" w:rsidR="00113EEE" w:rsidRPr="003B1DAA" w:rsidRDefault="00113EEE" w:rsidP="00876BCE">
            <w:pPr>
              <w:spacing w:before="240" w:after="120"/>
            </w:pPr>
            <w:r w:rsidRPr="003B1DAA">
              <w:t xml:space="preserve">Highlights </w:t>
            </w:r>
          </w:p>
        </w:tc>
        <w:tc>
          <w:tcPr>
            <w:tcW w:w="7017" w:type="dxa"/>
            <w:tcBorders>
              <w:top w:val="single" w:sz="4" w:space="0" w:color="auto"/>
              <w:left w:val="single" w:sz="4" w:space="0" w:color="auto"/>
              <w:bottom w:val="single" w:sz="4" w:space="0" w:color="auto"/>
              <w:right w:val="single" w:sz="4" w:space="0" w:color="auto"/>
            </w:tcBorders>
          </w:tcPr>
          <w:p w14:paraId="3633C9C2" w14:textId="5DF131E4" w:rsidR="00113EEE" w:rsidRPr="003B1DAA" w:rsidRDefault="00113EEE" w:rsidP="00876BCE">
            <w:pPr>
              <w:pStyle w:val="ListParagraph"/>
              <w:numPr>
                <w:ilvl w:val="0"/>
                <w:numId w:val="8"/>
              </w:numPr>
              <w:spacing w:before="240" w:after="120"/>
              <w:contextualSpacing w:val="0"/>
            </w:pPr>
            <w:r w:rsidRPr="003B1DAA">
              <w:t>The fifteenth session of the Advisory Committee on Enforcement (ACE) too</w:t>
            </w:r>
            <w:r w:rsidR="00CC25B5" w:rsidRPr="003B1DAA">
              <w:t>k</w:t>
            </w:r>
            <w:r w:rsidRPr="003B1DAA">
              <w:t xml:space="preserve"> place from </w:t>
            </w:r>
            <w:r w:rsidRPr="003B1DAA">
              <w:rPr>
                <w:szCs w:val="22"/>
              </w:rPr>
              <w:t>August 31 to September 2, 2022</w:t>
            </w:r>
            <w:r w:rsidRPr="003B1DAA">
              <w:t>.</w:t>
            </w:r>
          </w:p>
          <w:p w14:paraId="7BCFD6B6" w14:textId="77777777" w:rsidR="00113EEE" w:rsidRPr="003B1DAA" w:rsidRDefault="00113EEE" w:rsidP="00876BCE">
            <w:pPr>
              <w:pStyle w:val="ListParagraph"/>
              <w:numPr>
                <w:ilvl w:val="0"/>
                <w:numId w:val="8"/>
              </w:numPr>
              <w:spacing w:before="240" w:after="120"/>
              <w:contextualSpacing w:val="0"/>
            </w:pPr>
            <w:r w:rsidRPr="003B1DAA">
              <w:t>WIPO provided legislative assistance to seven Member States in the process of amending and/or adopting relevant legal frameworks towards effective IP enforcement in line with Part III of the TRIPS Agreement.</w:t>
            </w:r>
          </w:p>
          <w:p w14:paraId="6F6D1001" w14:textId="2FD6F641" w:rsidR="00113EEE" w:rsidRPr="003B1DAA" w:rsidRDefault="00113EEE" w:rsidP="00876BCE">
            <w:pPr>
              <w:pStyle w:val="ListParagraph"/>
              <w:numPr>
                <w:ilvl w:val="0"/>
                <w:numId w:val="8"/>
              </w:numPr>
              <w:spacing w:before="240" w:after="120"/>
              <w:contextualSpacing w:val="0"/>
            </w:pPr>
            <w:proofErr w:type="gramStart"/>
            <w:r w:rsidRPr="003B1DAA">
              <w:t>A number of</w:t>
            </w:r>
            <w:proofErr w:type="gramEnd"/>
            <w:r w:rsidRPr="003B1DAA">
              <w:t xml:space="preserve"> capacity-building and training activities were organized either online or in </w:t>
            </w:r>
            <w:r w:rsidR="003B1DAA">
              <w:t xml:space="preserve">a </w:t>
            </w:r>
            <w:r w:rsidRPr="003B1DAA">
              <w:t xml:space="preserve">hybrid format to address issues </w:t>
            </w:r>
            <w:r w:rsidRPr="003B1DAA">
              <w:lastRenderedPageBreak/>
              <w:t xml:space="preserve">related to IP enforcement and building respect for IP, at either the national, sub-regional or regional level. </w:t>
            </w:r>
          </w:p>
        </w:tc>
      </w:tr>
      <w:tr w:rsidR="00113EEE" w:rsidRPr="000A4281" w14:paraId="2C938472" w14:textId="77777777" w:rsidTr="00CB2475">
        <w:tc>
          <w:tcPr>
            <w:tcW w:w="2518" w:type="dxa"/>
            <w:tcBorders>
              <w:top w:val="single" w:sz="4" w:space="0" w:color="auto"/>
              <w:left w:val="single" w:sz="4" w:space="0" w:color="auto"/>
              <w:bottom w:val="single" w:sz="4" w:space="0" w:color="auto"/>
              <w:right w:val="single" w:sz="4" w:space="0" w:color="auto"/>
            </w:tcBorders>
          </w:tcPr>
          <w:p w14:paraId="54B6E225" w14:textId="77777777" w:rsidR="00113EEE" w:rsidRPr="000A4281" w:rsidRDefault="00113EEE" w:rsidP="00876BCE">
            <w:pPr>
              <w:spacing w:before="240" w:after="120"/>
            </w:pPr>
            <w:r w:rsidRPr="000A4281">
              <w:lastRenderedPageBreak/>
              <w:t xml:space="preserve">Activities/achievements </w:t>
            </w:r>
          </w:p>
        </w:tc>
        <w:tc>
          <w:tcPr>
            <w:tcW w:w="7017" w:type="dxa"/>
            <w:tcBorders>
              <w:top w:val="single" w:sz="4" w:space="0" w:color="auto"/>
              <w:left w:val="single" w:sz="4" w:space="0" w:color="auto"/>
              <w:bottom w:val="single" w:sz="4" w:space="0" w:color="auto"/>
              <w:right w:val="single" w:sz="4" w:space="0" w:color="auto"/>
            </w:tcBorders>
          </w:tcPr>
          <w:p w14:paraId="070E8A99" w14:textId="52F36F79" w:rsidR="00113EEE" w:rsidRPr="000642A2" w:rsidRDefault="003B1DAA" w:rsidP="00876BCE">
            <w:pPr>
              <w:spacing w:before="240" w:after="120"/>
            </w:pPr>
            <w:r>
              <w:t>T</w:t>
            </w:r>
            <w:r w:rsidR="00113EEE" w:rsidRPr="00C05FFF">
              <w:t>he BRIP Division continued its activities related to international policy and cooperation (ER 2.3), legislative assistance (ER 4.</w:t>
            </w:r>
            <w:r w:rsidR="002C0013">
              <w:t>1</w:t>
            </w:r>
            <w:r w:rsidR="00113EEE" w:rsidRPr="00C05FFF">
              <w:t>), technical assistance and capacity building (ER 4.</w:t>
            </w:r>
            <w:r w:rsidR="002C0013">
              <w:t>2</w:t>
            </w:r>
            <w:r w:rsidR="00113EEE" w:rsidRPr="00C05FFF">
              <w:t xml:space="preserve">) and awareness raising in the field of building respect for IP (ER 2.3), taking due account of broader societal interests and development-oriented concerns in accordance with </w:t>
            </w:r>
            <w:r>
              <w:t xml:space="preserve">the </w:t>
            </w:r>
            <w:r w:rsidR="00113EEE" w:rsidRPr="00C05FFF">
              <w:t>DA Recommendation 45.</w:t>
            </w:r>
            <w:r w:rsidR="00113EEE" w:rsidRPr="000642A2">
              <w:t xml:space="preserve"> </w:t>
            </w:r>
          </w:p>
          <w:p w14:paraId="53E7CB4D" w14:textId="77777777" w:rsidR="00113EEE" w:rsidRPr="000642A2" w:rsidRDefault="00113EEE" w:rsidP="00876BCE">
            <w:pPr>
              <w:numPr>
                <w:ilvl w:val="0"/>
                <w:numId w:val="7"/>
              </w:numPr>
              <w:spacing w:before="240" w:after="120"/>
              <w:rPr>
                <w:i/>
              </w:rPr>
            </w:pPr>
            <w:r w:rsidRPr="000642A2">
              <w:rPr>
                <w:i/>
              </w:rPr>
              <w:t>International Policy and Cooperation</w:t>
            </w:r>
          </w:p>
          <w:p w14:paraId="7E6F19E4" w14:textId="360688F1" w:rsidR="00113EEE" w:rsidRPr="00DF77A6" w:rsidRDefault="00113EEE" w:rsidP="00876BCE">
            <w:pPr>
              <w:spacing w:before="240" w:after="120"/>
            </w:pPr>
            <w:r w:rsidRPr="000642A2">
              <w:t>The ACE provide</w:t>
            </w:r>
            <w:r w:rsidR="007957A4">
              <w:t>d</w:t>
            </w:r>
            <w:r w:rsidRPr="000642A2">
              <w:t xml:space="preserve"> Member States with a global forum for exchanging national practices and experiences and facilitating </w:t>
            </w:r>
            <w:r w:rsidRPr="00DE3EAB">
              <w:t xml:space="preserve">international policy dialogue on IP enforcement and building respect for IP.  The fifteenth ACE session took place from </w:t>
            </w:r>
            <w:r w:rsidRPr="00DE3EAB">
              <w:rPr>
                <w:szCs w:val="22"/>
              </w:rPr>
              <w:t>August 31 to September 2, 2022, and a</w:t>
            </w:r>
            <w:r w:rsidRPr="00DE3EAB">
              <w:t>pproached enforcement in the context of broader societal interests and especially development</w:t>
            </w:r>
            <w:r w:rsidR="00DE3EAB">
              <w:noBreakHyphen/>
            </w:r>
            <w:r w:rsidRPr="000642A2">
              <w:t xml:space="preserve">oriented concerns, </w:t>
            </w:r>
            <w:r w:rsidR="00CB7035">
              <w:t>a</w:t>
            </w:r>
            <w:r w:rsidRPr="000642A2">
              <w:t xml:space="preserve">s reflected in its Work Program:  </w:t>
            </w:r>
            <w:r w:rsidR="00DF77A6">
              <w:t>“</w:t>
            </w:r>
            <w:r w:rsidRPr="000642A2">
              <w:t>(</w:t>
            </w:r>
            <w:proofErr w:type="spellStart"/>
            <w:r w:rsidRPr="000642A2">
              <w:t>i</w:t>
            </w:r>
            <w:proofErr w:type="spellEnd"/>
            <w:r w:rsidRPr="000642A2">
              <w:t>) exchange of information on national experiences on awareness</w:t>
            </w:r>
            <w:r>
              <w:t>-</w:t>
            </w:r>
            <w:r w:rsidRPr="000642A2">
              <w:t xml:space="preserve">building activities and strategic campaigns as a means for building respect for IP among </w:t>
            </w:r>
            <w:r>
              <w:t xml:space="preserve">the </w:t>
            </w:r>
            <w:r w:rsidRPr="000642A2">
              <w:t>general public, especially the youth, in accordance with Member States’ educational or any other priorities;</w:t>
            </w:r>
            <w:r w:rsidR="00DF77A6">
              <w:t xml:space="preserve"> </w:t>
            </w:r>
            <w:r w:rsidRPr="000642A2">
              <w:t xml:space="preserve">  (ii) exchange of information on national experiences relating to institutional arrangements concerning IP enforcement p</w:t>
            </w:r>
            <w:r>
              <w:t xml:space="preserve">olicies and regimes, including </w:t>
            </w:r>
            <w:r w:rsidRPr="000642A2">
              <w:t>mechanism</w:t>
            </w:r>
            <w:r>
              <w:t>s</w:t>
            </w:r>
            <w:r w:rsidRPr="000642A2">
              <w:t xml:space="preserve"> to resolve IP disputes in a balanced, holistic and effective manner;  (iii) exchange of information on national experiences in respect of WIPO’s legislative assistance, with a focus on drafting national laws on enforcement that take into account the flexibilities, the level of development, the difference in legal tradition and the possible abuse of enforcement procedures, bearing in mind the broader societal interest and in accordance with Member States’ priorities;  and (iv) exchange of success stories on capacity building and support from WIPO for training activities at national and regional levels for agencies and national officials in line with relevant </w:t>
            </w:r>
            <w:r w:rsidRPr="000642A2">
              <w:rPr>
                <w:szCs w:val="22"/>
              </w:rPr>
              <w:t>Development Agenda Recommendations</w:t>
            </w:r>
            <w:r w:rsidRPr="000642A2">
              <w:t xml:space="preserve"> and the ACE </w:t>
            </w:r>
            <w:r w:rsidRPr="00DF77A6">
              <w:t xml:space="preserve">mandate”. </w:t>
            </w:r>
          </w:p>
          <w:p w14:paraId="074146A1" w14:textId="75149729" w:rsidR="00113EEE" w:rsidRPr="00277855" w:rsidRDefault="00113EEE" w:rsidP="00876BCE">
            <w:pPr>
              <w:spacing w:before="240" w:after="120"/>
              <w:rPr>
                <w:i/>
              </w:rPr>
            </w:pPr>
            <w:r w:rsidRPr="00DF77A6">
              <w:rPr>
                <w:bCs/>
              </w:rPr>
              <w:t>Under this work program, the Committee heard 31 expert presentations and four panel discussions.  On the margins of the meeting, the ACE Cinema screened 35 anti</w:t>
            </w:r>
            <w:r w:rsidRPr="00DF77A6">
              <w:rPr>
                <w:rFonts w:ascii="Cambria Math" w:hAnsi="Cambria Math" w:cs="Cambria Math"/>
                <w:bCs/>
              </w:rPr>
              <w:noBreakHyphen/>
            </w:r>
            <w:r w:rsidRPr="00DF77A6">
              <w:rPr>
                <w:bCs/>
              </w:rPr>
              <w:t>piracy and anti</w:t>
            </w:r>
            <w:r w:rsidRPr="00DF77A6">
              <w:rPr>
                <w:rFonts w:ascii="Cambria Math" w:hAnsi="Cambria Math" w:cs="Cambria Math"/>
                <w:bCs/>
              </w:rPr>
              <w:noBreakHyphen/>
            </w:r>
            <w:r w:rsidRPr="00DF77A6">
              <w:rPr>
                <w:bCs/>
              </w:rPr>
              <w:t xml:space="preserve">counterfeiting awareness-raising videos from a range of governmental and private sector campaigns, including some videos produced by WIPO.  These videos showcased the creative ways in which public and private sector bodies across the world illustrate the dangers posed by IP infringements and emphasize the importance of respecting IP in </w:t>
            </w:r>
            <w:r w:rsidRPr="00277855">
              <w:rPr>
                <w:bCs/>
              </w:rPr>
              <w:t>daily life. </w:t>
            </w:r>
          </w:p>
          <w:p w14:paraId="0A850168" w14:textId="3B927B31" w:rsidR="00113EEE" w:rsidRPr="00876BCE" w:rsidRDefault="00113EEE" w:rsidP="00876BCE">
            <w:pPr>
              <w:spacing w:before="240" w:after="120"/>
            </w:pPr>
            <w:r w:rsidRPr="00277855">
              <w:t>The BRIP Division work</w:t>
            </w:r>
            <w:r w:rsidR="00DF77A6" w:rsidRPr="00277855">
              <w:t>ed</w:t>
            </w:r>
            <w:r w:rsidRPr="00277855">
              <w:t xml:space="preserve"> closely with IGOs, NGOs and Member States to strengthen international efforts to increase IP enforcement capacities and build respect for IP.  The annual WIPO-organized </w:t>
            </w:r>
            <w:r w:rsidRPr="00277855">
              <w:rPr>
                <w:i/>
              </w:rPr>
              <w:t>Coordination Meeting for IGOs Working in the Area of Intellectual Property Enforcement and Building Respect for IP</w:t>
            </w:r>
            <w:r w:rsidRPr="00277855">
              <w:t xml:space="preserve"> took place on </w:t>
            </w:r>
            <w:r w:rsidRPr="00277855">
              <w:lastRenderedPageBreak/>
              <w:t xml:space="preserve">March 7, 2023, and was attended by 10 IGOs.  The first </w:t>
            </w:r>
            <w:r w:rsidRPr="00277855">
              <w:rPr>
                <w:i/>
                <w:iCs/>
              </w:rPr>
              <w:t>Private Sector Association</w:t>
            </w:r>
            <w:r w:rsidR="00277855" w:rsidRPr="00277855">
              <w:rPr>
                <w:i/>
                <w:iCs/>
              </w:rPr>
              <w:t>s</w:t>
            </w:r>
            <w:r w:rsidRPr="00277855">
              <w:rPr>
                <w:i/>
                <w:iCs/>
              </w:rPr>
              <w:t xml:space="preserve"> Meeting on Intellectual Property Enforcement</w:t>
            </w:r>
            <w:r w:rsidRPr="00277855">
              <w:t>, to be held on an annual basis, took place on October 3, 2022, and was attended by 18 private sector associations.</w:t>
            </w:r>
            <w:r w:rsidRPr="00D93EE7">
              <w:t xml:space="preserve"> </w:t>
            </w:r>
          </w:p>
          <w:p w14:paraId="2B93B7A4" w14:textId="77777777" w:rsidR="00113EEE" w:rsidRDefault="00113EEE" w:rsidP="00876BCE">
            <w:pPr>
              <w:spacing w:before="240" w:after="120"/>
            </w:pPr>
            <w:r w:rsidRPr="00D93EE7">
              <w:t>WIPO also organized bilateral meetings with international partners, in addition to participating in and monitoring IP enforcement and building respect for IP activities organized by relevant stakeholders.</w:t>
            </w:r>
          </w:p>
          <w:p w14:paraId="5CF8E5A5" w14:textId="77777777" w:rsidR="00113EEE" w:rsidRPr="00D93EE7" w:rsidRDefault="00113EEE" w:rsidP="00876BCE">
            <w:pPr>
              <w:numPr>
                <w:ilvl w:val="0"/>
                <w:numId w:val="7"/>
              </w:numPr>
              <w:spacing w:before="240" w:after="120"/>
              <w:rPr>
                <w:i/>
              </w:rPr>
            </w:pPr>
            <w:r w:rsidRPr="00D93EE7">
              <w:rPr>
                <w:i/>
              </w:rPr>
              <w:t>Legislative Assistance</w:t>
            </w:r>
          </w:p>
          <w:p w14:paraId="538EC754" w14:textId="60C6E936" w:rsidR="00113EEE" w:rsidRPr="00D93EE7" w:rsidRDefault="00113EEE" w:rsidP="00876BCE">
            <w:pPr>
              <w:spacing w:before="240" w:after="120"/>
            </w:pPr>
            <w:r w:rsidRPr="00D93EE7">
              <w:t xml:space="preserve">The BRIP Division provided </w:t>
            </w:r>
            <w:r w:rsidRPr="00277855">
              <w:t>legislative assistance</w:t>
            </w:r>
            <w:r w:rsidR="002246FF">
              <w:t>,</w:t>
            </w:r>
            <w:r w:rsidRPr="00277855">
              <w:t xml:space="preserve"> upon Member States’ request</w:t>
            </w:r>
            <w:r w:rsidR="002246FF">
              <w:t>,</w:t>
            </w:r>
            <w:r w:rsidRPr="00277855">
              <w:t xml:space="preserve"> on the compatibility of national legislation with the enforcement-related</w:t>
            </w:r>
            <w:r w:rsidR="00995CE4" w:rsidRPr="00277855">
              <w:t xml:space="preserve"> obligations</w:t>
            </w:r>
            <w:r w:rsidRPr="00277855">
              <w:t xml:space="preserve"> of Part III of the TRIPS Agreement, while taking into account the balances and flexibilities incorporated therein (document </w:t>
            </w:r>
            <w:hyperlink r:id="rId359" w:history="1">
              <w:r w:rsidRPr="00277855">
                <w:rPr>
                  <w:rStyle w:val="Hyperlink"/>
                </w:rPr>
                <w:t>WIPO/ACE/12/14</w:t>
              </w:r>
            </w:hyperlink>
            <w:r w:rsidRPr="00277855">
              <w:t>).</w:t>
            </w:r>
          </w:p>
          <w:p w14:paraId="2781B9EF" w14:textId="120BE96A" w:rsidR="00113EEE" w:rsidRPr="00D93EE7" w:rsidRDefault="00B5690A" w:rsidP="00876BCE">
            <w:pPr>
              <w:spacing w:before="240" w:after="120"/>
              <w:rPr>
                <w:i/>
              </w:rPr>
            </w:pPr>
            <w:r>
              <w:t>T</w:t>
            </w:r>
            <w:r w:rsidR="00113EEE" w:rsidRPr="00277855">
              <w:t>he BRIP Division provided legislative assistance to seven</w:t>
            </w:r>
            <w:r w:rsidR="00690C49">
              <w:rPr>
                <w:rStyle w:val="FootnoteReference"/>
              </w:rPr>
              <w:footnoteReference w:id="20"/>
            </w:r>
            <w:r w:rsidR="00113EEE" w:rsidRPr="00277855">
              <w:t xml:space="preserve"> Member States in the process of amending and/or adopting relevant legal frameworks towards effective IP enforcement in line with Part III of the TRIPS Agreement.</w:t>
            </w:r>
          </w:p>
          <w:p w14:paraId="36C6C630" w14:textId="77777777" w:rsidR="00113EEE" w:rsidRPr="00D93EE7" w:rsidRDefault="00113EEE" w:rsidP="00876BCE">
            <w:pPr>
              <w:numPr>
                <w:ilvl w:val="0"/>
                <w:numId w:val="7"/>
              </w:numPr>
              <w:spacing w:before="240" w:after="120"/>
              <w:rPr>
                <w:i/>
              </w:rPr>
            </w:pPr>
            <w:r w:rsidRPr="00D93EE7">
              <w:rPr>
                <w:i/>
              </w:rPr>
              <w:t>Technical Assistance and Capacity Building</w:t>
            </w:r>
          </w:p>
          <w:p w14:paraId="02ADFA68" w14:textId="15AFE807" w:rsidR="00113EEE" w:rsidRPr="00D93EE7" w:rsidRDefault="00784827" w:rsidP="00876BCE">
            <w:pPr>
              <w:spacing w:before="240" w:after="120"/>
            </w:pPr>
            <w:r>
              <w:t>A</w:t>
            </w:r>
            <w:r w:rsidR="00F6523A">
              <w:t xml:space="preserve"> </w:t>
            </w:r>
            <w:r w:rsidR="00113EEE" w:rsidRPr="00D93EE7">
              <w:t>number of capacity-building and training activities</w:t>
            </w:r>
            <w:r>
              <w:rPr>
                <w:rStyle w:val="FootnoteReference"/>
              </w:rPr>
              <w:footnoteReference w:id="21"/>
            </w:r>
            <w:r w:rsidR="00113EEE" w:rsidRPr="00D93EE7">
              <w:t xml:space="preserve"> were organized </w:t>
            </w:r>
            <w:r w:rsidR="00113EEE" w:rsidRPr="00784827">
              <w:t xml:space="preserve">either in-person, online or </w:t>
            </w:r>
            <w:r w:rsidR="00BD01A9">
              <w:t xml:space="preserve">in </w:t>
            </w:r>
            <w:r w:rsidR="007D65C4">
              <w:t xml:space="preserve">a </w:t>
            </w:r>
            <w:r w:rsidR="00113EEE" w:rsidRPr="00784827">
              <w:t>hybrid format</w:t>
            </w:r>
            <w:r w:rsidR="00113EEE" w:rsidRPr="00D93EE7">
              <w:t xml:space="preserve"> to address issues related to IP enforcement and building respect for IP, at the national, sub</w:t>
            </w:r>
            <w:r w:rsidR="00BD01A9">
              <w:noBreakHyphen/>
            </w:r>
            <w:r w:rsidR="00113EEE" w:rsidRPr="00D93EE7">
              <w:t xml:space="preserve">regional or regional level (see </w:t>
            </w:r>
            <w:hyperlink r:id="rId360" w:history="1">
              <w:r w:rsidR="00113EEE" w:rsidRPr="00D93EE7">
                <w:rPr>
                  <w:rStyle w:val="Hyperlink"/>
                </w:rPr>
                <w:t>Training and Awareness-raising Activities</w:t>
              </w:r>
            </w:hyperlink>
            <w:r w:rsidR="00113EEE" w:rsidRPr="00D93EE7">
              <w:t>).</w:t>
            </w:r>
          </w:p>
          <w:p w14:paraId="676C0886" w14:textId="77777777" w:rsidR="00113EEE" w:rsidRPr="00D93EE7" w:rsidRDefault="00113EEE" w:rsidP="00876BCE">
            <w:pPr>
              <w:numPr>
                <w:ilvl w:val="0"/>
                <w:numId w:val="7"/>
              </w:numPr>
              <w:spacing w:before="240" w:after="120"/>
              <w:rPr>
                <w:i/>
              </w:rPr>
            </w:pPr>
            <w:r w:rsidRPr="00D93EE7">
              <w:rPr>
                <w:i/>
              </w:rPr>
              <w:t>Awareness-raising Activities</w:t>
            </w:r>
          </w:p>
          <w:p w14:paraId="4DF1BD4E" w14:textId="450F4C2C" w:rsidR="00E75165" w:rsidRPr="00D85F1F" w:rsidRDefault="00113EEE" w:rsidP="00876BCE">
            <w:pPr>
              <w:spacing w:before="240" w:after="120"/>
            </w:pPr>
            <w:r w:rsidRPr="00D93EE7">
              <w:t xml:space="preserve">WIPO </w:t>
            </w:r>
            <w:r w:rsidRPr="00C00C1A">
              <w:t>develop</w:t>
            </w:r>
            <w:r w:rsidR="00194D1C" w:rsidRPr="00C00C1A">
              <w:t>ed</w:t>
            </w:r>
            <w:r w:rsidRPr="00C00C1A">
              <w:t xml:space="preserve"> new tools and activities to raise awareness about IP, especially among young people.</w:t>
            </w:r>
            <w:r w:rsidR="000864A9" w:rsidRPr="00C00C1A">
              <w:t xml:space="preserve">  </w:t>
            </w:r>
            <w:r w:rsidRPr="00C00C1A">
              <w:rPr>
                <w:szCs w:val="22"/>
              </w:rPr>
              <w:t>In the first half of 2022, the WIPO IP Clubs</w:t>
            </w:r>
            <w:r w:rsidR="000864A9" w:rsidRPr="00C00C1A">
              <w:rPr>
                <w:szCs w:val="22"/>
              </w:rPr>
              <w:t>,</w:t>
            </w:r>
            <w:r w:rsidRPr="00C00C1A">
              <w:rPr>
                <w:szCs w:val="22"/>
              </w:rPr>
              <w:t xml:space="preserve"> launched in secondary schools in Botswana, </w:t>
            </w:r>
            <w:proofErr w:type="gramStart"/>
            <w:r w:rsidRPr="00C00C1A">
              <w:rPr>
                <w:szCs w:val="22"/>
              </w:rPr>
              <w:t>Malawi</w:t>
            </w:r>
            <w:proofErr w:type="gramEnd"/>
            <w:r w:rsidRPr="00C00C1A">
              <w:rPr>
                <w:szCs w:val="22"/>
              </w:rPr>
              <w:t xml:space="preserve"> and Zimbabwe</w:t>
            </w:r>
            <w:r w:rsidR="000864A9" w:rsidRPr="00C00C1A">
              <w:rPr>
                <w:szCs w:val="22"/>
              </w:rPr>
              <w:t>,</w:t>
            </w:r>
            <w:r w:rsidRPr="00C00C1A">
              <w:rPr>
                <w:szCs w:val="22"/>
              </w:rPr>
              <w:t xml:space="preserve"> participated in national competitions for the best club project, followed by a regional prize-giving hosted by the African Regional Intellectual Property Organization (ARIPO) during its </w:t>
            </w:r>
            <w:r w:rsidRPr="00E75165">
              <w:rPr>
                <w:szCs w:val="22"/>
              </w:rPr>
              <w:t xml:space="preserve">Administrative Council meeting in Mozambique.  St. Joseph’s College, Botswana, won the first prize. </w:t>
            </w:r>
            <w:r w:rsidR="00E75165">
              <w:t xml:space="preserve"> </w:t>
            </w:r>
            <w:r w:rsidRPr="00E75165">
              <w:rPr>
                <w:szCs w:val="22"/>
              </w:rPr>
              <w:t>WIPO</w:t>
            </w:r>
            <w:r w:rsidR="00D23DFF" w:rsidRPr="00E75165">
              <w:rPr>
                <w:szCs w:val="22"/>
              </w:rPr>
              <w:t>’s</w:t>
            </w:r>
            <w:r w:rsidRPr="00E75165">
              <w:rPr>
                <w:szCs w:val="22"/>
              </w:rPr>
              <w:t xml:space="preserve"> IP and Citizen Journalism project </w:t>
            </w:r>
            <w:r w:rsidR="00D23DFF" w:rsidRPr="00E75165">
              <w:rPr>
                <w:szCs w:val="22"/>
              </w:rPr>
              <w:t>aims at</w:t>
            </w:r>
            <w:r w:rsidRPr="00E75165">
              <w:rPr>
                <w:szCs w:val="22"/>
              </w:rPr>
              <w:t xml:space="preserve"> introducing secondary school children to the principles of IP and building respect for IP.  </w:t>
            </w:r>
            <w:r w:rsidR="00D23DFF" w:rsidRPr="00E75165">
              <w:t>I</w:t>
            </w:r>
            <w:r w:rsidRPr="00E75165">
              <w:t>n 2022</w:t>
            </w:r>
            <w:r w:rsidR="00BD01A9">
              <w:t>,</w:t>
            </w:r>
            <w:r w:rsidRPr="00E75165">
              <w:t xml:space="preserve"> it was carried out in </w:t>
            </w:r>
            <w:hyperlink r:id="rId361" w:history="1">
              <w:r w:rsidRPr="00E75165">
                <w:rPr>
                  <w:rStyle w:val="Hyperlink"/>
                </w:rPr>
                <w:t>Senegal</w:t>
              </w:r>
            </w:hyperlink>
            <w:r w:rsidRPr="00E75165">
              <w:t xml:space="preserve"> with support from Funds</w:t>
            </w:r>
            <w:r w:rsidR="00D23DFF" w:rsidRPr="00E75165">
              <w:noBreakHyphen/>
            </w:r>
            <w:r w:rsidRPr="00E75165">
              <w:t>in</w:t>
            </w:r>
            <w:r w:rsidR="00D23DFF" w:rsidRPr="00E75165">
              <w:noBreakHyphen/>
            </w:r>
            <w:r w:rsidRPr="00E75165">
              <w:t>Trust provided by the Ministry of Culture, Sports and Tourism of the Re</w:t>
            </w:r>
            <w:r w:rsidRPr="00D85F1F">
              <w:t>public of Korea</w:t>
            </w:r>
            <w:r w:rsidRPr="00D85F1F">
              <w:rPr>
                <w:szCs w:val="22"/>
              </w:rPr>
              <w:t xml:space="preserve">. </w:t>
            </w:r>
          </w:p>
          <w:p w14:paraId="1D6FF15C" w14:textId="36A1911B" w:rsidR="00113EEE" w:rsidRDefault="00113EEE" w:rsidP="00876BCE">
            <w:pPr>
              <w:spacing w:before="240" w:after="120"/>
            </w:pPr>
            <w:r w:rsidRPr="00D85F1F">
              <w:t>A survey of consumer attitudes and behavior regarding counterfeit goods was carried out in six ASEAN countries, using the simplified Consumer Survey Toolkit.  The activity was funded by Funds-in-Trust provided by the Japan Patent Office.</w:t>
            </w:r>
            <w:r w:rsidR="00D85F1F" w:rsidRPr="00D85F1F">
              <w:t xml:space="preserve">  </w:t>
            </w:r>
            <w:r w:rsidRPr="00D85F1F">
              <w:t xml:space="preserve">WIPO also developed </w:t>
            </w:r>
            <w:r w:rsidR="00041E79">
              <w:t>the</w:t>
            </w:r>
            <w:r w:rsidRPr="00D85F1F">
              <w:t xml:space="preserve"> </w:t>
            </w:r>
            <w:r w:rsidRPr="00D85F1F">
              <w:lastRenderedPageBreak/>
              <w:t>online game</w:t>
            </w:r>
            <w:r w:rsidR="00041E79">
              <w:t>,</w:t>
            </w:r>
            <w:r w:rsidR="00041E79" w:rsidRPr="00D85F1F">
              <w:t xml:space="preserve"> IP Challenge</w:t>
            </w:r>
            <w:r w:rsidR="00041E79">
              <w:t>,</w:t>
            </w:r>
            <w:r w:rsidRPr="00D85F1F">
              <w:t xml:space="preserve"> for young people, accessible on the </w:t>
            </w:r>
            <w:hyperlink r:id="rId362" w:history="1">
              <w:r w:rsidRPr="00D85F1F">
                <w:rPr>
                  <w:rStyle w:val="Hyperlink"/>
                </w:rPr>
                <w:t>Respect for IP website</w:t>
              </w:r>
            </w:hyperlink>
            <w:r w:rsidRPr="00D85F1F">
              <w:t xml:space="preserve"> and </w:t>
            </w:r>
            <w:hyperlink r:id="rId363" w:history="1">
              <w:r w:rsidRPr="00D85F1F">
                <w:rPr>
                  <w:rStyle w:val="Hyperlink"/>
                </w:rPr>
                <w:t>Building Respect for IP webpage</w:t>
              </w:r>
            </w:hyperlink>
            <w:r w:rsidRPr="00D85F1F">
              <w:t>.</w:t>
            </w:r>
          </w:p>
          <w:p w14:paraId="6A8B2552" w14:textId="77777777" w:rsidR="00113EEE" w:rsidRDefault="00113EEE" w:rsidP="00876BCE">
            <w:pPr>
              <w:spacing w:before="240" w:after="120"/>
              <w:rPr>
                <w:highlight w:val="yellow"/>
              </w:rPr>
            </w:pPr>
            <w:r>
              <w:t>A Spanish-language awareness video was created for young people, in cooperation with the Copyright Office of the Dominican Republic (ONDA), featuring the well-known vocal artist Manny Cruz.</w:t>
            </w:r>
          </w:p>
          <w:p w14:paraId="77239EE4" w14:textId="38588DCD" w:rsidR="00113EEE" w:rsidRPr="000A4281" w:rsidRDefault="00113EEE" w:rsidP="00876BCE">
            <w:pPr>
              <w:spacing w:before="240" w:after="120"/>
            </w:pPr>
            <w:r w:rsidRPr="000A4281">
              <w:t>In addition, this recommendation is partially addressed through the mainstreaming of the DA Project on Cooperation on Development and Intellectual Property Rights Education and Professional Training with Judicial Training Institutions.  More details on activities undertaken by the WIPO Judicial Institute in this regard, are contained in Recommendation 10.</w:t>
            </w:r>
          </w:p>
        </w:tc>
      </w:tr>
      <w:tr w:rsidR="00113EEE" w:rsidRPr="000A4281" w14:paraId="72E6E870" w14:textId="77777777" w:rsidTr="00CB2475">
        <w:tc>
          <w:tcPr>
            <w:tcW w:w="2518" w:type="dxa"/>
            <w:tcBorders>
              <w:top w:val="single" w:sz="4" w:space="0" w:color="auto"/>
              <w:left w:val="single" w:sz="4" w:space="0" w:color="auto"/>
              <w:bottom w:val="single" w:sz="4" w:space="0" w:color="auto"/>
              <w:right w:val="single" w:sz="4" w:space="0" w:color="auto"/>
            </w:tcBorders>
          </w:tcPr>
          <w:p w14:paraId="324CC762" w14:textId="77777777" w:rsidR="00113EEE" w:rsidRPr="000A4281" w:rsidRDefault="00113EEE" w:rsidP="00876BCE">
            <w:pPr>
              <w:spacing w:before="240" w:after="120"/>
            </w:pPr>
            <w:r w:rsidRPr="000A4281">
              <w:lastRenderedPageBreak/>
              <w:t>Other related reports/documents</w:t>
            </w:r>
          </w:p>
        </w:tc>
        <w:tc>
          <w:tcPr>
            <w:tcW w:w="7017" w:type="dxa"/>
            <w:tcBorders>
              <w:top w:val="single" w:sz="4" w:space="0" w:color="auto"/>
              <w:left w:val="single" w:sz="4" w:space="0" w:color="auto"/>
              <w:bottom w:val="single" w:sz="4" w:space="0" w:color="auto"/>
              <w:right w:val="single" w:sz="4" w:space="0" w:color="auto"/>
            </w:tcBorders>
          </w:tcPr>
          <w:p w14:paraId="4689B665" w14:textId="5FB27132" w:rsidR="00113EEE" w:rsidRPr="000A4281" w:rsidRDefault="00113EEE" w:rsidP="00876BCE">
            <w:pPr>
              <w:spacing w:before="240" w:after="120"/>
            </w:pPr>
            <w:r w:rsidRPr="000A4281">
              <w:t>Reports considered by the CDIP:  CDIP/18/</w:t>
            </w:r>
            <w:proofErr w:type="gramStart"/>
            <w:r w:rsidRPr="000A4281">
              <w:t xml:space="preserve">2; </w:t>
            </w:r>
            <w:r>
              <w:t xml:space="preserve"> </w:t>
            </w:r>
            <w:r w:rsidRPr="000A4281">
              <w:t>CDIP</w:t>
            </w:r>
            <w:proofErr w:type="gramEnd"/>
            <w:r w:rsidRPr="000A4281">
              <w:t xml:space="preserve">/20/2; </w:t>
            </w:r>
            <w:r>
              <w:t xml:space="preserve"> </w:t>
            </w:r>
            <w:r w:rsidRPr="000A4281">
              <w:t>CDIP/22/2;</w:t>
            </w:r>
            <w:r>
              <w:t xml:space="preserve"> </w:t>
            </w:r>
            <w:r w:rsidRPr="000A4281">
              <w:t xml:space="preserve"> CDPIP/23/4; </w:t>
            </w:r>
            <w:r>
              <w:t xml:space="preserve"> </w:t>
            </w:r>
            <w:r w:rsidRPr="000A4281">
              <w:t>CDIP/23/7;</w:t>
            </w:r>
            <w:r>
              <w:t xml:space="preserve"> </w:t>
            </w:r>
            <w:r w:rsidRPr="000A4281">
              <w:t xml:space="preserve"> CDIP/24/2;</w:t>
            </w:r>
            <w:r>
              <w:t xml:space="preserve"> </w:t>
            </w:r>
            <w:r w:rsidRPr="000A4281">
              <w:t xml:space="preserve"> CDIP/25/2</w:t>
            </w:r>
            <w:r>
              <w:t>; CDIP/27/2;  CDIP/28/2</w:t>
            </w:r>
            <w:r w:rsidR="00645D43">
              <w:t>;  CDIP/29/</w:t>
            </w:r>
            <w:r w:rsidR="004912CD">
              <w:t>10</w:t>
            </w:r>
            <w:r w:rsidR="00645D43">
              <w:t>.</w:t>
            </w:r>
          </w:p>
          <w:p w14:paraId="2C271895" w14:textId="4690E9CD" w:rsidR="00113EEE" w:rsidRPr="000A4281" w:rsidRDefault="00113EEE" w:rsidP="00876BCE">
            <w:pPr>
              <w:spacing w:before="240" w:after="120"/>
            </w:pPr>
            <w:r w:rsidRPr="000A4281">
              <w:t>In addition to the activities in the IP-TAD, more information about the achievements related to this recommendation</w:t>
            </w:r>
            <w:r w:rsidR="000E0BF8">
              <w:t xml:space="preserve"> is contained</w:t>
            </w:r>
            <w:r w:rsidRPr="000A4281">
              <w:t xml:space="preserve"> </w:t>
            </w:r>
            <w:r w:rsidR="000E0BF8">
              <w:t>in</w:t>
            </w:r>
            <w:r w:rsidRPr="000A4281">
              <w:t xml:space="preserve"> the WIPO Performance Report </w:t>
            </w:r>
            <w:r w:rsidR="00645D43">
              <w:t xml:space="preserve">2022 </w:t>
            </w:r>
            <w:r w:rsidRPr="000A4281">
              <w:t>(document</w:t>
            </w:r>
            <w:r w:rsidR="00B4590D">
              <w:t xml:space="preserve"> </w:t>
            </w:r>
            <w:hyperlink r:id="rId364" w:history="1">
              <w:r w:rsidR="00B4590D" w:rsidRPr="00B4590D">
                <w:rPr>
                  <w:rStyle w:val="Hyperlink"/>
                </w:rPr>
                <w:t>WO/PBC/35/3 REV.</w:t>
              </w:r>
            </w:hyperlink>
            <w:r w:rsidRPr="000A4281">
              <w:t>).</w:t>
            </w:r>
          </w:p>
        </w:tc>
      </w:tr>
    </w:tbl>
    <w:p w14:paraId="1F700880" w14:textId="77777777" w:rsidR="00113EEE" w:rsidRDefault="00113EEE" w:rsidP="00E144D0"/>
    <w:p w14:paraId="195F033D" w14:textId="797B0661" w:rsidR="00452E0B" w:rsidRDefault="00452E0B" w:rsidP="00E144D0"/>
    <w:p w14:paraId="6D0BEBB6" w14:textId="77777777" w:rsidR="00452E0B" w:rsidRDefault="00452E0B" w:rsidP="00E144D0"/>
    <w:p w14:paraId="7D5E99ED" w14:textId="59961430" w:rsidR="00E12301" w:rsidRDefault="00224D95" w:rsidP="00E144D0">
      <w:r>
        <w:tab/>
      </w:r>
      <w:r>
        <w:tab/>
      </w:r>
      <w:r>
        <w:tab/>
      </w:r>
      <w:r>
        <w:tab/>
      </w:r>
      <w:r>
        <w:tab/>
      </w:r>
      <w:r>
        <w:tab/>
      </w:r>
      <w:r>
        <w:tab/>
      </w:r>
      <w:r>
        <w:tab/>
      </w:r>
      <w:r>
        <w:tab/>
      </w:r>
      <w:r>
        <w:tab/>
        <w:t>[Annex</w:t>
      </w:r>
      <w:r w:rsidR="00D85F1F">
        <w:t xml:space="preserve"> II follows</w:t>
      </w:r>
      <w:r>
        <w:t>]</w:t>
      </w:r>
      <w:r w:rsidR="00E12301">
        <w:br w:type="page"/>
      </w:r>
    </w:p>
    <w:p w14:paraId="626397E3" w14:textId="77777777" w:rsidR="00E12301" w:rsidRDefault="00E12301" w:rsidP="00E144D0">
      <w:pPr>
        <w:sectPr w:rsidR="00E12301" w:rsidSect="00E12301">
          <w:headerReference w:type="default" r:id="rId365"/>
          <w:headerReference w:type="first" r:id="rId366"/>
          <w:endnotePr>
            <w:numFmt w:val="decimal"/>
          </w:endnotePr>
          <w:pgSz w:w="11907" w:h="16840" w:code="9"/>
          <w:pgMar w:top="567" w:right="1134" w:bottom="1418" w:left="1418" w:header="510" w:footer="1021" w:gutter="0"/>
          <w:pgNumType w:start="1"/>
          <w:cols w:space="720"/>
          <w:titlePg/>
        </w:sectPr>
      </w:pPr>
    </w:p>
    <w:p w14:paraId="6DB8209A" w14:textId="127C354D" w:rsidR="00E12301" w:rsidRPr="004B7E15" w:rsidRDefault="00A44CE0" w:rsidP="00E12301">
      <w:pPr>
        <w:rPr>
          <w:b/>
        </w:rPr>
      </w:pPr>
      <w:r w:rsidRPr="004B7E15">
        <w:rPr>
          <w:b/>
        </w:rPr>
        <w:lastRenderedPageBreak/>
        <w:t>IMPLEMENTATION OF THE INDEPENDENT REVIEW</w:t>
      </w:r>
    </w:p>
    <w:p w14:paraId="4BC79C3F" w14:textId="77777777" w:rsidR="00E12301" w:rsidRDefault="00E12301" w:rsidP="00E12301"/>
    <w:tbl>
      <w:tblPr>
        <w:tblStyle w:val="TableGrid"/>
        <w:tblW w:w="0" w:type="auto"/>
        <w:tblLook w:val="04A0" w:firstRow="1" w:lastRow="0" w:firstColumn="1" w:lastColumn="0" w:noHBand="0" w:noVBand="1"/>
        <w:tblCaption w:val="Annex II"/>
        <w:tblDescription w:val="Recommendation 9 (Member States and Secretariat)"/>
      </w:tblPr>
      <w:tblGrid>
        <w:gridCol w:w="1975"/>
        <w:gridCol w:w="12021"/>
      </w:tblGrid>
      <w:tr w:rsidR="00E12301" w14:paraId="023D1998" w14:textId="77777777" w:rsidTr="00E12301">
        <w:trPr>
          <w:trHeight w:val="504"/>
        </w:trPr>
        <w:tc>
          <w:tcPr>
            <w:tcW w:w="13996" w:type="dxa"/>
            <w:gridSpan w:val="2"/>
            <w:shd w:val="clear" w:color="auto" w:fill="BFBFBF" w:themeFill="background1" w:themeFillShade="BF"/>
          </w:tcPr>
          <w:p w14:paraId="43C1F0BB" w14:textId="77777777" w:rsidR="00E12301" w:rsidRPr="00904086" w:rsidRDefault="00E12301" w:rsidP="00FE3237">
            <w:pPr>
              <w:spacing w:before="240" w:after="120"/>
              <w:rPr>
                <w:b/>
              </w:rPr>
            </w:pPr>
            <w:r>
              <w:rPr>
                <w:b/>
              </w:rPr>
              <w:t>Recommendation</w:t>
            </w:r>
            <w:r w:rsidRPr="00904086">
              <w:rPr>
                <w:b/>
              </w:rPr>
              <w:t xml:space="preserve"> 3 (Secretariat)</w:t>
            </w:r>
            <w:r>
              <w:rPr>
                <w:rStyle w:val="FootnoteReference"/>
                <w:b/>
              </w:rPr>
              <w:footnoteReference w:id="22"/>
            </w:r>
            <w:r w:rsidRPr="00904086">
              <w:rPr>
                <w:b/>
              </w:rPr>
              <w:t xml:space="preserve"> </w:t>
            </w:r>
          </w:p>
        </w:tc>
      </w:tr>
      <w:tr w:rsidR="00E12301" w14:paraId="0DF05C1C" w14:textId="77777777" w:rsidTr="00E12301">
        <w:tc>
          <w:tcPr>
            <w:tcW w:w="13996" w:type="dxa"/>
            <w:gridSpan w:val="2"/>
            <w:shd w:val="clear" w:color="auto" w:fill="D9D9D9" w:themeFill="background1" w:themeFillShade="D9"/>
          </w:tcPr>
          <w:p w14:paraId="3D2D4D04" w14:textId="2B790444" w:rsidR="00E12301" w:rsidRDefault="00E12301" w:rsidP="00FE3237">
            <w:pPr>
              <w:spacing w:before="240" w:after="120"/>
            </w:pPr>
            <w:r>
              <w:t>Recommendation 3:  WIPO should continue to ensure an effective coordination, monitoring, reporting, evaluation and mainstreaming of the implementation of the DARs.  The role of the DACD in coordinating the DA impleme</w:t>
            </w:r>
            <w:r w:rsidR="00A44CE0">
              <w:t>ntation should be strengthened.</w:t>
            </w:r>
          </w:p>
        </w:tc>
      </w:tr>
      <w:tr w:rsidR="00E12301" w14:paraId="3D9B9377" w14:textId="77777777" w:rsidTr="00E12301">
        <w:tc>
          <w:tcPr>
            <w:tcW w:w="1975" w:type="dxa"/>
          </w:tcPr>
          <w:p w14:paraId="590A66DA" w14:textId="77777777" w:rsidR="00E12301" w:rsidRPr="003D54DB" w:rsidRDefault="00E12301" w:rsidP="00FE3237">
            <w:pPr>
              <w:spacing w:before="240" w:after="120"/>
            </w:pPr>
            <w:r w:rsidRPr="003D54DB">
              <w:t>Progress</w:t>
            </w:r>
          </w:p>
        </w:tc>
        <w:tc>
          <w:tcPr>
            <w:tcW w:w="12021" w:type="dxa"/>
          </w:tcPr>
          <w:p w14:paraId="6DE74544" w14:textId="0C434489" w:rsidR="00E12301" w:rsidRDefault="00E12301" w:rsidP="00FE3237">
            <w:pPr>
              <w:spacing w:before="240" w:after="120"/>
            </w:pPr>
            <w:r w:rsidRPr="00701629">
              <w:t>To ensure the effective implementation of the D</w:t>
            </w:r>
            <w:r>
              <w:t xml:space="preserve">evelopment </w:t>
            </w:r>
            <w:r w:rsidRPr="00701629">
              <w:t>A</w:t>
            </w:r>
            <w:r>
              <w:t>genda (DA) Recommendations</w:t>
            </w:r>
            <w:r w:rsidRPr="00701629">
              <w:t xml:space="preserve">, WIPO has progressively strengthened the role of the Development Agenda Coordination Division (DACD), in charge </w:t>
            </w:r>
            <w:r w:rsidR="00111105">
              <w:t>of</w:t>
            </w:r>
            <w:r w:rsidRPr="00701629">
              <w:t xml:space="preserve"> </w:t>
            </w:r>
            <w:r>
              <w:t>the DA</w:t>
            </w:r>
            <w:r w:rsidRPr="00701629">
              <w:t xml:space="preserve"> coordination</w:t>
            </w:r>
            <w:r>
              <w:t xml:space="preserve"> with internal and external stakeholders</w:t>
            </w:r>
            <w:r w:rsidRPr="00701629">
              <w:t xml:space="preserve">.  Since its establishment in 2008, the DACD </w:t>
            </w:r>
            <w:r w:rsidR="00041E79">
              <w:t>is</w:t>
            </w:r>
            <w:r w:rsidRPr="00701629">
              <w:t xml:space="preserve"> leading the Organization’s efforts in furthering the objectives of the DA</w:t>
            </w:r>
            <w:r>
              <w:t xml:space="preserve"> through coordinating and monitoring its implementation and reporting </w:t>
            </w:r>
            <w:r w:rsidRPr="00701629">
              <w:t xml:space="preserve">on </w:t>
            </w:r>
            <w:r>
              <w:t>its</w:t>
            </w:r>
            <w:r w:rsidRPr="00701629">
              <w:t xml:space="preserve"> progress</w:t>
            </w:r>
            <w:r>
              <w:t>, on</w:t>
            </w:r>
            <w:r w:rsidR="00041E79">
              <w:t xml:space="preserve"> a</w:t>
            </w:r>
            <w:r>
              <w:t xml:space="preserve"> periodic basis,</w:t>
            </w:r>
            <w:r w:rsidRPr="00701629">
              <w:t xml:space="preserve"> to the Committee on Development and Intellectual Property (CDIP).</w:t>
            </w:r>
            <w:r>
              <w:t xml:space="preserve">  </w:t>
            </w:r>
          </w:p>
          <w:p w14:paraId="5C592D39" w14:textId="77777777" w:rsidR="00E12301" w:rsidRDefault="00E12301" w:rsidP="00FE3237">
            <w:pPr>
              <w:spacing w:before="240" w:after="120"/>
            </w:pPr>
            <w:r>
              <w:t>Specifically, t</w:t>
            </w:r>
            <w:r w:rsidRPr="002041DE">
              <w:t>he</w:t>
            </w:r>
            <w:r>
              <w:t xml:space="preserve"> Division prepares the following reports:  </w:t>
            </w:r>
            <w:proofErr w:type="spellStart"/>
            <w:r>
              <w:t>i</w:t>
            </w:r>
            <w:proofErr w:type="spellEnd"/>
            <w:r>
              <w:t>) annual</w:t>
            </w:r>
            <w:r w:rsidRPr="002041DE">
              <w:t xml:space="preserve"> Director </w:t>
            </w:r>
            <w:r>
              <w:t>General’</w:t>
            </w:r>
            <w:r w:rsidRPr="00701629">
              <w:t>s Report on the Implementation of the Development Agenda</w:t>
            </w:r>
            <w:r>
              <w:t>.  It</w:t>
            </w:r>
            <w:r w:rsidRPr="00701629">
              <w:t xml:space="preserve"> serves as a comprehensive overview of</w:t>
            </w:r>
            <w:r>
              <w:t xml:space="preserve"> WIPO’</w:t>
            </w:r>
            <w:r w:rsidRPr="002041DE">
              <w:t xml:space="preserve">s </w:t>
            </w:r>
            <w:r>
              <w:t>initiatives and</w:t>
            </w:r>
            <w:r w:rsidRPr="002041DE">
              <w:t xml:space="preserve"> outlines the </w:t>
            </w:r>
            <w:r w:rsidRPr="00701629">
              <w:t xml:space="preserve">activities undertaken </w:t>
            </w:r>
            <w:r w:rsidRPr="002041DE">
              <w:t xml:space="preserve">and achievements made in relation </w:t>
            </w:r>
            <w:r>
              <w:t>to</w:t>
            </w:r>
            <w:r w:rsidRPr="002041DE">
              <w:t xml:space="preserve"> the implementation and mainstreaming of the</w:t>
            </w:r>
            <w:r>
              <w:t xml:space="preserve"> DA Recommendations across S</w:t>
            </w:r>
            <w:r w:rsidRPr="002041DE">
              <w:t>ectors and substantiv</w:t>
            </w:r>
            <w:r>
              <w:t xml:space="preserve">e programs of the Organization.  During the reporting period, the </w:t>
            </w:r>
            <w:r w:rsidRPr="0007623E">
              <w:t>thirteenth</w:t>
            </w:r>
            <w:r>
              <w:t xml:space="preserve"> such report was presented to the thirtieth session of the Committee.</w:t>
            </w:r>
            <w:r>
              <w:rPr>
                <w:rStyle w:val="FootnoteReference"/>
              </w:rPr>
              <w:footnoteReference w:id="23"/>
            </w:r>
            <w:r>
              <w:t xml:space="preserve">  ii) </w:t>
            </w:r>
            <w:r w:rsidRPr="002041DE">
              <w:t xml:space="preserve">Progress Reports on the implementation of the 45 </w:t>
            </w:r>
            <w:r>
              <w:t>DA</w:t>
            </w:r>
            <w:r w:rsidRPr="002041DE">
              <w:t xml:space="preserve"> Recommendations and on ongoing </w:t>
            </w:r>
            <w:r>
              <w:t>DA</w:t>
            </w:r>
            <w:r w:rsidRPr="002041DE">
              <w:t xml:space="preserve"> Projects. </w:t>
            </w:r>
            <w:r>
              <w:t xml:space="preserve"> These reports assess the Organization’</w:t>
            </w:r>
            <w:r w:rsidRPr="002041DE">
              <w:t xml:space="preserve">s efforts in incorporating the </w:t>
            </w:r>
            <w:r>
              <w:t xml:space="preserve">DA Recommendations into its policies, </w:t>
            </w:r>
            <w:proofErr w:type="gramStart"/>
            <w:r>
              <w:t>projects</w:t>
            </w:r>
            <w:proofErr w:type="gramEnd"/>
            <w:r>
              <w:t xml:space="preserve"> and activities.  At the current session, the Committee will consider documents </w:t>
            </w:r>
            <w:r w:rsidRPr="00725629">
              <w:t>CDIP/31/2</w:t>
            </w:r>
            <w:r w:rsidRPr="00032517">
              <w:t xml:space="preserve"> and</w:t>
            </w:r>
            <w:r>
              <w:t xml:space="preserve"> </w:t>
            </w:r>
            <w:r w:rsidRPr="00725629">
              <w:t>CDIP/31/2</w:t>
            </w:r>
            <w:r>
              <w:t>, which cover the period from July 2022 to June 2023.  iii) E</w:t>
            </w:r>
            <w:r w:rsidRPr="002041DE">
              <w:t>valuation reports of</w:t>
            </w:r>
            <w:r>
              <w:t xml:space="preserve"> completed</w:t>
            </w:r>
            <w:r w:rsidRPr="002041DE">
              <w:t xml:space="preserve"> </w:t>
            </w:r>
            <w:r>
              <w:t xml:space="preserve">DA projects.  They assess the effectiveness of the DA projects </w:t>
            </w:r>
            <w:r w:rsidRPr="002041DE">
              <w:t xml:space="preserve">and </w:t>
            </w:r>
            <w:r>
              <w:t xml:space="preserve">their </w:t>
            </w:r>
            <w:r w:rsidRPr="002041DE">
              <w:t>alignment with</w:t>
            </w:r>
            <w:r>
              <w:t xml:space="preserve"> the DA, as well as</w:t>
            </w:r>
            <w:r w:rsidRPr="002041DE">
              <w:t xml:space="preserve"> </w:t>
            </w:r>
            <w:r>
              <w:t xml:space="preserve">with </w:t>
            </w:r>
            <w:r w:rsidRPr="002041DE">
              <w:t>development</w:t>
            </w:r>
            <w:r>
              <w:t>al</w:t>
            </w:r>
            <w:r w:rsidRPr="002041DE">
              <w:t xml:space="preserve"> goals</w:t>
            </w:r>
            <w:r>
              <w:t xml:space="preserve"> of the beneficiary countries.  These reports facilitate</w:t>
            </w:r>
            <w:r w:rsidRPr="002041DE">
              <w:t xml:space="preserve"> informed decision-making</w:t>
            </w:r>
            <w:r>
              <w:t xml:space="preserve"> for the CDIP</w:t>
            </w:r>
            <w:r w:rsidRPr="002041DE">
              <w:t xml:space="preserve"> and promot</w:t>
            </w:r>
            <w:r>
              <w:t>e</w:t>
            </w:r>
            <w:r w:rsidRPr="002041DE">
              <w:t xml:space="preserve"> accountability in resource allocation and project implementation.</w:t>
            </w:r>
            <w:r>
              <w:t xml:space="preserve">  At its thirtieth session, the Committee discussed and considered independent evaluations of two DA projects, namely the p</w:t>
            </w:r>
            <w:r w:rsidRPr="00D175DB">
              <w:t xml:space="preserve">roject on </w:t>
            </w:r>
            <w:r w:rsidRPr="00D6583D">
              <w:rPr>
                <w:i/>
              </w:rPr>
              <w:t>Intellectual Property and Gastronomic Tourism in Peru and Other Developing Countries: Promoting the Development of Gastronomic Tourism Through Intellectual Property</w:t>
            </w:r>
            <w:r>
              <w:t xml:space="preserve"> (document CDIP/30/10), and the project on </w:t>
            </w:r>
            <w:r w:rsidRPr="00D6583D">
              <w:rPr>
                <w:i/>
              </w:rPr>
              <w:t>Increasing the Role of Women in Innovation and Entrepreneurship: Encouraging Women in Developing Countries to Use the Intellectual Property System</w:t>
            </w:r>
            <w:r>
              <w:rPr>
                <w:i/>
              </w:rPr>
              <w:t xml:space="preserve"> </w:t>
            </w:r>
            <w:r>
              <w:lastRenderedPageBreak/>
              <w:t>(document </w:t>
            </w:r>
            <w:r w:rsidRPr="008E7FF9">
              <w:t>CDIP/30/11</w:t>
            </w:r>
            <w:r>
              <w:t xml:space="preserve">).  At the current session, the Committee will consider the evaluation report of the project on </w:t>
            </w:r>
            <w:r w:rsidRPr="00704669">
              <w:rPr>
                <w:i/>
              </w:rPr>
              <w:t>Copyright and the Distribution of Content in the Digital Environment</w:t>
            </w:r>
            <w:r>
              <w:rPr>
                <w:i/>
              </w:rPr>
              <w:t xml:space="preserve"> </w:t>
            </w:r>
            <w:r>
              <w:rPr>
                <w:iCs/>
              </w:rPr>
              <w:t xml:space="preserve">(document </w:t>
            </w:r>
            <w:r w:rsidRPr="008E7FF9">
              <w:t>CDIP/3</w:t>
            </w:r>
            <w:r>
              <w:t>1</w:t>
            </w:r>
            <w:r w:rsidRPr="008E7FF9">
              <w:t>/</w:t>
            </w:r>
            <w:r>
              <w:t>7)</w:t>
            </w:r>
            <w:r w:rsidRPr="00704669">
              <w:rPr>
                <w:i/>
              </w:rPr>
              <w:t>.</w:t>
            </w:r>
          </w:p>
          <w:p w14:paraId="71A0B70E" w14:textId="49CA2181" w:rsidR="00E12301" w:rsidRPr="006B0E64" w:rsidRDefault="00E12301" w:rsidP="00FE3237">
            <w:pPr>
              <w:spacing w:before="240" w:after="120"/>
            </w:pPr>
            <w:r w:rsidRPr="00DD78B0">
              <w:t xml:space="preserve">Alongside its coordination role, the DACD has been entrusted with overseeing various projects and activities concerning IP and development. </w:t>
            </w:r>
            <w:r>
              <w:t xml:space="preserve"> </w:t>
            </w:r>
            <w:r w:rsidRPr="00DD78B0">
              <w:t>These responsibilitie</w:t>
            </w:r>
            <w:r>
              <w:t>s cover the organization of International C</w:t>
            </w:r>
            <w:r w:rsidRPr="00DD78B0">
              <w:t>onferences</w:t>
            </w:r>
            <w:r>
              <w:t xml:space="preserve"> on IP and Development, as well as</w:t>
            </w:r>
            <w:r w:rsidRPr="00DD78B0">
              <w:t xml:space="preserve"> the development of tools that facilitate the creation, submission, and management of DA projects by Member States. </w:t>
            </w:r>
            <w:r>
              <w:t xml:space="preserve"> </w:t>
            </w:r>
            <w:r w:rsidRPr="00DD78B0">
              <w:t>Notably, as part of its ongoing effort</w:t>
            </w:r>
            <w:r>
              <w:t xml:space="preserve">s to mainstream the project on </w:t>
            </w:r>
            <w:r w:rsidRPr="00DD78B0">
              <w:rPr>
                <w:i/>
              </w:rPr>
              <w:t>Tools for Successful DA Project Proposals</w:t>
            </w:r>
            <w:r w:rsidRPr="00DD78B0">
              <w:t xml:space="preserve"> into its work, the Division initiated customized training programs on DA project development and implementation. </w:t>
            </w:r>
            <w:r>
              <w:t xml:space="preserve"> </w:t>
            </w:r>
            <w:r w:rsidRPr="00DD78B0">
              <w:t xml:space="preserve">This expansion has </w:t>
            </w:r>
            <w:r>
              <w:t>further solidified the Division’</w:t>
            </w:r>
            <w:r w:rsidRPr="00DD78B0">
              <w:t xml:space="preserve">s role in coordinating the implementation and mainstreaming of the </w:t>
            </w:r>
            <w:r>
              <w:t>DA</w:t>
            </w:r>
            <w:r w:rsidRPr="00DD78B0">
              <w:t>.</w:t>
            </w:r>
          </w:p>
        </w:tc>
      </w:tr>
      <w:tr w:rsidR="00E12301" w14:paraId="69A6102D" w14:textId="77777777" w:rsidTr="00E12301">
        <w:trPr>
          <w:trHeight w:val="504"/>
        </w:trPr>
        <w:tc>
          <w:tcPr>
            <w:tcW w:w="13996" w:type="dxa"/>
            <w:gridSpan w:val="2"/>
            <w:shd w:val="clear" w:color="auto" w:fill="BFBFBF" w:themeFill="background1" w:themeFillShade="BF"/>
          </w:tcPr>
          <w:p w14:paraId="14750DFB" w14:textId="77777777" w:rsidR="00E12301" w:rsidRDefault="00E12301" w:rsidP="00FE3237">
            <w:pPr>
              <w:spacing w:before="240" w:after="120"/>
            </w:pPr>
            <w:r>
              <w:rPr>
                <w:b/>
              </w:rPr>
              <w:lastRenderedPageBreak/>
              <w:t>Recommendation</w:t>
            </w:r>
            <w:r w:rsidRPr="00904086">
              <w:rPr>
                <w:b/>
              </w:rPr>
              <w:t xml:space="preserve"> 7 (Member States, </w:t>
            </w:r>
            <w:proofErr w:type="gramStart"/>
            <w:r w:rsidRPr="00904086">
              <w:rPr>
                <w:b/>
              </w:rPr>
              <w:t>CDIP</w:t>
            </w:r>
            <w:proofErr w:type="gramEnd"/>
            <w:r w:rsidRPr="00904086">
              <w:rPr>
                <w:b/>
              </w:rPr>
              <w:t xml:space="preserve"> and Secretariat)</w:t>
            </w:r>
          </w:p>
        </w:tc>
      </w:tr>
      <w:tr w:rsidR="00E12301" w14:paraId="1F31B58B" w14:textId="77777777" w:rsidTr="00E12301">
        <w:tc>
          <w:tcPr>
            <w:tcW w:w="13996" w:type="dxa"/>
            <w:gridSpan w:val="2"/>
            <w:shd w:val="clear" w:color="auto" w:fill="D9D9D9" w:themeFill="background1" w:themeFillShade="D9"/>
          </w:tcPr>
          <w:p w14:paraId="5A58E40D" w14:textId="0AEB795A" w:rsidR="00E12301" w:rsidRPr="00A44CE0" w:rsidRDefault="00E12301" w:rsidP="00FE3237">
            <w:pPr>
              <w:spacing w:before="240" w:after="120"/>
            </w:pPr>
            <w:r>
              <w:t xml:space="preserve">Recommendation 7:  </w:t>
            </w:r>
            <w:r w:rsidRPr="00B607C9">
              <w:t xml:space="preserve">Member States are </w:t>
            </w:r>
            <w:r w:rsidRPr="00D25024">
              <w:t>encouraged, in light with their national needs, to</w:t>
            </w:r>
            <w:r w:rsidRPr="00B607C9">
              <w:t xml:space="preserve"> formulate new project proposals for the consideration of the CDIP.  They should consider the establishment of a reporting mechanism on the lessons learned and best practices from successfully implemented DA projects and activities.  </w:t>
            </w:r>
            <w:r w:rsidRPr="0044556E">
              <w:rPr>
                <w:u w:val="single"/>
              </w:rPr>
              <w:t>This reporting mechanism should include a periodical review of the sustainability of completed and/or mainstreamed projects, as well as the impact of these projects on the beneficiaries.</w:t>
            </w:r>
            <w:r w:rsidRPr="00B607C9">
              <w:rPr>
                <w:u w:val="single"/>
              </w:rPr>
              <w:t xml:space="preserve">  WIPO should establish a database of the lessons learned and best practices identified </w:t>
            </w:r>
            <w:proofErr w:type="gramStart"/>
            <w:r w:rsidRPr="00B607C9">
              <w:rPr>
                <w:u w:val="single"/>
              </w:rPr>
              <w:t>in the course of</w:t>
            </w:r>
            <w:proofErr w:type="gramEnd"/>
            <w:r w:rsidRPr="00B607C9">
              <w:rPr>
                <w:u w:val="single"/>
              </w:rPr>
              <w:t xml:space="preserve"> DA projects implementation</w:t>
            </w:r>
            <w:r w:rsidRPr="00C50F2F">
              <w:t>.</w:t>
            </w:r>
            <w:r>
              <w:rPr>
                <w:rStyle w:val="FootnoteReference"/>
              </w:rPr>
              <w:footnoteReference w:id="24"/>
            </w:r>
          </w:p>
        </w:tc>
      </w:tr>
      <w:tr w:rsidR="00E12301" w14:paraId="6E5C961E" w14:textId="77777777" w:rsidTr="00E12301">
        <w:tc>
          <w:tcPr>
            <w:tcW w:w="1975" w:type="dxa"/>
          </w:tcPr>
          <w:p w14:paraId="510E61C6" w14:textId="77777777" w:rsidR="00E12301" w:rsidRPr="003D54DB" w:rsidRDefault="00E12301" w:rsidP="00FE3237">
            <w:pPr>
              <w:spacing w:before="240" w:after="120"/>
            </w:pPr>
            <w:r>
              <w:t>Progress</w:t>
            </w:r>
          </w:p>
        </w:tc>
        <w:tc>
          <w:tcPr>
            <w:tcW w:w="12021" w:type="dxa"/>
          </w:tcPr>
          <w:p w14:paraId="11F08820" w14:textId="03CFE0A1" w:rsidR="00E12301" w:rsidRDefault="00E12301" w:rsidP="00FE3237">
            <w:pPr>
              <w:spacing w:before="240" w:after="120"/>
            </w:pPr>
            <w:r w:rsidRPr="00DD5238">
              <w:t>Significant efforts have been made to address the requests of Member States for the development of DA project proposals, in alignment with</w:t>
            </w:r>
            <w:r>
              <w:t xml:space="preserve"> </w:t>
            </w:r>
            <w:r w:rsidRPr="00DD5238">
              <w:t>the DA Recommendations</w:t>
            </w:r>
            <w:r>
              <w:t xml:space="preserve"> and principles and with</w:t>
            </w:r>
            <w:r w:rsidRPr="00DD5238">
              <w:t xml:space="preserve"> their national priorities</w:t>
            </w:r>
            <w:r>
              <w:t xml:space="preserve"> and developmental needs</w:t>
            </w:r>
            <w:r w:rsidRPr="00DD5238">
              <w:t xml:space="preserve">. To ensure that the benefits of these projects extend beyond their completion, the project proposal forms for DA projects have been updated. Specifically, a new section called the </w:t>
            </w:r>
            <w:r w:rsidR="00E66D10">
              <w:t>“</w:t>
            </w:r>
            <w:r w:rsidRPr="00DD5238">
              <w:t>Sustainability Strategy</w:t>
            </w:r>
            <w:r w:rsidR="00E66D10">
              <w:t>”</w:t>
            </w:r>
            <w:r w:rsidRPr="00DD5238">
              <w:t xml:space="preserve"> </w:t>
            </w:r>
            <w:r w:rsidR="00AA4CF2">
              <w:t>is</w:t>
            </w:r>
            <w:r w:rsidRPr="00DD5238">
              <w:t xml:space="preserve"> added to outline strategies and measures </w:t>
            </w:r>
            <w:r w:rsidR="00AA4CF2">
              <w:t xml:space="preserve">to </w:t>
            </w:r>
            <w:r w:rsidRPr="00DD5238">
              <w:t xml:space="preserve">enable beneficiary countries to leverage the project results and enhance the utilization of project outputs. </w:t>
            </w:r>
            <w:r w:rsidR="005C7841">
              <w:t xml:space="preserve"> </w:t>
            </w:r>
            <w:r w:rsidRPr="00DD5238">
              <w:t xml:space="preserve">These updated forms </w:t>
            </w:r>
            <w:r w:rsidR="00187180">
              <w:t>have been</w:t>
            </w:r>
            <w:r w:rsidR="005C7841">
              <w:t xml:space="preserve"> </w:t>
            </w:r>
            <w:r w:rsidRPr="00DD5238">
              <w:t>in use since the thirtieth session of the C</w:t>
            </w:r>
            <w:r>
              <w:t xml:space="preserve">DIP. </w:t>
            </w:r>
            <w:r w:rsidR="000C7AD5">
              <w:t xml:space="preserve">  </w:t>
            </w:r>
            <w:r w:rsidRPr="00845756">
              <w:t>Additionally</w:t>
            </w:r>
            <w:r>
              <w:t xml:space="preserve">, the DA </w:t>
            </w:r>
            <w:r w:rsidRPr="00272DC5">
              <w:t>project completion reports now include</w:t>
            </w:r>
            <w:r>
              <w:t xml:space="preserve"> a “Follow-up and Dissemination” section </w:t>
            </w:r>
            <w:r w:rsidRPr="00191540">
              <w:t>enabling Project Managers to outline the measures taken to ensure project sustainability. This section also facilitates the sharing of key findings and lessons learned during the project implementation with both WIPO and Member States.</w:t>
            </w:r>
          </w:p>
          <w:p w14:paraId="2AB3EBB0" w14:textId="72736A64" w:rsidR="00E12301" w:rsidRDefault="00E12301" w:rsidP="00FE3237">
            <w:pPr>
              <w:spacing w:before="240" w:after="120"/>
            </w:pPr>
            <w:r>
              <w:t>At its thirtieth session, the Committee discussed and considered completion reports of two DA projects, namely, the p</w:t>
            </w:r>
            <w:r w:rsidRPr="00D175DB">
              <w:t xml:space="preserve">roject on </w:t>
            </w:r>
            <w:r w:rsidRPr="00D6583D">
              <w:rPr>
                <w:i/>
              </w:rPr>
              <w:t xml:space="preserve">Intellectual Property and Gastronomic Tourism in Peru and Other Developing Countries: </w:t>
            </w:r>
            <w:r>
              <w:rPr>
                <w:i/>
              </w:rPr>
              <w:t xml:space="preserve"> </w:t>
            </w:r>
            <w:r w:rsidRPr="00D6583D">
              <w:rPr>
                <w:i/>
              </w:rPr>
              <w:t>Promoting the Development of Gastronomic Tourism Through Intellectual Property</w:t>
            </w:r>
            <w:r>
              <w:t xml:space="preserve"> (document CDIP/30/5) and the project on </w:t>
            </w:r>
            <w:r w:rsidRPr="00D6583D">
              <w:rPr>
                <w:i/>
              </w:rPr>
              <w:t xml:space="preserve">Increasing </w:t>
            </w:r>
            <w:r w:rsidRPr="00D6583D">
              <w:rPr>
                <w:i/>
              </w:rPr>
              <w:lastRenderedPageBreak/>
              <w:t>the Role of Women in Innovation and Entrepreneurship: Encouraging Women in Developing Countries to Use the Intellectual Property System</w:t>
            </w:r>
            <w:r>
              <w:rPr>
                <w:i/>
              </w:rPr>
              <w:t xml:space="preserve"> </w:t>
            </w:r>
            <w:r>
              <w:t xml:space="preserve">(document CDIP/30/6).  </w:t>
            </w:r>
          </w:p>
          <w:p w14:paraId="7B46E01A" w14:textId="33D59DA3" w:rsidR="00E12301" w:rsidRDefault="00E12301" w:rsidP="00FE3237">
            <w:pPr>
              <w:spacing w:before="240" w:after="120"/>
            </w:pPr>
            <w:r>
              <w:t xml:space="preserve">Furthermore, to facilitate the exchange of experiences regarding project implementation in the beneficiary countries, a CDIP side event will be organized as part of </w:t>
            </w:r>
            <w:r w:rsidRPr="00205B80">
              <w:t>the closing activities</w:t>
            </w:r>
            <w:r>
              <w:t xml:space="preserve"> of DA projects.  This completion event will serve as a platform to demonstrate the activities undertaken and outputs developed during the project’s implementation.  The DA project proposal template </w:t>
            </w:r>
            <w:r w:rsidR="00282D96">
              <w:t>is</w:t>
            </w:r>
            <w:r>
              <w:t xml:space="preserve"> updated accordingly to ensure the inclusion of such completion events for future DA projects.  The </w:t>
            </w:r>
            <w:r w:rsidRPr="00191540">
              <w:t>DACD will continue to inform M</w:t>
            </w:r>
            <w:r>
              <w:t xml:space="preserve">ember </w:t>
            </w:r>
            <w:r w:rsidRPr="00191540">
              <w:t>S</w:t>
            </w:r>
            <w:r>
              <w:t>tates</w:t>
            </w:r>
            <w:r w:rsidRPr="00191540">
              <w:t xml:space="preserve"> about the measure</w:t>
            </w:r>
            <w:r>
              <w:t>s taken by the O</w:t>
            </w:r>
            <w:r w:rsidRPr="00191540">
              <w:t>rganization to ensure the long-term</w:t>
            </w:r>
            <w:r>
              <w:t xml:space="preserve"> </w:t>
            </w:r>
            <w:r w:rsidRPr="00191540">
              <w:t>sustainability of completed DA projects.</w:t>
            </w:r>
            <w:r>
              <w:t xml:space="preserve">                                                                                                                                       </w:t>
            </w:r>
          </w:p>
          <w:p w14:paraId="2CFFA913" w14:textId="43015FAD" w:rsidR="00E12301" w:rsidRDefault="00E12301" w:rsidP="00FE3237">
            <w:pPr>
              <w:spacing w:before="240" w:after="120"/>
            </w:pPr>
            <w:r>
              <w:t xml:space="preserve">In response to the Committee’s request, an annual impact evaluation of a completed DA project will be </w:t>
            </w:r>
            <w:r w:rsidRPr="00462259">
              <w:t>undertaken</w:t>
            </w:r>
            <w:r>
              <w:t xml:space="preserve">, in </w:t>
            </w:r>
            <w:r w:rsidRPr="00462259">
              <w:t>collaboration with the Intern</w:t>
            </w:r>
            <w:r>
              <w:t>al O</w:t>
            </w:r>
            <w:r w:rsidRPr="000C20FC">
              <w:t>versight Division of WIPO</w:t>
            </w:r>
            <w:r>
              <w:t>.  The evaluation</w:t>
            </w:r>
            <w:r w:rsidRPr="00462259">
              <w:t xml:space="preserve"> </w:t>
            </w:r>
            <w:r>
              <w:t>will assess the project’</w:t>
            </w:r>
            <w:r w:rsidRPr="00462259">
              <w:t>s long-term impact on beneficiaries and its sustainability</w:t>
            </w:r>
            <w:r>
              <w:t xml:space="preserve">.  </w:t>
            </w:r>
            <w:r w:rsidRPr="000C20FC">
              <w:t>The findings of the impact evaluation report will be presented</w:t>
            </w:r>
            <w:r>
              <w:t xml:space="preserve"> to the CDIP during its second session of the year.  By conducting regular impact evaluations and presenting the findings to the CDIP, WIPO demonstrates its commitment to continuously improving the effectiveness and sustainability of DA projects.  This iterative process enables the Organization to learn from past experiences and optimize its efforts to support the developmental goals of Member States.  Meanwhile, findings, conclusions, and recommendations of such evaluations enable Member States to better review, discuss, and make informed decisions on future DA projects and WIPO initiatives.  At the current session, the Committee will consider the Impact Evaluation Report of a completed and mainstreamed DA project on </w:t>
            </w:r>
            <w:r w:rsidRPr="008F7B07">
              <w:rPr>
                <w:i/>
              </w:rPr>
              <w:t>Intellectual Property a</w:t>
            </w:r>
            <w:r>
              <w:rPr>
                <w:i/>
              </w:rPr>
              <w:t>nd Socio-Economic Development (P</w:t>
            </w:r>
            <w:r w:rsidRPr="008F7B07">
              <w:rPr>
                <w:i/>
              </w:rPr>
              <w:t>hase</w:t>
            </w:r>
            <w:r>
              <w:rPr>
                <w:i/>
              </w:rPr>
              <w:t>s</w:t>
            </w:r>
            <w:r w:rsidRPr="008F7B07">
              <w:rPr>
                <w:i/>
              </w:rPr>
              <w:t xml:space="preserve"> I and II)</w:t>
            </w:r>
            <w:r>
              <w:t xml:space="preserve">.  </w:t>
            </w:r>
          </w:p>
          <w:p w14:paraId="67060E39" w14:textId="77777777" w:rsidR="00E12301" w:rsidRDefault="00E12301" w:rsidP="00FE3237">
            <w:pPr>
              <w:spacing w:before="240" w:after="120"/>
            </w:pPr>
            <w:r w:rsidRPr="008C29B4">
              <w:t>The online Catalogue of DA projects and outputs</w:t>
            </w:r>
            <w:r>
              <w:t xml:space="preserve"> continued</w:t>
            </w:r>
            <w:r w:rsidRPr="008C29B4">
              <w:t xml:space="preserve"> </w:t>
            </w:r>
            <w:r w:rsidRPr="00DD087B">
              <w:t xml:space="preserve">to </w:t>
            </w:r>
            <w:r>
              <w:t>serve</w:t>
            </w:r>
            <w:r w:rsidRPr="00DD087B">
              <w:t xml:space="preserve"> as a comprehensive repository, continuously updated to reflect all relevant documentation related to the </w:t>
            </w:r>
            <w:r>
              <w:t xml:space="preserve">DA </w:t>
            </w:r>
            <w:r w:rsidRPr="00DD087B">
              <w:t xml:space="preserve">projects. </w:t>
            </w:r>
            <w:r>
              <w:t xml:space="preserve"> The Catalogue</w:t>
            </w:r>
            <w:r w:rsidRPr="00DD087B">
              <w:t xml:space="preserve"> includes not only </w:t>
            </w:r>
            <w:r>
              <w:t xml:space="preserve">project documents, progress reports, </w:t>
            </w:r>
            <w:r w:rsidRPr="00DD087B">
              <w:t>presentations</w:t>
            </w:r>
            <w:r>
              <w:t>, studies,</w:t>
            </w:r>
            <w:r w:rsidRPr="00DD087B">
              <w:t xml:space="preserve"> and documents from project completion events but also comprehensive impact evaluation reports. </w:t>
            </w:r>
            <w:r>
              <w:t xml:space="preserve"> </w:t>
            </w:r>
            <w:r w:rsidRPr="00DD087B">
              <w:t>By keeping</w:t>
            </w:r>
            <w:r>
              <w:t xml:space="preserve"> the Catalogue up to date, the O</w:t>
            </w:r>
            <w:r w:rsidRPr="00DD087B">
              <w:t xml:space="preserve">rganization ensures that </w:t>
            </w:r>
            <w:r>
              <w:t>Member States</w:t>
            </w:r>
            <w:r w:rsidRPr="00DD087B">
              <w:t xml:space="preserve"> can access the most current information and make well-informed decisions based on the outcomes and findings of the</w:t>
            </w:r>
            <w:r>
              <w:t xml:space="preserve"> DA</w:t>
            </w:r>
            <w:r w:rsidRPr="00DD087B">
              <w:t xml:space="preserve"> projects.</w:t>
            </w:r>
          </w:p>
        </w:tc>
      </w:tr>
      <w:tr w:rsidR="00E12301" w14:paraId="729658B5" w14:textId="77777777" w:rsidTr="00E12301">
        <w:trPr>
          <w:trHeight w:val="504"/>
        </w:trPr>
        <w:tc>
          <w:tcPr>
            <w:tcW w:w="13996" w:type="dxa"/>
            <w:gridSpan w:val="2"/>
            <w:shd w:val="clear" w:color="auto" w:fill="BFBFBF" w:themeFill="background1" w:themeFillShade="BF"/>
          </w:tcPr>
          <w:p w14:paraId="70F7EEF0" w14:textId="77777777" w:rsidR="00E12301" w:rsidRPr="00111455" w:rsidRDefault="00E12301" w:rsidP="00FE3237">
            <w:pPr>
              <w:spacing w:before="240" w:after="120"/>
              <w:rPr>
                <w:b/>
              </w:rPr>
            </w:pPr>
            <w:r w:rsidRPr="001D0A57">
              <w:rPr>
                <w:b/>
              </w:rPr>
              <w:lastRenderedPageBreak/>
              <w:t>Recommendation</w:t>
            </w:r>
            <w:r>
              <w:rPr>
                <w:b/>
              </w:rPr>
              <w:t xml:space="preserve"> 8 (CDIP and </w:t>
            </w:r>
            <w:r w:rsidRPr="00904086">
              <w:rPr>
                <w:b/>
              </w:rPr>
              <w:t>Secretariat)</w:t>
            </w:r>
          </w:p>
        </w:tc>
      </w:tr>
      <w:tr w:rsidR="00E12301" w14:paraId="5202505A" w14:textId="77777777" w:rsidTr="00E12301">
        <w:tc>
          <w:tcPr>
            <w:tcW w:w="13996" w:type="dxa"/>
            <w:gridSpan w:val="2"/>
            <w:shd w:val="clear" w:color="auto" w:fill="D9D9D9" w:themeFill="background1" w:themeFillShade="D9"/>
          </w:tcPr>
          <w:p w14:paraId="0A67FA84" w14:textId="24E64462" w:rsidR="00E12301" w:rsidRDefault="00E12301" w:rsidP="00FE3237">
            <w:pPr>
              <w:spacing w:before="240" w:after="120"/>
            </w:pPr>
            <w:r w:rsidRPr="00E268B2">
              <w:t xml:space="preserve">Future work related </w:t>
            </w:r>
            <w:r w:rsidRPr="0012150B">
              <w:t>to the development of new projects should be modular and customizable and should consider the absorption capacity and the level of expertise of the beneficiaries.  In the implementation of projects at the national level, WIPO should explore close partnerships with UN agencies and</w:t>
            </w:r>
            <w:r w:rsidRPr="00B63073">
              <w:t xml:space="preserve"> other entities to enhance the effectiveness, </w:t>
            </w:r>
            <w:proofErr w:type="gramStart"/>
            <w:r w:rsidRPr="00B63073">
              <w:t>comprehensiveness</w:t>
            </w:r>
            <w:proofErr w:type="gramEnd"/>
            <w:r w:rsidRPr="00B63073">
              <w:t xml:space="preserve"> and sustainability.</w:t>
            </w:r>
          </w:p>
        </w:tc>
      </w:tr>
      <w:tr w:rsidR="00E12301" w14:paraId="0E68D16F" w14:textId="77777777" w:rsidTr="00E12301">
        <w:tc>
          <w:tcPr>
            <w:tcW w:w="1975" w:type="dxa"/>
          </w:tcPr>
          <w:p w14:paraId="3DD16197" w14:textId="77777777" w:rsidR="00E12301" w:rsidRDefault="00E12301" w:rsidP="00FE3237">
            <w:pPr>
              <w:spacing w:before="240" w:after="120"/>
            </w:pPr>
            <w:r>
              <w:lastRenderedPageBreak/>
              <w:t>Progress</w:t>
            </w:r>
          </w:p>
        </w:tc>
        <w:tc>
          <w:tcPr>
            <w:tcW w:w="12021" w:type="dxa"/>
          </w:tcPr>
          <w:p w14:paraId="3700E6A8" w14:textId="26C0353C" w:rsidR="00E12301" w:rsidRDefault="00E12301" w:rsidP="00FE3237">
            <w:pPr>
              <w:spacing w:before="240" w:after="120"/>
            </w:pPr>
            <w:r>
              <w:rPr>
                <w:szCs w:val="22"/>
              </w:rPr>
              <w:t xml:space="preserve">The mainstreaming of the </w:t>
            </w:r>
            <w:r w:rsidRPr="00F201C3">
              <w:rPr>
                <w:szCs w:val="22"/>
              </w:rPr>
              <w:t xml:space="preserve">new </w:t>
            </w:r>
            <w:r w:rsidRPr="0022787D">
              <w:rPr>
                <w:szCs w:val="22"/>
              </w:rPr>
              <w:t xml:space="preserve">DA project methodology, developed under the DA project on </w:t>
            </w:r>
            <w:r w:rsidRPr="0022787D">
              <w:rPr>
                <w:i/>
              </w:rPr>
              <w:t>Tools for Successful DA Project Proposals</w:t>
            </w:r>
            <w:r w:rsidRPr="0022787D">
              <w:rPr>
                <w:szCs w:val="22"/>
              </w:rPr>
              <w:t xml:space="preserve">, enabled a higher level of customization and modularity of DA projects.  Each DA project addresses one or more DA Recommendations and allows for flexibility and adaptability in its implementation.  </w:t>
            </w:r>
            <w:r w:rsidRPr="00C36B3D">
              <w:rPr>
                <w:szCs w:val="22"/>
              </w:rPr>
              <w:t xml:space="preserve">This innovative approach empowers Project Managers to adopt a modular </w:t>
            </w:r>
            <w:r>
              <w:rPr>
                <w:szCs w:val="22"/>
              </w:rPr>
              <w:t>manner</w:t>
            </w:r>
            <w:r w:rsidRPr="00C36B3D">
              <w:rPr>
                <w:szCs w:val="22"/>
              </w:rPr>
              <w:t xml:space="preserve"> for project implementa</w:t>
            </w:r>
            <w:r>
              <w:rPr>
                <w:szCs w:val="22"/>
              </w:rPr>
              <w:t>tions, allowing them to tailor National Implementation P</w:t>
            </w:r>
            <w:r w:rsidRPr="00C36B3D">
              <w:rPr>
                <w:szCs w:val="22"/>
              </w:rPr>
              <w:t xml:space="preserve">lans to the specific requirements of beneficiary countries. </w:t>
            </w:r>
            <w:r>
              <w:rPr>
                <w:szCs w:val="22"/>
              </w:rPr>
              <w:t xml:space="preserve"> </w:t>
            </w:r>
            <w:r w:rsidRPr="00C36B3D">
              <w:rPr>
                <w:szCs w:val="22"/>
              </w:rPr>
              <w:t xml:space="preserve">This customization is accomplished without compromising the attainment of overall project deliverables. </w:t>
            </w:r>
            <w:r>
              <w:rPr>
                <w:szCs w:val="22"/>
              </w:rPr>
              <w:t xml:space="preserve"> </w:t>
            </w:r>
            <w:r w:rsidRPr="00C36B3D">
              <w:rPr>
                <w:szCs w:val="22"/>
              </w:rPr>
              <w:t>By embracing this flexible approach, Project Managers can better address the diverse needs of different regions and ensure the successful execution of projects.</w:t>
            </w:r>
            <w:r w:rsidRPr="0022787D">
              <w:t xml:space="preserve">  </w:t>
            </w:r>
            <w:r w:rsidRPr="0022787D">
              <w:rPr>
                <w:szCs w:val="22"/>
              </w:rPr>
              <w:t xml:space="preserve">During the reporting period, the Secretariat worked closely with interested Member States to </w:t>
            </w:r>
            <w:r w:rsidRPr="0022787D">
              <w:t>facilitate the development of tailored DA project proposals, using the new project methodology</w:t>
            </w:r>
            <w:r>
              <w:t xml:space="preserve">.  </w:t>
            </w:r>
            <w:r w:rsidRPr="00C36B3D">
              <w:t>Additionally, close cooperation with Project Managers resulted in the successful formulation of National Implementation Plans, where appropriate.</w:t>
            </w:r>
          </w:p>
          <w:p w14:paraId="10B29D32" w14:textId="724AB644" w:rsidR="00E12301" w:rsidRDefault="00E12301" w:rsidP="00FE3237">
            <w:pPr>
              <w:spacing w:before="240" w:after="120"/>
            </w:pPr>
            <w:r w:rsidRPr="0022787D">
              <w:t xml:space="preserve">Following the adoption of this Recommendation, while preparing new DA project proposals, interested Member States could also </w:t>
            </w:r>
            <w:r>
              <w:t>suggest</w:t>
            </w:r>
            <w:r w:rsidRPr="0022787D">
              <w:t xml:space="preserve"> relevant UN agencies and other entities that, in their view, could be involved in the implementation of the project.  Particularly, the</w:t>
            </w:r>
            <w:r w:rsidR="00A61B90">
              <w:t xml:space="preserve"> Phase II</w:t>
            </w:r>
            <w:r w:rsidRPr="0022787D">
              <w:t xml:space="preserve"> proposal of the project on </w:t>
            </w:r>
            <w:r w:rsidRPr="009E102B">
              <w:rPr>
                <w:i/>
              </w:rPr>
              <w:t>IP and Gastronomic Tourism in Peru and other Developing Countries: Promoting the Development of Gastronomic Tourism through IP</w:t>
            </w:r>
            <w:r w:rsidRPr="0022787D">
              <w:t xml:space="preserve"> (document CDIP/30/7 REV.) included collaboration with the </w:t>
            </w:r>
            <w:r>
              <w:t>United Nations World Tourism Organization (</w:t>
            </w:r>
            <w:r w:rsidRPr="0022787D">
              <w:t>UNWTO</w:t>
            </w:r>
            <w:r>
              <w:t>)</w:t>
            </w:r>
            <w:r w:rsidRPr="0022787D">
              <w:t xml:space="preserve"> to enhance the effectiveness and sustainability of its implementation.  This proposal was considered and adopted by the Committee at its </w:t>
            </w:r>
            <w:r>
              <w:t>thirtieth</w:t>
            </w:r>
            <w:r w:rsidRPr="0022787D">
              <w:t xml:space="preserve"> session.  </w:t>
            </w:r>
            <w:r w:rsidRPr="009241DE">
              <w:t xml:space="preserve">Furthermore, while developing future DA projects, the </w:t>
            </w:r>
            <w:r>
              <w:t>S</w:t>
            </w:r>
            <w:r w:rsidRPr="009241DE">
              <w:t>ecretariat will actively explore possibilities of new partnerships with other UN agencies to maximize the efficiency of its DA projects.</w:t>
            </w:r>
          </w:p>
          <w:p w14:paraId="2F453E03" w14:textId="1BC2E176" w:rsidR="00E12301" w:rsidRDefault="00E12301" w:rsidP="00FE3237">
            <w:pPr>
              <w:spacing w:before="240" w:after="120"/>
            </w:pPr>
            <w:r>
              <w:t xml:space="preserve">As requested by the Committee, the Secretariat also revised the selection procedure of beneficiary countries for adopted DA projects.  In </w:t>
            </w:r>
            <w:r w:rsidRPr="0086619E">
              <w:t xml:space="preserve">addition to considering the selection criteria included in the DA project proposals, the Secretariat </w:t>
            </w:r>
            <w:r w:rsidR="00A55887">
              <w:t>will</w:t>
            </w:r>
            <w:r w:rsidRPr="0086619E">
              <w:t xml:space="preserve"> </w:t>
            </w:r>
            <w:proofErr w:type="gramStart"/>
            <w:r w:rsidRPr="0086619E">
              <w:t>take into account</w:t>
            </w:r>
            <w:proofErr w:type="gramEnd"/>
            <w:r w:rsidRPr="0086619E">
              <w:t xml:space="preserve"> the absorption capacity and level of expertise of</w:t>
            </w:r>
            <w:r>
              <w:t xml:space="preserve"> interested Member States.  For this purpose, the DACD and </w:t>
            </w:r>
            <w:r w:rsidR="0039626C">
              <w:t>p</w:t>
            </w:r>
            <w:r>
              <w:t xml:space="preserve">roject </w:t>
            </w:r>
            <w:r w:rsidR="0039626C">
              <w:t>m</w:t>
            </w:r>
            <w:r>
              <w:t xml:space="preserve">anagers </w:t>
            </w:r>
            <w:r w:rsidR="002D4735">
              <w:t>will</w:t>
            </w:r>
            <w:r>
              <w:t xml:space="preserve"> organize consultation meeting</w:t>
            </w:r>
            <w:r w:rsidR="007938F4">
              <w:t>s</w:t>
            </w:r>
            <w:r>
              <w:t xml:space="preserve"> with the suggested focal point of each interested Member State.  The objective of the meeting is to gather a comprehensive understanding of the country’s readiness to engage in the project and maximize its benefits.  The meeting aims to identify any potential challenges or gaps need</w:t>
            </w:r>
            <w:r w:rsidR="002D4735">
              <w:t>ed</w:t>
            </w:r>
            <w:r>
              <w:t xml:space="preserve"> to be addressed to ensure the successful implementation of the project in the country.  It also provides an opportunity for the focal points in interested Member States to express their expectations from the project.  During the reporting period, such consultation meetings were organized for newly adopted DA Projects.  Additionally, to better tailor the project implementation to specific needs and the local context of each beneficiary country, a close </w:t>
            </w:r>
            <w:r w:rsidRPr="008356D5">
              <w:t>collaboration</w:t>
            </w:r>
            <w:r>
              <w:t xml:space="preserve"> will be sustained between the project focal points and the Manager.  Periodic updates on how the implementation strategy was </w:t>
            </w:r>
            <w:r w:rsidRPr="003F0CF4">
              <w:t>customized</w:t>
            </w:r>
            <w:r>
              <w:t xml:space="preserve"> to beneficiary </w:t>
            </w:r>
            <w:r w:rsidRPr="00032517">
              <w:t>countries will be provided to the</w:t>
            </w:r>
            <w:r>
              <w:t xml:space="preserve"> Committee through future </w:t>
            </w:r>
            <w:r w:rsidRPr="00B44CF3">
              <w:t>Progress Report</w:t>
            </w:r>
            <w:r>
              <w:t>s of ongoing DA Projects.</w:t>
            </w:r>
          </w:p>
        </w:tc>
      </w:tr>
      <w:tr w:rsidR="00E12301" w14:paraId="71ED99ED" w14:textId="77777777" w:rsidTr="00E12301">
        <w:trPr>
          <w:trHeight w:val="504"/>
        </w:trPr>
        <w:tc>
          <w:tcPr>
            <w:tcW w:w="13996" w:type="dxa"/>
            <w:gridSpan w:val="2"/>
            <w:shd w:val="clear" w:color="auto" w:fill="BFBFBF" w:themeFill="background1" w:themeFillShade="BF"/>
          </w:tcPr>
          <w:p w14:paraId="663748B8" w14:textId="77777777" w:rsidR="00E12301" w:rsidRPr="006E0F20" w:rsidRDefault="00E12301" w:rsidP="00FE3237">
            <w:pPr>
              <w:spacing w:before="240" w:after="120"/>
            </w:pPr>
            <w:r w:rsidRPr="001D0A57">
              <w:rPr>
                <w:b/>
              </w:rPr>
              <w:lastRenderedPageBreak/>
              <w:t>Recommendation</w:t>
            </w:r>
            <w:r>
              <w:rPr>
                <w:b/>
              </w:rPr>
              <w:t xml:space="preserve"> 9 </w:t>
            </w:r>
            <w:r w:rsidRPr="00251FAC">
              <w:rPr>
                <w:b/>
              </w:rPr>
              <w:t>(Member States and Secretariat)</w:t>
            </w:r>
          </w:p>
        </w:tc>
      </w:tr>
      <w:tr w:rsidR="00E12301" w14:paraId="5314C936" w14:textId="77777777" w:rsidTr="00E12301">
        <w:tc>
          <w:tcPr>
            <w:tcW w:w="13996" w:type="dxa"/>
            <w:gridSpan w:val="2"/>
            <w:shd w:val="clear" w:color="auto" w:fill="D9D9D9" w:themeFill="background1" w:themeFillShade="D9"/>
          </w:tcPr>
          <w:p w14:paraId="30F571A0" w14:textId="4505C53E" w:rsidR="00E12301" w:rsidRDefault="00E12301" w:rsidP="00FE3237">
            <w:pPr>
              <w:spacing w:before="240" w:after="120"/>
            </w:pPr>
            <w:r w:rsidRPr="00083634">
              <w:rPr>
                <w:u w:val="single"/>
              </w:rPr>
              <w:t>WIPO should pay more attention to recruiting experts that are very well versed and knowledgeable about the socio-economic conditions of the recipient countries.</w:t>
            </w:r>
            <w:r w:rsidRPr="00E268B2">
              <w:t xml:space="preserve">  Beneficiary countries should ensure a high degree of internal coordination amongst its various organs </w:t>
            </w:r>
            <w:proofErr w:type="gramStart"/>
            <w:r w:rsidRPr="00E268B2">
              <w:t>in order to</w:t>
            </w:r>
            <w:proofErr w:type="gramEnd"/>
            <w:r w:rsidRPr="00E268B2">
              <w:t xml:space="preserve"> facilitate the implementation and long-term sustainability of a project.</w:t>
            </w:r>
            <w:r>
              <w:rPr>
                <w:rStyle w:val="FootnoteReference"/>
              </w:rPr>
              <w:footnoteReference w:id="25"/>
            </w:r>
          </w:p>
        </w:tc>
      </w:tr>
      <w:tr w:rsidR="00E12301" w14:paraId="1526C455" w14:textId="77777777" w:rsidTr="00E12301">
        <w:tc>
          <w:tcPr>
            <w:tcW w:w="1975" w:type="dxa"/>
          </w:tcPr>
          <w:p w14:paraId="5F77FE66" w14:textId="77777777" w:rsidR="00E12301" w:rsidRDefault="00E12301" w:rsidP="00FE3237">
            <w:pPr>
              <w:spacing w:before="240" w:after="120"/>
            </w:pPr>
            <w:r>
              <w:t>Progress</w:t>
            </w:r>
          </w:p>
        </w:tc>
        <w:tc>
          <w:tcPr>
            <w:tcW w:w="12021" w:type="dxa"/>
          </w:tcPr>
          <w:p w14:paraId="6818A960" w14:textId="54486A6E" w:rsidR="00E12301" w:rsidRDefault="00E12301" w:rsidP="00FE3237">
            <w:pPr>
              <w:spacing w:before="240" w:after="120"/>
            </w:pPr>
            <w:r>
              <w:t xml:space="preserve">When recruiting an expert to support WIPO </w:t>
            </w:r>
            <w:r w:rsidRPr="00764D5B">
              <w:t>technical assistance activities</w:t>
            </w:r>
            <w:r>
              <w:t xml:space="preserve">, </w:t>
            </w:r>
            <w:r w:rsidRPr="00087A62">
              <w:t>several key</w:t>
            </w:r>
            <w:r>
              <w:t xml:space="preserve"> considerations are </w:t>
            </w:r>
            <w:proofErr w:type="gramStart"/>
            <w:r>
              <w:t>taken into account</w:t>
            </w:r>
            <w:proofErr w:type="gramEnd"/>
            <w:r>
              <w:t xml:space="preserve">.  These considerations include expertise in the subject matter, a deep understanding of the local socio-economic context, geographical representation, and promotion of gender diversity.  After the adoption of this Recommendation, all relevant WIPO Sectors were informed </w:t>
            </w:r>
            <w:r w:rsidRPr="00087A62">
              <w:t>to prioritize these factors when hiring experts for technical assistance initiatives.</w:t>
            </w:r>
            <w:r w:rsidR="000C7AD5">
              <w:t xml:space="preserve">  </w:t>
            </w:r>
            <w:r>
              <w:t xml:space="preserve">With a view to further </w:t>
            </w:r>
            <w:r w:rsidRPr="00764D5B">
              <w:t>expand</w:t>
            </w:r>
            <w:r>
              <w:t>ing</w:t>
            </w:r>
            <w:r w:rsidRPr="00764D5B">
              <w:t xml:space="preserve"> the Roster of Consultants</w:t>
            </w:r>
            <w:r>
              <w:t xml:space="preserve"> (IP-ROC), a planned enhancement of the database will </w:t>
            </w:r>
            <w:r w:rsidRPr="00C56E13">
              <w:t xml:space="preserve">allow </w:t>
            </w:r>
            <w:r>
              <w:t>Member States to provide proposals of experts</w:t>
            </w:r>
            <w:r w:rsidRPr="00087A62">
              <w:t xml:space="preserve"> for</w:t>
            </w:r>
            <w:r>
              <w:t xml:space="preserve"> WIPO’s</w:t>
            </w:r>
            <w:r w:rsidRPr="00087A62">
              <w:t xml:space="preserve"> technical assistance initiatives</w:t>
            </w:r>
            <w:r>
              <w:t>.  Based on the suitability of the proposal, the Secretariat will include the proposed experts into the database.  The IP-ROC will continue to be regularly updated.</w:t>
            </w:r>
            <w:r w:rsidRPr="00087A62">
              <w:rPr>
                <w:rFonts w:ascii="Segoe UI" w:eastAsia="Times New Roman" w:hAnsi="Segoe UI" w:cs="Segoe UI"/>
                <w:color w:val="374151"/>
                <w:sz w:val="24"/>
                <w:szCs w:val="24"/>
                <w:lang w:eastAsia="en-US"/>
              </w:rPr>
              <w:t xml:space="preserve"> </w:t>
            </w:r>
          </w:p>
        </w:tc>
      </w:tr>
      <w:tr w:rsidR="00E12301" w14:paraId="3429BA0B" w14:textId="77777777" w:rsidTr="00E12301">
        <w:trPr>
          <w:trHeight w:val="504"/>
        </w:trPr>
        <w:tc>
          <w:tcPr>
            <w:tcW w:w="13996" w:type="dxa"/>
            <w:gridSpan w:val="2"/>
            <w:shd w:val="clear" w:color="auto" w:fill="BFBFBF" w:themeFill="background1" w:themeFillShade="BF"/>
          </w:tcPr>
          <w:p w14:paraId="0B46BF68" w14:textId="77777777" w:rsidR="00E12301" w:rsidRPr="006E0F20" w:rsidRDefault="00E12301" w:rsidP="00FE3237">
            <w:pPr>
              <w:spacing w:before="240" w:after="120"/>
              <w:rPr>
                <w:b/>
              </w:rPr>
            </w:pPr>
            <w:r w:rsidRPr="001D0A57">
              <w:rPr>
                <w:b/>
              </w:rPr>
              <w:t>Recommendation</w:t>
            </w:r>
            <w:r>
              <w:rPr>
                <w:b/>
              </w:rPr>
              <w:t xml:space="preserve"> 10 </w:t>
            </w:r>
            <w:r w:rsidRPr="00251FAC">
              <w:rPr>
                <w:b/>
              </w:rPr>
              <w:t>(Secretariat)</w:t>
            </w:r>
          </w:p>
        </w:tc>
      </w:tr>
      <w:tr w:rsidR="00E12301" w14:paraId="2093A294" w14:textId="77777777" w:rsidTr="00E12301">
        <w:tc>
          <w:tcPr>
            <w:tcW w:w="13996" w:type="dxa"/>
            <w:gridSpan w:val="2"/>
            <w:shd w:val="clear" w:color="auto" w:fill="D9D9D9" w:themeFill="background1" w:themeFillShade="D9"/>
          </w:tcPr>
          <w:p w14:paraId="3FD319DA" w14:textId="77777777" w:rsidR="00E12301" w:rsidRDefault="00E12301" w:rsidP="00FE3237">
            <w:pPr>
              <w:spacing w:before="240" w:after="120"/>
            </w:pPr>
            <w:r w:rsidRPr="00E268B2">
              <w:t>The Secretariat’s Progress Reports submitted to the CDIP should include detailed information about the utilization of financial and human resources related to the DA projects. Simultaneous assignment of the same project manager to multiple projects should be avoided.</w:t>
            </w:r>
          </w:p>
        </w:tc>
      </w:tr>
      <w:tr w:rsidR="00E12301" w14:paraId="23C7F6AC" w14:textId="77777777" w:rsidTr="00E12301">
        <w:tc>
          <w:tcPr>
            <w:tcW w:w="1975" w:type="dxa"/>
          </w:tcPr>
          <w:p w14:paraId="5AD0CE32" w14:textId="77777777" w:rsidR="00E12301" w:rsidRDefault="00E12301" w:rsidP="00FE3237">
            <w:pPr>
              <w:spacing w:before="240" w:after="120"/>
            </w:pPr>
            <w:r>
              <w:t>Progress</w:t>
            </w:r>
          </w:p>
        </w:tc>
        <w:tc>
          <w:tcPr>
            <w:tcW w:w="12021" w:type="dxa"/>
          </w:tcPr>
          <w:p w14:paraId="2D0E971D" w14:textId="270E4DD6" w:rsidR="00E12301" w:rsidRDefault="00E12301" w:rsidP="00FE3237">
            <w:pPr>
              <w:spacing w:before="240" w:after="120"/>
            </w:pPr>
            <w:r>
              <w:t>As requested by the Committee, t</w:t>
            </w:r>
            <w:r w:rsidRPr="00A619C4">
              <w:t>he structure of Progress Reports</w:t>
            </w:r>
            <w:r w:rsidR="0039626C">
              <w:t xml:space="preserve"> is</w:t>
            </w:r>
            <w:r w:rsidRPr="00A619C4">
              <w:t xml:space="preserve"> </w:t>
            </w:r>
            <w:r>
              <w:t xml:space="preserve">updated </w:t>
            </w:r>
            <w:r w:rsidRPr="00A619C4">
              <w:t>to include detailed budgetary and actual expenditure informa</w:t>
            </w:r>
            <w:r>
              <w:t>tion f</w:t>
            </w:r>
            <w:r w:rsidR="008877D5">
              <w:t>or</w:t>
            </w:r>
            <w:r>
              <w:t xml:space="preserve"> each ongoing DA project</w:t>
            </w:r>
            <w:r w:rsidRPr="00A619C4">
              <w:t>.</w:t>
            </w:r>
            <w:r>
              <w:t xml:space="preserve">  At the current session, the Committee will consider such </w:t>
            </w:r>
            <w:r w:rsidRPr="00A619C4">
              <w:t>Progress Reports</w:t>
            </w:r>
            <w:r>
              <w:t xml:space="preserve"> of eight ongoing DA projects contained in document CDIP/</w:t>
            </w:r>
            <w:r w:rsidRPr="00032517">
              <w:t>31/2.</w:t>
            </w:r>
            <w:r>
              <w:t xml:space="preserve">  </w:t>
            </w:r>
            <w:r w:rsidRPr="00087A62">
              <w:t xml:space="preserve">Additionally, Completion Reports will now provide detailed insights into the utilization of financial and human resources related to </w:t>
            </w:r>
            <w:proofErr w:type="gramStart"/>
            <w:r w:rsidRPr="00087A62">
              <w:t>complet</w:t>
            </w:r>
            <w:r>
              <w:t>ed</w:t>
            </w:r>
            <w:proofErr w:type="gramEnd"/>
            <w:r>
              <w:t xml:space="preserve"> DA projects, similar to the Completion Report (document CDIP/31/6) presented</w:t>
            </w:r>
            <w:r w:rsidRPr="00087A62">
              <w:t xml:space="preserve"> </w:t>
            </w:r>
            <w:r>
              <w:t>to</w:t>
            </w:r>
            <w:r w:rsidRPr="00087A62">
              <w:t xml:space="preserve"> this session.</w:t>
            </w:r>
            <w:r w:rsidR="000C7AD5">
              <w:t xml:space="preserve">  </w:t>
            </w:r>
            <w:r>
              <w:t xml:space="preserve">The Secretariat </w:t>
            </w:r>
            <w:r w:rsidRPr="00B812E1">
              <w:t xml:space="preserve">will endeavor to avoid </w:t>
            </w:r>
            <w:r>
              <w:t>assigning future DA projects simultaneously to the same project manager, whenever feasible and efficient.</w:t>
            </w:r>
            <w:r>
              <w:rPr>
                <w:rFonts w:ascii="Segoe UI" w:hAnsi="Segoe UI" w:cs="Segoe UI"/>
                <w:color w:val="374151"/>
                <w:shd w:val="clear" w:color="auto" w:fill="F7F7F8"/>
              </w:rPr>
              <w:t xml:space="preserve">  </w:t>
            </w:r>
            <w:r w:rsidRPr="00B812E1">
              <w:t>If more than one ongoing project is assigned to the same project manager, the Secretariat will provide clear reasons for the multiple assignments of projects, presenting them fo</w:t>
            </w:r>
            <w:r>
              <w:t xml:space="preserve">r the Committee's consideration.  </w:t>
            </w:r>
          </w:p>
        </w:tc>
      </w:tr>
      <w:tr w:rsidR="00E12301" w14:paraId="750F9860" w14:textId="77777777" w:rsidTr="00E12301">
        <w:trPr>
          <w:trHeight w:val="504"/>
        </w:trPr>
        <w:tc>
          <w:tcPr>
            <w:tcW w:w="13996" w:type="dxa"/>
            <w:gridSpan w:val="2"/>
            <w:shd w:val="clear" w:color="auto" w:fill="BFBFBF" w:themeFill="background1" w:themeFillShade="BF"/>
          </w:tcPr>
          <w:p w14:paraId="494EF4BB" w14:textId="77777777" w:rsidR="00E12301" w:rsidRPr="006E0F20" w:rsidRDefault="00E12301" w:rsidP="00FE3237">
            <w:pPr>
              <w:spacing w:before="240" w:after="120"/>
              <w:rPr>
                <w:b/>
              </w:rPr>
            </w:pPr>
            <w:r w:rsidRPr="001D0A57">
              <w:rPr>
                <w:b/>
              </w:rPr>
              <w:lastRenderedPageBreak/>
              <w:t>Recommendation</w:t>
            </w:r>
            <w:r>
              <w:rPr>
                <w:b/>
              </w:rPr>
              <w:t xml:space="preserve"> 12 </w:t>
            </w:r>
            <w:r w:rsidRPr="00251FAC">
              <w:rPr>
                <w:b/>
              </w:rPr>
              <w:t>(Member States and Secretariat)</w:t>
            </w:r>
          </w:p>
        </w:tc>
      </w:tr>
      <w:tr w:rsidR="00E12301" w14:paraId="57A9F157" w14:textId="77777777" w:rsidTr="00E12301">
        <w:trPr>
          <w:trHeight w:val="533"/>
        </w:trPr>
        <w:tc>
          <w:tcPr>
            <w:tcW w:w="13996" w:type="dxa"/>
            <w:gridSpan w:val="2"/>
            <w:shd w:val="clear" w:color="auto" w:fill="D9D9D9" w:themeFill="background1" w:themeFillShade="D9"/>
          </w:tcPr>
          <w:p w14:paraId="72559109" w14:textId="77777777" w:rsidR="00E12301" w:rsidRPr="001D0A57" w:rsidRDefault="00E12301" w:rsidP="00FE3237">
            <w:pPr>
              <w:spacing w:before="240" w:after="120"/>
              <w:rPr>
                <w:b/>
              </w:rPr>
            </w:pPr>
            <w:r w:rsidRPr="00E268B2">
              <w:t>Member States and the Secretariat should consider ways and means to better disseminate information about the DA and its implementation.</w:t>
            </w:r>
          </w:p>
        </w:tc>
      </w:tr>
      <w:tr w:rsidR="00E12301" w14:paraId="4602C57E" w14:textId="77777777" w:rsidTr="00E12301">
        <w:tc>
          <w:tcPr>
            <w:tcW w:w="1975" w:type="dxa"/>
          </w:tcPr>
          <w:p w14:paraId="2D9C862D" w14:textId="77777777" w:rsidR="00E12301" w:rsidRDefault="00E12301" w:rsidP="00FE3237">
            <w:pPr>
              <w:spacing w:before="240" w:after="120"/>
            </w:pPr>
            <w:r>
              <w:t>Progress</w:t>
            </w:r>
          </w:p>
        </w:tc>
        <w:tc>
          <w:tcPr>
            <w:tcW w:w="12021" w:type="dxa"/>
          </w:tcPr>
          <w:p w14:paraId="2F7EF4AD" w14:textId="1D709BA7" w:rsidR="00E12301" w:rsidRDefault="00E12301" w:rsidP="00FE3237">
            <w:pPr>
              <w:spacing w:before="240" w:after="120"/>
            </w:pPr>
            <w:r>
              <w:t xml:space="preserve">The following steps were taken to better </w:t>
            </w:r>
            <w:r w:rsidRPr="00E268B2">
              <w:t>disseminate information about the DA and its implementation</w:t>
            </w:r>
            <w:r>
              <w:t>:</w:t>
            </w:r>
          </w:p>
          <w:p w14:paraId="47BDF2C7" w14:textId="682EFA8C" w:rsidR="00E12301" w:rsidRDefault="00E12301" w:rsidP="00FE3237">
            <w:pPr>
              <w:pStyle w:val="ListParagraph"/>
              <w:numPr>
                <w:ilvl w:val="0"/>
                <w:numId w:val="101"/>
              </w:numPr>
              <w:spacing w:before="240" w:after="120"/>
              <w:contextualSpacing w:val="0"/>
            </w:pPr>
            <w:r>
              <w:t>Organization of briefings on the DA and the CDIP.  The DACD, in coordination with Regional Divisions and project managers of ongoing DA projects, will organize a briefing for interested delegates on the DA and the CDIP</w:t>
            </w:r>
            <w:r>
              <w:noBreakHyphen/>
              <w:t xml:space="preserve">related matters.  The briefing will be held prior to the first CDIP session of the year </w:t>
            </w:r>
            <w:r w:rsidR="0039626C">
              <w:t xml:space="preserve">to </w:t>
            </w:r>
            <w:r w:rsidRPr="006C70EE">
              <w:t xml:space="preserve">ensure a more meaningful participation and engagement in </w:t>
            </w:r>
            <w:r>
              <w:t>the DA</w:t>
            </w:r>
            <w:r w:rsidRPr="006C70EE">
              <w:t xml:space="preserve">-related activities, including in </w:t>
            </w:r>
            <w:r>
              <w:t xml:space="preserve">the </w:t>
            </w:r>
            <w:r w:rsidR="006F6FC8">
              <w:t>Committee’s</w:t>
            </w:r>
            <w:r w:rsidRPr="006C70EE">
              <w:t xml:space="preserve"> discussions.</w:t>
            </w:r>
            <w:r>
              <w:t xml:space="preserve">  First such briefing was organized, in a hybrid format, on March 21, 2023, prior to the thirtieth </w:t>
            </w:r>
            <w:r w:rsidRPr="004A0C33">
              <w:t>CDIP session.</w:t>
            </w:r>
            <w:r>
              <w:t xml:space="preserve">  The presentation of the Secretariat is available at:  </w:t>
            </w:r>
            <w:hyperlink r:id="rId367" w:history="1">
              <w:r w:rsidRPr="00E06834">
                <w:rPr>
                  <w:rStyle w:val="Hyperlink"/>
                  <w:rFonts w:eastAsia="SimSun"/>
                </w:rPr>
                <w:t>https://www.wipo.int/meetings/en/doc_details.jsp?doc_id=603851</w:t>
              </w:r>
            </w:hyperlink>
            <w:r>
              <w:t xml:space="preserve">.  </w:t>
            </w:r>
          </w:p>
          <w:p w14:paraId="6C32502B" w14:textId="0FA024DD" w:rsidR="00E12301" w:rsidRDefault="00E12301" w:rsidP="00FE3237">
            <w:pPr>
              <w:pStyle w:val="ListParagraph"/>
              <w:numPr>
                <w:ilvl w:val="0"/>
                <w:numId w:val="101"/>
              </w:numPr>
              <w:spacing w:before="240" w:after="120"/>
              <w:contextualSpacing w:val="0"/>
            </w:pPr>
            <w:r>
              <w:t>Development of an online s</w:t>
            </w:r>
            <w:r w:rsidRPr="00562216">
              <w:t xml:space="preserve">earchable </w:t>
            </w:r>
            <w:hyperlink r:id="rId368" w:history="1">
              <w:r w:rsidRPr="00E673FD">
                <w:rPr>
                  <w:rStyle w:val="Hyperlink"/>
                  <w:rFonts w:eastAsia="SimSun"/>
                </w:rPr>
                <w:t>Catalogue of all DA projects and outputs</w:t>
              </w:r>
            </w:hyperlink>
            <w:r>
              <w:t xml:space="preserve">.  The Catalogue was developed in the framework of the DA project on </w:t>
            </w:r>
            <w:r w:rsidRPr="002E5EC3">
              <w:rPr>
                <w:i/>
              </w:rPr>
              <w:t>Tools for Successful DA Project Proposals</w:t>
            </w:r>
            <w:r>
              <w:t xml:space="preserve">.  It provides comprehensive information on completed and ongoing DA projects and is available in 6 official UN languages.  </w:t>
            </w:r>
          </w:p>
          <w:p w14:paraId="1B2BFDA4" w14:textId="2E72194E" w:rsidR="00E12301" w:rsidRPr="00FE3237" w:rsidRDefault="00E12301" w:rsidP="00FE3237">
            <w:pPr>
              <w:pStyle w:val="ListParagraph"/>
              <w:numPr>
                <w:ilvl w:val="0"/>
                <w:numId w:val="101"/>
              </w:numPr>
              <w:spacing w:before="240" w:after="120"/>
              <w:contextualSpacing w:val="0"/>
              <w:rPr>
                <w:i/>
              </w:rPr>
            </w:pPr>
            <w:r>
              <w:t xml:space="preserve">Development of a </w:t>
            </w:r>
            <w:r w:rsidRPr="00C73B94">
              <w:t xml:space="preserve">Guidebook for the preparation, </w:t>
            </w:r>
            <w:proofErr w:type="gramStart"/>
            <w:r w:rsidRPr="00C73B94">
              <w:t>implementation</w:t>
            </w:r>
            <w:proofErr w:type="gramEnd"/>
            <w:r w:rsidRPr="00C73B94">
              <w:t xml:space="preserve"> and evaluation of DA projects</w:t>
            </w:r>
            <w:r>
              <w:t xml:space="preserve">, as well as a Distance-Learning (DL) Course on “Successful DA Projects”.  The Guidebook was one of the key deliverables of the DA project on </w:t>
            </w:r>
            <w:r w:rsidRPr="00267DBD">
              <w:rPr>
                <w:i/>
              </w:rPr>
              <w:t xml:space="preserve">Tools for Successful DA Project Proposals.  </w:t>
            </w:r>
            <w:r>
              <w:t>It consists of three parts that target the three main user groups</w:t>
            </w:r>
            <w:proofErr w:type="gramStart"/>
            <w:r>
              <w:t>:  (</w:t>
            </w:r>
            <w:proofErr w:type="spellStart"/>
            <w:proofErr w:type="gramEnd"/>
            <w:r>
              <w:t>i</w:t>
            </w:r>
            <w:proofErr w:type="spellEnd"/>
            <w:r>
              <w:t xml:space="preserve">) Member States;  (ii) project managers;  and (iii) external evaluators.  The Guidebook provides comprehensive information and tips on the entire DA project lifecycle:  project design, preparation, implementation, monitoring and evaluation.  It is available in all </w:t>
            </w:r>
            <w:r w:rsidR="001616A3">
              <w:t>six</w:t>
            </w:r>
            <w:r>
              <w:t xml:space="preserve"> official UN languages, on the </w:t>
            </w:r>
            <w:hyperlink r:id="rId369" w:history="1">
              <w:r w:rsidRPr="004B206B">
                <w:rPr>
                  <w:rStyle w:val="Hyperlink"/>
                  <w:rFonts w:eastAsia="SimSun"/>
                </w:rPr>
                <w:t>project page in the Catalogue</w:t>
              </w:r>
            </w:hyperlink>
            <w:r>
              <w:t xml:space="preserve">.  </w:t>
            </w:r>
            <w:r w:rsidRPr="00C932FD">
              <w:t>To complement the Guidebook,</w:t>
            </w:r>
            <w:r>
              <w:t xml:space="preserve"> a specialized DL</w:t>
            </w:r>
            <w:r w:rsidRPr="00C932FD">
              <w:t xml:space="preserve"> Course on “Successful DA Projects” was developed with the purpose </w:t>
            </w:r>
            <w:r w:rsidR="002D6828">
              <w:t>of</w:t>
            </w:r>
            <w:r w:rsidRPr="00C932FD">
              <w:t xml:space="preserve"> provid</w:t>
            </w:r>
            <w:r w:rsidR="002D6828">
              <w:t>ing</w:t>
            </w:r>
            <w:r w:rsidRPr="00C932FD">
              <w:t xml:space="preserve"> additional </w:t>
            </w:r>
            <w:r>
              <w:t xml:space="preserve">and practical </w:t>
            </w:r>
            <w:r w:rsidRPr="00C932FD">
              <w:t>information about the lifecycle of development-oriented projects at WIPO</w:t>
            </w:r>
            <w:r>
              <w:t xml:space="preserve">.  </w:t>
            </w:r>
            <w:r w:rsidRPr="00267DBD">
              <w:rPr>
                <w:szCs w:val="22"/>
              </w:rPr>
              <w:t xml:space="preserve">Due to the high demand and requests from Member States to participate in the </w:t>
            </w:r>
            <w:r>
              <w:rPr>
                <w:szCs w:val="22"/>
              </w:rPr>
              <w:t>C</w:t>
            </w:r>
            <w:r w:rsidRPr="00267DBD">
              <w:rPr>
                <w:szCs w:val="22"/>
              </w:rPr>
              <w:t>ourse scheduled from June 1 to July 31, 2023, the registration</w:t>
            </w:r>
            <w:r>
              <w:rPr>
                <w:szCs w:val="22"/>
              </w:rPr>
              <w:t xml:space="preserve"> for the second session of the C</w:t>
            </w:r>
            <w:r w:rsidRPr="00267DBD">
              <w:rPr>
                <w:szCs w:val="22"/>
              </w:rPr>
              <w:t>ourse, scheduled from September 26 to November 21, 2023, was opened.</w:t>
            </w:r>
            <w:r w:rsidRPr="00267DBD">
              <w:rPr>
                <w:sz w:val="20"/>
              </w:rPr>
              <w:t xml:space="preserve">  I</w:t>
            </w:r>
            <w:r w:rsidRPr="00267DBD">
              <w:rPr>
                <w:szCs w:val="22"/>
              </w:rPr>
              <w:t>n addition,</w:t>
            </w:r>
            <w:r>
              <w:rPr>
                <w:szCs w:val="22"/>
              </w:rPr>
              <w:t xml:space="preserve"> during the reporting period,</w:t>
            </w:r>
            <w:r w:rsidRPr="00267DBD">
              <w:rPr>
                <w:szCs w:val="22"/>
              </w:rPr>
              <w:t xml:space="preserve"> Trainings on Project Management and the Implementation Cycle of DA Projects were organized for National Focal Points and other relevant staff within the IP Offices of the beneficiary countries </w:t>
            </w:r>
            <w:r>
              <w:rPr>
                <w:szCs w:val="22"/>
              </w:rPr>
              <w:t>for</w:t>
            </w:r>
            <w:r w:rsidRPr="00267DBD">
              <w:rPr>
                <w:szCs w:val="22"/>
              </w:rPr>
              <w:t xml:space="preserve"> two DA projects, namely</w:t>
            </w:r>
            <w:r>
              <w:rPr>
                <w:szCs w:val="22"/>
              </w:rPr>
              <w:t>,</w:t>
            </w:r>
            <w:r w:rsidRPr="00267DBD">
              <w:rPr>
                <w:szCs w:val="22"/>
              </w:rPr>
              <w:t xml:space="preserve"> for the project on </w:t>
            </w:r>
            <w:r w:rsidRPr="00C36A57">
              <w:rPr>
                <w:i/>
              </w:rPr>
              <w:t>Promoting the Use of Intellectual Property in Developing Countries in Creative Industries in the Digital Era</w:t>
            </w:r>
            <w:r>
              <w:rPr>
                <w:i/>
              </w:rPr>
              <w:t xml:space="preserve"> </w:t>
            </w:r>
            <w:r>
              <w:t xml:space="preserve">and the project on </w:t>
            </w:r>
            <w:r w:rsidRPr="00BC6F97">
              <w:rPr>
                <w:i/>
              </w:rPr>
              <w:t>Empowering Small Businesses Through IP: Developing Strategies for Supporting Geographical Indications or Collective Marks in the Post-registration Period.</w:t>
            </w:r>
          </w:p>
          <w:p w14:paraId="16F14729" w14:textId="3D9EE553" w:rsidR="00E12301" w:rsidRDefault="00E12301" w:rsidP="00FE3237">
            <w:pPr>
              <w:pStyle w:val="ListParagraph"/>
              <w:numPr>
                <w:ilvl w:val="0"/>
                <w:numId w:val="101"/>
              </w:numPr>
              <w:spacing w:before="240" w:after="120"/>
              <w:contextualSpacing w:val="0"/>
            </w:pPr>
            <w:r>
              <w:lastRenderedPageBreak/>
              <w:t>Provision of regular updates</w:t>
            </w:r>
            <w:r w:rsidRPr="00EC2E90">
              <w:t xml:space="preserve"> </w:t>
            </w:r>
            <w:r>
              <w:t xml:space="preserve">on the CDIP, the implementation of the DA and DA projects.  In addition to the updates on the WIPO webpages for the </w:t>
            </w:r>
            <w:hyperlink r:id="rId370" w:history="1">
              <w:r w:rsidRPr="008643A2">
                <w:rPr>
                  <w:rStyle w:val="Hyperlink"/>
                  <w:rFonts w:eastAsia="SimSun"/>
                </w:rPr>
                <w:t>DA</w:t>
              </w:r>
            </w:hyperlink>
            <w:r>
              <w:t xml:space="preserve"> and the </w:t>
            </w:r>
            <w:hyperlink r:id="rId371" w:history="1">
              <w:r w:rsidRPr="008643A2">
                <w:rPr>
                  <w:rStyle w:val="Hyperlink"/>
                  <w:rFonts w:eastAsia="SimSun"/>
                </w:rPr>
                <w:t>CDIP</w:t>
              </w:r>
            </w:hyperlink>
            <w:r>
              <w:t xml:space="preserve">, the Organization continued to apply a story-telling approach to raise awareness on the DA implementation through regular posts on WIPO social media platforms.  Furthermore, several DA projects have dedicated webpages to provide easy access to project documentation, materials and tools developed in the framework of the project, as well as key developments of the project implementation in beneficiary countries.  Examples include the webpages for the DA projects on:  </w:t>
            </w:r>
            <w:hyperlink r:id="rId372" w:history="1">
              <w:r w:rsidRPr="001B0AFD">
                <w:rPr>
                  <w:rStyle w:val="Hyperlink"/>
                  <w:rFonts w:eastAsia="SimSun"/>
                </w:rPr>
                <w:t>IP and Gastronomic Tourism</w:t>
              </w:r>
            </w:hyperlink>
            <w:r>
              <w:t xml:space="preserve">;  </w:t>
            </w:r>
            <w:hyperlink r:id="rId373" w:history="1">
              <w:r w:rsidRPr="001B0AFD">
                <w:rPr>
                  <w:rStyle w:val="Hyperlink"/>
                  <w:rFonts w:eastAsia="SimSun"/>
                </w:rPr>
                <w:t>Collective Marks</w:t>
              </w:r>
            </w:hyperlink>
            <w:r>
              <w:t xml:space="preserve">;  </w:t>
            </w:r>
            <w:hyperlink r:id="rId374" w:history="1">
              <w:r w:rsidRPr="00A83C41">
                <w:rPr>
                  <w:rStyle w:val="Hyperlink"/>
                  <w:rFonts w:eastAsia="SimSun"/>
                </w:rPr>
                <w:t>Women in Innovation and Entrepreneurship</w:t>
              </w:r>
            </w:hyperlink>
            <w:r>
              <w:t xml:space="preserve">;  and </w:t>
            </w:r>
            <w:hyperlink r:id="rId375" w:history="1">
              <w:r w:rsidRPr="00097414">
                <w:rPr>
                  <w:rStyle w:val="Hyperlink"/>
                  <w:rFonts w:eastAsia="SimSun"/>
                </w:rPr>
                <w:t>IP for Mobile Applications</w:t>
              </w:r>
            </w:hyperlink>
            <w:r>
              <w:t>.</w:t>
            </w:r>
          </w:p>
          <w:p w14:paraId="5B9A33C7" w14:textId="01306C1A" w:rsidR="00E12301" w:rsidRDefault="00E12301" w:rsidP="00FE3237">
            <w:pPr>
              <w:pStyle w:val="ListParagraph"/>
              <w:numPr>
                <w:ilvl w:val="0"/>
                <w:numId w:val="101"/>
              </w:numPr>
              <w:spacing w:before="240" w:after="120"/>
              <w:contextualSpacing w:val="0"/>
            </w:pPr>
            <w:r>
              <w:t>International Conferences on IP and Development</w:t>
            </w:r>
            <w:r>
              <w:rPr>
                <w:rStyle w:val="FootnoteReference"/>
              </w:rPr>
              <w:footnoteReference w:id="26"/>
            </w:r>
            <w:r>
              <w:t xml:space="preserve"> as a forum for discussion on the DA implementation.  Following the usual practice, the Secretariat will select a </w:t>
            </w:r>
            <w:r w:rsidRPr="00A2363C">
              <w:t xml:space="preserve">list of speakers for each Conference that is diverse and balanced in relation to, </w:t>
            </w:r>
            <w:r w:rsidRPr="0073569E">
              <w:rPr>
                <w:i/>
              </w:rPr>
              <w:t>inter alia</w:t>
            </w:r>
            <w:r w:rsidRPr="00A2363C">
              <w:t xml:space="preserve">, their professional background, region, gender, </w:t>
            </w:r>
            <w:r w:rsidRPr="0073569E">
              <w:rPr>
                <w:i/>
              </w:rPr>
              <w:t>etc</w:t>
            </w:r>
            <w:r w:rsidRPr="00A2363C">
              <w:t>.</w:t>
            </w:r>
            <w:r>
              <w:t xml:space="preserve">  The Conferences will act as a forum for an open discussion </w:t>
            </w:r>
            <w:r w:rsidR="00374DE5">
              <w:t>where</w:t>
            </w:r>
            <w:r>
              <w:t xml:space="preserve"> Member States</w:t>
            </w:r>
            <w:r w:rsidR="00374DE5">
              <w:t>,</w:t>
            </w:r>
            <w:r>
              <w:t xml:space="preserve"> academia, civil </w:t>
            </w:r>
            <w:proofErr w:type="gramStart"/>
            <w:r>
              <w:t>society</w:t>
            </w:r>
            <w:proofErr w:type="gramEnd"/>
            <w:r>
              <w:t xml:space="preserve"> and other </w:t>
            </w:r>
            <w:r w:rsidRPr="007901BA">
              <w:t>intergovernmental organizations</w:t>
            </w:r>
            <w:r>
              <w:t xml:space="preserve"> (IGOs) </w:t>
            </w:r>
            <w:r w:rsidR="00E54943">
              <w:t>can</w:t>
            </w:r>
            <w:r>
              <w:t xml:space="preserve"> participate and add to the discussion, spreading information about the DA and its implementation.  In addition,</w:t>
            </w:r>
            <w:r w:rsidRPr="000F2FC6">
              <w:t xml:space="preserve"> </w:t>
            </w:r>
            <w:r>
              <w:t>t</w:t>
            </w:r>
            <w:r w:rsidRPr="00FA4C0E">
              <w:t>he Secretariat w</w:t>
            </w:r>
            <w:r>
              <w:t>ill</w:t>
            </w:r>
            <w:r w:rsidRPr="00FA4C0E">
              <w:t xml:space="preserve"> organize side events in the</w:t>
            </w:r>
            <w:r>
              <w:t xml:space="preserve"> context of the Conferences and </w:t>
            </w:r>
            <w:r w:rsidRPr="0060325D">
              <w:t>organize or participate in regional events and meetings</w:t>
            </w:r>
            <w:r>
              <w:t xml:space="preserve"> related to the respective topic of each Conference.  Such an approach will add to the discussion from</w:t>
            </w:r>
            <w:r w:rsidRPr="00FA4C0E">
              <w:t xml:space="preserve"> additional perspective</w:t>
            </w:r>
            <w:r>
              <w:t>s</w:t>
            </w:r>
            <w:r w:rsidRPr="00FA4C0E">
              <w:t>.</w:t>
            </w:r>
            <w:r>
              <w:t xml:space="preserve">  To ensure broad participation and coverage, the Secretariat will use WIPO social media platforms </w:t>
            </w:r>
            <w:r w:rsidRPr="00FE029D">
              <w:t xml:space="preserve">to disseminate information related to the Conferences. </w:t>
            </w:r>
          </w:p>
          <w:p w14:paraId="243FFE12" w14:textId="4836E24E" w:rsidR="00E12301" w:rsidRDefault="00E12301" w:rsidP="00927CAA">
            <w:pPr>
              <w:pStyle w:val="ListParagraph"/>
              <w:numPr>
                <w:ilvl w:val="0"/>
                <w:numId w:val="101"/>
              </w:numPr>
              <w:spacing w:before="240" w:after="120"/>
              <w:contextualSpacing w:val="0"/>
            </w:pPr>
            <w:r>
              <w:t xml:space="preserve">Engagement with the </w:t>
            </w:r>
            <w:r w:rsidRPr="004A600B">
              <w:t xml:space="preserve">UN agencies, </w:t>
            </w:r>
            <w:r>
              <w:t>intergovernmental organiz</w:t>
            </w:r>
            <w:r w:rsidRPr="004872ED">
              <w:t>ation</w:t>
            </w:r>
            <w:r>
              <w:t>s (</w:t>
            </w:r>
            <w:r w:rsidRPr="004A600B">
              <w:t>IGOs</w:t>
            </w:r>
            <w:r>
              <w:t xml:space="preserve">) and </w:t>
            </w:r>
            <w:r w:rsidRPr="004872ED">
              <w:t>non-governmental organization</w:t>
            </w:r>
            <w:r>
              <w:t>s (</w:t>
            </w:r>
            <w:r w:rsidRPr="004A600B">
              <w:t>NGOs</w:t>
            </w:r>
            <w:r>
              <w:t xml:space="preserve">) to discuss topics related to the DA and IP and development.  </w:t>
            </w:r>
            <w:r w:rsidRPr="00E93249">
              <w:t xml:space="preserve">The Organization maintains close cooperation and collaboration with its non-governmental stakeholders, through workshops and seminars in which civil society representatives participate and share expertise, and by organizing </w:t>
            </w:r>
            <w:r>
              <w:t>CDIP</w:t>
            </w:r>
            <w:r w:rsidRPr="00E93249">
              <w:t xml:space="preserve"> side-events and information sessions at which valuable exchanges of views and information take place.  The Director General meets </w:t>
            </w:r>
            <w:r w:rsidR="00927CAA">
              <w:t>regularly</w:t>
            </w:r>
            <w:r w:rsidRPr="00E93249">
              <w:t xml:space="preserve"> with accredited non-governmental organization (NGO) representatives at the WIPO-NGO Stakeholder Dialogue </w:t>
            </w:r>
            <w:r w:rsidR="00927CAA">
              <w:t xml:space="preserve">event to underscore </w:t>
            </w:r>
            <w:r w:rsidRPr="00E93249">
              <w:t xml:space="preserve">the importance WIPO affords NGOs as critical partners in </w:t>
            </w:r>
            <w:r>
              <w:t xml:space="preserve">the Organization’s </w:t>
            </w:r>
            <w:r w:rsidRPr="00E93249">
              <w:t>efforts to build a more inclusive global IP ecosystem that works for everyone, everywhere.  WIPO will pursue initiatives that encourage and facilitate the active and meaningful participation of civil society in its activities.</w:t>
            </w:r>
          </w:p>
        </w:tc>
      </w:tr>
    </w:tbl>
    <w:p w14:paraId="276D32D7" w14:textId="77777777" w:rsidR="00E12301" w:rsidRDefault="00E12301" w:rsidP="00E12301"/>
    <w:p w14:paraId="6D91641B" w14:textId="6458D889" w:rsidR="00224D95" w:rsidRDefault="00224D95" w:rsidP="00E144D0"/>
    <w:p w14:paraId="3F77F901" w14:textId="58E92940" w:rsidR="00A44CE0" w:rsidRDefault="00A44CE0" w:rsidP="000C7AD5">
      <w:pPr>
        <w:tabs>
          <w:tab w:val="left" w:pos="6264"/>
          <w:tab w:val="left" w:pos="9180"/>
        </w:tabs>
        <w:ind w:left="5533"/>
        <w:jc w:val="center"/>
      </w:pPr>
      <w:r>
        <w:t>[End of Annex II</w:t>
      </w:r>
      <w:r w:rsidRPr="000E42F9">
        <w:t xml:space="preserve"> and of document]</w:t>
      </w:r>
    </w:p>
    <w:sectPr w:rsidR="00A44CE0" w:rsidSect="00E94699">
      <w:headerReference w:type="default" r:id="rId376"/>
      <w:footerReference w:type="default" r:id="rId377"/>
      <w:headerReference w:type="first" r:id="rId378"/>
      <w:footerReference w:type="first" r:id="rId379"/>
      <w:endnotePr>
        <w:numFmt w:val="decimal"/>
      </w:endnotePr>
      <w:pgSz w:w="16840" w:h="11907" w:orient="landscape" w:code="9"/>
      <w:pgMar w:top="1411" w:right="1411"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346F" w14:textId="77777777" w:rsidR="00E12301" w:rsidRDefault="00E12301">
      <w:r>
        <w:separator/>
      </w:r>
    </w:p>
  </w:endnote>
  <w:endnote w:type="continuationSeparator" w:id="0">
    <w:p w14:paraId="73F6D282" w14:textId="77777777" w:rsidR="00E12301" w:rsidRDefault="00E12301" w:rsidP="003B38C1">
      <w:r>
        <w:separator/>
      </w:r>
    </w:p>
    <w:p w14:paraId="5EF6BBFD" w14:textId="77777777" w:rsidR="00E12301" w:rsidRPr="003B38C1" w:rsidRDefault="00E12301" w:rsidP="003B38C1">
      <w:pPr>
        <w:spacing w:after="60"/>
        <w:rPr>
          <w:sz w:val="17"/>
        </w:rPr>
      </w:pPr>
      <w:r>
        <w:rPr>
          <w:sz w:val="17"/>
        </w:rPr>
        <w:t>[Endnote continued from previous page]</w:t>
      </w:r>
    </w:p>
  </w:endnote>
  <w:endnote w:type="continuationNotice" w:id="1">
    <w:p w14:paraId="41C487E3" w14:textId="77777777" w:rsidR="00E12301" w:rsidRPr="003B38C1" w:rsidRDefault="00E12301"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FF63" w14:textId="77777777" w:rsidR="00FE3237" w:rsidRDefault="00FE3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F5BE" w14:textId="77777777" w:rsidR="00FE3237" w:rsidRDefault="00FE3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3290" w14:textId="77777777" w:rsidR="00FE3237" w:rsidRDefault="00FE32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46AB" w14:textId="57F65B7F" w:rsidR="00E12301" w:rsidRDefault="00E123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6A65" w14:textId="3986E9F2" w:rsidR="00E12301" w:rsidRDefault="00E12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57C2" w14:textId="77777777" w:rsidR="00E12301" w:rsidRDefault="00E12301">
      <w:r>
        <w:separator/>
      </w:r>
    </w:p>
  </w:footnote>
  <w:footnote w:type="continuationSeparator" w:id="0">
    <w:p w14:paraId="23FFB679" w14:textId="77777777" w:rsidR="00E12301" w:rsidRDefault="00E12301" w:rsidP="008B60B2">
      <w:r>
        <w:separator/>
      </w:r>
    </w:p>
    <w:p w14:paraId="24080964" w14:textId="77777777" w:rsidR="00E12301" w:rsidRPr="00ED77FB" w:rsidRDefault="00E12301" w:rsidP="008B60B2">
      <w:pPr>
        <w:spacing w:after="60"/>
        <w:rPr>
          <w:sz w:val="17"/>
          <w:szCs w:val="17"/>
        </w:rPr>
      </w:pPr>
      <w:r w:rsidRPr="00ED77FB">
        <w:rPr>
          <w:sz w:val="17"/>
          <w:szCs w:val="17"/>
        </w:rPr>
        <w:t>[Footnote continued from previous page]</w:t>
      </w:r>
    </w:p>
  </w:footnote>
  <w:footnote w:type="continuationNotice" w:id="1">
    <w:p w14:paraId="0033D3FF" w14:textId="77777777" w:rsidR="00E12301" w:rsidRPr="00ED77FB" w:rsidRDefault="00E12301"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0FCECF80" w14:textId="4326089F" w:rsidR="00E12301" w:rsidRDefault="00E12301" w:rsidP="00164043">
      <w:pPr>
        <w:pStyle w:val="FootnoteText"/>
      </w:pPr>
      <w:r>
        <w:rPr>
          <w:rStyle w:val="FootnoteReference"/>
        </w:rPr>
        <w:footnoteRef/>
      </w:r>
      <w:r>
        <w:t xml:space="preserve"> DA </w:t>
      </w:r>
      <w:r w:rsidRPr="00773259">
        <w:t>Recommendations</w:t>
      </w:r>
      <w:r>
        <w:t xml:space="preserve"> marked</w:t>
      </w:r>
      <w:r w:rsidRPr="00773259">
        <w:t xml:space="preserve"> with an </w:t>
      </w:r>
      <w:r>
        <w:t>*</w:t>
      </w:r>
      <w:r w:rsidRPr="00773259">
        <w:t>asterisk</w:t>
      </w:r>
      <w:r>
        <w:t xml:space="preserve"> are those</w:t>
      </w:r>
      <w:r w:rsidRPr="00773259">
        <w:t xml:space="preserve"> identified by the 2007 General Assembly for immediate implementation</w:t>
      </w:r>
      <w:r>
        <w:t xml:space="preserve">. </w:t>
      </w:r>
    </w:p>
  </w:footnote>
  <w:footnote w:id="3">
    <w:p w14:paraId="3FBD7F9C" w14:textId="75F1D7D3" w:rsidR="00E12301" w:rsidRDefault="00E12301">
      <w:pPr>
        <w:pStyle w:val="FootnoteText"/>
      </w:pPr>
      <w:r w:rsidRPr="003D67EA">
        <w:rPr>
          <w:rStyle w:val="FootnoteReference"/>
        </w:rPr>
        <w:footnoteRef/>
      </w:r>
      <w:r w:rsidRPr="003D67EA">
        <w:t xml:space="preserve"> Albania, Antigua and Barbuda, Brazil, Bulgaria, Cabo Verde, Cambodia, China, Colombia, Croatia, Cuba, Egypt, Ethiopia, Georgia, Iran (Islamic Republic of), Republic of Korea, Latvia, Lithuania, Mexico, Republic of Moldova, Mongolia, Oman, Peru, Romania, Russian Federation, Rwanda, Saudi Arabia, Slovakia, Tajikistan, Thailand, Trinidad and Tobago, Tunisia, Türkiye, Uzbekistan, and Viet Nam.</w:t>
      </w:r>
    </w:p>
  </w:footnote>
  <w:footnote w:id="4">
    <w:p w14:paraId="7C7ACF1B" w14:textId="67EA8765" w:rsidR="00E12301" w:rsidRDefault="00E12301">
      <w:pPr>
        <w:pStyle w:val="FootnoteText"/>
      </w:pPr>
      <w:r>
        <w:rPr>
          <w:rStyle w:val="FootnoteReference"/>
        </w:rPr>
        <w:footnoteRef/>
      </w:r>
      <w:r>
        <w:t xml:space="preserve"> </w:t>
      </w:r>
      <w:r w:rsidRPr="00C47E9F">
        <w:rPr>
          <w:szCs w:val="22"/>
        </w:rPr>
        <w:t>Algeria, Chile, Colombia Indonesia, Iraq, Mexico, Peru, Saudi Arabia, Thailand, and Viet Nam.</w:t>
      </w:r>
    </w:p>
  </w:footnote>
  <w:footnote w:id="5">
    <w:p w14:paraId="5B3813FF" w14:textId="1640107E" w:rsidR="00E12301" w:rsidRDefault="00E12301">
      <w:pPr>
        <w:pStyle w:val="FootnoteText"/>
      </w:pPr>
      <w:r>
        <w:rPr>
          <w:rStyle w:val="FootnoteReference"/>
        </w:rPr>
        <w:footnoteRef/>
      </w:r>
      <w:r>
        <w:t xml:space="preserve"> </w:t>
      </w:r>
      <w:r w:rsidRPr="00C47E9F">
        <w:rPr>
          <w:szCs w:val="22"/>
        </w:rPr>
        <w:t>Morocco, Côte d'Ivoire, Cameroon, and Senegal.</w:t>
      </w:r>
    </w:p>
  </w:footnote>
  <w:footnote w:id="6">
    <w:p w14:paraId="4CC3BCBF" w14:textId="0BED8078" w:rsidR="00E12301" w:rsidRPr="00A94E94" w:rsidRDefault="00E12301">
      <w:pPr>
        <w:pStyle w:val="FootnoteText"/>
      </w:pPr>
      <w:r>
        <w:rPr>
          <w:rStyle w:val="FootnoteReference"/>
        </w:rPr>
        <w:footnoteRef/>
      </w:r>
      <w:r>
        <w:t xml:space="preserve"> </w:t>
      </w:r>
      <w:r w:rsidRPr="00A94E94">
        <w:rPr>
          <w:szCs w:val="22"/>
        </w:rPr>
        <w:t>Algeria, Cambodia, Egypt, Kyrgyzstan, and the United Republic of Tanzania.</w:t>
      </w:r>
    </w:p>
  </w:footnote>
  <w:footnote w:id="7">
    <w:p w14:paraId="189E7514" w14:textId="4204ABF4" w:rsidR="00E12301" w:rsidRPr="00A94E94" w:rsidRDefault="00E12301">
      <w:pPr>
        <w:pStyle w:val="FootnoteText"/>
      </w:pPr>
      <w:r w:rsidRPr="00A94E94">
        <w:rPr>
          <w:rStyle w:val="FootnoteReference"/>
        </w:rPr>
        <w:footnoteRef/>
      </w:r>
      <w:r w:rsidRPr="00A94E94">
        <w:t xml:space="preserve"> </w:t>
      </w:r>
      <w:r w:rsidRPr="00A94E94">
        <w:rPr>
          <w:rFonts w:eastAsiaTheme="minorHAnsi"/>
          <w:szCs w:val="22"/>
        </w:rPr>
        <w:t>Indonesia, Kenya, Liberia, Madagascar, Mongolia, Namibia, Nigeria, Pakistan, Philippines, Sri Lanka, and Viet Nam.</w:t>
      </w:r>
    </w:p>
  </w:footnote>
  <w:footnote w:id="8">
    <w:p w14:paraId="70192E30" w14:textId="703FA1F7" w:rsidR="00E12301" w:rsidRDefault="00E12301">
      <w:pPr>
        <w:pStyle w:val="FootnoteText"/>
      </w:pPr>
      <w:r w:rsidRPr="00A94E94">
        <w:rPr>
          <w:rStyle w:val="FootnoteReference"/>
        </w:rPr>
        <w:footnoteRef/>
      </w:r>
      <w:r w:rsidRPr="00A94E94">
        <w:t xml:space="preserve"> </w:t>
      </w:r>
      <w:r w:rsidRPr="00A94E94">
        <w:rPr>
          <w:szCs w:val="22"/>
        </w:rPr>
        <w:t>Albanian, Bulgarian, German</w:t>
      </w:r>
      <w:r w:rsidRPr="008C0407">
        <w:rPr>
          <w:szCs w:val="22"/>
        </w:rPr>
        <w:t>, Korean, Portuguese</w:t>
      </w:r>
      <w:r>
        <w:rPr>
          <w:szCs w:val="22"/>
        </w:rPr>
        <w:t>,</w:t>
      </w:r>
      <w:r w:rsidRPr="00200200">
        <w:rPr>
          <w:szCs w:val="22"/>
        </w:rPr>
        <w:t xml:space="preserve"> and Kiswahili (spoken in more than 10 African countries). </w:t>
      </w:r>
      <w:r>
        <w:rPr>
          <w:szCs w:val="22"/>
        </w:rPr>
        <w:t xml:space="preserve"> </w:t>
      </w:r>
    </w:p>
  </w:footnote>
  <w:footnote w:id="9">
    <w:p w14:paraId="6F2E7BF8" w14:textId="5FB5A574" w:rsidR="00E12301" w:rsidRDefault="00E12301">
      <w:pPr>
        <w:pStyle w:val="FootnoteText"/>
      </w:pPr>
      <w:r>
        <w:rPr>
          <w:rStyle w:val="FootnoteReference"/>
        </w:rPr>
        <w:footnoteRef/>
      </w:r>
      <w:r>
        <w:t xml:space="preserve"> The list of IPTIs and further information can be found at:  </w:t>
      </w:r>
      <w:hyperlink r:id="rId1" w:history="1">
        <w:r w:rsidRPr="00EA0B18">
          <w:rPr>
            <w:rStyle w:val="Hyperlink"/>
          </w:rPr>
          <w:t>www.wipo.int/academy/en/finding-training-institutions.html</w:t>
        </w:r>
      </w:hyperlink>
    </w:p>
  </w:footnote>
  <w:footnote w:id="10">
    <w:p w14:paraId="2B5F33EB" w14:textId="7A1ED799" w:rsidR="00E12301" w:rsidRDefault="00E12301">
      <w:pPr>
        <w:pStyle w:val="FootnoteText"/>
      </w:pPr>
      <w:r>
        <w:rPr>
          <w:rStyle w:val="FootnoteReference"/>
        </w:rPr>
        <w:footnoteRef/>
      </w:r>
      <w:r>
        <w:t xml:space="preserve"> Namibia, Botswana, Zambia, Zimbabwe, Mozambique, and Malawi.</w:t>
      </w:r>
    </w:p>
  </w:footnote>
  <w:footnote w:id="11">
    <w:p w14:paraId="70DBD9EE" w14:textId="268C3EFE" w:rsidR="00E12301" w:rsidRDefault="00E12301">
      <w:pPr>
        <w:pStyle w:val="FootnoteText"/>
      </w:pPr>
      <w:r>
        <w:rPr>
          <w:rStyle w:val="FootnoteReference"/>
        </w:rPr>
        <w:footnoteRef/>
      </w:r>
      <w:r>
        <w:t xml:space="preserve"> J</w:t>
      </w:r>
      <w:r w:rsidRPr="00A2737C">
        <w:t>oining the ranks of Chile, Colombia, Ecuador, Morocco, South Africa, Peru, and the Philippines</w:t>
      </w:r>
      <w:r>
        <w:t>.</w:t>
      </w:r>
    </w:p>
  </w:footnote>
  <w:footnote w:id="12">
    <w:p w14:paraId="68C69F3D" w14:textId="550B3AB4" w:rsidR="00E12301" w:rsidRDefault="00E12301">
      <w:pPr>
        <w:pStyle w:val="FootnoteText"/>
      </w:pPr>
      <w:r>
        <w:rPr>
          <w:rStyle w:val="FootnoteReference"/>
        </w:rPr>
        <w:footnoteRef/>
      </w:r>
      <w:r>
        <w:t xml:space="preserve"> Kenya, Serbia, Peru, and the </w:t>
      </w:r>
      <w:r w:rsidRPr="00226D8C">
        <w:t xml:space="preserve">Institute of Intellectual Property and Competition Law </w:t>
      </w:r>
      <w:r>
        <w:t xml:space="preserve">(IPIDEC) </w:t>
      </w:r>
      <w:r w:rsidRPr="00226D8C">
        <w:t>in Mexico</w:t>
      </w:r>
      <w:r>
        <w:t>.</w:t>
      </w:r>
    </w:p>
  </w:footnote>
  <w:footnote w:id="13">
    <w:p w14:paraId="0FAAAB46" w14:textId="17A6D297" w:rsidR="00E12301" w:rsidRDefault="00E12301">
      <w:pPr>
        <w:pStyle w:val="FootnoteText"/>
      </w:pPr>
      <w:r>
        <w:rPr>
          <w:rStyle w:val="FootnoteReference"/>
        </w:rPr>
        <w:footnoteRef/>
      </w:r>
      <w:r>
        <w:t xml:space="preserve"> </w:t>
      </w:r>
      <w:r w:rsidRPr="002D3E19">
        <w:t xml:space="preserve">Botswana, Ghana, Kenya, Malawi, Mauritius, Nigeria, South Africa, </w:t>
      </w:r>
      <w:r>
        <w:t xml:space="preserve">the </w:t>
      </w:r>
      <w:r w:rsidRPr="002D3E19">
        <w:t>United Republic of Tanzania, Uganda, Zambia, and Zanzibar.</w:t>
      </w:r>
    </w:p>
  </w:footnote>
  <w:footnote w:id="14">
    <w:p w14:paraId="4F790BB9" w14:textId="377272B2" w:rsidR="00E12301" w:rsidRPr="00760A36" w:rsidRDefault="00E12301">
      <w:pPr>
        <w:pStyle w:val="FootnoteText"/>
      </w:pPr>
      <w:r w:rsidRPr="002D3E19">
        <w:rPr>
          <w:rStyle w:val="FootnoteReference"/>
        </w:rPr>
        <w:footnoteRef/>
      </w:r>
      <w:r w:rsidRPr="002D3E19">
        <w:t xml:space="preserve"> Algeria, Benin, Burkina Faso, Cameroon, Côte d’Ivoire, Madagascar, Mali, Morocco, Senegal, Togo, and Tunisia.</w:t>
      </w:r>
    </w:p>
  </w:footnote>
  <w:footnote w:id="15">
    <w:p w14:paraId="73881CAC" w14:textId="644036F6" w:rsidR="00E12301" w:rsidRPr="006E2EB2" w:rsidRDefault="00E12301">
      <w:pPr>
        <w:pStyle w:val="FootnoteText"/>
      </w:pPr>
      <w:r>
        <w:rPr>
          <w:rStyle w:val="FootnoteReference"/>
        </w:rPr>
        <w:footnoteRef/>
      </w:r>
      <w:r>
        <w:t xml:space="preserve"> Two in </w:t>
      </w:r>
      <w:r>
        <w:t>Africa;</w:t>
      </w:r>
      <w:r w:rsidRPr="008B1146">
        <w:t xml:space="preserve"> </w:t>
      </w:r>
      <w:r>
        <w:t xml:space="preserve"> two in the Arab region; </w:t>
      </w:r>
      <w:r w:rsidRPr="008B1146">
        <w:t xml:space="preserve"> </w:t>
      </w:r>
      <w:r>
        <w:t xml:space="preserve">six </w:t>
      </w:r>
      <w:r w:rsidRPr="008B1146">
        <w:t>in</w:t>
      </w:r>
      <w:r>
        <w:t xml:space="preserve"> Asia and the Pacific;  </w:t>
      </w:r>
      <w:r w:rsidR="00A208D5">
        <w:t xml:space="preserve">and </w:t>
      </w:r>
      <w:r>
        <w:t>five</w:t>
      </w:r>
      <w:r w:rsidRPr="008B1146">
        <w:t xml:space="preserve"> in Latin America and the </w:t>
      </w:r>
      <w:r>
        <w:t xml:space="preserve">Caribbean </w:t>
      </w:r>
      <w:r w:rsidRPr="006E2EB2">
        <w:t>.</w:t>
      </w:r>
    </w:p>
  </w:footnote>
  <w:footnote w:id="16">
    <w:p w14:paraId="2DDA3536" w14:textId="4ED08614" w:rsidR="00E12301" w:rsidRPr="006E2EB2" w:rsidRDefault="00E12301">
      <w:pPr>
        <w:pStyle w:val="FootnoteText"/>
      </w:pPr>
      <w:r w:rsidRPr="006E2EB2">
        <w:rPr>
          <w:rStyle w:val="FootnoteReference"/>
        </w:rPr>
        <w:footnoteRef/>
      </w:r>
      <w:r>
        <w:t xml:space="preserve"> Five in </w:t>
      </w:r>
      <w:r>
        <w:t>Africa</w:t>
      </w:r>
      <w:r w:rsidRPr="006E2EB2">
        <w:t>;  one in the Arab region;  six in</w:t>
      </w:r>
      <w:r>
        <w:t xml:space="preserve"> Asia and the Pacific</w:t>
      </w:r>
      <w:r w:rsidRPr="006E2EB2">
        <w:t xml:space="preserve">;  and 13 in Latin </w:t>
      </w:r>
      <w:r>
        <w:t>America and the Caribbean</w:t>
      </w:r>
      <w:r w:rsidRPr="006E2EB2">
        <w:t>.</w:t>
      </w:r>
    </w:p>
  </w:footnote>
  <w:footnote w:id="17">
    <w:p w14:paraId="458FD539" w14:textId="68DDB85C" w:rsidR="00E12301" w:rsidRDefault="00E12301">
      <w:pPr>
        <w:pStyle w:val="FootnoteText"/>
      </w:pPr>
      <w:r w:rsidRPr="006E2EB2">
        <w:rPr>
          <w:rStyle w:val="FootnoteReference"/>
        </w:rPr>
        <w:footnoteRef/>
      </w:r>
      <w:r>
        <w:t xml:space="preserve"> Five in </w:t>
      </w:r>
      <w:r>
        <w:t>Africa</w:t>
      </w:r>
      <w:r w:rsidRPr="006E2EB2">
        <w:t>;  one in</w:t>
      </w:r>
      <w:r>
        <w:t xml:space="preserve"> Asia and the Pacific</w:t>
      </w:r>
      <w:r w:rsidRPr="006E2EB2">
        <w:t xml:space="preserve">;  and one in Latin </w:t>
      </w:r>
      <w:r>
        <w:t>America and the Caribbean</w:t>
      </w:r>
      <w:r w:rsidRPr="006E2EB2">
        <w:t>.</w:t>
      </w:r>
      <w:r w:rsidRPr="000B1F8E">
        <w:t xml:space="preserve"> </w:t>
      </w:r>
    </w:p>
  </w:footnote>
  <w:footnote w:id="18">
    <w:p w14:paraId="3B05E326" w14:textId="15512F6D" w:rsidR="00E12301" w:rsidRDefault="00E12301">
      <w:pPr>
        <w:pStyle w:val="FootnoteText"/>
      </w:pPr>
      <w:r>
        <w:rPr>
          <w:rStyle w:val="FootnoteReference"/>
        </w:rPr>
        <w:footnoteRef/>
      </w:r>
      <w:r>
        <w:t xml:space="preserve"> </w:t>
      </w:r>
      <w:r w:rsidRPr="00DE0120">
        <w:t>Azerbaijan, Armenia, Belarus, Kazakhstan, Kyrgyzstan, Russia</w:t>
      </w:r>
      <w:r>
        <w:t>n Federation</w:t>
      </w:r>
      <w:r w:rsidRPr="00DE0120">
        <w:t>, Tajikistan, and Turkmenistan</w:t>
      </w:r>
      <w:r>
        <w:t>.</w:t>
      </w:r>
    </w:p>
  </w:footnote>
  <w:footnote w:id="19">
    <w:p w14:paraId="240FFEDF" w14:textId="77777777" w:rsidR="00E12301" w:rsidRDefault="00E12301" w:rsidP="000C75A8">
      <w:pPr>
        <w:pStyle w:val="FootnoteText"/>
      </w:pPr>
      <w:r>
        <w:rPr>
          <w:rStyle w:val="FootnoteReference"/>
        </w:rPr>
        <w:footnoteRef/>
      </w:r>
      <w:r>
        <w:t xml:space="preserve"> For a description of the database, see WIPO Economic Research Working Paper No. 8, available at </w:t>
      </w:r>
      <w:hyperlink r:id="rId2" w:history="1">
        <w:r w:rsidRPr="0012513C">
          <w:rPr>
            <w:rStyle w:val="Hyperlink"/>
          </w:rPr>
          <w:t>https://www.wipo.int/publications/en/details.jsp?id=3952</w:t>
        </w:r>
      </w:hyperlink>
      <w:r>
        <w:t>.</w:t>
      </w:r>
    </w:p>
  </w:footnote>
  <w:footnote w:id="20">
    <w:p w14:paraId="7C8E6C54" w14:textId="2B8B730A" w:rsidR="00E12301" w:rsidRDefault="00E12301">
      <w:pPr>
        <w:pStyle w:val="FootnoteText"/>
      </w:pPr>
      <w:r>
        <w:rPr>
          <w:rStyle w:val="FootnoteReference"/>
        </w:rPr>
        <w:footnoteRef/>
      </w:r>
      <w:r>
        <w:t xml:space="preserve"> T</w:t>
      </w:r>
      <w:r w:rsidRPr="00277855">
        <w:t xml:space="preserve">hree in Africa, two in Asia and </w:t>
      </w:r>
      <w:r>
        <w:t xml:space="preserve">the </w:t>
      </w:r>
      <w:r w:rsidRPr="00277855">
        <w:t>Pacific, one in the Arab region</w:t>
      </w:r>
      <w:r>
        <w:t>,</w:t>
      </w:r>
      <w:r w:rsidRPr="00277855">
        <w:t xml:space="preserve"> and one </w:t>
      </w:r>
      <w:r>
        <w:t xml:space="preserve">in a </w:t>
      </w:r>
      <w:r w:rsidRPr="00277855">
        <w:t>country with economy in transition</w:t>
      </w:r>
      <w:r>
        <w:t>.</w:t>
      </w:r>
    </w:p>
  </w:footnote>
  <w:footnote w:id="21">
    <w:p w14:paraId="01AD1383" w14:textId="720FCECF" w:rsidR="00E12301" w:rsidRDefault="00E12301">
      <w:pPr>
        <w:pStyle w:val="FootnoteText"/>
      </w:pPr>
      <w:r>
        <w:rPr>
          <w:rStyle w:val="FootnoteReference"/>
        </w:rPr>
        <w:footnoteRef/>
      </w:r>
      <w:r>
        <w:t xml:space="preserve"> T</w:t>
      </w:r>
      <w:r w:rsidRPr="00784827">
        <w:t xml:space="preserve">wo in Africa, </w:t>
      </w:r>
      <w:r w:rsidRPr="00784827">
        <w:rPr>
          <w:bCs/>
        </w:rPr>
        <w:t>one</w:t>
      </w:r>
      <w:r w:rsidRPr="00784827">
        <w:t xml:space="preserve"> in the Arab region, </w:t>
      </w:r>
      <w:r w:rsidRPr="00784827">
        <w:rPr>
          <w:bCs/>
        </w:rPr>
        <w:t xml:space="preserve">four </w:t>
      </w:r>
      <w:r w:rsidRPr="00784827">
        <w:t>in</w:t>
      </w:r>
      <w:r w:rsidRPr="00D93EE7">
        <w:t xml:space="preserve"> Asia and </w:t>
      </w:r>
      <w:r>
        <w:t xml:space="preserve">the </w:t>
      </w:r>
      <w:r w:rsidRPr="00D93EE7">
        <w:t xml:space="preserve">Pacific, </w:t>
      </w:r>
      <w:r w:rsidRPr="00784827">
        <w:t>and one in a country with economy</w:t>
      </w:r>
      <w:r w:rsidRPr="00D93EE7">
        <w:t xml:space="preserve"> in transition</w:t>
      </w:r>
      <w:r>
        <w:t>.</w:t>
      </w:r>
    </w:p>
  </w:footnote>
  <w:footnote w:id="22">
    <w:p w14:paraId="23443CB2" w14:textId="708EF903" w:rsidR="00E12301" w:rsidRDefault="00E12301">
      <w:pPr>
        <w:pStyle w:val="FootnoteText"/>
      </w:pPr>
      <w:r>
        <w:rPr>
          <w:rStyle w:val="FootnoteReference"/>
        </w:rPr>
        <w:footnoteRef/>
      </w:r>
      <w:r>
        <w:t xml:space="preserve"> It is recalled that</w:t>
      </w:r>
      <w:r w:rsidRPr="002F4845">
        <w:t xml:space="preserve"> at its eighteenth session, the CDIP acknowledged that the recommendations were addressed to different actors involved in the implementation of the DA, namely, Member States, the </w:t>
      </w:r>
      <w:r w:rsidRPr="002F4845">
        <w:t>CDIP and the Secretariat, as presented in parentheses.  At its nineteenth session, the Committee decided that the Secretariat would “report annually on the progress concerning the adopted recommendations addressed to it”.</w:t>
      </w:r>
    </w:p>
  </w:footnote>
  <w:footnote w:id="23">
    <w:p w14:paraId="0BD9434C" w14:textId="77777777" w:rsidR="00E12301" w:rsidRDefault="00E12301" w:rsidP="00E12301">
      <w:pPr>
        <w:pStyle w:val="FootnoteText"/>
      </w:pPr>
      <w:r>
        <w:rPr>
          <w:rStyle w:val="FootnoteReference"/>
        </w:rPr>
        <w:footnoteRef/>
      </w:r>
      <w:r>
        <w:t xml:space="preserve"> The Director General’s report on the implementation of the Development Agenda (DA) for the year 2022, contained in document CDIP/30/2, is available at: </w:t>
      </w:r>
      <w:hyperlink r:id="rId3" w:history="1">
        <w:r w:rsidRPr="00862BAF">
          <w:rPr>
            <w:rStyle w:val="Hyperlink"/>
          </w:rPr>
          <w:t>www.wipo.int/meetings/en/details.jsp?meeting_id=75032</w:t>
        </w:r>
      </w:hyperlink>
      <w:r>
        <w:t xml:space="preserve"> </w:t>
      </w:r>
    </w:p>
  </w:footnote>
  <w:footnote w:id="24">
    <w:p w14:paraId="28F76ACA" w14:textId="77777777" w:rsidR="00E12301" w:rsidRDefault="00E12301" w:rsidP="00E12301">
      <w:pPr>
        <w:pStyle w:val="FootnoteText"/>
      </w:pPr>
      <w:r>
        <w:rPr>
          <w:rStyle w:val="FootnoteReference"/>
        </w:rPr>
        <w:footnoteRef/>
      </w:r>
      <w:r>
        <w:t xml:space="preserve"> The part of the Recommendation 7 addressed to the Secretariat is underlined.</w:t>
      </w:r>
    </w:p>
  </w:footnote>
  <w:footnote w:id="25">
    <w:p w14:paraId="36C8995B" w14:textId="77777777" w:rsidR="00E12301" w:rsidRDefault="00E12301">
      <w:pPr>
        <w:pStyle w:val="FootnoteText"/>
      </w:pPr>
      <w:r>
        <w:rPr>
          <w:rStyle w:val="FootnoteReference"/>
        </w:rPr>
        <w:footnoteRef/>
      </w:r>
      <w:r>
        <w:t xml:space="preserve"> The part of the Recommendation 9 addressed to the Secretariat is underlined.</w:t>
      </w:r>
    </w:p>
  </w:footnote>
  <w:footnote w:id="26">
    <w:p w14:paraId="48B006F5" w14:textId="77777777" w:rsidR="00E12301" w:rsidRDefault="00E12301">
      <w:pPr>
        <w:pStyle w:val="FootnoteText"/>
      </w:pPr>
      <w:r>
        <w:rPr>
          <w:rStyle w:val="FootnoteReference"/>
        </w:rPr>
        <w:footnoteRef/>
      </w:r>
      <w:r>
        <w:t xml:space="preserve"> The Committee requested the Secretariat to organize, on a biennial basis, three additional one-day International Conferences on IP and Development starting from 2025 (paragraph 6.1 of the </w:t>
      </w:r>
      <w:hyperlink r:id="rId4" w:history="1">
        <w:r w:rsidRPr="00DF64BC">
          <w:rPr>
            <w:rStyle w:val="Hyperlink"/>
          </w:rPr>
          <w:t>Summary by the Chair</w:t>
        </w:r>
      </w:hyperlink>
      <w:r>
        <w:t xml:space="preserve"> of the twenty-ninth CDIP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74FA" w14:textId="77777777" w:rsidR="00FE3237" w:rsidRDefault="00FE3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E5B3" w14:textId="654733E2" w:rsidR="00E12301" w:rsidRPr="002326AB" w:rsidRDefault="00E12301" w:rsidP="00477D6B">
    <w:pPr>
      <w:jc w:val="right"/>
      <w:rPr>
        <w:caps/>
      </w:rPr>
    </w:pPr>
    <w:bookmarkStart w:id="4" w:name="Code2"/>
    <w:bookmarkEnd w:id="4"/>
    <w:r>
      <w:rPr>
        <w:caps/>
      </w:rPr>
      <w:t>CDIP/31/2</w:t>
    </w:r>
  </w:p>
  <w:p w14:paraId="02C2D601" w14:textId="77298BFD" w:rsidR="00E12301" w:rsidRDefault="00E12301" w:rsidP="00477D6B">
    <w:pPr>
      <w:jc w:val="right"/>
    </w:pPr>
    <w:r>
      <w:t xml:space="preserve">page </w:t>
    </w:r>
    <w:r>
      <w:fldChar w:fldCharType="begin"/>
    </w:r>
    <w:r>
      <w:instrText xml:space="preserve"> PAGE  \* MERGEFORMAT </w:instrText>
    </w:r>
    <w:r>
      <w:fldChar w:fldCharType="separate"/>
    </w:r>
    <w:r w:rsidR="00A44CE0">
      <w:rPr>
        <w:noProof/>
      </w:rPr>
      <w:t>2</w:t>
    </w:r>
    <w:r>
      <w:fldChar w:fldCharType="end"/>
    </w:r>
  </w:p>
  <w:p w14:paraId="07988CE7" w14:textId="77777777" w:rsidR="00E12301" w:rsidRDefault="00E12301" w:rsidP="00477D6B">
    <w:pPr>
      <w:jc w:val="right"/>
    </w:pPr>
  </w:p>
  <w:p w14:paraId="026237AA" w14:textId="77777777" w:rsidR="00E12301" w:rsidRDefault="00E1230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4CC1" w14:textId="77777777" w:rsidR="00FE3237" w:rsidRDefault="00FE32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0158" w14:textId="77777777" w:rsidR="00E12301" w:rsidRPr="002326AB" w:rsidRDefault="00E12301" w:rsidP="00477D6B">
    <w:pPr>
      <w:jc w:val="right"/>
      <w:rPr>
        <w:caps/>
      </w:rPr>
    </w:pPr>
    <w:r>
      <w:rPr>
        <w:caps/>
      </w:rPr>
      <w:t>CDIP/31/2</w:t>
    </w:r>
  </w:p>
  <w:p w14:paraId="347A4E88" w14:textId="40A0C1F8" w:rsidR="00E12301" w:rsidRDefault="00E12301" w:rsidP="00477D6B">
    <w:pPr>
      <w:jc w:val="right"/>
    </w:pPr>
    <w:r>
      <w:t xml:space="preserve">Annex I, page </w:t>
    </w:r>
    <w:r>
      <w:fldChar w:fldCharType="begin"/>
    </w:r>
    <w:r>
      <w:instrText xml:space="preserve"> PAGE  \* MERGEFORMAT </w:instrText>
    </w:r>
    <w:r>
      <w:fldChar w:fldCharType="separate"/>
    </w:r>
    <w:r w:rsidR="00A44CE0">
      <w:rPr>
        <w:noProof/>
      </w:rPr>
      <w:t>109</w:t>
    </w:r>
    <w:r>
      <w:fldChar w:fldCharType="end"/>
    </w:r>
  </w:p>
  <w:p w14:paraId="53238EC6" w14:textId="77777777" w:rsidR="00E12301" w:rsidRDefault="00E12301" w:rsidP="00477D6B">
    <w:pPr>
      <w:jc w:val="right"/>
    </w:pPr>
  </w:p>
  <w:p w14:paraId="162913D4" w14:textId="77777777" w:rsidR="00E12301" w:rsidRDefault="00E1230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E090" w14:textId="77777777" w:rsidR="00E12301" w:rsidRDefault="00E12301" w:rsidP="00E12301">
    <w:pPr>
      <w:pStyle w:val="Header"/>
      <w:jc w:val="right"/>
      <w:rPr>
        <w:rStyle w:val="PageNumber"/>
      </w:rPr>
    </w:pPr>
    <w:r>
      <w:rPr>
        <w:rStyle w:val="PageNumber"/>
      </w:rPr>
      <w:t>CDIP/31/2</w:t>
    </w:r>
  </w:p>
  <w:p w14:paraId="087EC90F" w14:textId="4E860C23" w:rsidR="00E12301" w:rsidRDefault="00E12301" w:rsidP="00E12301">
    <w:pPr>
      <w:pStyle w:val="Header"/>
      <w:jc w:val="right"/>
      <w:rPr>
        <w:rStyle w:val="PageNumber"/>
      </w:rPr>
    </w:pPr>
    <w:r>
      <w:rPr>
        <w:rStyle w:val="PageNumber"/>
      </w:rPr>
      <w:t>ANNEX I</w:t>
    </w:r>
  </w:p>
  <w:p w14:paraId="02F408A3" w14:textId="77777777" w:rsidR="00E12301" w:rsidRDefault="00E12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AFAF" w14:textId="77777777" w:rsidR="00A44CE0" w:rsidRPr="002326AB" w:rsidRDefault="00A44CE0" w:rsidP="00477D6B">
    <w:pPr>
      <w:jc w:val="right"/>
      <w:rPr>
        <w:caps/>
      </w:rPr>
    </w:pPr>
    <w:r>
      <w:rPr>
        <w:caps/>
      </w:rPr>
      <w:t>CDIP/31/2</w:t>
    </w:r>
  </w:p>
  <w:p w14:paraId="2F8CC150" w14:textId="1CC252A8" w:rsidR="00A44CE0" w:rsidRDefault="00A44CE0" w:rsidP="00477D6B">
    <w:pPr>
      <w:jc w:val="right"/>
    </w:pPr>
    <w:r>
      <w:t xml:space="preserve">Annex II, page </w:t>
    </w:r>
    <w:r>
      <w:fldChar w:fldCharType="begin"/>
    </w:r>
    <w:r>
      <w:instrText xml:space="preserve"> PAGE  \* MERGEFORMAT </w:instrText>
    </w:r>
    <w:r>
      <w:fldChar w:fldCharType="separate"/>
    </w:r>
    <w:r>
      <w:rPr>
        <w:noProof/>
      </w:rPr>
      <w:t>5</w:t>
    </w:r>
    <w:r>
      <w:fldChar w:fldCharType="end"/>
    </w:r>
  </w:p>
  <w:p w14:paraId="45E0F3C0" w14:textId="77777777" w:rsidR="00A44CE0" w:rsidRDefault="00A44CE0" w:rsidP="00477D6B">
    <w:pPr>
      <w:jc w:val="right"/>
    </w:pPr>
  </w:p>
  <w:p w14:paraId="61F3F6D9" w14:textId="77777777" w:rsidR="00A44CE0" w:rsidRDefault="00A44CE0"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5512" w14:textId="77777777" w:rsidR="00A44CE0" w:rsidRDefault="00A44CE0" w:rsidP="00E12301">
    <w:pPr>
      <w:pStyle w:val="Header"/>
      <w:jc w:val="right"/>
      <w:rPr>
        <w:rStyle w:val="PageNumber"/>
      </w:rPr>
    </w:pPr>
    <w:r>
      <w:rPr>
        <w:rStyle w:val="PageNumber"/>
      </w:rPr>
      <w:t>CDIP/31/2</w:t>
    </w:r>
  </w:p>
  <w:p w14:paraId="23E05721" w14:textId="77777777" w:rsidR="00A44CE0" w:rsidRDefault="00A44CE0" w:rsidP="00E12301">
    <w:pPr>
      <w:pStyle w:val="Header"/>
      <w:jc w:val="right"/>
      <w:rPr>
        <w:rStyle w:val="PageNumber"/>
      </w:rPr>
    </w:pPr>
    <w:r>
      <w:rPr>
        <w:rStyle w:val="PageNumber"/>
      </w:rPr>
      <w:t>ANNEX II</w:t>
    </w:r>
  </w:p>
  <w:p w14:paraId="707B45D1" w14:textId="46B67314" w:rsidR="00A44CE0" w:rsidRDefault="00A44CE0">
    <w:pPr>
      <w:pStyle w:val="Header"/>
    </w:pPr>
  </w:p>
  <w:p w14:paraId="6069AC64" w14:textId="77777777" w:rsidR="00A44CE0" w:rsidRDefault="00A44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4D03C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971D8"/>
    <w:multiLevelType w:val="hybridMultilevel"/>
    <w:tmpl w:val="6CB83832"/>
    <w:lvl w:ilvl="0" w:tplc="7CFC6A34">
      <w:start w:val="1"/>
      <w:numFmt w:val="bullet"/>
      <w:lvlText w:val=""/>
      <w:lvlJc w:val="left"/>
      <w:pPr>
        <w:ind w:left="72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326DC"/>
    <w:multiLevelType w:val="hybridMultilevel"/>
    <w:tmpl w:val="DC54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721F7F"/>
    <w:multiLevelType w:val="hybridMultilevel"/>
    <w:tmpl w:val="EA044E58"/>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61C0C"/>
    <w:multiLevelType w:val="hybridMultilevel"/>
    <w:tmpl w:val="4A0C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BC3CE2"/>
    <w:multiLevelType w:val="hybridMultilevel"/>
    <w:tmpl w:val="39C8F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07A43E62"/>
    <w:multiLevelType w:val="hybridMultilevel"/>
    <w:tmpl w:val="9E30421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3807B8"/>
    <w:multiLevelType w:val="hybridMultilevel"/>
    <w:tmpl w:val="8D6CE1D6"/>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1" w15:restartNumberingAfterBreak="0">
    <w:nsid w:val="08880428"/>
    <w:multiLevelType w:val="hybridMultilevel"/>
    <w:tmpl w:val="2DBE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844055"/>
    <w:multiLevelType w:val="hybridMultilevel"/>
    <w:tmpl w:val="0B02B2F0"/>
    <w:lvl w:ilvl="0" w:tplc="764818C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87068"/>
    <w:multiLevelType w:val="hybridMultilevel"/>
    <w:tmpl w:val="60622196"/>
    <w:lvl w:ilvl="0" w:tplc="E522E53A">
      <w:start w:val="157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32CEB"/>
    <w:multiLevelType w:val="hybridMultilevel"/>
    <w:tmpl w:val="E004B7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C6288"/>
    <w:multiLevelType w:val="hybridMultilevel"/>
    <w:tmpl w:val="8A0C5DC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7177BA"/>
    <w:multiLevelType w:val="hybridMultilevel"/>
    <w:tmpl w:val="C9DA3FC2"/>
    <w:lvl w:ilvl="0" w:tplc="5380DF66">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F92159"/>
    <w:multiLevelType w:val="hybridMultilevel"/>
    <w:tmpl w:val="26E23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1810548D"/>
    <w:multiLevelType w:val="hybridMultilevel"/>
    <w:tmpl w:val="98CA1D48"/>
    <w:lvl w:ilvl="0" w:tplc="04090001">
      <w:start w:val="1"/>
      <w:numFmt w:val="bullet"/>
      <w:lvlText w:val=""/>
      <w:lvlJc w:val="left"/>
      <w:pPr>
        <w:ind w:left="360" w:hanging="7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182171B5"/>
    <w:multiLevelType w:val="hybridMultilevel"/>
    <w:tmpl w:val="6EBA36DC"/>
    <w:lvl w:ilvl="0" w:tplc="D12C4228">
      <w:numFmt w:val="bullet"/>
      <w:lvlText w:val="-"/>
      <w:lvlJc w:val="left"/>
      <w:pPr>
        <w:ind w:left="720" w:hanging="360"/>
      </w:pPr>
      <w:rPr>
        <w:rFonts w:ascii="Arial" w:eastAsia="SimSun"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B7672"/>
    <w:multiLevelType w:val="hybridMultilevel"/>
    <w:tmpl w:val="27EE3816"/>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86AD3"/>
    <w:multiLevelType w:val="hybridMultilevel"/>
    <w:tmpl w:val="01D0E19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BF0976"/>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22735BD8"/>
    <w:multiLevelType w:val="hybridMultilevel"/>
    <w:tmpl w:val="870EB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377DC8"/>
    <w:multiLevelType w:val="hybridMultilevel"/>
    <w:tmpl w:val="796CC14E"/>
    <w:lvl w:ilvl="0" w:tplc="A810E4B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D15C95"/>
    <w:multiLevelType w:val="hybridMultilevel"/>
    <w:tmpl w:val="9ED6090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DD64DF"/>
    <w:multiLevelType w:val="hybridMultilevel"/>
    <w:tmpl w:val="0138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380B84"/>
    <w:multiLevelType w:val="hybridMultilevel"/>
    <w:tmpl w:val="0A0EF67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A97D50"/>
    <w:multiLevelType w:val="multilevel"/>
    <w:tmpl w:val="CB1A3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AC46F33"/>
    <w:multiLevelType w:val="hybridMultilevel"/>
    <w:tmpl w:val="AC1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884E22"/>
    <w:multiLevelType w:val="hybridMultilevel"/>
    <w:tmpl w:val="5EC291E6"/>
    <w:lvl w:ilvl="0" w:tplc="926E046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2D067290"/>
    <w:multiLevelType w:val="hybridMultilevel"/>
    <w:tmpl w:val="99A4B0FC"/>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7146C8"/>
    <w:multiLevelType w:val="hybridMultilevel"/>
    <w:tmpl w:val="1AD01EC6"/>
    <w:lvl w:ilvl="0" w:tplc="E1703E00">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73C3FF8"/>
    <w:multiLevelType w:val="hybridMultilevel"/>
    <w:tmpl w:val="87E04530"/>
    <w:lvl w:ilvl="0" w:tplc="04090001">
      <w:start w:val="1"/>
      <w:numFmt w:val="bullet"/>
      <w:lvlText w:val=""/>
      <w:lvlJc w:val="left"/>
      <w:pPr>
        <w:ind w:left="360" w:hanging="72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39C92656"/>
    <w:multiLevelType w:val="hybridMultilevel"/>
    <w:tmpl w:val="B5B4430A"/>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D143DF"/>
    <w:multiLevelType w:val="hybridMultilevel"/>
    <w:tmpl w:val="CA5CB808"/>
    <w:lvl w:ilvl="0" w:tplc="E3C20E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0E1622"/>
    <w:multiLevelType w:val="hybridMultilevel"/>
    <w:tmpl w:val="93CC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D60287"/>
    <w:multiLevelType w:val="hybridMultilevel"/>
    <w:tmpl w:val="25CED3A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DDB2E69"/>
    <w:multiLevelType w:val="hybridMultilevel"/>
    <w:tmpl w:val="BC24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5565F6"/>
    <w:multiLevelType w:val="hybridMultilevel"/>
    <w:tmpl w:val="BA26F584"/>
    <w:lvl w:ilvl="0" w:tplc="F2F4FEB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432980"/>
    <w:multiLevelType w:val="hybridMultilevel"/>
    <w:tmpl w:val="0BB2EC1E"/>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2150DF"/>
    <w:multiLevelType w:val="hybridMultilevel"/>
    <w:tmpl w:val="76B2E8D8"/>
    <w:lvl w:ilvl="0" w:tplc="6ECA98B6">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B6251F"/>
    <w:multiLevelType w:val="hybridMultilevel"/>
    <w:tmpl w:val="A6B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505691"/>
    <w:multiLevelType w:val="hybridMultilevel"/>
    <w:tmpl w:val="3FCE349C"/>
    <w:lvl w:ilvl="0" w:tplc="09AE927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C55FB7"/>
    <w:multiLevelType w:val="hybridMultilevel"/>
    <w:tmpl w:val="6A92BFC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49272000"/>
    <w:multiLevelType w:val="hybridMultilevel"/>
    <w:tmpl w:val="09D6AF4E"/>
    <w:lvl w:ilvl="0" w:tplc="EF065706">
      <w:start w:val="1"/>
      <w:numFmt w:val="bullet"/>
      <w:lvlText w:val=""/>
      <w:lvlJc w:val="left"/>
      <w:pPr>
        <w:ind w:left="360" w:hanging="360"/>
      </w:pPr>
      <w:rPr>
        <w:rFonts w:ascii="Wingdings" w:hAnsi="Wingdings" w:hint="default"/>
        <w:color w:val="00B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BBE0BE9"/>
    <w:multiLevelType w:val="hybridMultilevel"/>
    <w:tmpl w:val="10CA7648"/>
    <w:lvl w:ilvl="0" w:tplc="6ECA98B6">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EF5B8B"/>
    <w:multiLevelType w:val="hybridMultilevel"/>
    <w:tmpl w:val="B16A9B16"/>
    <w:lvl w:ilvl="0" w:tplc="41F02178">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551715"/>
    <w:multiLevelType w:val="hybridMultilevel"/>
    <w:tmpl w:val="A0707BAA"/>
    <w:lvl w:ilvl="0" w:tplc="B9940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E6540AB"/>
    <w:multiLevelType w:val="hybridMultilevel"/>
    <w:tmpl w:val="5C5210E2"/>
    <w:lvl w:ilvl="0" w:tplc="1E2265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F929F7"/>
    <w:multiLevelType w:val="multilevel"/>
    <w:tmpl w:val="E1C2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1A43E92"/>
    <w:multiLevelType w:val="multilevel"/>
    <w:tmpl w:val="CB1A30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37C7086"/>
    <w:multiLevelType w:val="hybridMultilevel"/>
    <w:tmpl w:val="437073BE"/>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3801738"/>
    <w:multiLevelType w:val="hybridMultilevel"/>
    <w:tmpl w:val="EA3248B2"/>
    <w:lvl w:ilvl="0" w:tplc="0409000D">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3DB35A1"/>
    <w:multiLevelType w:val="hybridMultilevel"/>
    <w:tmpl w:val="A2C634A2"/>
    <w:lvl w:ilvl="0" w:tplc="5D7CFBE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542841A7"/>
    <w:multiLevelType w:val="hybridMultilevel"/>
    <w:tmpl w:val="740C504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7C562D1"/>
    <w:multiLevelType w:val="hybridMultilevel"/>
    <w:tmpl w:val="A016E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AF56C5"/>
    <w:multiLevelType w:val="hybridMultilevel"/>
    <w:tmpl w:val="23144234"/>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5C3FD9"/>
    <w:multiLevelType w:val="hybridMultilevel"/>
    <w:tmpl w:val="4600C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9" w15:restartNumberingAfterBreak="0">
    <w:nsid w:val="619130F9"/>
    <w:multiLevelType w:val="hybridMultilevel"/>
    <w:tmpl w:val="F968A5AA"/>
    <w:lvl w:ilvl="0" w:tplc="EE54B8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F5370E"/>
    <w:multiLevelType w:val="hybridMultilevel"/>
    <w:tmpl w:val="A632411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2D1337A"/>
    <w:multiLevelType w:val="hybridMultilevel"/>
    <w:tmpl w:val="09F8F2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45444E9"/>
    <w:multiLevelType w:val="hybridMultilevel"/>
    <w:tmpl w:val="AD205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4E611A9"/>
    <w:multiLevelType w:val="multilevel"/>
    <w:tmpl w:val="65C48A6C"/>
    <w:lvl w:ilvl="0">
      <w:start w:val="1"/>
      <w:numFmt w:val="decimal"/>
      <w:lvlText w:val="%1."/>
      <w:lvlJc w:val="left"/>
      <w:pPr>
        <w:ind w:left="360" w:hanging="360"/>
      </w:pPr>
      <w:rPr>
        <w:rFonts w:hint="default"/>
      </w:rPr>
    </w:lvl>
    <w:lvl w:ilvl="1">
      <w:numFmt w:val="bullet"/>
      <w:lvlText w:val="-"/>
      <w:lvlJc w:val="left"/>
      <w:pPr>
        <w:ind w:left="360" w:hanging="360"/>
      </w:pPr>
      <w:rPr>
        <w:rFonts w:ascii="Arial" w:eastAsia="SimSun" w:hAnsi="Arial" w:cs="Arial"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51F2D20"/>
    <w:multiLevelType w:val="hybridMultilevel"/>
    <w:tmpl w:val="A3B00536"/>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A41FC6"/>
    <w:multiLevelType w:val="hybridMultilevel"/>
    <w:tmpl w:val="428C7560"/>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8833FF6"/>
    <w:multiLevelType w:val="hybridMultilevel"/>
    <w:tmpl w:val="EE60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5064A5"/>
    <w:multiLevelType w:val="hybridMultilevel"/>
    <w:tmpl w:val="B8AC4624"/>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494B64"/>
    <w:multiLevelType w:val="hybridMultilevel"/>
    <w:tmpl w:val="1A4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A865F15"/>
    <w:multiLevelType w:val="hybridMultilevel"/>
    <w:tmpl w:val="ECBC8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6F4454"/>
    <w:multiLevelType w:val="hybridMultilevel"/>
    <w:tmpl w:val="076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EFE68D1"/>
    <w:multiLevelType w:val="multilevel"/>
    <w:tmpl w:val="EF0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06F1485"/>
    <w:multiLevelType w:val="multilevel"/>
    <w:tmpl w:val="DF0E957A"/>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1B46395"/>
    <w:multiLevelType w:val="hybridMultilevel"/>
    <w:tmpl w:val="BD805582"/>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1D83F77"/>
    <w:multiLevelType w:val="multilevel"/>
    <w:tmpl w:val="EB8E630A"/>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35F5DCD"/>
    <w:multiLevelType w:val="hybridMultilevel"/>
    <w:tmpl w:val="D9E025D8"/>
    <w:lvl w:ilvl="0" w:tplc="BAD0410A">
      <w:start w:val="1"/>
      <w:numFmt w:val="bullet"/>
      <w:lvlText w:val=""/>
      <w:lvlJc w:val="left"/>
      <w:pPr>
        <w:ind w:left="360" w:hanging="360"/>
      </w:pPr>
      <w:rPr>
        <w:rFonts w:ascii="Wingdings" w:hAnsi="Wingdings" w:hint="default"/>
        <w:color w:val="68E08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73C63928"/>
    <w:multiLevelType w:val="hybridMultilevel"/>
    <w:tmpl w:val="EE909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1" w15:restartNumberingAfterBreak="0">
    <w:nsid w:val="76394383"/>
    <w:multiLevelType w:val="hybridMultilevel"/>
    <w:tmpl w:val="9962EA0C"/>
    <w:lvl w:ilvl="0" w:tplc="7CFC6A34">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99B147B"/>
    <w:multiLevelType w:val="hybridMultilevel"/>
    <w:tmpl w:val="C050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1971AD"/>
    <w:multiLevelType w:val="hybridMultilevel"/>
    <w:tmpl w:val="5C72F3F0"/>
    <w:lvl w:ilvl="0" w:tplc="EC1A299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B397CF4"/>
    <w:multiLevelType w:val="hybridMultilevel"/>
    <w:tmpl w:val="F3CEB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FA0114"/>
    <w:multiLevelType w:val="hybridMultilevel"/>
    <w:tmpl w:val="FA2E6CCC"/>
    <w:lvl w:ilvl="0" w:tplc="6ECA98B6">
      <w:start w:val="4"/>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C25667C"/>
    <w:multiLevelType w:val="hybridMultilevel"/>
    <w:tmpl w:val="3966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A91508"/>
    <w:multiLevelType w:val="hybridMultilevel"/>
    <w:tmpl w:val="00EA53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390BFC"/>
    <w:multiLevelType w:val="multilevel"/>
    <w:tmpl w:val="C242F5FA"/>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F426773"/>
    <w:multiLevelType w:val="hybridMultilevel"/>
    <w:tmpl w:val="FF86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737142">
    <w:abstractNumId w:val="18"/>
  </w:num>
  <w:num w:numId="2" w16cid:durableId="388772058">
    <w:abstractNumId w:val="46"/>
  </w:num>
  <w:num w:numId="3" w16cid:durableId="1503743916">
    <w:abstractNumId w:val="0"/>
  </w:num>
  <w:num w:numId="4" w16cid:durableId="1778523621">
    <w:abstractNumId w:val="57"/>
  </w:num>
  <w:num w:numId="5" w16cid:durableId="1485049888">
    <w:abstractNumId w:val="8"/>
  </w:num>
  <w:num w:numId="6" w16cid:durableId="329258085">
    <w:abstractNumId w:val="24"/>
  </w:num>
  <w:num w:numId="7" w16cid:durableId="1659575586">
    <w:abstractNumId w:val="47"/>
  </w:num>
  <w:num w:numId="8" w16cid:durableId="683289377">
    <w:abstractNumId w:val="86"/>
  </w:num>
  <w:num w:numId="9" w16cid:durableId="397939576">
    <w:abstractNumId w:val="26"/>
  </w:num>
  <w:num w:numId="10" w16cid:durableId="2090736075">
    <w:abstractNumId w:val="58"/>
  </w:num>
  <w:num w:numId="11" w16cid:durableId="1516312371">
    <w:abstractNumId w:val="38"/>
  </w:num>
  <w:num w:numId="12" w16cid:durableId="1072235261">
    <w:abstractNumId w:val="20"/>
  </w:num>
  <w:num w:numId="13" w16cid:durableId="1755202562">
    <w:abstractNumId w:val="34"/>
  </w:num>
  <w:num w:numId="14" w16cid:durableId="1809008014">
    <w:abstractNumId w:val="74"/>
  </w:num>
  <w:num w:numId="15" w16cid:durableId="707296069">
    <w:abstractNumId w:val="15"/>
  </w:num>
  <w:num w:numId="16" w16cid:durableId="1947693462">
    <w:abstractNumId w:val="63"/>
  </w:num>
  <w:num w:numId="17" w16cid:durableId="59867002">
    <w:abstractNumId w:val="51"/>
  </w:num>
  <w:num w:numId="18" w16cid:durableId="2108038913">
    <w:abstractNumId w:val="41"/>
  </w:num>
  <w:num w:numId="19" w16cid:durableId="2119903921">
    <w:abstractNumId w:val="94"/>
  </w:num>
  <w:num w:numId="20" w16cid:durableId="552273732">
    <w:abstractNumId w:val="64"/>
  </w:num>
  <w:num w:numId="21" w16cid:durableId="1284727864">
    <w:abstractNumId w:val="82"/>
  </w:num>
  <w:num w:numId="22" w16cid:durableId="1337272245">
    <w:abstractNumId w:val="70"/>
  </w:num>
  <w:num w:numId="23" w16cid:durableId="2057898525">
    <w:abstractNumId w:val="5"/>
  </w:num>
  <w:num w:numId="24" w16cid:durableId="1405764286">
    <w:abstractNumId w:val="21"/>
  </w:num>
  <w:num w:numId="25" w16cid:durableId="1991790817">
    <w:abstractNumId w:val="75"/>
  </w:num>
  <w:num w:numId="26" w16cid:durableId="2138837185">
    <w:abstractNumId w:val="78"/>
  </w:num>
  <w:num w:numId="27" w16cid:durableId="152188048">
    <w:abstractNumId w:val="54"/>
  </w:num>
  <w:num w:numId="28" w16cid:durableId="671567045">
    <w:abstractNumId w:val="42"/>
  </w:num>
  <w:num w:numId="29" w16cid:durableId="1828130404">
    <w:abstractNumId w:val="12"/>
  </w:num>
  <w:num w:numId="30" w16cid:durableId="2015112145">
    <w:abstractNumId w:val="52"/>
  </w:num>
  <w:num w:numId="31" w16cid:durableId="1336762749">
    <w:abstractNumId w:val="22"/>
  </w:num>
  <w:num w:numId="32" w16cid:durableId="545411265">
    <w:abstractNumId w:val="62"/>
  </w:num>
  <w:num w:numId="33" w16cid:durableId="990015119">
    <w:abstractNumId w:val="90"/>
  </w:num>
  <w:num w:numId="34" w16cid:durableId="1479418014">
    <w:abstractNumId w:val="30"/>
  </w:num>
  <w:num w:numId="35" w16cid:durableId="1460614264">
    <w:abstractNumId w:val="27"/>
  </w:num>
  <w:num w:numId="36" w16cid:durableId="1032389268">
    <w:abstractNumId w:val="1"/>
  </w:num>
  <w:num w:numId="37" w16cid:durableId="1907569830">
    <w:abstractNumId w:val="59"/>
  </w:num>
  <w:num w:numId="38" w16cid:durableId="749427561">
    <w:abstractNumId w:val="87"/>
  </w:num>
  <w:num w:numId="39" w16cid:durableId="115947540">
    <w:abstractNumId w:val="43"/>
  </w:num>
  <w:num w:numId="40" w16cid:durableId="632370430">
    <w:abstractNumId w:val="10"/>
  </w:num>
  <w:num w:numId="41" w16cid:durableId="1328368219">
    <w:abstractNumId w:val="83"/>
  </w:num>
  <w:num w:numId="42" w16cid:durableId="601842624">
    <w:abstractNumId w:val="17"/>
  </w:num>
  <w:num w:numId="43" w16cid:durableId="825627565">
    <w:abstractNumId w:val="16"/>
  </w:num>
  <w:num w:numId="44" w16cid:durableId="928924706">
    <w:abstractNumId w:val="91"/>
  </w:num>
  <w:num w:numId="45" w16cid:durableId="1983728736">
    <w:abstractNumId w:val="77"/>
  </w:num>
  <w:num w:numId="46" w16cid:durableId="951089697">
    <w:abstractNumId w:val="39"/>
  </w:num>
  <w:num w:numId="47" w16cid:durableId="1969041278">
    <w:abstractNumId w:val="4"/>
  </w:num>
  <w:num w:numId="48" w16cid:durableId="6905708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80680641">
    <w:abstractNumId w:val="14"/>
  </w:num>
  <w:num w:numId="50" w16cid:durableId="201333860">
    <w:abstractNumId w:val="36"/>
  </w:num>
  <w:num w:numId="51" w16cid:durableId="84419483">
    <w:abstractNumId w:val="28"/>
  </w:num>
  <w:num w:numId="52" w16cid:durableId="203715063">
    <w:abstractNumId w:val="31"/>
  </w:num>
  <w:num w:numId="53" w16cid:durableId="530144215">
    <w:abstractNumId w:val="99"/>
  </w:num>
  <w:num w:numId="54" w16cid:durableId="597297558">
    <w:abstractNumId w:val="96"/>
  </w:num>
  <w:num w:numId="55" w16cid:durableId="1805464599">
    <w:abstractNumId w:val="92"/>
  </w:num>
  <w:num w:numId="56" w16cid:durableId="1393000083">
    <w:abstractNumId w:val="50"/>
  </w:num>
  <w:num w:numId="57" w16cid:durableId="161628770">
    <w:abstractNumId w:val="9"/>
  </w:num>
  <w:num w:numId="58" w16cid:durableId="890654103">
    <w:abstractNumId w:val="53"/>
  </w:num>
  <w:num w:numId="59" w16cid:durableId="462965618">
    <w:abstractNumId w:val="44"/>
  </w:num>
  <w:num w:numId="60" w16cid:durableId="794568008">
    <w:abstractNumId w:val="69"/>
  </w:num>
  <w:num w:numId="61" w16cid:durableId="509368490">
    <w:abstractNumId w:val="33"/>
  </w:num>
  <w:num w:numId="62" w16cid:durableId="324868494">
    <w:abstractNumId w:val="81"/>
  </w:num>
  <w:num w:numId="63" w16cid:durableId="1606887529">
    <w:abstractNumId w:val="40"/>
  </w:num>
  <w:num w:numId="64" w16cid:durableId="1883706351">
    <w:abstractNumId w:val="3"/>
  </w:num>
  <w:num w:numId="65" w16cid:durableId="354844659">
    <w:abstractNumId w:val="45"/>
  </w:num>
  <w:num w:numId="66" w16cid:durableId="139538632">
    <w:abstractNumId w:val="23"/>
  </w:num>
  <w:num w:numId="67" w16cid:durableId="1118330473">
    <w:abstractNumId w:val="32"/>
  </w:num>
  <w:num w:numId="68" w16cid:durableId="1656449378">
    <w:abstractNumId w:val="80"/>
  </w:num>
  <w:num w:numId="69" w16cid:durableId="1517041480">
    <w:abstractNumId w:val="98"/>
  </w:num>
  <w:num w:numId="70" w16cid:durableId="831602986">
    <w:abstractNumId w:val="25"/>
  </w:num>
  <w:num w:numId="71" w16cid:durableId="368603317">
    <w:abstractNumId w:val="73"/>
  </w:num>
  <w:num w:numId="72" w16cid:durableId="290134038">
    <w:abstractNumId w:val="49"/>
  </w:num>
  <w:num w:numId="73" w16cid:durableId="30736892">
    <w:abstractNumId w:val="60"/>
  </w:num>
  <w:num w:numId="74" w16cid:durableId="1667979074">
    <w:abstractNumId w:val="89"/>
  </w:num>
  <w:num w:numId="75" w16cid:durableId="1633559770">
    <w:abstractNumId w:val="76"/>
  </w:num>
  <w:num w:numId="76" w16cid:durableId="364522320">
    <w:abstractNumId w:val="95"/>
  </w:num>
  <w:num w:numId="77" w16cid:durableId="656423184">
    <w:abstractNumId w:val="6"/>
  </w:num>
  <w:num w:numId="78" w16cid:durableId="830023540">
    <w:abstractNumId w:val="85"/>
  </w:num>
  <w:num w:numId="79" w16cid:durableId="2022775972">
    <w:abstractNumId w:val="19"/>
  </w:num>
  <w:num w:numId="80" w16cid:durableId="1253122826">
    <w:abstractNumId w:val="37"/>
  </w:num>
  <w:num w:numId="81" w16cid:durableId="1932658123">
    <w:abstractNumId w:val="79"/>
  </w:num>
  <w:num w:numId="82" w16cid:durableId="133838632">
    <w:abstractNumId w:val="7"/>
  </w:num>
  <w:num w:numId="83" w16cid:durableId="1443647269">
    <w:abstractNumId w:val="65"/>
  </w:num>
  <w:num w:numId="84" w16cid:durableId="124005155">
    <w:abstractNumId w:val="67"/>
  </w:num>
  <w:num w:numId="85" w16cid:durableId="634722439">
    <w:abstractNumId w:val="66"/>
  </w:num>
  <w:num w:numId="86" w16cid:durableId="2031224179">
    <w:abstractNumId w:val="35"/>
  </w:num>
  <w:num w:numId="87" w16cid:durableId="1596090295">
    <w:abstractNumId w:val="88"/>
  </w:num>
  <w:num w:numId="88" w16cid:durableId="1674989443">
    <w:abstractNumId w:val="72"/>
  </w:num>
  <w:num w:numId="89" w16cid:durableId="436559138">
    <w:abstractNumId w:val="61"/>
  </w:num>
  <w:num w:numId="90" w16cid:durableId="1394036204">
    <w:abstractNumId w:val="56"/>
  </w:num>
  <w:num w:numId="91" w16cid:durableId="471407466">
    <w:abstractNumId w:val="11"/>
  </w:num>
  <w:num w:numId="92" w16cid:durableId="331031376">
    <w:abstractNumId w:val="84"/>
  </w:num>
  <w:num w:numId="93" w16cid:durableId="699548795">
    <w:abstractNumId w:val="48"/>
  </w:num>
  <w:num w:numId="94" w16cid:durableId="2013022939">
    <w:abstractNumId w:val="93"/>
  </w:num>
  <w:num w:numId="95" w16cid:durableId="289753633">
    <w:abstractNumId w:val="29"/>
  </w:num>
  <w:num w:numId="96" w16cid:durableId="1464956912">
    <w:abstractNumId w:val="97"/>
  </w:num>
  <w:num w:numId="97" w16cid:durableId="1410039202">
    <w:abstractNumId w:val="2"/>
  </w:num>
  <w:num w:numId="98" w16cid:durableId="2086761638">
    <w:abstractNumId w:val="71"/>
  </w:num>
  <w:num w:numId="99" w16cid:durableId="711810702">
    <w:abstractNumId w:val="13"/>
  </w:num>
  <w:num w:numId="100" w16cid:durableId="1606303401">
    <w:abstractNumId w:val="1"/>
  </w:num>
  <w:num w:numId="101" w16cid:durableId="151221626">
    <w:abstractNumId w:val="5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00ED"/>
    <w:rsid w:val="00000695"/>
    <w:rsid w:val="00000B04"/>
    <w:rsid w:val="000012F0"/>
    <w:rsid w:val="00001451"/>
    <w:rsid w:val="0000204A"/>
    <w:rsid w:val="000022D9"/>
    <w:rsid w:val="000042F8"/>
    <w:rsid w:val="0000579A"/>
    <w:rsid w:val="00006C06"/>
    <w:rsid w:val="00007096"/>
    <w:rsid w:val="00007633"/>
    <w:rsid w:val="00011297"/>
    <w:rsid w:val="00011EC1"/>
    <w:rsid w:val="000120CC"/>
    <w:rsid w:val="00012FC0"/>
    <w:rsid w:val="000139A3"/>
    <w:rsid w:val="00015267"/>
    <w:rsid w:val="0001527A"/>
    <w:rsid w:val="000160CE"/>
    <w:rsid w:val="00021315"/>
    <w:rsid w:val="000221CA"/>
    <w:rsid w:val="00023A1F"/>
    <w:rsid w:val="00025198"/>
    <w:rsid w:val="00030665"/>
    <w:rsid w:val="00031EA5"/>
    <w:rsid w:val="0003280F"/>
    <w:rsid w:val="000336DA"/>
    <w:rsid w:val="00033B87"/>
    <w:rsid w:val="00033CD6"/>
    <w:rsid w:val="000340F8"/>
    <w:rsid w:val="00034BAA"/>
    <w:rsid w:val="000369DA"/>
    <w:rsid w:val="00041E79"/>
    <w:rsid w:val="00041EEA"/>
    <w:rsid w:val="00042676"/>
    <w:rsid w:val="00043CAA"/>
    <w:rsid w:val="00045782"/>
    <w:rsid w:val="000457B2"/>
    <w:rsid w:val="00045964"/>
    <w:rsid w:val="00045F91"/>
    <w:rsid w:val="00046D42"/>
    <w:rsid w:val="00046FBE"/>
    <w:rsid w:val="00047A40"/>
    <w:rsid w:val="00050129"/>
    <w:rsid w:val="00050BE1"/>
    <w:rsid w:val="000521E5"/>
    <w:rsid w:val="00052365"/>
    <w:rsid w:val="0005266A"/>
    <w:rsid w:val="00054AB0"/>
    <w:rsid w:val="00054F07"/>
    <w:rsid w:val="00055E02"/>
    <w:rsid w:val="00056069"/>
    <w:rsid w:val="0005672B"/>
    <w:rsid w:val="00056816"/>
    <w:rsid w:val="000575D2"/>
    <w:rsid w:val="00057CC0"/>
    <w:rsid w:val="00057CDA"/>
    <w:rsid w:val="00057D27"/>
    <w:rsid w:val="00061BC0"/>
    <w:rsid w:val="00061E91"/>
    <w:rsid w:val="000624DA"/>
    <w:rsid w:val="0006303B"/>
    <w:rsid w:val="0006736E"/>
    <w:rsid w:val="00067982"/>
    <w:rsid w:val="00070621"/>
    <w:rsid w:val="0007082E"/>
    <w:rsid w:val="00075432"/>
    <w:rsid w:val="00081681"/>
    <w:rsid w:val="00082065"/>
    <w:rsid w:val="00082DBC"/>
    <w:rsid w:val="00082F71"/>
    <w:rsid w:val="00082F72"/>
    <w:rsid w:val="00082FDB"/>
    <w:rsid w:val="00084832"/>
    <w:rsid w:val="00084D80"/>
    <w:rsid w:val="00084D87"/>
    <w:rsid w:val="000864A9"/>
    <w:rsid w:val="00086B5F"/>
    <w:rsid w:val="00087331"/>
    <w:rsid w:val="00087365"/>
    <w:rsid w:val="000928CE"/>
    <w:rsid w:val="00093463"/>
    <w:rsid w:val="0009421A"/>
    <w:rsid w:val="00094C61"/>
    <w:rsid w:val="0009573B"/>
    <w:rsid w:val="00095C24"/>
    <w:rsid w:val="000968ED"/>
    <w:rsid w:val="00097395"/>
    <w:rsid w:val="000A0062"/>
    <w:rsid w:val="000A0170"/>
    <w:rsid w:val="000A07BE"/>
    <w:rsid w:val="000A0E3D"/>
    <w:rsid w:val="000A22AE"/>
    <w:rsid w:val="000A3438"/>
    <w:rsid w:val="000A3D97"/>
    <w:rsid w:val="000A601D"/>
    <w:rsid w:val="000A7B1A"/>
    <w:rsid w:val="000B134C"/>
    <w:rsid w:val="000B16BF"/>
    <w:rsid w:val="000B2081"/>
    <w:rsid w:val="000B42A1"/>
    <w:rsid w:val="000B4F08"/>
    <w:rsid w:val="000B55AF"/>
    <w:rsid w:val="000B6367"/>
    <w:rsid w:val="000C1117"/>
    <w:rsid w:val="000C226E"/>
    <w:rsid w:val="000C49C9"/>
    <w:rsid w:val="000C5623"/>
    <w:rsid w:val="000C7178"/>
    <w:rsid w:val="000C75A8"/>
    <w:rsid w:val="000C788A"/>
    <w:rsid w:val="000C7A69"/>
    <w:rsid w:val="000C7AD5"/>
    <w:rsid w:val="000C7EFC"/>
    <w:rsid w:val="000D03EF"/>
    <w:rsid w:val="000D078C"/>
    <w:rsid w:val="000D0E7A"/>
    <w:rsid w:val="000D4A43"/>
    <w:rsid w:val="000D4BEE"/>
    <w:rsid w:val="000D718A"/>
    <w:rsid w:val="000D7CA4"/>
    <w:rsid w:val="000E0BF8"/>
    <w:rsid w:val="000E154E"/>
    <w:rsid w:val="000E1DAA"/>
    <w:rsid w:val="000E3077"/>
    <w:rsid w:val="000E32D8"/>
    <w:rsid w:val="000E591C"/>
    <w:rsid w:val="000E6B74"/>
    <w:rsid w:val="000E7102"/>
    <w:rsid w:val="000F07C4"/>
    <w:rsid w:val="000F1FD8"/>
    <w:rsid w:val="000F27FE"/>
    <w:rsid w:val="000F30AF"/>
    <w:rsid w:val="000F452D"/>
    <w:rsid w:val="000F5649"/>
    <w:rsid w:val="000F5E56"/>
    <w:rsid w:val="000F5FA8"/>
    <w:rsid w:val="000F6108"/>
    <w:rsid w:val="000F6A0C"/>
    <w:rsid w:val="000F70D2"/>
    <w:rsid w:val="000F7729"/>
    <w:rsid w:val="0010079A"/>
    <w:rsid w:val="00100EAF"/>
    <w:rsid w:val="00101CBE"/>
    <w:rsid w:val="00103262"/>
    <w:rsid w:val="001032E2"/>
    <w:rsid w:val="00103410"/>
    <w:rsid w:val="00103AFB"/>
    <w:rsid w:val="00103B81"/>
    <w:rsid w:val="001040FC"/>
    <w:rsid w:val="001066E1"/>
    <w:rsid w:val="001078C7"/>
    <w:rsid w:val="0011074A"/>
    <w:rsid w:val="00110B52"/>
    <w:rsid w:val="00110B69"/>
    <w:rsid w:val="00111105"/>
    <w:rsid w:val="00113EEE"/>
    <w:rsid w:val="00114D19"/>
    <w:rsid w:val="00115493"/>
    <w:rsid w:val="0011714B"/>
    <w:rsid w:val="00120A32"/>
    <w:rsid w:val="00120FEB"/>
    <w:rsid w:val="00121C74"/>
    <w:rsid w:val="00122115"/>
    <w:rsid w:val="0012242D"/>
    <w:rsid w:val="00122845"/>
    <w:rsid w:val="00122900"/>
    <w:rsid w:val="00122BBB"/>
    <w:rsid w:val="0012508F"/>
    <w:rsid w:val="001255C1"/>
    <w:rsid w:val="00125715"/>
    <w:rsid w:val="00125EB2"/>
    <w:rsid w:val="0012622A"/>
    <w:rsid w:val="001271F5"/>
    <w:rsid w:val="00127BE3"/>
    <w:rsid w:val="00131554"/>
    <w:rsid w:val="00132E35"/>
    <w:rsid w:val="001362EE"/>
    <w:rsid w:val="00140F21"/>
    <w:rsid w:val="0014136B"/>
    <w:rsid w:val="00141751"/>
    <w:rsid w:val="00142AE5"/>
    <w:rsid w:val="00143371"/>
    <w:rsid w:val="00144C0F"/>
    <w:rsid w:val="0015249C"/>
    <w:rsid w:val="00152CCB"/>
    <w:rsid w:val="00153FEA"/>
    <w:rsid w:val="001546FB"/>
    <w:rsid w:val="001564FB"/>
    <w:rsid w:val="0015774F"/>
    <w:rsid w:val="001616A3"/>
    <w:rsid w:val="0016255D"/>
    <w:rsid w:val="00164043"/>
    <w:rsid w:val="001647D5"/>
    <w:rsid w:val="0016493D"/>
    <w:rsid w:val="00165C8B"/>
    <w:rsid w:val="00166856"/>
    <w:rsid w:val="00170FB5"/>
    <w:rsid w:val="001713C4"/>
    <w:rsid w:val="00171662"/>
    <w:rsid w:val="00172001"/>
    <w:rsid w:val="00172F35"/>
    <w:rsid w:val="00176147"/>
    <w:rsid w:val="00177508"/>
    <w:rsid w:val="0018122A"/>
    <w:rsid w:val="00181DCB"/>
    <w:rsid w:val="001830F6"/>
    <w:rsid w:val="001832A6"/>
    <w:rsid w:val="001836F6"/>
    <w:rsid w:val="00185308"/>
    <w:rsid w:val="00186F2B"/>
    <w:rsid w:val="00187180"/>
    <w:rsid w:val="00191377"/>
    <w:rsid w:val="00193A06"/>
    <w:rsid w:val="0019415B"/>
    <w:rsid w:val="0019449F"/>
    <w:rsid w:val="00194766"/>
    <w:rsid w:val="00194D1C"/>
    <w:rsid w:val="00194EE2"/>
    <w:rsid w:val="0019528C"/>
    <w:rsid w:val="001963EA"/>
    <w:rsid w:val="001964F5"/>
    <w:rsid w:val="001A016C"/>
    <w:rsid w:val="001A0AF6"/>
    <w:rsid w:val="001A1488"/>
    <w:rsid w:val="001A1BF2"/>
    <w:rsid w:val="001A485F"/>
    <w:rsid w:val="001A55EF"/>
    <w:rsid w:val="001A63F2"/>
    <w:rsid w:val="001A74FF"/>
    <w:rsid w:val="001B0839"/>
    <w:rsid w:val="001B100B"/>
    <w:rsid w:val="001B11BA"/>
    <w:rsid w:val="001B2005"/>
    <w:rsid w:val="001B2976"/>
    <w:rsid w:val="001B2C33"/>
    <w:rsid w:val="001B2DE7"/>
    <w:rsid w:val="001B371D"/>
    <w:rsid w:val="001B38FC"/>
    <w:rsid w:val="001B3AF4"/>
    <w:rsid w:val="001B3BCD"/>
    <w:rsid w:val="001B7F63"/>
    <w:rsid w:val="001C3311"/>
    <w:rsid w:val="001C3429"/>
    <w:rsid w:val="001C3DB8"/>
    <w:rsid w:val="001C3E06"/>
    <w:rsid w:val="001C5545"/>
    <w:rsid w:val="001C64B9"/>
    <w:rsid w:val="001C658D"/>
    <w:rsid w:val="001D06A3"/>
    <w:rsid w:val="001D0921"/>
    <w:rsid w:val="001D121A"/>
    <w:rsid w:val="001D2060"/>
    <w:rsid w:val="001D2090"/>
    <w:rsid w:val="001D4107"/>
    <w:rsid w:val="001D59A7"/>
    <w:rsid w:val="001D6146"/>
    <w:rsid w:val="001E0D1A"/>
    <w:rsid w:val="001E1348"/>
    <w:rsid w:val="001E2610"/>
    <w:rsid w:val="001E3994"/>
    <w:rsid w:val="001E3D46"/>
    <w:rsid w:val="001E3FA1"/>
    <w:rsid w:val="001E5D2A"/>
    <w:rsid w:val="001E75F8"/>
    <w:rsid w:val="001E777E"/>
    <w:rsid w:val="001E7C0E"/>
    <w:rsid w:val="001F03C0"/>
    <w:rsid w:val="001F3401"/>
    <w:rsid w:val="001F5900"/>
    <w:rsid w:val="001F6FE2"/>
    <w:rsid w:val="0020064E"/>
    <w:rsid w:val="00200F9E"/>
    <w:rsid w:val="00203A52"/>
    <w:rsid w:val="00203D24"/>
    <w:rsid w:val="0020423C"/>
    <w:rsid w:val="0020445C"/>
    <w:rsid w:val="00204576"/>
    <w:rsid w:val="00204A7F"/>
    <w:rsid w:val="00204F0D"/>
    <w:rsid w:val="00206908"/>
    <w:rsid w:val="00207474"/>
    <w:rsid w:val="00210011"/>
    <w:rsid w:val="002120A3"/>
    <w:rsid w:val="0021217E"/>
    <w:rsid w:val="0021233E"/>
    <w:rsid w:val="00212365"/>
    <w:rsid w:val="002124AE"/>
    <w:rsid w:val="0021412D"/>
    <w:rsid w:val="00214856"/>
    <w:rsid w:val="002150D3"/>
    <w:rsid w:val="00215265"/>
    <w:rsid w:val="00217420"/>
    <w:rsid w:val="00217A4A"/>
    <w:rsid w:val="002205B7"/>
    <w:rsid w:val="00222E8E"/>
    <w:rsid w:val="002246FF"/>
    <w:rsid w:val="00224C6B"/>
    <w:rsid w:val="00224D95"/>
    <w:rsid w:val="00224F39"/>
    <w:rsid w:val="00226D8C"/>
    <w:rsid w:val="00227747"/>
    <w:rsid w:val="002278EA"/>
    <w:rsid w:val="002326AB"/>
    <w:rsid w:val="0023335A"/>
    <w:rsid w:val="00233F07"/>
    <w:rsid w:val="0023482A"/>
    <w:rsid w:val="00234C75"/>
    <w:rsid w:val="002352F5"/>
    <w:rsid w:val="0023650C"/>
    <w:rsid w:val="00236B92"/>
    <w:rsid w:val="002372D9"/>
    <w:rsid w:val="002373D8"/>
    <w:rsid w:val="00237BE7"/>
    <w:rsid w:val="00240374"/>
    <w:rsid w:val="00240999"/>
    <w:rsid w:val="00240E6F"/>
    <w:rsid w:val="00241734"/>
    <w:rsid w:val="002425E9"/>
    <w:rsid w:val="00242D4A"/>
    <w:rsid w:val="00243430"/>
    <w:rsid w:val="00243B63"/>
    <w:rsid w:val="002455F2"/>
    <w:rsid w:val="00246806"/>
    <w:rsid w:val="00251EC2"/>
    <w:rsid w:val="00253DF5"/>
    <w:rsid w:val="00253DF9"/>
    <w:rsid w:val="00254610"/>
    <w:rsid w:val="0025474D"/>
    <w:rsid w:val="00254E1C"/>
    <w:rsid w:val="00255F1F"/>
    <w:rsid w:val="00256ACB"/>
    <w:rsid w:val="00257282"/>
    <w:rsid w:val="0025765E"/>
    <w:rsid w:val="00260A16"/>
    <w:rsid w:val="00260CF7"/>
    <w:rsid w:val="002634C4"/>
    <w:rsid w:val="00263C66"/>
    <w:rsid w:val="002640A3"/>
    <w:rsid w:val="002640E2"/>
    <w:rsid w:val="00265979"/>
    <w:rsid w:val="002666B9"/>
    <w:rsid w:val="002704D5"/>
    <w:rsid w:val="0027070B"/>
    <w:rsid w:val="002715E5"/>
    <w:rsid w:val="00272BA6"/>
    <w:rsid w:val="00273739"/>
    <w:rsid w:val="0027387F"/>
    <w:rsid w:val="002738A0"/>
    <w:rsid w:val="00273FBD"/>
    <w:rsid w:val="00274450"/>
    <w:rsid w:val="00275495"/>
    <w:rsid w:val="002760BC"/>
    <w:rsid w:val="002773EE"/>
    <w:rsid w:val="002775A4"/>
    <w:rsid w:val="00277855"/>
    <w:rsid w:val="00282D96"/>
    <w:rsid w:val="00282E80"/>
    <w:rsid w:val="002836AD"/>
    <w:rsid w:val="00283805"/>
    <w:rsid w:val="0028454F"/>
    <w:rsid w:val="00285435"/>
    <w:rsid w:val="002856F5"/>
    <w:rsid w:val="00285CF6"/>
    <w:rsid w:val="00286FDE"/>
    <w:rsid w:val="002915F9"/>
    <w:rsid w:val="002921A3"/>
    <w:rsid w:val="002928D3"/>
    <w:rsid w:val="00293235"/>
    <w:rsid w:val="00293CE7"/>
    <w:rsid w:val="00293E3A"/>
    <w:rsid w:val="002951D3"/>
    <w:rsid w:val="002958BE"/>
    <w:rsid w:val="00296D71"/>
    <w:rsid w:val="00297A2A"/>
    <w:rsid w:val="00297B00"/>
    <w:rsid w:val="00297E10"/>
    <w:rsid w:val="002A28BE"/>
    <w:rsid w:val="002A30C0"/>
    <w:rsid w:val="002A485C"/>
    <w:rsid w:val="002A4F8A"/>
    <w:rsid w:val="002A5BA0"/>
    <w:rsid w:val="002A6705"/>
    <w:rsid w:val="002A7D15"/>
    <w:rsid w:val="002B1030"/>
    <w:rsid w:val="002B10BE"/>
    <w:rsid w:val="002B1DC0"/>
    <w:rsid w:val="002B2633"/>
    <w:rsid w:val="002B4681"/>
    <w:rsid w:val="002C0013"/>
    <w:rsid w:val="002C013E"/>
    <w:rsid w:val="002C07D2"/>
    <w:rsid w:val="002C1131"/>
    <w:rsid w:val="002C1144"/>
    <w:rsid w:val="002C5A80"/>
    <w:rsid w:val="002C5F13"/>
    <w:rsid w:val="002C662A"/>
    <w:rsid w:val="002D0362"/>
    <w:rsid w:val="002D3E19"/>
    <w:rsid w:val="002D44FF"/>
    <w:rsid w:val="002D45DB"/>
    <w:rsid w:val="002D4735"/>
    <w:rsid w:val="002D6828"/>
    <w:rsid w:val="002D7DD6"/>
    <w:rsid w:val="002D7EF3"/>
    <w:rsid w:val="002E2995"/>
    <w:rsid w:val="002E38AC"/>
    <w:rsid w:val="002E50A1"/>
    <w:rsid w:val="002E59C1"/>
    <w:rsid w:val="002F076A"/>
    <w:rsid w:val="002F1FE6"/>
    <w:rsid w:val="002F1FF5"/>
    <w:rsid w:val="002F2A9E"/>
    <w:rsid w:val="002F4AD9"/>
    <w:rsid w:val="002F4E68"/>
    <w:rsid w:val="002F5494"/>
    <w:rsid w:val="00300BFC"/>
    <w:rsid w:val="003028D9"/>
    <w:rsid w:val="003051FA"/>
    <w:rsid w:val="003059B0"/>
    <w:rsid w:val="0030611F"/>
    <w:rsid w:val="0030637E"/>
    <w:rsid w:val="00306698"/>
    <w:rsid w:val="0030746E"/>
    <w:rsid w:val="0031025C"/>
    <w:rsid w:val="00312067"/>
    <w:rsid w:val="0031275E"/>
    <w:rsid w:val="00312F7F"/>
    <w:rsid w:val="00313742"/>
    <w:rsid w:val="00313A74"/>
    <w:rsid w:val="0031406A"/>
    <w:rsid w:val="0031614C"/>
    <w:rsid w:val="00320FFB"/>
    <w:rsid w:val="003210B5"/>
    <w:rsid w:val="0032137E"/>
    <w:rsid w:val="003215E6"/>
    <w:rsid w:val="00321BBE"/>
    <w:rsid w:val="003225D9"/>
    <w:rsid w:val="00323F25"/>
    <w:rsid w:val="00324817"/>
    <w:rsid w:val="00324FFB"/>
    <w:rsid w:val="00325EFE"/>
    <w:rsid w:val="00326DC5"/>
    <w:rsid w:val="00326FDB"/>
    <w:rsid w:val="00327634"/>
    <w:rsid w:val="003301BC"/>
    <w:rsid w:val="00330617"/>
    <w:rsid w:val="003307F1"/>
    <w:rsid w:val="00330BE8"/>
    <w:rsid w:val="0033107B"/>
    <w:rsid w:val="0033121A"/>
    <w:rsid w:val="0033208F"/>
    <w:rsid w:val="003328D0"/>
    <w:rsid w:val="00333059"/>
    <w:rsid w:val="00334270"/>
    <w:rsid w:val="00343E28"/>
    <w:rsid w:val="00344BBB"/>
    <w:rsid w:val="00344D96"/>
    <w:rsid w:val="00345237"/>
    <w:rsid w:val="003452BD"/>
    <w:rsid w:val="003504AC"/>
    <w:rsid w:val="00352975"/>
    <w:rsid w:val="00354415"/>
    <w:rsid w:val="00355BCC"/>
    <w:rsid w:val="00360466"/>
    <w:rsid w:val="0036071E"/>
    <w:rsid w:val="00360DBC"/>
    <w:rsid w:val="00361450"/>
    <w:rsid w:val="00361A80"/>
    <w:rsid w:val="00361C82"/>
    <w:rsid w:val="00362662"/>
    <w:rsid w:val="003659B1"/>
    <w:rsid w:val="003673CF"/>
    <w:rsid w:val="0037178D"/>
    <w:rsid w:val="00371BC2"/>
    <w:rsid w:val="00373B4F"/>
    <w:rsid w:val="00374DE5"/>
    <w:rsid w:val="003759BE"/>
    <w:rsid w:val="00376F9C"/>
    <w:rsid w:val="00377449"/>
    <w:rsid w:val="00377672"/>
    <w:rsid w:val="00377A41"/>
    <w:rsid w:val="003845C1"/>
    <w:rsid w:val="003865AB"/>
    <w:rsid w:val="00386683"/>
    <w:rsid w:val="00386816"/>
    <w:rsid w:val="00390134"/>
    <w:rsid w:val="00390A2F"/>
    <w:rsid w:val="00390FE9"/>
    <w:rsid w:val="003924D1"/>
    <w:rsid w:val="00393390"/>
    <w:rsid w:val="00394262"/>
    <w:rsid w:val="003957A5"/>
    <w:rsid w:val="003960AE"/>
    <w:rsid w:val="0039626C"/>
    <w:rsid w:val="003963A1"/>
    <w:rsid w:val="00396AA6"/>
    <w:rsid w:val="0039702E"/>
    <w:rsid w:val="003972C3"/>
    <w:rsid w:val="0039753F"/>
    <w:rsid w:val="00397736"/>
    <w:rsid w:val="003A4101"/>
    <w:rsid w:val="003A5302"/>
    <w:rsid w:val="003A6F89"/>
    <w:rsid w:val="003A7640"/>
    <w:rsid w:val="003B1DAA"/>
    <w:rsid w:val="003B2C5A"/>
    <w:rsid w:val="003B38C1"/>
    <w:rsid w:val="003B3992"/>
    <w:rsid w:val="003B4BB2"/>
    <w:rsid w:val="003B53FA"/>
    <w:rsid w:val="003B58E4"/>
    <w:rsid w:val="003B5EEB"/>
    <w:rsid w:val="003B63D9"/>
    <w:rsid w:val="003C1A53"/>
    <w:rsid w:val="003C24F7"/>
    <w:rsid w:val="003C34E9"/>
    <w:rsid w:val="003C58ED"/>
    <w:rsid w:val="003C5AB6"/>
    <w:rsid w:val="003C6083"/>
    <w:rsid w:val="003C6DD6"/>
    <w:rsid w:val="003C79D6"/>
    <w:rsid w:val="003D0A58"/>
    <w:rsid w:val="003D2299"/>
    <w:rsid w:val="003D3261"/>
    <w:rsid w:val="003D46D6"/>
    <w:rsid w:val="003D5771"/>
    <w:rsid w:val="003D60F7"/>
    <w:rsid w:val="003D67EA"/>
    <w:rsid w:val="003D6B02"/>
    <w:rsid w:val="003D7354"/>
    <w:rsid w:val="003D7425"/>
    <w:rsid w:val="003E2E2B"/>
    <w:rsid w:val="003E329F"/>
    <w:rsid w:val="003E5053"/>
    <w:rsid w:val="003E65F8"/>
    <w:rsid w:val="003E6FC1"/>
    <w:rsid w:val="003E73D2"/>
    <w:rsid w:val="003F04FF"/>
    <w:rsid w:val="003F2CDE"/>
    <w:rsid w:val="003F3C71"/>
    <w:rsid w:val="003F403C"/>
    <w:rsid w:val="003F5829"/>
    <w:rsid w:val="00400F4D"/>
    <w:rsid w:val="00401DA3"/>
    <w:rsid w:val="00403DF5"/>
    <w:rsid w:val="0040454E"/>
    <w:rsid w:val="00405FD5"/>
    <w:rsid w:val="004065BB"/>
    <w:rsid w:val="00407108"/>
    <w:rsid w:val="00410CB3"/>
    <w:rsid w:val="00411421"/>
    <w:rsid w:val="0041300D"/>
    <w:rsid w:val="00413514"/>
    <w:rsid w:val="00415956"/>
    <w:rsid w:val="00416B30"/>
    <w:rsid w:val="00416BA3"/>
    <w:rsid w:val="0041748B"/>
    <w:rsid w:val="00417B80"/>
    <w:rsid w:val="00417F66"/>
    <w:rsid w:val="004206CB"/>
    <w:rsid w:val="00420C20"/>
    <w:rsid w:val="00423E3E"/>
    <w:rsid w:val="004243C7"/>
    <w:rsid w:val="004249CA"/>
    <w:rsid w:val="00425A58"/>
    <w:rsid w:val="004267F5"/>
    <w:rsid w:val="004278D1"/>
    <w:rsid w:val="00427AF4"/>
    <w:rsid w:val="00430365"/>
    <w:rsid w:val="00430E65"/>
    <w:rsid w:val="00433E71"/>
    <w:rsid w:val="0043594E"/>
    <w:rsid w:val="00436736"/>
    <w:rsid w:val="004400E9"/>
    <w:rsid w:val="004404C8"/>
    <w:rsid w:val="004414C5"/>
    <w:rsid w:val="0044556B"/>
    <w:rsid w:val="00446147"/>
    <w:rsid w:val="00446606"/>
    <w:rsid w:val="004469DD"/>
    <w:rsid w:val="00451B5A"/>
    <w:rsid w:val="00452163"/>
    <w:rsid w:val="004526FA"/>
    <w:rsid w:val="00452E0B"/>
    <w:rsid w:val="00454BD4"/>
    <w:rsid w:val="0045722D"/>
    <w:rsid w:val="00461C79"/>
    <w:rsid w:val="0046245E"/>
    <w:rsid w:val="00462BAD"/>
    <w:rsid w:val="00462C29"/>
    <w:rsid w:val="0046398F"/>
    <w:rsid w:val="00463A6C"/>
    <w:rsid w:val="004641AE"/>
    <w:rsid w:val="004647DA"/>
    <w:rsid w:val="004666A6"/>
    <w:rsid w:val="00466D15"/>
    <w:rsid w:val="00470597"/>
    <w:rsid w:val="00470826"/>
    <w:rsid w:val="00470E09"/>
    <w:rsid w:val="00471BB3"/>
    <w:rsid w:val="00471D45"/>
    <w:rsid w:val="004736E0"/>
    <w:rsid w:val="00474062"/>
    <w:rsid w:val="004744DD"/>
    <w:rsid w:val="00474E2F"/>
    <w:rsid w:val="004751E2"/>
    <w:rsid w:val="0047528C"/>
    <w:rsid w:val="00475782"/>
    <w:rsid w:val="00475AA5"/>
    <w:rsid w:val="00477821"/>
    <w:rsid w:val="00477D6B"/>
    <w:rsid w:val="00480F74"/>
    <w:rsid w:val="00482F12"/>
    <w:rsid w:val="0048338F"/>
    <w:rsid w:val="00483C61"/>
    <w:rsid w:val="00483F80"/>
    <w:rsid w:val="00484DED"/>
    <w:rsid w:val="00485198"/>
    <w:rsid w:val="00486019"/>
    <w:rsid w:val="00486AF5"/>
    <w:rsid w:val="0049118E"/>
    <w:rsid w:val="004912CD"/>
    <w:rsid w:val="00491B53"/>
    <w:rsid w:val="004923E6"/>
    <w:rsid w:val="00493C24"/>
    <w:rsid w:val="00493CFA"/>
    <w:rsid w:val="0049594A"/>
    <w:rsid w:val="0049644E"/>
    <w:rsid w:val="004965BE"/>
    <w:rsid w:val="00496CEB"/>
    <w:rsid w:val="00496D47"/>
    <w:rsid w:val="00496E54"/>
    <w:rsid w:val="004972E8"/>
    <w:rsid w:val="00497ECD"/>
    <w:rsid w:val="004A01AD"/>
    <w:rsid w:val="004A19CD"/>
    <w:rsid w:val="004A2BD1"/>
    <w:rsid w:val="004A2D9C"/>
    <w:rsid w:val="004A2DC3"/>
    <w:rsid w:val="004A39EE"/>
    <w:rsid w:val="004A5052"/>
    <w:rsid w:val="004A51E5"/>
    <w:rsid w:val="004A6141"/>
    <w:rsid w:val="004A7845"/>
    <w:rsid w:val="004B0447"/>
    <w:rsid w:val="004B0D1D"/>
    <w:rsid w:val="004B1C97"/>
    <w:rsid w:val="004B2840"/>
    <w:rsid w:val="004B2AB7"/>
    <w:rsid w:val="004B2CE6"/>
    <w:rsid w:val="004B390E"/>
    <w:rsid w:val="004B578F"/>
    <w:rsid w:val="004B5F59"/>
    <w:rsid w:val="004B6D84"/>
    <w:rsid w:val="004B75B9"/>
    <w:rsid w:val="004B7F96"/>
    <w:rsid w:val="004C0236"/>
    <w:rsid w:val="004C2DFA"/>
    <w:rsid w:val="004C3A85"/>
    <w:rsid w:val="004C3EEF"/>
    <w:rsid w:val="004C4344"/>
    <w:rsid w:val="004C79A7"/>
    <w:rsid w:val="004C7AC5"/>
    <w:rsid w:val="004C7C5F"/>
    <w:rsid w:val="004D1146"/>
    <w:rsid w:val="004D266C"/>
    <w:rsid w:val="004D26F5"/>
    <w:rsid w:val="004D2800"/>
    <w:rsid w:val="004D31C3"/>
    <w:rsid w:val="004D39B6"/>
    <w:rsid w:val="004D46BA"/>
    <w:rsid w:val="004D4AF6"/>
    <w:rsid w:val="004D566D"/>
    <w:rsid w:val="004E0A72"/>
    <w:rsid w:val="004E10AF"/>
    <w:rsid w:val="004E1A9E"/>
    <w:rsid w:val="004E23C5"/>
    <w:rsid w:val="004E2586"/>
    <w:rsid w:val="004E3684"/>
    <w:rsid w:val="004E3A93"/>
    <w:rsid w:val="004E7F96"/>
    <w:rsid w:val="004F3508"/>
    <w:rsid w:val="004F42C1"/>
    <w:rsid w:val="004F4D6E"/>
    <w:rsid w:val="004F5DD2"/>
    <w:rsid w:val="004F615E"/>
    <w:rsid w:val="00500710"/>
    <w:rsid w:val="005009C7"/>
    <w:rsid w:val="005019FF"/>
    <w:rsid w:val="00503CC9"/>
    <w:rsid w:val="005043A8"/>
    <w:rsid w:val="00505696"/>
    <w:rsid w:val="00507242"/>
    <w:rsid w:val="00510335"/>
    <w:rsid w:val="005112CE"/>
    <w:rsid w:val="005118B7"/>
    <w:rsid w:val="0051204A"/>
    <w:rsid w:val="0051218C"/>
    <w:rsid w:val="005128B2"/>
    <w:rsid w:val="0051538D"/>
    <w:rsid w:val="005165F3"/>
    <w:rsid w:val="005169C1"/>
    <w:rsid w:val="00517232"/>
    <w:rsid w:val="00523195"/>
    <w:rsid w:val="00523617"/>
    <w:rsid w:val="00523FF6"/>
    <w:rsid w:val="00524670"/>
    <w:rsid w:val="005276DE"/>
    <w:rsid w:val="0053057A"/>
    <w:rsid w:val="00531705"/>
    <w:rsid w:val="00531E5D"/>
    <w:rsid w:val="005324A9"/>
    <w:rsid w:val="005338F6"/>
    <w:rsid w:val="00536A5E"/>
    <w:rsid w:val="005401D3"/>
    <w:rsid w:val="0054175F"/>
    <w:rsid w:val="00542489"/>
    <w:rsid w:val="0054440C"/>
    <w:rsid w:val="00545665"/>
    <w:rsid w:val="005458F9"/>
    <w:rsid w:val="00545E29"/>
    <w:rsid w:val="00546E53"/>
    <w:rsid w:val="00551535"/>
    <w:rsid w:val="005515EC"/>
    <w:rsid w:val="005533BE"/>
    <w:rsid w:val="00553E21"/>
    <w:rsid w:val="0055463B"/>
    <w:rsid w:val="00556076"/>
    <w:rsid w:val="00560A29"/>
    <w:rsid w:val="005623F2"/>
    <w:rsid w:val="00564780"/>
    <w:rsid w:val="0056488B"/>
    <w:rsid w:val="00565103"/>
    <w:rsid w:val="00565672"/>
    <w:rsid w:val="00570703"/>
    <w:rsid w:val="00571666"/>
    <w:rsid w:val="00571AEC"/>
    <w:rsid w:val="00573197"/>
    <w:rsid w:val="0057374F"/>
    <w:rsid w:val="00574ADC"/>
    <w:rsid w:val="00575570"/>
    <w:rsid w:val="005756AB"/>
    <w:rsid w:val="005772C0"/>
    <w:rsid w:val="00580176"/>
    <w:rsid w:val="00580DC3"/>
    <w:rsid w:val="005842E3"/>
    <w:rsid w:val="005847BC"/>
    <w:rsid w:val="00584835"/>
    <w:rsid w:val="00586D18"/>
    <w:rsid w:val="005906E6"/>
    <w:rsid w:val="005910CE"/>
    <w:rsid w:val="0059217F"/>
    <w:rsid w:val="00593289"/>
    <w:rsid w:val="005939ED"/>
    <w:rsid w:val="00594892"/>
    <w:rsid w:val="00595256"/>
    <w:rsid w:val="00595348"/>
    <w:rsid w:val="00597302"/>
    <w:rsid w:val="005974D7"/>
    <w:rsid w:val="00597E47"/>
    <w:rsid w:val="005A0496"/>
    <w:rsid w:val="005A0CC0"/>
    <w:rsid w:val="005A1B99"/>
    <w:rsid w:val="005A2B3F"/>
    <w:rsid w:val="005A3093"/>
    <w:rsid w:val="005A3EC7"/>
    <w:rsid w:val="005A4D5D"/>
    <w:rsid w:val="005A5BD1"/>
    <w:rsid w:val="005A6C68"/>
    <w:rsid w:val="005A6D37"/>
    <w:rsid w:val="005A719F"/>
    <w:rsid w:val="005A7257"/>
    <w:rsid w:val="005A7426"/>
    <w:rsid w:val="005A789A"/>
    <w:rsid w:val="005A7971"/>
    <w:rsid w:val="005B15D5"/>
    <w:rsid w:val="005B22D3"/>
    <w:rsid w:val="005B24A1"/>
    <w:rsid w:val="005B2ACA"/>
    <w:rsid w:val="005B3E0F"/>
    <w:rsid w:val="005B51AC"/>
    <w:rsid w:val="005B612F"/>
    <w:rsid w:val="005B685B"/>
    <w:rsid w:val="005B7526"/>
    <w:rsid w:val="005C0E93"/>
    <w:rsid w:val="005C1259"/>
    <w:rsid w:val="005C1415"/>
    <w:rsid w:val="005C20FE"/>
    <w:rsid w:val="005C2DAE"/>
    <w:rsid w:val="005C3A55"/>
    <w:rsid w:val="005C3F9B"/>
    <w:rsid w:val="005C42DB"/>
    <w:rsid w:val="005C53EA"/>
    <w:rsid w:val="005C6649"/>
    <w:rsid w:val="005C6DF0"/>
    <w:rsid w:val="005C7841"/>
    <w:rsid w:val="005C7921"/>
    <w:rsid w:val="005D0068"/>
    <w:rsid w:val="005D0650"/>
    <w:rsid w:val="005D0AF3"/>
    <w:rsid w:val="005D296E"/>
    <w:rsid w:val="005D356D"/>
    <w:rsid w:val="005D748A"/>
    <w:rsid w:val="005E05D4"/>
    <w:rsid w:val="005E0800"/>
    <w:rsid w:val="005E09AD"/>
    <w:rsid w:val="005E0E9C"/>
    <w:rsid w:val="005E11D5"/>
    <w:rsid w:val="005E2825"/>
    <w:rsid w:val="005E311B"/>
    <w:rsid w:val="005E35CE"/>
    <w:rsid w:val="005E3F26"/>
    <w:rsid w:val="005E5CB0"/>
    <w:rsid w:val="005E7952"/>
    <w:rsid w:val="005E7A35"/>
    <w:rsid w:val="005E7E7E"/>
    <w:rsid w:val="005F0666"/>
    <w:rsid w:val="005F153E"/>
    <w:rsid w:val="005F2231"/>
    <w:rsid w:val="005F42D5"/>
    <w:rsid w:val="005F440A"/>
    <w:rsid w:val="005F4597"/>
    <w:rsid w:val="005F6A79"/>
    <w:rsid w:val="005F6F6D"/>
    <w:rsid w:val="006005C3"/>
    <w:rsid w:val="0060284E"/>
    <w:rsid w:val="0060290F"/>
    <w:rsid w:val="00603E2B"/>
    <w:rsid w:val="00604CA0"/>
    <w:rsid w:val="006054C1"/>
    <w:rsid w:val="00605827"/>
    <w:rsid w:val="0060673F"/>
    <w:rsid w:val="0060689E"/>
    <w:rsid w:val="00606C77"/>
    <w:rsid w:val="00607BEE"/>
    <w:rsid w:val="0061025C"/>
    <w:rsid w:val="00611F51"/>
    <w:rsid w:val="00614192"/>
    <w:rsid w:val="0061473C"/>
    <w:rsid w:val="00614F56"/>
    <w:rsid w:val="00615EF8"/>
    <w:rsid w:val="00616E28"/>
    <w:rsid w:val="00620CB7"/>
    <w:rsid w:val="006218F1"/>
    <w:rsid w:val="00621B07"/>
    <w:rsid w:val="00622DAD"/>
    <w:rsid w:val="00622F84"/>
    <w:rsid w:val="006255CF"/>
    <w:rsid w:val="006262B5"/>
    <w:rsid w:val="0062662E"/>
    <w:rsid w:val="00626EDA"/>
    <w:rsid w:val="00631001"/>
    <w:rsid w:val="00631985"/>
    <w:rsid w:val="00632D9F"/>
    <w:rsid w:val="006351B8"/>
    <w:rsid w:val="00635FCB"/>
    <w:rsid w:val="00636411"/>
    <w:rsid w:val="00637F02"/>
    <w:rsid w:val="00641035"/>
    <w:rsid w:val="00642EFE"/>
    <w:rsid w:val="00643173"/>
    <w:rsid w:val="00644B24"/>
    <w:rsid w:val="006459F5"/>
    <w:rsid w:val="00645B68"/>
    <w:rsid w:val="00645D43"/>
    <w:rsid w:val="00646050"/>
    <w:rsid w:val="00647F78"/>
    <w:rsid w:val="00647FAA"/>
    <w:rsid w:val="0065104E"/>
    <w:rsid w:val="00651E6A"/>
    <w:rsid w:val="00651E81"/>
    <w:rsid w:val="00652DA5"/>
    <w:rsid w:val="00652F23"/>
    <w:rsid w:val="0065365B"/>
    <w:rsid w:val="00654761"/>
    <w:rsid w:val="00656341"/>
    <w:rsid w:val="00657A93"/>
    <w:rsid w:val="00657D76"/>
    <w:rsid w:val="00661193"/>
    <w:rsid w:val="00661DC8"/>
    <w:rsid w:val="00662690"/>
    <w:rsid w:val="00662E8C"/>
    <w:rsid w:val="00665A18"/>
    <w:rsid w:val="00666404"/>
    <w:rsid w:val="00670E3D"/>
    <w:rsid w:val="0067123E"/>
    <w:rsid w:val="006713CA"/>
    <w:rsid w:val="00674C7D"/>
    <w:rsid w:val="006752DD"/>
    <w:rsid w:val="006766F1"/>
    <w:rsid w:val="00676C5C"/>
    <w:rsid w:val="00677784"/>
    <w:rsid w:val="006810B3"/>
    <w:rsid w:val="006812C5"/>
    <w:rsid w:val="00685F03"/>
    <w:rsid w:val="00686260"/>
    <w:rsid w:val="00687FB1"/>
    <w:rsid w:val="006901E7"/>
    <w:rsid w:val="00690C49"/>
    <w:rsid w:val="006915FD"/>
    <w:rsid w:val="006971BE"/>
    <w:rsid w:val="006A0AEC"/>
    <w:rsid w:val="006A18D0"/>
    <w:rsid w:val="006A3807"/>
    <w:rsid w:val="006A4EEF"/>
    <w:rsid w:val="006A4F60"/>
    <w:rsid w:val="006A7A7B"/>
    <w:rsid w:val="006B175A"/>
    <w:rsid w:val="006B236D"/>
    <w:rsid w:val="006B31BB"/>
    <w:rsid w:val="006B3CBB"/>
    <w:rsid w:val="006B627C"/>
    <w:rsid w:val="006B62E3"/>
    <w:rsid w:val="006B7356"/>
    <w:rsid w:val="006C01F1"/>
    <w:rsid w:val="006C115B"/>
    <w:rsid w:val="006C3AFA"/>
    <w:rsid w:val="006C5DB4"/>
    <w:rsid w:val="006C626D"/>
    <w:rsid w:val="006D00E3"/>
    <w:rsid w:val="006D0CFD"/>
    <w:rsid w:val="006D0E56"/>
    <w:rsid w:val="006D1468"/>
    <w:rsid w:val="006D179B"/>
    <w:rsid w:val="006D2565"/>
    <w:rsid w:val="006D2F3D"/>
    <w:rsid w:val="006D32D0"/>
    <w:rsid w:val="006D3D13"/>
    <w:rsid w:val="006D5865"/>
    <w:rsid w:val="006D5FF2"/>
    <w:rsid w:val="006D6829"/>
    <w:rsid w:val="006D756B"/>
    <w:rsid w:val="006E0416"/>
    <w:rsid w:val="006E0E7B"/>
    <w:rsid w:val="006E137D"/>
    <w:rsid w:val="006E1A58"/>
    <w:rsid w:val="006E2DE9"/>
    <w:rsid w:val="006E2DFC"/>
    <w:rsid w:val="006E2EB2"/>
    <w:rsid w:val="006E42D4"/>
    <w:rsid w:val="006E458E"/>
    <w:rsid w:val="006F0F43"/>
    <w:rsid w:val="006F11DF"/>
    <w:rsid w:val="006F1C9B"/>
    <w:rsid w:val="006F1DE6"/>
    <w:rsid w:val="006F3B6C"/>
    <w:rsid w:val="006F6BD2"/>
    <w:rsid w:val="006F6FC8"/>
    <w:rsid w:val="007000E1"/>
    <w:rsid w:val="00700371"/>
    <w:rsid w:val="00704B3C"/>
    <w:rsid w:val="00704D88"/>
    <w:rsid w:val="00704F4E"/>
    <w:rsid w:val="007071F4"/>
    <w:rsid w:val="00710971"/>
    <w:rsid w:val="00711272"/>
    <w:rsid w:val="0071195F"/>
    <w:rsid w:val="007128FC"/>
    <w:rsid w:val="0071474B"/>
    <w:rsid w:val="007172A2"/>
    <w:rsid w:val="0072089F"/>
    <w:rsid w:val="00720EFD"/>
    <w:rsid w:val="00720F87"/>
    <w:rsid w:val="00722A12"/>
    <w:rsid w:val="00722CFF"/>
    <w:rsid w:val="00723B69"/>
    <w:rsid w:val="00724481"/>
    <w:rsid w:val="00724809"/>
    <w:rsid w:val="00724EE5"/>
    <w:rsid w:val="0072775C"/>
    <w:rsid w:val="00727B1F"/>
    <w:rsid w:val="00727C37"/>
    <w:rsid w:val="007317E4"/>
    <w:rsid w:val="00732F84"/>
    <w:rsid w:val="00733B34"/>
    <w:rsid w:val="0073577F"/>
    <w:rsid w:val="00735E90"/>
    <w:rsid w:val="0073637F"/>
    <w:rsid w:val="00736F4D"/>
    <w:rsid w:val="00737AC9"/>
    <w:rsid w:val="0074008D"/>
    <w:rsid w:val="00740B22"/>
    <w:rsid w:val="00740BEE"/>
    <w:rsid w:val="00741154"/>
    <w:rsid w:val="00741FA1"/>
    <w:rsid w:val="007426FF"/>
    <w:rsid w:val="00743854"/>
    <w:rsid w:val="00744249"/>
    <w:rsid w:val="00745462"/>
    <w:rsid w:val="00745DB0"/>
    <w:rsid w:val="00747D84"/>
    <w:rsid w:val="007504B4"/>
    <w:rsid w:val="007504E3"/>
    <w:rsid w:val="0075097E"/>
    <w:rsid w:val="0075174C"/>
    <w:rsid w:val="00756021"/>
    <w:rsid w:val="0075731A"/>
    <w:rsid w:val="00757BC9"/>
    <w:rsid w:val="00760A36"/>
    <w:rsid w:val="0076289B"/>
    <w:rsid w:val="00762D03"/>
    <w:rsid w:val="00763857"/>
    <w:rsid w:val="00764967"/>
    <w:rsid w:val="00765BEF"/>
    <w:rsid w:val="00765C5F"/>
    <w:rsid w:val="00766496"/>
    <w:rsid w:val="00767567"/>
    <w:rsid w:val="007704D6"/>
    <w:rsid w:val="007723BB"/>
    <w:rsid w:val="00775DA6"/>
    <w:rsid w:val="00776F05"/>
    <w:rsid w:val="00777FFB"/>
    <w:rsid w:val="00781E46"/>
    <w:rsid w:val="00782A55"/>
    <w:rsid w:val="00782A9A"/>
    <w:rsid w:val="007841A0"/>
    <w:rsid w:val="007843E0"/>
    <w:rsid w:val="00784668"/>
    <w:rsid w:val="00784827"/>
    <w:rsid w:val="007854AF"/>
    <w:rsid w:val="0078579D"/>
    <w:rsid w:val="00785D41"/>
    <w:rsid w:val="00785E4A"/>
    <w:rsid w:val="0078735A"/>
    <w:rsid w:val="0079067C"/>
    <w:rsid w:val="0079091E"/>
    <w:rsid w:val="00790EAE"/>
    <w:rsid w:val="00790FC1"/>
    <w:rsid w:val="00791037"/>
    <w:rsid w:val="007938F4"/>
    <w:rsid w:val="00793A7C"/>
    <w:rsid w:val="00793E75"/>
    <w:rsid w:val="0079407C"/>
    <w:rsid w:val="007944BB"/>
    <w:rsid w:val="00794682"/>
    <w:rsid w:val="00794844"/>
    <w:rsid w:val="00794C6B"/>
    <w:rsid w:val="00794F50"/>
    <w:rsid w:val="00795074"/>
    <w:rsid w:val="007957A4"/>
    <w:rsid w:val="00795854"/>
    <w:rsid w:val="00796496"/>
    <w:rsid w:val="00796A28"/>
    <w:rsid w:val="00796E5F"/>
    <w:rsid w:val="00796F87"/>
    <w:rsid w:val="00797653"/>
    <w:rsid w:val="00797660"/>
    <w:rsid w:val="007A0B3B"/>
    <w:rsid w:val="007A1919"/>
    <w:rsid w:val="007A1C87"/>
    <w:rsid w:val="007A380D"/>
    <w:rsid w:val="007A398A"/>
    <w:rsid w:val="007A3C56"/>
    <w:rsid w:val="007A5617"/>
    <w:rsid w:val="007A594B"/>
    <w:rsid w:val="007A6363"/>
    <w:rsid w:val="007A64E2"/>
    <w:rsid w:val="007A727C"/>
    <w:rsid w:val="007B04A2"/>
    <w:rsid w:val="007B21D8"/>
    <w:rsid w:val="007B437A"/>
    <w:rsid w:val="007B46EE"/>
    <w:rsid w:val="007B5BEE"/>
    <w:rsid w:val="007B5EDB"/>
    <w:rsid w:val="007B7A72"/>
    <w:rsid w:val="007C061C"/>
    <w:rsid w:val="007C10CB"/>
    <w:rsid w:val="007C359E"/>
    <w:rsid w:val="007C7DDB"/>
    <w:rsid w:val="007D00B5"/>
    <w:rsid w:val="007D0214"/>
    <w:rsid w:val="007D12CD"/>
    <w:rsid w:val="007D1613"/>
    <w:rsid w:val="007D1804"/>
    <w:rsid w:val="007D1984"/>
    <w:rsid w:val="007D1F15"/>
    <w:rsid w:val="007D3287"/>
    <w:rsid w:val="007D347D"/>
    <w:rsid w:val="007D4770"/>
    <w:rsid w:val="007D65C4"/>
    <w:rsid w:val="007D6B55"/>
    <w:rsid w:val="007E3D08"/>
    <w:rsid w:val="007E3F7B"/>
    <w:rsid w:val="007E4645"/>
    <w:rsid w:val="007E46B4"/>
    <w:rsid w:val="007E4C0E"/>
    <w:rsid w:val="007E4E13"/>
    <w:rsid w:val="007E50F6"/>
    <w:rsid w:val="007E574A"/>
    <w:rsid w:val="007E65EA"/>
    <w:rsid w:val="007F0749"/>
    <w:rsid w:val="007F08E5"/>
    <w:rsid w:val="007F19E5"/>
    <w:rsid w:val="007F1DFE"/>
    <w:rsid w:val="007F4054"/>
    <w:rsid w:val="007F6199"/>
    <w:rsid w:val="007F74F5"/>
    <w:rsid w:val="00800ACB"/>
    <w:rsid w:val="00800DDA"/>
    <w:rsid w:val="00801BEC"/>
    <w:rsid w:val="00801DEC"/>
    <w:rsid w:val="0080277A"/>
    <w:rsid w:val="00802C99"/>
    <w:rsid w:val="00803954"/>
    <w:rsid w:val="00803CDC"/>
    <w:rsid w:val="00804A40"/>
    <w:rsid w:val="00804E62"/>
    <w:rsid w:val="00805F41"/>
    <w:rsid w:val="00806DAB"/>
    <w:rsid w:val="00810E3B"/>
    <w:rsid w:val="00811DFC"/>
    <w:rsid w:val="00811F4F"/>
    <w:rsid w:val="00812FB8"/>
    <w:rsid w:val="008133E0"/>
    <w:rsid w:val="00813BF7"/>
    <w:rsid w:val="00813DEE"/>
    <w:rsid w:val="00815880"/>
    <w:rsid w:val="0081612A"/>
    <w:rsid w:val="0081761D"/>
    <w:rsid w:val="0082279E"/>
    <w:rsid w:val="00822C45"/>
    <w:rsid w:val="008238B6"/>
    <w:rsid w:val="00825020"/>
    <w:rsid w:val="00826259"/>
    <w:rsid w:val="00827CB6"/>
    <w:rsid w:val="00827DBF"/>
    <w:rsid w:val="008300B5"/>
    <w:rsid w:val="00831021"/>
    <w:rsid w:val="00831920"/>
    <w:rsid w:val="00832C6B"/>
    <w:rsid w:val="00832C6E"/>
    <w:rsid w:val="00832EBE"/>
    <w:rsid w:val="00833B93"/>
    <w:rsid w:val="00833D96"/>
    <w:rsid w:val="00834358"/>
    <w:rsid w:val="00834CD3"/>
    <w:rsid w:val="00834E42"/>
    <w:rsid w:val="00835C0A"/>
    <w:rsid w:val="0083676B"/>
    <w:rsid w:val="008372A5"/>
    <w:rsid w:val="008378EA"/>
    <w:rsid w:val="00837BF6"/>
    <w:rsid w:val="00840B62"/>
    <w:rsid w:val="00841015"/>
    <w:rsid w:val="0084129E"/>
    <w:rsid w:val="00841303"/>
    <w:rsid w:val="00841F61"/>
    <w:rsid w:val="00842033"/>
    <w:rsid w:val="008430AC"/>
    <w:rsid w:val="0084475D"/>
    <w:rsid w:val="00846A0A"/>
    <w:rsid w:val="008508BC"/>
    <w:rsid w:val="00850ADF"/>
    <w:rsid w:val="00850DF9"/>
    <w:rsid w:val="008514FE"/>
    <w:rsid w:val="008519F0"/>
    <w:rsid w:val="00851C2E"/>
    <w:rsid w:val="00853765"/>
    <w:rsid w:val="00855589"/>
    <w:rsid w:val="00856602"/>
    <w:rsid w:val="00856A15"/>
    <w:rsid w:val="0085780A"/>
    <w:rsid w:val="0086012A"/>
    <w:rsid w:val="00862BB5"/>
    <w:rsid w:val="008638FC"/>
    <w:rsid w:val="00865CC0"/>
    <w:rsid w:val="008661E1"/>
    <w:rsid w:val="008665F8"/>
    <w:rsid w:val="008723BA"/>
    <w:rsid w:val="00872AEC"/>
    <w:rsid w:val="00873B10"/>
    <w:rsid w:val="00873E23"/>
    <w:rsid w:val="00875586"/>
    <w:rsid w:val="00876BCE"/>
    <w:rsid w:val="0088190B"/>
    <w:rsid w:val="00881F5B"/>
    <w:rsid w:val="008823F9"/>
    <w:rsid w:val="00882AF7"/>
    <w:rsid w:val="00882FE4"/>
    <w:rsid w:val="008877D5"/>
    <w:rsid w:val="00887EAE"/>
    <w:rsid w:val="008903AB"/>
    <w:rsid w:val="00891D54"/>
    <w:rsid w:val="00892049"/>
    <w:rsid w:val="00892B5D"/>
    <w:rsid w:val="00892C90"/>
    <w:rsid w:val="00893693"/>
    <w:rsid w:val="008939FD"/>
    <w:rsid w:val="008947FF"/>
    <w:rsid w:val="008948DA"/>
    <w:rsid w:val="0089499E"/>
    <w:rsid w:val="008957CF"/>
    <w:rsid w:val="0089729A"/>
    <w:rsid w:val="008A01B2"/>
    <w:rsid w:val="008A01F5"/>
    <w:rsid w:val="008A134B"/>
    <w:rsid w:val="008A24D5"/>
    <w:rsid w:val="008A48C8"/>
    <w:rsid w:val="008A4CD7"/>
    <w:rsid w:val="008A7860"/>
    <w:rsid w:val="008A7BB9"/>
    <w:rsid w:val="008A7E95"/>
    <w:rsid w:val="008B1146"/>
    <w:rsid w:val="008B135D"/>
    <w:rsid w:val="008B1733"/>
    <w:rsid w:val="008B1D94"/>
    <w:rsid w:val="008B2219"/>
    <w:rsid w:val="008B2CC1"/>
    <w:rsid w:val="008B2D67"/>
    <w:rsid w:val="008B2E39"/>
    <w:rsid w:val="008B3282"/>
    <w:rsid w:val="008B3734"/>
    <w:rsid w:val="008B581D"/>
    <w:rsid w:val="008B60B2"/>
    <w:rsid w:val="008B6428"/>
    <w:rsid w:val="008B6BF8"/>
    <w:rsid w:val="008B792C"/>
    <w:rsid w:val="008C0407"/>
    <w:rsid w:val="008C0D8C"/>
    <w:rsid w:val="008C17B7"/>
    <w:rsid w:val="008C190B"/>
    <w:rsid w:val="008C2442"/>
    <w:rsid w:val="008C3E75"/>
    <w:rsid w:val="008C49EA"/>
    <w:rsid w:val="008C4BE6"/>
    <w:rsid w:val="008C4C6C"/>
    <w:rsid w:val="008C5EC3"/>
    <w:rsid w:val="008C6804"/>
    <w:rsid w:val="008C710F"/>
    <w:rsid w:val="008D069A"/>
    <w:rsid w:val="008D1D96"/>
    <w:rsid w:val="008D2D15"/>
    <w:rsid w:val="008D315F"/>
    <w:rsid w:val="008D3FB9"/>
    <w:rsid w:val="008D5689"/>
    <w:rsid w:val="008D5BF0"/>
    <w:rsid w:val="008D5DE9"/>
    <w:rsid w:val="008D72AF"/>
    <w:rsid w:val="008D7412"/>
    <w:rsid w:val="008D7AAD"/>
    <w:rsid w:val="008D7E18"/>
    <w:rsid w:val="008E0FA4"/>
    <w:rsid w:val="008E1D7C"/>
    <w:rsid w:val="008E2122"/>
    <w:rsid w:val="008E48FF"/>
    <w:rsid w:val="008E4CB2"/>
    <w:rsid w:val="008E4FCC"/>
    <w:rsid w:val="008E64AF"/>
    <w:rsid w:val="008E6F5B"/>
    <w:rsid w:val="008E7341"/>
    <w:rsid w:val="008F05F9"/>
    <w:rsid w:val="008F187F"/>
    <w:rsid w:val="008F51A8"/>
    <w:rsid w:val="008F6021"/>
    <w:rsid w:val="0090024A"/>
    <w:rsid w:val="00901C6A"/>
    <w:rsid w:val="0090203E"/>
    <w:rsid w:val="0090289B"/>
    <w:rsid w:val="00902BF3"/>
    <w:rsid w:val="00903429"/>
    <w:rsid w:val="00904A68"/>
    <w:rsid w:val="0090731E"/>
    <w:rsid w:val="00910773"/>
    <w:rsid w:val="009141D7"/>
    <w:rsid w:val="00916184"/>
    <w:rsid w:val="00916240"/>
    <w:rsid w:val="0091634C"/>
    <w:rsid w:val="00916357"/>
    <w:rsid w:val="00916AF6"/>
    <w:rsid w:val="00916EE2"/>
    <w:rsid w:val="00917601"/>
    <w:rsid w:val="0092070D"/>
    <w:rsid w:val="00920B71"/>
    <w:rsid w:val="00920DC5"/>
    <w:rsid w:val="009213F8"/>
    <w:rsid w:val="00922856"/>
    <w:rsid w:val="009249DC"/>
    <w:rsid w:val="00925524"/>
    <w:rsid w:val="00927CAA"/>
    <w:rsid w:val="00927CAB"/>
    <w:rsid w:val="00930F24"/>
    <w:rsid w:val="00931200"/>
    <w:rsid w:val="00931427"/>
    <w:rsid w:val="00931C56"/>
    <w:rsid w:val="00932D5F"/>
    <w:rsid w:val="009336B3"/>
    <w:rsid w:val="00934E5E"/>
    <w:rsid w:val="00935AB4"/>
    <w:rsid w:val="009370A5"/>
    <w:rsid w:val="00940F5D"/>
    <w:rsid w:val="009415B0"/>
    <w:rsid w:val="0094162C"/>
    <w:rsid w:val="009430CE"/>
    <w:rsid w:val="009457B1"/>
    <w:rsid w:val="00945880"/>
    <w:rsid w:val="009460BA"/>
    <w:rsid w:val="00947B10"/>
    <w:rsid w:val="0095040C"/>
    <w:rsid w:val="009523EF"/>
    <w:rsid w:val="00952BE3"/>
    <w:rsid w:val="00953402"/>
    <w:rsid w:val="009549D0"/>
    <w:rsid w:val="00955A14"/>
    <w:rsid w:val="00955C13"/>
    <w:rsid w:val="0095667C"/>
    <w:rsid w:val="00956A2B"/>
    <w:rsid w:val="00956E4D"/>
    <w:rsid w:val="009570F5"/>
    <w:rsid w:val="00957537"/>
    <w:rsid w:val="0095756A"/>
    <w:rsid w:val="0096026C"/>
    <w:rsid w:val="0096052C"/>
    <w:rsid w:val="00960692"/>
    <w:rsid w:val="00961620"/>
    <w:rsid w:val="00961EC2"/>
    <w:rsid w:val="009623BE"/>
    <w:rsid w:val="00962D45"/>
    <w:rsid w:val="009645E1"/>
    <w:rsid w:val="009646B5"/>
    <w:rsid w:val="00965361"/>
    <w:rsid w:val="009668C3"/>
    <w:rsid w:val="00966A22"/>
    <w:rsid w:val="00966C39"/>
    <w:rsid w:val="00966D65"/>
    <w:rsid w:val="0096722F"/>
    <w:rsid w:val="009711D3"/>
    <w:rsid w:val="00971987"/>
    <w:rsid w:val="00971B18"/>
    <w:rsid w:val="00971D34"/>
    <w:rsid w:val="00972A5C"/>
    <w:rsid w:val="00972F40"/>
    <w:rsid w:val="00973BC8"/>
    <w:rsid w:val="00974650"/>
    <w:rsid w:val="00974747"/>
    <w:rsid w:val="009758E3"/>
    <w:rsid w:val="00980571"/>
    <w:rsid w:val="00980843"/>
    <w:rsid w:val="00980A18"/>
    <w:rsid w:val="00982839"/>
    <w:rsid w:val="009828E1"/>
    <w:rsid w:val="00982E2D"/>
    <w:rsid w:val="009841E3"/>
    <w:rsid w:val="009843C3"/>
    <w:rsid w:val="009858A0"/>
    <w:rsid w:val="00985E62"/>
    <w:rsid w:val="00986F0B"/>
    <w:rsid w:val="00990982"/>
    <w:rsid w:val="00991DE7"/>
    <w:rsid w:val="00994490"/>
    <w:rsid w:val="00995CE4"/>
    <w:rsid w:val="00996991"/>
    <w:rsid w:val="009970EA"/>
    <w:rsid w:val="009A22C4"/>
    <w:rsid w:val="009A3A0B"/>
    <w:rsid w:val="009A4646"/>
    <w:rsid w:val="009A4EE8"/>
    <w:rsid w:val="009A68C0"/>
    <w:rsid w:val="009A6974"/>
    <w:rsid w:val="009A6B5A"/>
    <w:rsid w:val="009A6ED5"/>
    <w:rsid w:val="009A7A71"/>
    <w:rsid w:val="009A7AB0"/>
    <w:rsid w:val="009B0075"/>
    <w:rsid w:val="009B0AAB"/>
    <w:rsid w:val="009B0B14"/>
    <w:rsid w:val="009B0B5F"/>
    <w:rsid w:val="009B0DA8"/>
    <w:rsid w:val="009B137C"/>
    <w:rsid w:val="009B23AB"/>
    <w:rsid w:val="009B53E4"/>
    <w:rsid w:val="009B5948"/>
    <w:rsid w:val="009B5EE5"/>
    <w:rsid w:val="009B6EFC"/>
    <w:rsid w:val="009B73B3"/>
    <w:rsid w:val="009B78FC"/>
    <w:rsid w:val="009B7A55"/>
    <w:rsid w:val="009B7E65"/>
    <w:rsid w:val="009C1262"/>
    <w:rsid w:val="009C3890"/>
    <w:rsid w:val="009C48EE"/>
    <w:rsid w:val="009C7807"/>
    <w:rsid w:val="009C796B"/>
    <w:rsid w:val="009C7F45"/>
    <w:rsid w:val="009D0BCE"/>
    <w:rsid w:val="009D1575"/>
    <w:rsid w:val="009D15F7"/>
    <w:rsid w:val="009D199E"/>
    <w:rsid w:val="009D1E46"/>
    <w:rsid w:val="009D2396"/>
    <w:rsid w:val="009D3AD9"/>
    <w:rsid w:val="009D3F04"/>
    <w:rsid w:val="009D4A2A"/>
    <w:rsid w:val="009D504C"/>
    <w:rsid w:val="009D51AC"/>
    <w:rsid w:val="009D5D7E"/>
    <w:rsid w:val="009D5F97"/>
    <w:rsid w:val="009E0A70"/>
    <w:rsid w:val="009E0DC2"/>
    <w:rsid w:val="009E2791"/>
    <w:rsid w:val="009E3F6F"/>
    <w:rsid w:val="009E4ABD"/>
    <w:rsid w:val="009E689A"/>
    <w:rsid w:val="009F075A"/>
    <w:rsid w:val="009F0DDF"/>
    <w:rsid w:val="009F1D84"/>
    <w:rsid w:val="009F2186"/>
    <w:rsid w:val="009F3462"/>
    <w:rsid w:val="009F3708"/>
    <w:rsid w:val="009F3CFB"/>
    <w:rsid w:val="009F44BB"/>
    <w:rsid w:val="009F499F"/>
    <w:rsid w:val="009F4B1D"/>
    <w:rsid w:val="009F507D"/>
    <w:rsid w:val="009F5E18"/>
    <w:rsid w:val="009F6289"/>
    <w:rsid w:val="009F6FCB"/>
    <w:rsid w:val="00A02E08"/>
    <w:rsid w:val="00A041D4"/>
    <w:rsid w:val="00A047A1"/>
    <w:rsid w:val="00A065C5"/>
    <w:rsid w:val="00A06EA9"/>
    <w:rsid w:val="00A07030"/>
    <w:rsid w:val="00A115F4"/>
    <w:rsid w:val="00A12DB0"/>
    <w:rsid w:val="00A1340A"/>
    <w:rsid w:val="00A13F3F"/>
    <w:rsid w:val="00A15118"/>
    <w:rsid w:val="00A16E82"/>
    <w:rsid w:val="00A17701"/>
    <w:rsid w:val="00A17AFA"/>
    <w:rsid w:val="00A208D5"/>
    <w:rsid w:val="00A22CC6"/>
    <w:rsid w:val="00A24A05"/>
    <w:rsid w:val="00A24CAA"/>
    <w:rsid w:val="00A25602"/>
    <w:rsid w:val="00A264C7"/>
    <w:rsid w:val="00A272BB"/>
    <w:rsid w:val="00A2737C"/>
    <w:rsid w:val="00A3077A"/>
    <w:rsid w:val="00A31631"/>
    <w:rsid w:val="00A32723"/>
    <w:rsid w:val="00A328B3"/>
    <w:rsid w:val="00A34E5A"/>
    <w:rsid w:val="00A34E79"/>
    <w:rsid w:val="00A37089"/>
    <w:rsid w:val="00A37342"/>
    <w:rsid w:val="00A375CE"/>
    <w:rsid w:val="00A4085D"/>
    <w:rsid w:val="00A41FA1"/>
    <w:rsid w:val="00A42633"/>
    <w:rsid w:val="00A429D6"/>
    <w:rsid w:val="00A42DAF"/>
    <w:rsid w:val="00A43824"/>
    <w:rsid w:val="00A43DB6"/>
    <w:rsid w:val="00A4423A"/>
    <w:rsid w:val="00A4435D"/>
    <w:rsid w:val="00A44CE0"/>
    <w:rsid w:val="00A44F54"/>
    <w:rsid w:val="00A45BD8"/>
    <w:rsid w:val="00A50729"/>
    <w:rsid w:val="00A5073F"/>
    <w:rsid w:val="00A51509"/>
    <w:rsid w:val="00A5217B"/>
    <w:rsid w:val="00A533BF"/>
    <w:rsid w:val="00A54D2A"/>
    <w:rsid w:val="00A54E70"/>
    <w:rsid w:val="00A55531"/>
    <w:rsid w:val="00A55887"/>
    <w:rsid w:val="00A5598B"/>
    <w:rsid w:val="00A5643D"/>
    <w:rsid w:val="00A56CB9"/>
    <w:rsid w:val="00A57620"/>
    <w:rsid w:val="00A57920"/>
    <w:rsid w:val="00A60F60"/>
    <w:rsid w:val="00A61B90"/>
    <w:rsid w:val="00A61C70"/>
    <w:rsid w:val="00A61E08"/>
    <w:rsid w:val="00A6229A"/>
    <w:rsid w:val="00A643A9"/>
    <w:rsid w:val="00A66480"/>
    <w:rsid w:val="00A66B07"/>
    <w:rsid w:val="00A66EC3"/>
    <w:rsid w:val="00A6785D"/>
    <w:rsid w:val="00A714FF"/>
    <w:rsid w:val="00A735D6"/>
    <w:rsid w:val="00A73910"/>
    <w:rsid w:val="00A73F25"/>
    <w:rsid w:val="00A74675"/>
    <w:rsid w:val="00A74B97"/>
    <w:rsid w:val="00A74EAD"/>
    <w:rsid w:val="00A801F2"/>
    <w:rsid w:val="00A80984"/>
    <w:rsid w:val="00A80C5C"/>
    <w:rsid w:val="00A8424A"/>
    <w:rsid w:val="00A85388"/>
    <w:rsid w:val="00A86729"/>
    <w:rsid w:val="00A869B7"/>
    <w:rsid w:val="00A87049"/>
    <w:rsid w:val="00A874F7"/>
    <w:rsid w:val="00A917C7"/>
    <w:rsid w:val="00A94E94"/>
    <w:rsid w:val="00A954A5"/>
    <w:rsid w:val="00A95FC8"/>
    <w:rsid w:val="00A97CB9"/>
    <w:rsid w:val="00AA0AC8"/>
    <w:rsid w:val="00AA11E7"/>
    <w:rsid w:val="00AA2BB0"/>
    <w:rsid w:val="00AA2DC3"/>
    <w:rsid w:val="00AA2EF9"/>
    <w:rsid w:val="00AA4CF2"/>
    <w:rsid w:val="00AA5683"/>
    <w:rsid w:val="00AA585C"/>
    <w:rsid w:val="00AA6FF6"/>
    <w:rsid w:val="00AB1D34"/>
    <w:rsid w:val="00AB1E78"/>
    <w:rsid w:val="00AB2127"/>
    <w:rsid w:val="00AB26D0"/>
    <w:rsid w:val="00AB3907"/>
    <w:rsid w:val="00AB4BB9"/>
    <w:rsid w:val="00AB4DE2"/>
    <w:rsid w:val="00AB78F0"/>
    <w:rsid w:val="00AB7A80"/>
    <w:rsid w:val="00AC008D"/>
    <w:rsid w:val="00AC0DC3"/>
    <w:rsid w:val="00AC1A72"/>
    <w:rsid w:val="00AC1F63"/>
    <w:rsid w:val="00AC205C"/>
    <w:rsid w:val="00AC339E"/>
    <w:rsid w:val="00AC3B7A"/>
    <w:rsid w:val="00AC46F8"/>
    <w:rsid w:val="00AC794E"/>
    <w:rsid w:val="00AC7DF4"/>
    <w:rsid w:val="00AD0409"/>
    <w:rsid w:val="00AD0CCE"/>
    <w:rsid w:val="00AD3DEB"/>
    <w:rsid w:val="00AD58C8"/>
    <w:rsid w:val="00AD5D96"/>
    <w:rsid w:val="00AD675D"/>
    <w:rsid w:val="00AD7C89"/>
    <w:rsid w:val="00AD7C90"/>
    <w:rsid w:val="00AE04DD"/>
    <w:rsid w:val="00AE3F06"/>
    <w:rsid w:val="00AE3FA1"/>
    <w:rsid w:val="00AE5E37"/>
    <w:rsid w:val="00AE680D"/>
    <w:rsid w:val="00AE69DC"/>
    <w:rsid w:val="00AE6E8B"/>
    <w:rsid w:val="00AF0A6B"/>
    <w:rsid w:val="00AF0C2D"/>
    <w:rsid w:val="00AF15B7"/>
    <w:rsid w:val="00AF1C0F"/>
    <w:rsid w:val="00AF21AA"/>
    <w:rsid w:val="00AF2568"/>
    <w:rsid w:val="00AF27FF"/>
    <w:rsid w:val="00AF30EB"/>
    <w:rsid w:val="00AF386A"/>
    <w:rsid w:val="00AF4C8F"/>
    <w:rsid w:val="00AF5AE8"/>
    <w:rsid w:val="00B01B68"/>
    <w:rsid w:val="00B029FA"/>
    <w:rsid w:val="00B0430F"/>
    <w:rsid w:val="00B04989"/>
    <w:rsid w:val="00B04AC3"/>
    <w:rsid w:val="00B04C63"/>
    <w:rsid w:val="00B059A8"/>
    <w:rsid w:val="00B05A69"/>
    <w:rsid w:val="00B0692E"/>
    <w:rsid w:val="00B06CE6"/>
    <w:rsid w:val="00B10B48"/>
    <w:rsid w:val="00B10F08"/>
    <w:rsid w:val="00B1122A"/>
    <w:rsid w:val="00B121DD"/>
    <w:rsid w:val="00B14038"/>
    <w:rsid w:val="00B14648"/>
    <w:rsid w:val="00B16A8C"/>
    <w:rsid w:val="00B20497"/>
    <w:rsid w:val="00B20909"/>
    <w:rsid w:val="00B20AB2"/>
    <w:rsid w:val="00B23505"/>
    <w:rsid w:val="00B255BA"/>
    <w:rsid w:val="00B25D8E"/>
    <w:rsid w:val="00B25F17"/>
    <w:rsid w:val="00B25FEC"/>
    <w:rsid w:val="00B32E95"/>
    <w:rsid w:val="00B347D5"/>
    <w:rsid w:val="00B34DB0"/>
    <w:rsid w:val="00B35BCE"/>
    <w:rsid w:val="00B36525"/>
    <w:rsid w:val="00B41E05"/>
    <w:rsid w:val="00B426BB"/>
    <w:rsid w:val="00B43072"/>
    <w:rsid w:val="00B43EE1"/>
    <w:rsid w:val="00B442D7"/>
    <w:rsid w:val="00B4480A"/>
    <w:rsid w:val="00B44E34"/>
    <w:rsid w:val="00B4590D"/>
    <w:rsid w:val="00B45D2A"/>
    <w:rsid w:val="00B463FE"/>
    <w:rsid w:val="00B51F95"/>
    <w:rsid w:val="00B5350A"/>
    <w:rsid w:val="00B54299"/>
    <w:rsid w:val="00B5690A"/>
    <w:rsid w:val="00B576E3"/>
    <w:rsid w:val="00B61C3C"/>
    <w:rsid w:val="00B63930"/>
    <w:rsid w:val="00B63B17"/>
    <w:rsid w:val="00B63C45"/>
    <w:rsid w:val="00B64EDE"/>
    <w:rsid w:val="00B650E2"/>
    <w:rsid w:val="00B66795"/>
    <w:rsid w:val="00B66FBD"/>
    <w:rsid w:val="00B67CA3"/>
    <w:rsid w:val="00B67E28"/>
    <w:rsid w:val="00B738D0"/>
    <w:rsid w:val="00B74805"/>
    <w:rsid w:val="00B75281"/>
    <w:rsid w:val="00B75340"/>
    <w:rsid w:val="00B75F6E"/>
    <w:rsid w:val="00B77CAD"/>
    <w:rsid w:val="00B77DC5"/>
    <w:rsid w:val="00B8062A"/>
    <w:rsid w:val="00B8070A"/>
    <w:rsid w:val="00B8089A"/>
    <w:rsid w:val="00B83EC4"/>
    <w:rsid w:val="00B85CA9"/>
    <w:rsid w:val="00B869A6"/>
    <w:rsid w:val="00B86DBC"/>
    <w:rsid w:val="00B9034E"/>
    <w:rsid w:val="00B91BA4"/>
    <w:rsid w:val="00B92157"/>
    <w:rsid w:val="00B92F1F"/>
    <w:rsid w:val="00B94295"/>
    <w:rsid w:val="00B94817"/>
    <w:rsid w:val="00B95E90"/>
    <w:rsid w:val="00B966A1"/>
    <w:rsid w:val="00B9734B"/>
    <w:rsid w:val="00B9764A"/>
    <w:rsid w:val="00B977F2"/>
    <w:rsid w:val="00B97A83"/>
    <w:rsid w:val="00BA0B63"/>
    <w:rsid w:val="00BA1440"/>
    <w:rsid w:val="00BA1AB5"/>
    <w:rsid w:val="00BA1FC6"/>
    <w:rsid w:val="00BA30E2"/>
    <w:rsid w:val="00BA3375"/>
    <w:rsid w:val="00BA3546"/>
    <w:rsid w:val="00BA445D"/>
    <w:rsid w:val="00BA4D7A"/>
    <w:rsid w:val="00BA4F91"/>
    <w:rsid w:val="00BB169F"/>
    <w:rsid w:val="00BB180C"/>
    <w:rsid w:val="00BB409A"/>
    <w:rsid w:val="00BB4239"/>
    <w:rsid w:val="00BB6129"/>
    <w:rsid w:val="00BB69A7"/>
    <w:rsid w:val="00BB7A0E"/>
    <w:rsid w:val="00BC0EDB"/>
    <w:rsid w:val="00BC123D"/>
    <w:rsid w:val="00BC31A0"/>
    <w:rsid w:val="00BC3323"/>
    <w:rsid w:val="00BC4080"/>
    <w:rsid w:val="00BC520C"/>
    <w:rsid w:val="00BC5323"/>
    <w:rsid w:val="00BC5663"/>
    <w:rsid w:val="00BC57A9"/>
    <w:rsid w:val="00BD01A9"/>
    <w:rsid w:val="00BD0265"/>
    <w:rsid w:val="00BD1538"/>
    <w:rsid w:val="00BD189F"/>
    <w:rsid w:val="00BD2123"/>
    <w:rsid w:val="00BD27E8"/>
    <w:rsid w:val="00BD281C"/>
    <w:rsid w:val="00BD3809"/>
    <w:rsid w:val="00BD4298"/>
    <w:rsid w:val="00BD4912"/>
    <w:rsid w:val="00BD49F3"/>
    <w:rsid w:val="00BD54E7"/>
    <w:rsid w:val="00BD6B3D"/>
    <w:rsid w:val="00BD7563"/>
    <w:rsid w:val="00BD7DDB"/>
    <w:rsid w:val="00BE0381"/>
    <w:rsid w:val="00BE11BE"/>
    <w:rsid w:val="00BE2805"/>
    <w:rsid w:val="00BE2F5A"/>
    <w:rsid w:val="00BE329D"/>
    <w:rsid w:val="00BE3C65"/>
    <w:rsid w:val="00BE50D7"/>
    <w:rsid w:val="00BE58F4"/>
    <w:rsid w:val="00BE6450"/>
    <w:rsid w:val="00BF0F21"/>
    <w:rsid w:val="00BF16D0"/>
    <w:rsid w:val="00BF2212"/>
    <w:rsid w:val="00BF327C"/>
    <w:rsid w:val="00BF3580"/>
    <w:rsid w:val="00BF714B"/>
    <w:rsid w:val="00C00C1A"/>
    <w:rsid w:val="00C01EFF"/>
    <w:rsid w:val="00C043C1"/>
    <w:rsid w:val="00C05C64"/>
    <w:rsid w:val="00C0624B"/>
    <w:rsid w:val="00C065B2"/>
    <w:rsid w:val="00C11BFE"/>
    <w:rsid w:val="00C13DBB"/>
    <w:rsid w:val="00C140D3"/>
    <w:rsid w:val="00C1416D"/>
    <w:rsid w:val="00C14961"/>
    <w:rsid w:val="00C17B88"/>
    <w:rsid w:val="00C20985"/>
    <w:rsid w:val="00C21205"/>
    <w:rsid w:val="00C21826"/>
    <w:rsid w:val="00C227E6"/>
    <w:rsid w:val="00C22E47"/>
    <w:rsid w:val="00C250DF"/>
    <w:rsid w:val="00C265E4"/>
    <w:rsid w:val="00C26AF6"/>
    <w:rsid w:val="00C2779B"/>
    <w:rsid w:val="00C302A1"/>
    <w:rsid w:val="00C338E9"/>
    <w:rsid w:val="00C36B8F"/>
    <w:rsid w:val="00C36C47"/>
    <w:rsid w:val="00C36C89"/>
    <w:rsid w:val="00C379DA"/>
    <w:rsid w:val="00C4250F"/>
    <w:rsid w:val="00C42AA3"/>
    <w:rsid w:val="00C44EE1"/>
    <w:rsid w:val="00C463C9"/>
    <w:rsid w:val="00C476E8"/>
    <w:rsid w:val="00C4787C"/>
    <w:rsid w:val="00C47E9F"/>
    <w:rsid w:val="00C5068F"/>
    <w:rsid w:val="00C525E6"/>
    <w:rsid w:val="00C52B59"/>
    <w:rsid w:val="00C54A91"/>
    <w:rsid w:val="00C550FE"/>
    <w:rsid w:val="00C553C4"/>
    <w:rsid w:val="00C60681"/>
    <w:rsid w:val="00C62B70"/>
    <w:rsid w:val="00C62E31"/>
    <w:rsid w:val="00C62F34"/>
    <w:rsid w:val="00C6301A"/>
    <w:rsid w:val="00C63B53"/>
    <w:rsid w:val="00C64DD0"/>
    <w:rsid w:val="00C659E0"/>
    <w:rsid w:val="00C667F5"/>
    <w:rsid w:val="00C66B67"/>
    <w:rsid w:val="00C70453"/>
    <w:rsid w:val="00C7076D"/>
    <w:rsid w:val="00C70A0F"/>
    <w:rsid w:val="00C71C34"/>
    <w:rsid w:val="00C722BD"/>
    <w:rsid w:val="00C722C3"/>
    <w:rsid w:val="00C7357A"/>
    <w:rsid w:val="00C73EA3"/>
    <w:rsid w:val="00C74DD9"/>
    <w:rsid w:val="00C75D2B"/>
    <w:rsid w:val="00C76632"/>
    <w:rsid w:val="00C76B16"/>
    <w:rsid w:val="00C8062F"/>
    <w:rsid w:val="00C806D5"/>
    <w:rsid w:val="00C807A6"/>
    <w:rsid w:val="00C80D08"/>
    <w:rsid w:val="00C81A64"/>
    <w:rsid w:val="00C81DF6"/>
    <w:rsid w:val="00C83618"/>
    <w:rsid w:val="00C84D3C"/>
    <w:rsid w:val="00C85B53"/>
    <w:rsid w:val="00C865BF"/>
    <w:rsid w:val="00C86AD0"/>
    <w:rsid w:val="00C86C4B"/>
    <w:rsid w:val="00C86D74"/>
    <w:rsid w:val="00C8754F"/>
    <w:rsid w:val="00C904B2"/>
    <w:rsid w:val="00C92266"/>
    <w:rsid w:val="00C922A3"/>
    <w:rsid w:val="00C93C65"/>
    <w:rsid w:val="00C93D1D"/>
    <w:rsid w:val="00C93ED0"/>
    <w:rsid w:val="00C94544"/>
    <w:rsid w:val="00C970EF"/>
    <w:rsid w:val="00C973C6"/>
    <w:rsid w:val="00CA052C"/>
    <w:rsid w:val="00CA12ED"/>
    <w:rsid w:val="00CA18B5"/>
    <w:rsid w:val="00CA21C9"/>
    <w:rsid w:val="00CA3220"/>
    <w:rsid w:val="00CA3DC8"/>
    <w:rsid w:val="00CA433E"/>
    <w:rsid w:val="00CA5E6C"/>
    <w:rsid w:val="00CA67ED"/>
    <w:rsid w:val="00CA76D0"/>
    <w:rsid w:val="00CA7E7D"/>
    <w:rsid w:val="00CB0488"/>
    <w:rsid w:val="00CB10DA"/>
    <w:rsid w:val="00CB19CD"/>
    <w:rsid w:val="00CB2475"/>
    <w:rsid w:val="00CB3E1B"/>
    <w:rsid w:val="00CB418D"/>
    <w:rsid w:val="00CB5406"/>
    <w:rsid w:val="00CB58D1"/>
    <w:rsid w:val="00CB64C4"/>
    <w:rsid w:val="00CB7035"/>
    <w:rsid w:val="00CC033B"/>
    <w:rsid w:val="00CC0541"/>
    <w:rsid w:val="00CC25B5"/>
    <w:rsid w:val="00CC2BFC"/>
    <w:rsid w:val="00CC2DB3"/>
    <w:rsid w:val="00CC2DD6"/>
    <w:rsid w:val="00CC48AC"/>
    <w:rsid w:val="00CC764B"/>
    <w:rsid w:val="00CC7D12"/>
    <w:rsid w:val="00CD04F1"/>
    <w:rsid w:val="00CD10ED"/>
    <w:rsid w:val="00CD1727"/>
    <w:rsid w:val="00CD19F2"/>
    <w:rsid w:val="00CD3B39"/>
    <w:rsid w:val="00CD6425"/>
    <w:rsid w:val="00CD756B"/>
    <w:rsid w:val="00CE1A67"/>
    <w:rsid w:val="00CE1B2A"/>
    <w:rsid w:val="00CE1DD8"/>
    <w:rsid w:val="00CE2B75"/>
    <w:rsid w:val="00CE2B91"/>
    <w:rsid w:val="00CE2FC8"/>
    <w:rsid w:val="00CE63DA"/>
    <w:rsid w:val="00CE7CB9"/>
    <w:rsid w:val="00CF00C5"/>
    <w:rsid w:val="00CF03AF"/>
    <w:rsid w:val="00CF1A16"/>
    <w:rsid w:val="00CF1E35"/>
    <w:rsid w:val="00CF37A7"/>
    <w:rsid w:val="00CF64E9"/>
    <w:rsid w:val="00CF681A"/>
    <w:rsid w:val="00CF7FC9"/>
    <w:rsid w:val="00D00885"/>
    <w:rsid w:val="00D00A31"/>
    <w:rsid w:val="00D01439"/>
    <w:rsid w:val="00D01EF2"/>
    <w:rsid w:val="00D02452"/>
    <w:rsid w:val="00D02BE9"/>
    <w:rsid w:val="00D03145"/>
    <w:rsid w:val="00D038BF"/>
    <w:rsid w:val="00D03A0F"/>
    <w:rsid w:val="00D03ABD"/>
    <w:rsid w:val="00D05087"/>
    <w:rsid w:val="00D050C7"/>
    <w:rsid w:val="00D058F0"/>
    <w:rsid w:val="00D06C33"/>
    <w:rsid w:val="00D07C78"/>
    <w:rsid w:val="00D1043A"/>
    <w:rsid w:val="00D1097F"/>
    <w:rsid w:val="00D10FE2"/>
    <w:rsid w:val="00D11536"/>
    <w:rsid w:val="00D1165D"/>
    <w:rsid w:val="00D1193B"/>
    <w:rsid w:val="00D12CBB"/>
    <w:rsid w:val="00D14A94"/>
    <w:rsid w:val="00D154CB"/>
    <w:rsid w:val="00D15F61"/>
    <w:rsid w:val="00D16CC3"/>
    <w:rsid w:val="00D176CB"/>
    <w:rsid w:val="00D17A86"/>
    <w:rsid w:val="00D20A47"/>
    <w:rsid w:val="00D23DFF"/>
    <w:rsid w:val="00D23E04"/>
    <w:rsid w:val="00D251AD"/>
    <w:rsid w:val="00D25CA6"/>
    <w:rsid w:val="00D2715E"/>
    <w:rsid w:val="00D27D21"/>
    <w:rsid w:val="00D30698"/>
    <w:rsid w:val="00D338B6"/>
    <w:rsid w:val="00D33A5C"/>
    <w:rsid w:val="00D34C60"/>
    <w:rsid w:val="00D357AC"/>
    <w:rsid w:val="00D35FA3"/>
    <w:rsid w:val="00D377EA"/>
    <w:rsid w:val="00D400E7"/>
    <w:rsid w:val="00D41F4F"/>
    <w:rsid w:val="00D41F9C"/>
    <w:rsid w:val="00D42B10"/>
    <w:rsid w:val="00D439DC"/>
    <w:rsid w:val="00D44C1A"/>
    <w:rsid w:val="00D45252"/>
    <w:rsid w:val="00D45290"/>
    <w:rsid w:val="00D500F6"/>
    <w:rsid w:val="00D5018D"/>
    <w:rsid w:val="00D50310"/>
    <w:rsid w:val="00D528EE"/>
    <w:rsid w:val="00D547EA"/>
    <w:rsid w:val="00D55DB5"/>
    <w:rsid w:val="00D5622E"/>
    <w:rsid w:val="00D566E1"/>
    <w:rsid w:val="00D57478"/>
    <w:rsid w:val="00D601EE"/>
    <w:rsid w:val="00D60CF7"/>
    <w:rsid w:val="00D60D40"/>
    <w:rsid w:val="00D61A98"/>
    <w:rsid w:val="00D6314F"/>
    <w:rsid w:val="00D64ADE"/>
    <w:rsid w:val="00D64DC9"/>
    <w:rsid w:val="00D64EBD"/>
    <w:rsid w:val="00D66950"/>
    <w:rsid w:val="00D66EAC"/>
    <w:rsid w:val="00D67146"/>
    <w:rsid w:val="00D6732E"/>
    <w:rsid w:val="00D6738D"/>
    <w:rsid w:val="00D713BF"/>
    <w:rsid w:val="00D71B4D"/>
    <w:rsid w:val="00D7274F"/>
    <w:rsid w:val="00D73231"/>
    <w:rsid w:val="00D742C3"/>
    <w:rsid w:val="00D7508F"/>
    <w:rsid w:val="00D754B2"/>
    <w:rsid w:val="00D779A9"/>
    <w:rsid w:val="00D810FD"/>
    <w:rsid w:val="00D8139D"/>
    <w:rsid w:val="00D82F9B"/>
    <w:rsid w:val="00D836D0"/>
    <w:rsid w:val="00D84DD1"/>
    <w:rsid w:val="00D85F1F"/>
    <w:rsid w:val="00D906AB"/>
    <w:rsid w:val="00D912F9"/>
    <w:rsid w:val="00D91C2B"/>
    <w:rsid w:val="00D925DF"/>
    <w:rsid w:val="00D92E1A"/>
    <w:rsid w:val="00D93D55"/>
    <w:rsid w:val="00D94B58"/>
    <w:rsid w:val="00D95081"/>
    <w:rsid w:val="00D95218"/>
    <w:rsid w:val="00D95646"/>
    <w:rsid w:val="00D956B7"/>
    <w:rsid w:val="00D95EF9"/>
    <w:rsid w:val="00D96C78"/>
    <w:rsid w:val="00D974F1"/>
    <w:rsid w:val="00DA114C"/>
    <w:rsid w:val="00DA242D"/>
    <w:rsid w:val="00DA27DA"/>
    <w:rsid w:val="00DA2C7E"/>
    <w:rsid w:val="00DA3138"/>
    <w:rsid w:val="00DA465A"/>
    <w:rsid w:val="00DA4A41"/>
    <w:rsid w:val="00DA4FC5"/>
    <w:rsid w:val="00DA51BC"/>
    <w:rsid w:val="00DA52EA"/>
    <w:rsid w:val="00DA57DF"/>
    <w:rsid w:val="00DA6823"/>
    <w:rsid w:val="00DB1893"/>
    <w:rsid w:val="00DB29C8"/>
    <w:rsid w:val="00DB41AC"/>
    <w:rsid w:val="00DB4B7C"/>
    <w:rsid w:val="00DB4EEF"/>
    <w:rsid w:val="00DB5067"/>
    <w:rsid w:val="00DB584E"/>
    <w:rsid w:val="00DB666C"/>
    <w:rsid w:val="00DB7655"/>
    <w:rsid w:val="00DC16CB"/>
    <w:rsid w:val="00DC1F55"/>
    <w:rsid w:val="00DC46ED"/>
    <w:rsid w:val="00DC5AC8"/>
    <w:rsid w:val="00DC6309"/>
    <w:rsid w:val="00DC6440"/>
    <w:rsid w:val="00DC72AB"/>
    <w:rsid w:val="00DD01BF"/>
    <w:rsid w:val="00DD0B25"/>
    <w:rsid w:val="00DD2798"/>
    <w:rsid w:val="00DD27AD"/>
    <w:rsid w:val="00DD75BF"/>
    <w:rsid w:val="00DD77BD"/>
    <w:rsid w:val="00DD7B7F"/>
    <w:rsid w:val="00DE0120"/>
    <w:rsid w:val="00DE0B0D"/>
    <w:rsid w:val="00DE1142"/>
    <w:rsid w:val="00DE2F34"/>
    <w:rsid w:val="00DE3EAB"/>
    <w:rsid w:val="00DE47A8"/>
    <w:rsid w:val="00DE5D2B"/>
    <w:rsid w:val="00DE5F36"/>
    <w:rsid w:val="00DE6A41"/>
    <w:rsid w:val="00DE6BC1"/>
    <w:rsid w:val="00DE721A"/>
    <w:rsid w:val="00DF131C"/>
    <w:rsid w:val="00DF18A3"/>
    <w:rsid w:val="00DF2A58"/>
    <w:rsid w:val="00DF2E54"/>
    <w:rsid w:val="00DF3CA8"/>
    <w:rsid w:val="00DF3DA1"/>
    <w:rsid w:val="00DF4EE1"/>
    <w:rsid w:val="00DF56EA"/>
    <w:rsid w:val="00DF587E"/>
    <w:rsid w:val="00DF6676"/>
    <w:rsid w:val="00DF77A6"/>
    <w:rsid w:val="00DF7B34"/>
    <w:rsid w:val="00E00849"/>
    <w:rsid w:val="00E00B30"/>
    <w:rsid w:val="00E0171E"/>
    <w:rsid w:val="00E032E8"/>
    <w:rsid w:val="00E0376B"/>
    <w:rsid w:val="00E03BA4"/>
    <w:rsid w:val="00E075B3"/>
    <w:rsid w:val="00E076D8"/>
    <w:rsid w:val="00E07CFD"/>
    <w:rsid w:val="00E109C8"/>
    <w:rsid w:val="00E110EB"/>
    <w:rsid w:val="00E11139"/>
    <w:rsid w:val="00E12301"/>
    <w:rsid w:val="00E12C70"/>
    <w:rsid w:val="00E14129"/>
    <w:rsid w:val="00E14454"/>
    <w:rsid w:val="00E144D0"/>
    <w:rsid w:val="00E1472E"/>
    <w:rsid w:val="00E14844"/>
    <w:rsid w:val="00E14C39"/>
    <w:rsid w:val="00E14FC1"/>
    <w:rsid w:val="00E15015"/>
    <w:rsid w:val="00E153D4"/>
    <w:rsid w:val="00E15E42"/>
    <w:rsid w:val="00E170B4"/>
    <w:rsid w:val="00E17F77"/>
    <w:rsid w:val="00E214D9"/>
    <w:rsid w:val="00E22ABD"/>
    <w:rsid w:val="00E22C73"/>
    <w:rsid w:val="00E22EA4"/>
    <w:rsid w:val="00E231C8"/>
    <w:rsid w:val="00E24654"/>
    <w:rsid w:val="00E25413"/>
    <w:rsid w:val="00E25EC7"/>
    <w:rsid w:val="00E32923"/>
    <w:rsid w:val="00E335FE"/>
    <w:rsid w:val="00E351AD"/>
    <w:rsid w:val="00E35327"/>
    <w:rsid w:val="00E356E9"/>
    <w:rsid w:val="00E41E39"/>
    <w:rsid w:val="00E432BA"/>
    <w:rsid w:val="00E44414"/>
    <w:rsid w:val="00E45B78"/>
    <w:rsid w:val="00E50E68"/>
    <w:rsid w:val="00E53EF1"/>
    <w:rsid w:val="00E54943"/>
    <w:rsid w:val="00E55054"/>
    <w:rsid w:val="00E5510C"/>
    <w:rsid w:val="00E5622B"/>
    <w:rsid w:val="00E57E2B"/>
    <w:rsid w:val="00E60833"/>
    <w:rsid w:val="00E61B0E"/>
    <w:rsid w:val="00E6312D"/>
    <w:rsid w:val="00E638F2"/>
    <w:rsid w:val="00E66B0D"/>
    <w:rsid w:val="00E66D10"/>
    <w:rsid w:val="00E66DE4"/>
    <w:rsid w:val="00E67C0B"/>
    <w:rsid w:val="00E700E9"/>
    <w:rsid w:val="00E70963"/>
    <w:rsid w:val="00E74C03"/>
    <w:rsid w:val="00E74D0E"/>
    <w:rsid w:val="00E75165"/>
    <w:rsid w:val="00E76283"/>
    <w:rsid w:val="00E81546"/>
    <w:rsid w:val="00E81F6B"/>
    <w:rsid w:val="00E81FC2"/>
    <w:rsid w:val="00E8342F"/>
    <w:rsid w:val="00E85440"/>
    <w:rsid w:val="00E862FE"/>
    <w:rsid w:val="00E877EA"/>
    <w:rsid w:val="00E91938"/>
    <w:rsid w:val="00E9347E"/>
    <w:rsid w:val="00E94699"/>
    <w:rsid w:val="00E94B77"/>
    <w:rsid w:val="00E96E27"/>
    <w:rsid w:val="00E97396"/>
    <w:rsid w:val="00EA0441"/>
    <w:rsid w:val="00EA0C0F"/>
    <w:rsid w:val="00EA1AE0"/>
    <w:rsid w:val="00EA1E36"/>
    <w:rsid w:val="00EA1F3B"/>
    <w:rsid w:val="00EA24B1"/>
    <w:rsid w:val="00EA7D6E"/>
    <w:rsid w:val="00EB0FA4"/>
    <w:rsid w:val="00EB1EE4"/>
    <w:rsid w:val="00EB2C39"/>
    <w:rsid w:val="00EB2F76"/>
    <w:rsid w:val="00EB3F49"/>
    <w:rsid w:val="00EB3F78"/>
    <w:rsid w:val="00EB4577"/>
    <w:rsid w:val="00EB5656"/>
    <w:rsid w:val="00EB56CD"/>
    <w:rsid w:val="00EC0223"/>
    <w:rsid w:val="00EC1856"/>
    <w:rsid w:val="00EC2DDD"/>
    <w:rsid w:val="00EC35E6"/>
    <w:rsid w:val="00EC3CAB"/>
    <w:rsid w:val="00EC44D0"/>
    <w:rsid w:val="00EC47C5"/>
    <w:rsid w:val="00EC4BC7"/>
    <w:rsid w:val="00EC4E49"/>
    <w:rsid w:val="00EC5014"/>
    <w:rsid w:val="00EC5B57"/>
    <w:rsid w:val="00EC6183"/>
    <w:rsid w:val="00EC6C1C"/>
    <w:rsid w:val="00EC725A"/>
    <w:rsid w:val="00ED0495"/>
    <w:rsid w:val="00ED1CE8"/>
    <w:rsid w:val="00ED216B"/>
    <w:rsid w:val="00ED2398"/>
    <w:rsid w:val="00ED3909"/>
    <w:rsid w:val="00ED6A8C"/>
    <w:rsid w:val="00ED6DB0"/>
    <w:rsid w:val="00ED76EF"/>
    <w:rsid w:val="00ED77FB"/>
    <w:rsid w:val="00EE0CA5"/>
    <w:rsid w:val="00EE1EF0"/>
    <w:rsid w:val="00EE391A"/>
    <w:rsid w:val="00EE45FA"/>
    <w:rsid w:val="00EE5883"/>
    <w:rsid w:val="00EE5C88"/>
    <w:rsid w:val="00EE5CF5"/>
    <w:rsid w:val="00EE66FC"/>
    <w:rsid w:val="00EF17E1"/>
    <w:rsid w:val="00EF1ED0"/>
    <w:rsid w:val="00EF28EA"/>
    <w:rsid w:val="00EF2E5B"/>
    <w:rsid w:val="00EF2ECD"/>
    <w:rsid w:val="00EF3C71"/>
    <w:rsid w:val="00EF5BD4"/>
    <w:rsid w:val="00EF79C6"/>
    <w:rsid w:val="00F01010"/>
    <w:rsid w:val="00F01689"/>
    <w:rsid w:val="00F02ECA"/>
    <w:rsid w:val="00F0341E"/>
    <w:rsid w:val="00F03D7A"/>
    <w:rsid w:val="00F043DE"/>
    <w:rsid w:val="00F05D3A"/>
    <w:rsid w:val="00F065D8"/>
    <w:rsid w:val="00F073B1"/>
    <w:rsid w:val="00F100C5"/>
    <w:rsid w:val="00F1035C"/>
    <w:rsid w:val="00F105B9"/>
    <w:rsid w:val="00F10F88"/>
    <w:rsid w:val="00F1291D"/>
    <w:rsid w:val="00F13EEF"/>
    <w:rsid w:val="00F1415C"/>
    <w:rsid w:val="00F14E45"/>
    <w:rsid w:val="00F21001"/>
    <w:rsid w:val="00F21202"/>
    <w:rsid w:val="00F21CD5"/>
    <w:rsid w:val="00F23BA8"/>
    <w:rsid w:val="00F240E8"/>
    <w:rsid w:val="00F246CB"/>
    <w:rsid w:val="00F30FCF"/>
    <w:rsid w:val="00F31230"/>
    <w:rsid w:val="00F31DFD"/>
    <w:rsid w:val="00F40974"/>
    <w:rsid w:val="00F4119A"/>
    <w:rsid w:val="00F4160E"/>
    <w:rsid w:val="00F431B8"/>
    <w:rsid w:val="00F436A5"/>
    <w:rsid w:val="00F43D54"/>
    <w:rsid w:val="00F4541D"/>
    <w:rsid w:val="00F455E5"/>
    <w:rsid w:val="00F459BF"/>
    <w:rsid w:val="00F4612E"/>
    <w:rsid w:val="00F51451"/>
    <w:rsid w:val="00F51939"/>
    <w:rsid w:val="00F54E9B"/>
    <w:rsid w:val="00F564D0"/>
    <w:rsid w:val="00F56AC3"/>
    <w:rsid w:val="00F60234"/>
    <w:rsid w:val="00F61F17"/>
    <w:rsid w:val="00F623E1"/>
    <w:rsid w:val="00F6315A"/>
    <w:rsid w:val="00F63517"/>
    <w:rsid w:val="00F6523A"/>
    <w:rsid w:val="00F66152"/>
    <w:rsid w:val="00F70FBD"/>
    <w:rsid w:val="00F71702"/>
    <w:rsid w:val="00F72293"/>
    <w:rsid w:val="00F73D2B"/>
    <w:rsid w:val="00F73F05"/>
    <w:rsid w:val="00F745F0"/>
    <w:rsid w:val="00F74D73"/>
    <w:rsid w:val="00F75456"/>
    <w:rsid w:val="00F75606"/>
    <w:rsid w:val="00F75CD3"/>
    <w:rsid w:val="00F81409"/>
    <w:rsid w:val="00F8362F"/>
    <w:rsid w:val="00F83E92"/>
    <w:rsid w:val="00F84383"/>
    <w:rsid w:val="00F8458E"/>
    <w:rsid w:val="00F8552E"/>
    <w:rsid w:val="00F85BDC"/>
    <w:rsid w:val="00F85CF2"/>
    <w:rsid w:val="00F9165B"/>
    <w:rsid w:val="00F920E4"/>
    <w:rsid w:val="00F9262A"/>
    <w:rsid w:val="00FA2DE7"/>
    <w:rsid w:val="00FA2DF6"/>
    <w:rsid w:val="00FA4EC1"/>
    <w:rsid w:val="00FA52F8"/>
    <w:rsid w:val="00FA57D3"/>
    <w:rsid w:val="00FA5CFC"/>
    <w:rsid w:val="00FA5E42"/>
    <w:rsid w:val="00FA6201"/>
    <w:rsid w:val="00FA6FF3"/>
    <w:rsid w:val="00FB2045"/>
    <w:rsid w:val="00FB22ED"/>
    <w:rsid w:val="00FB252E"/>
    <w:rsid w:val="00FB4AE4"/>
    <w:rsid w:val="00FB5492"/>
    <w:rsid w:val="00FB740D"/>
    <w:rsid w:val="00FB7415"/>
    <w:rsid w:val="00FC0458"/>
    <w:rsid w:val="00FC1782"/>
    <w:rsid w:val="00FC1C72"/>
    <w:rsid w:val="00FC236B"/>
    <w:rsid w:val="00FC29E1"/>
    <w:rsid w:val="00FC482F"/>
    <w:rsid w:val="00FC510A"/>
    <w:rsid w:val="00FC66DC"/>
    <w:rsid w:val="00FC7699"/>
    <w:rsid w:val="00FD03FA"/>
    <w:rsid w:val="00FD2655"/>
    <w:rsid w:val="00FD2B47"/>
    <w:rsid w:val="00FD33A2"/>
    <w:rsid w:val="00FD426F"/>
    <w:rsid w:val="00FD57E6"/>
    <w:rsid w:val="00FD5E18"/>
    <w:rsid w:val="00FD680D"/>
    <w:rsid w:val="00FD69E6"/>
    <w:rsid w:val="00FD6D5C"/>
    <w:rsid w:val="00FD7376"/>
    <w:rsid w:val="00FD7FC5"/>
    <w:rsid w:val="00FE03B4"/>
    <w:rsid w:val="00FE0FFC"/>
    <w:rsid w:val="00FE3237"/>
    <w:rsid w:val="00FE34BB"/>
    <w:rsid w:val="00FE385E"/>
    <w:rsid w:val="00FE50F8"/>
    <w:rsid w:val="00FE6882"/>
    <w:rsid w:val="00FE6E3D"/>
    <w:rsid w:val="00FF056F"/>
    <w:rsid w:val="00FF150D"/>
    <w:rsid w:val="00FF2280"/>
    <w:rsid w:val="00FF2DB8"/>
    <w:rsid w:val="00FF3422"/>
    <w:rsid w:val="00FF394E"/>
    <w:rsid w:val="00FF4E44"/>
    <w:rsid w:val="00FF5383"/>
    <w:rsid w:val="00FF5899"/>
    <w:rsid w:val="00FF5993"/>
    <w:rsid w:val="00FF5A91"/>
    <w:rsid w:val="00FF5D18"/>
    <w:rsid w:val="00FF6156"/>
    <w:rsid w:val="00FF7ED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B976C0E"/>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810E3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452E0B"/>
    <w:rPr>
      <w:color w:val="0000FF" w:themeColor="hyperlink"/>
      <w:u w:val="single"/>
    </w:rPr>
  </w:style>
  <w:style w:type="paragraph" w:styleId="ListParagraph">
    <w:name w:val="List Paragraph"/>
    <w:aliases w:val="F5 List Paragraph,No Spacing1,List Paragraph Char Char Char,Indicator Text,Numbered Para 1,Bullet 1,Bullet Points,List Paragraph12,MAIN CONTENT,Bullet Style,Colorful List - Accent 11,Normal numbered,List Paragraph2,List Paragraph1,Dot pt"/>
    <w:basedOn w:val="Normal"/>
    <w:link w:val="ListParagraphChar"/>
    <w:uiPriority w:val="34"/>
    <w:qFormat/>
    <w:rsid w:val="00113EEE"/>
    <w:pPr>
      <w:ind w:left="720"/>
      <w:contextualSpacing/>
    </w:pPr>
    <w:rPr>
      <w:rFonts w:eastAsia="Times New Roman"/>
      <w:lang w:eastAsia="en-US"/>
    </w:rPr>
  </w:style>
  <w:style w:type="character" w:styleId="CommentReference">
    <w:name w:val="annotation reference"/>
    <w:basedOn w:val="DefaultParagraphFont"/>
    <w:uiPriority w:val="99"/>
    <w:semiHidden/>
    <w:unhideWhenUsed/>
    <w:rsid w:val="00113EEE"/>
    <w:rPr>
      <w:sz w:val="16"/>
      <w:szCs w:val="16"/>
    </w:rPr>
  </w:style>
  <w:style w:type="character" w:customStyle="1" w:styleId="CommentTextChar">
    <w:name w:val="Comment Text Char"/>
    <w:basedOn w:val="DefaultParagraphFont"/>
    <w:link w:val="CommentText"/>
    <w:uiPriority w:val="99"/>
    <w:rsid w:val="00113EEE"/>
    <w:rPr>
      <w:rFonts w:ascii="Arial" w:eastAsia="SimSun" w:hAnsi="Arial" w:cs="Arial"/>
      <w:sz w:val="18"/>
      <w:lang w:val="en-US" w:eastAsia="zh-CN"/>
    </w:rPr>
  </w:style>
  <w:style w:type="paragraph" w:styleId="BalloonText">
    <w:name w:val="Balloon Text"/>
    <w:basedOn w:val="Normal"/>
    <w:link w:val="BalloonTextChar"/>
    <w:semiHidden/>
    <w:unhideWhenUsed/>
    <w:rsid w:val="00113EEE"/>
    <w:rPr>
      <w:rFonts w:ascii="Segoe UI" w:hAnsi="Segoe UI" w:cs="Segoe UI"/>
      <w:sz w:val="18"/>
      <w:szCs w:val="18"/>
    </w:rPr>
  </w:style>
  <w:style w:type="character" w:customStyle="1" w:styleId="BalloonTextChar">
    <w:name w:val="Balloon Text Char"/>
    <w:basedOn w:val="DefaultParagraphFont"/>
    <w:link w:val="BalloonText"/>
    <w:semiHidden/>
    <w:rsid w:val="00113EEE"/>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uiPriority w:val="99"/>
    <w:semiHidden/>
    <w:unhideWhenUsed/>
    <w:rsid w:val="00FD69E6"/>
    <w:rPr>
      <w:b/>
      <w:bCs/>
      <w:sz w:val="20"/>
    </w:rPr>
  </w:style>
  <w:style w:type="character" w:customStyle="1" w:styleId="CommentSubjectChar">
    <w:name w:val="Comment Subject Char"/>
    <w:basedOn w:val="CommentTextChar"/>
    <w:link w:val="CommentSubject"/>
    <w:uiPriority w:val="99"/>
    <w:semiHidden/>
    <w:rsid w:val="00FD69E6"/>
    <w:rPr>
      <w:rFonts w:ascii="Arial" w:eastAsia="SimSun" w:hAnsi="Arial" w:cs="Arial"/>
      <w:b/>
      <w:bCs/>
      <w:sz w:val="18"/>
      <w:lang w:val="en-US" w:eastAsia="zh-CN"/>
    </w:rPr>
  </w:style>
  <w:style w:type="paragraph" w:styleId="NormalWeb">
    <w:name w:val="Normal (Web)"/>
    <w:basedOn w:val="Normal"/>
    <w:uiPriority w:val="99"/>
    <w:unhideWhenUsed/>
    <w:rsid w:val="00B66FBD"/>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164043"/>
    <w:rPr>
      <w:rFonts w:ascii="Arial" w:eastAsia="SimSun" w:hAnsi="Arial" w:cs="Arial"/>
      <w:sz w:val="18"/>
      <w:lang w:val="en-US" w:eastAsia="zh-CN"/>
    </w:rPr>
  </w:style>
  <w:style w:type="character" w:styleId="FootnoteReference">
    <w:name w:val="footnote reference"/>
    <w:rsid w:val="00164043"/>
    <w:rPr>
      <w:vertAlign w:val="superscript"/>
    </w:rPr>
  </w:style>
  <w:style w:type="character" w:customStyle="1" w:styleId="ONUMEChar">
    <w:name w:val="ONUM E Char"/>
    <w:basedOn w:val="DefaultParagraphFont"/>
    <w:link w:val="ONUME"/>
    <w:rsid w:val="005F2231"/>
    <w:rPr>
      <w:rFonts w:ascii="Arial" w:eastAsia="SimSun" w:hAnsi="Arial" w:cs="Arial"/>
      <w:sz w:val="22"/>
      <w:lang w:val="en-US" w:eastAsia="zh-CN"/>
    </w:rPr>
  </w:style>
  <w:style w:type="paragraph" w:styleId="ListBullet">
    <w:name w:val="List Bullet"/>
    <w:basedOn w:val="Normal"/>
    <w:uiPriority w:val="99"/>
    <w:unhideWhenUsed/>
    <w:rsid w:val="009D0BCE"/>
    <w:pPr>
      <w:numPr>
        <w:numId w:val="36"/>
      </w:numPr>
      <w:spacing w:after="160" w:line="252" w:lineRule="auto"/>
      <w:contextualSpacing/>
    </w:pPr>
    <w:rPr>
      <w:rFonts w:ascii="Calibri" w:eastAsiaTheme="minorHAnsi" w:hAnsi="Calibri" w:cs="Calibri"/>
      <w:szCs w:val="22"/>
      <w:lang w:eastAsia="en-US"/>
    </w:rPr>
  </w:style>
  <w:style w:type="paragraph" w:styleId="Revision">
    <w:name w:val="Revision"/>
    <w:hidden/>
    <w:uiPriority w:val="99"/>
    <w:semiHidden/>
    <w:rsid w:val="00B8062A"/>
    <w:rPr>
      <w:rFonts w:ascii="Arial" w:eastAsia="SimSun" w:hAnsi="Arial" w:cs="Arial"/>
      <w:sz w:val="22"/>
      <w:lang w:val="en-US" w:eastAsia="zh-CN"/>
    </w:rPr>
  </w:style>
  <w:style w:type="character" w:styleId="FollowedHyperlink">
    <w:name w:val="FollowedHyperlink"/>
    <w:basedOn w:val="DefaultParagraphFont"/>
    <w:semiHidden/>
    <w:unhideWhenUsed/>
    <w:rsid w:val="0023650C"/>
    <w:rPr>
      <w:color w:val="800080" w:themeColor="followedHyperlink"/>
      <w:u w:val="single"/>
    </w:rPr>
  </w:style>
  <w:style w:type="character" w:customStyle="1" w:styleId="HeaderChar">
    <w:name w:val="Header Char"/>
    <w:basedOn w:val="DefaultParagraphFont"/>
    <w:link w:val="Header"/>
    <w:uiPriority w:val="99"/>
    <w:rsid w:val="00C93ED0"/>
    <w:rPr>
      <w:rFonts w:ascii="Arial" w:eastAsia="SimSun" w:hAnsi="Arial" w:cs="Arial"/>
      <w:sz w:val="22"/>
      <w:lang w:val="en-US" w:eastAsia="zh-CN"/>
    </w:rPr>
  </w:style>
  <w:style w:type="character" w:customStyle="1" w:styleId="null1">
    <w:name w:val="null1"/>
    <w:rsid w:val="00172001"/>
  </w:style>
  <w:style w:type="paragraph" w:customStyle="1" w:styleId="null">
    <w:name w:val="null"/>
    <w:basedOn w:val="Normal"/>
    <w:rsid w:val="00172001"/>
    <w:pPr>
      <w:spacing w:before="100" w:beforeAutospacing="1" w:after="100" w:afterAutospacing="1"/>
    </w:pPr>
    <w:rPr>
      <w:rFonts w:ascii="Times New Roman" w:eastAsiaTheme="minorHAnsi" w:hAnsi="Times New Roman" w:cs="Times New Roman"/>
      <w:sz w:val="24"/>
      <w:szCs w:val="24"/>
      <w:lang w:eastAsia="en-US"/>
    </w:rPr>
  </w:style>
  <w:style w:type="paragraph" w:customStyle="1" w:styleId="Default">
    <w:name w:val="Default"/>
    <w:rsid w:val="008E0FA4"/>
    <w:pPr>
      <w:autoSpaceDE w:val="0"/>
      <w:autoSpaceDN w:val="0"/>
      <w:adjustRightInd w:val="0"/>
    </w:pPr>
    <w:rPr>
      <w:rFonts w:ascii="Arial" w:eastAsiaTheme="minorHAnsi" w:hAnsi="Arial" w:cs="Arial"/>
      <w:color w:val="000000"/>
      <w:sz w:val="24"/>
      <w:szCs w:val="24"/>
      <w:lang w:val="en-GB" w:eastAsia="en-US"/>
    </w:rPr>
  </w:style>
  <w:style w:type="character" w:customStyle="1" w:styleId="ui-provider">
    <w:name w:val="ui-provider"/>
    <w:basedOn w:val="DefaultParagraphFont"/>
    <w:rsid w:val="00597E47"/>
  </w:style>
  <w:style w:type="character" w:styleId="Strong">
    <w:name w:val="Strong"/>
    <w:basedOn w:val="DefaultParagraphFont"/>
    <w:uiPriority w:val="22"/>
    <w:qFormat/>
    <w:rsid w:val="00597E47"/>
    <w:rPr>
      <w:b/>
      <w:bCs/>
    </w:rPr>
  </w:style>
  <w:style w:type="character" w:customStyle="1" w:styleId="ListParagraphChar">
    <w:name w:val="List Paragraph Char"/>
    <w:aliases w:val="F5 List Paragraph Char,No Spacing1 Char,List Paragraph Char Char Char Char,Indicator Text Char,Numbered Para 1 Char,Bullet 1 Char,Bullet Points Char,List Paragraph12 Char,MAIN CONTENT Char,Bullet Style Char,Normal numbered Char"/>
    <w:basedOn w:val="DefaultParagraphFont"/>
    <w:link w:val="ListParagraph"/>
    <w:uiPriority w:val="34"/>
    <w:locked/>
    <w:rsid w:val="00344BBB"/>
    <w:rPr>
      <w:rFonts w:ascii="Arial" w:hAnsi="Arial" w:cs="Arial"/>
      <w:sz w:val="22"/>
      <w:lang w:val="en-US" w:eastAsia="en-US"/>
    </w:rPr>
  </w:style>
  <w:style w:type="paragraph" w:customStyle="1" w:styleId="m-4405240074807775740v1v1msonormal">
    <w:name w:val="m_-4405240074807775740v1v1msonormal"/>
    <w:basedOn w:val="Normal"/>
    <w:rsid w:val="004D266C"/>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Heading5Char">
    <w:name w:val="Heading 5 Char"/>
    <w:basedOn w:val="DefaultParagraphFont"/>
    <w:link w:val="Heading5"/>
    <w:semiHidden/>
    <w:rsid w:val="00810E3B"/>
    <w:rPr>
      <w:rFonts w:asciiTheme="majorHAnsi" w:eastAsiaTheme="majorEastAsia" w:hAnsiTheme="majorHAnsi" w:cstheme="majorBidi"/>
      <w:color w:val="365F91" w:themeColor="accent1" w:themeShade="BF"/>
      <w:sz w:val="22"/>
      <w:lang w:val="en-US" w:eastAsia="zh-CN"/>
    </w:rPr>
  </w:style>
  <w:style w:type="character" w:customStyle="1" w:styleId="UnresolvedMention1">
    <w:name w:val="Unresolved Mention1"/>
    <w:basedOn w:val="DefaultParagraphFont"/>
    <w:uiPriority w:val="99"/>
    <w:semiHidden/>
    <w:unhideWhenUsed/>
    <w:rsid w:val="009570F5"/>
    <w:rPr>
      <w:color w:val="605E5C"/>
      <w:shd w:val="clear" w:color="auto" w:fill="E1DFDD"/>
    </w:rPr>
  </w:style>
  <w:style w:type="paragraph" w:customStyle="1" w:styleId="xmsonormal">
    <w:name w:val="x_msonormal"/>
    <w:basedOn w:val="Normal"/>
    <w:rsid w:val="00757BC9"/>
    <w:rPr>
      <w:rFonts w:ascii="Times New Roman" w:eastAsiaTheme="minorEastAsia" w:hAnsi="Times New Roman" w:cs="Times New Roman"/>
      <w:sz w:val="24"/>
      <w:szCs w:val="24"/>
    </w:rPr>
  </w:style>
  <w:style w:type="character" w:customStyle="1" w:styleId="normaltextrun">
    <w:name w:val="normaltextrun"/>
    <w:basedOn w:val="DefaultParagraphFont"/>
    <w:rsid w:val="00645B68"/>
  </w:style>
  <w:style w:type="character" w:customStyle="1" w:styleId="UnresolvedMention2">
    <w:name w:val="Unresolved Mention2"/>
    <w:basedOn w:val="DefaultParagraphFont"/>
    <w:uiPriority w:val="99"/>
    <w:semiHidden/>
    <w:unhideWhenUsed/>
    <w:rsid w:val="00FF2280"/>
    <w:rPr>
      <w:color w:val="605E5C"/>
      <w:shd w:val="clear" w:color="auto" w:fill="E1DFDD"/>
    </w:rPr>
  </w:style>
  <w:style w:type="character" w:customStyle="1" w:styleId="UnresolvedMention3">
    <w:name w:val="Unresolved Mention3"/>
    <w:basedOn w:val="DefaultParagraphFont"/>
    <w:uiPriority w:val="99"/>
    <w:semiHidden/>
    <w:unhideWhenUsed/>
    <w:rsid w:val="000B2081"/>
    <w:rPr>
      <w:color w:val="605E5C"/>
      <w:shd w:val="clear" w:color="auto" w:fill="E1DFDD"/>
    </w:rPr>
  </w:style>
  <w:style w:type="character" w:styleId="PageNumber">
    <w:name w:val="page number"/>
    <w:basedOn w:val="DefaultParagraphFont"/>
    <w:rsid w:val="00E12301"/>
  </w:style>
  <w:style w:type="table" w:styleId="TableGrid">
    <w:name w:val="Table Grid"/>
    <w:basedOn w:val="TableNormal"/>
    <w:rsid w:val="00E12301"/>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2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0405">
      <w:bodyDiv w:val="1"/>
      <w:marLeft w:val="0"/>
      <w:marRight w:val="0"/>
      <w:marTop w:val="0"/>
      <w:marBottom w:val="0"/>
      <w:divBdr>
        <w:top w:val="none" w:sz="0" w:space="0" w:color="auto"/>
        <w:left w:val="none" w:sz="0" w:space="0" w:color="auto"/>
        <w:bottom w:val="none" w:sz="0" w:space="0" w:color="auto"/>
        <w:right w:val="none" w:sz="0" w:space="0" w:color="auto"/>
      </w:divBdr>
    </w:div>
    <w:div w:id="65733290">
      <w:bodyDiv w:val="1"/>
      <w:marLeft w:val="0"/>
      <w:marRight w:val="0"/>
      <w:marTop w:val="0"/>
      <w:marBottom w:val="0"/>
      <w:divBdr>
        <w:top w:val="none" w:sz="0" w:space="0" w:color="auto"/>
        <w:left w:val="none" w:sz="0" w:space="0" w:color="auto"/>
        <w:bottom w:val="none" w:sz="0" w:space="0" w:color="auto"/>
        <w:right w:val="none" w:sz="0" w:space="0" w:color="auto"/>
      </w:divBdr>
    </w:div>
    <w:div w:id="73672126">
      <w:bodyDiv w:val="1"/>
      <w:marLeft w:val="0"/>
      <w:marRight w:val="0"/>
      <w:marTop w:val="0"/>
      <w:marBottom w:val="0"/>
      <w:divBdr>
        <w:top w:val="none" w:sz="0" w:space="0" w:color="auto"/>
        <w:left w:val="none" w:sz="0" w:space="0" w:color="auto"/>
        <w:bottom w:val="none" w:sz="0" w:space="0" w:color="auto"/>
        <w:right w:val="none" w:sz="0" w:space="0" w:color="auto"/>
      </w:divBdr>
    </w:div>
    <w:div w:id="157887654">
      <w:bodyDiv w:val="1"/>
      <w:marLeft w:val="0"/>
      <w:marRight w:val="0"/>
      <w:marTop w:val="0"/>
      <w:marBottom w:val="0"/>
      <w:divBdr>
        <w:top w:val="none" w:sz="0" w:space="0" w:color="auto"/>
        <w:left w:val="none" w:sz="0" w:space="0" w:color="auto"/>
        <w:bottom w:val="none" w:sz="0" w:space="0" w:color="auto"/>
        <w:right w:val="none" w:sz="0" w:space="0" w:color="auto"/>
      </w:divBdr>
    </w:div>
    <w:div w:id="161434398">
      <w:bodyDiv w:val="1"/>
      <w:marLeft w:val="0"/>
      <w:marRight w:val="0"/>
      <w:marTop w:val="0"/>
      <w:marBottom w:val="0"/>
      <w:divBdr>
        <w:top w:val="none" w:sz="0" w:space="0" w:color="auto"/>
        <w:left w:val="none" w:sz="0" w:space="0" w:color="auto"/>
        <w:bottom w:val="none" w:sz="0" w:space="0" w:color="auto"/>
        <w:right w:val="none" w:sz="0" w:space="0" w:color="auto"/>
      </w:divBdr>
    </w:div>
    <w:div w:id="200166761">
      <w:bodyDiv w:val="1"/>
      <w:marLeft w:val="0"/>
      <w:marRight w:val="0"/>
      <w:marTop w:val="0"/>
      <w:marBottom w:val="0"/>
      <w:divBdr>
        <w:top w:val="none" w:sz="0" w:space="0" w:color="auto"/>
        <w:left w:val="none" w:sz="0" w:space="0" w:color="auto"/>
        <w:bottom w:val="none" w:sz="0" w:space="0" w:color="auto"/>
        <w:right w:val="none" w:sz="0" w:space="0" w:color="auto"/>
      </w:divBdr>
    </w:div>
    <w:div w:id="231352608">
      <w:bodyDiv w:val="1"/>
      <w:marLeft w:val="0"/>
      <w:marRight w:val="0"/>
      <w:marTop w:val="0"/>
      <w:marBottom w:val="0"/>
      <w:divBdr>
        <w:top w:val="none" w:sz="0" w:space="0" w:color="auto"/>
        <w:left w:val="none" w:sz="0" w:space="0" w:color="auto"/>
        <w:bottom w:val="none" w:sz="0" w:space="0" w:color="auto"/>
        <w:right w:val="none" w:sz="0" w:space="0" w:color="auto"/>
      </w:divBdr>
    </w:div>
    <w:div w:id="261380649">
      <w:bodyDiv w:val="1"/>
      <w:marLeft w:val="0"/>
      <w:marRight w:val="0"/>
      <w:marTop w:val="0"/>
      <w:marBottom w:val="0"/>
      <w:divBdr>
        <w:top w:val="none" w:sz="0" w:space="0" w:color="auto"/>
        <w:left w:val="none" w:sz="0" w:space="0" w:color="auto"/>
        <w:bottom w:val="none" w:sz="0" w:space="0" w:color="auto"/>
        <w:right w:val="none" w:sz="0" w:space="0" w:color="auto"/>
      </w:divBdr>
    </w:div>
    <w:div w:id="3047065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773">
          <w:marLeft w:val="0"/>
          <w:marRight w:val="0"/>
          <w:marTop w:val="0"/>
          <w:marBottom w:val="0"/>
          <w:divBdr>
            <w:top w:val="none" w:sz="0" w:space="0" w:color="auto"/>
            <w:left w:val="none" w:sz="0" w:space="0" w:color="auto"/>
            <w:bottom w:val="none" w:sz="0" w:space="0" w:color="auto"/>
            <w:right w:val="none" w:sz="0" w:space="0" w:color="auto"/>
          </w:divBdr>
          <w:divsChild>
            <w:div w:id="286787227">
              <w:marLeft w:val="0"/>
              <w:marRight w:val="0"/>
              <w:marTop w:val="0"/>
              <w:marBottom w:val="0"/>
              <w:divBdr>
                <w:top w:val="none" w:sz="0" w:space="0" w:color="auto"/>
                <w:left w:val="none" w:sz="0" w:space="0" w:color="auto"/>
                <w:bottom w:val="none" w:sz="0" w:space="0" w:color="auto"/>
                <w:right w:val="none" w:sz="0" w:space="0" w:color="auto"/>
              </w:divBdr>
              <w:divsChild>
                <w:div w:id="9802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5775">
      <w:bodyDiv w:val="1"/>
      <w:marLeft w:val="0"/>
      <w:marRight w:val="0"/>
      <w:marTop w:val="0"/>
      <w:marBottom w:val="0"/>
      <w:divBdr>
        <w:top w:val="none" w:sz="0" w:space="0" w:color="auto"/>
        <w:left w:val="none" w:sz="0" w:space="0" w:color="auto"/>
        <w:bottom w:val="none" w:sz="0" w:space="0" w:color="auto"/>
        <w:right w:val="none" w:sz="0" w:space="0" w:color="auto"/>
      </w:divBdr>
    </w:div>
    <w:div w:id="356390003">
      <w:bodyDiv w:val="1"/>
      <w:marLeft w:val="0"/>
      <w:marRight w:val="0"/>
      <w:marTop w:val="0"/>
      <w:marBottom w:val="0"/>
      <w:divBdr>
        <w:top w:val="none" w:sz="0" w:space="0" w:color="auto"/>
        <w:left w:val="none" w:sz="0" w:space="0" w:color="auto"/>
        <w:bottom w:val="none" w:sz="0" w:space="0" w:color="auto"/>
        <w:right w:val="none" w:sz="0" w:space="0" w:color="auto"/>
      </w:divBdr>
    </w:div>
    <w:div w:id="359015472">
      <w:bodyDiv w:val="1"/>
      <w:marLeft w:val="0"/>
      <w:marRight w:val="0"/>
      <w:marTop w:val="0"/>
      <w:marBottom w:val="0"/>
      <w:divBdr>
        <w:top w:val="none" w:sz="0" w:space="0" w:color="auto"/>
        <w:left w:val="none" w:sz="0" w:space="0" w:color="auto"/>
        <w:bottom w:val="none" w:sz="0" w:space="0" w:color="auto"/>
        <w:right w:val="none" w:sz="0" w:space="0" w:color="auto"/>
      </w:divBdr>
    </w:div>
    <w:div w:id="372459517">
      <w:bodyDiv w:val="1"/>
      <w:marLeft w:val="0"/>
      <w:marRight w:val="0"/>
      <w:marTop w:val="0"/>
      <w:marBottom w:val="0"/>
      <w:divBdr>
        <w:top w:val="none" w:sz="0" w:space="0" w:color="auto"/>
        <w:left w:val="none" w:sz="0" w:space="0" w:color="auto"/>
        <w:bottom w:val="none" w:sz="0" w:space="0" w:color="auto"/>
        <w:right w:val="none" w:sz="0" w:space="0" w:color="auto"/>
      </w:divBdr>
    </w:div>
    <w:div w:id="444274555">
      <w:bodyDiv w:val="1"/>
      <w:marLeft w:val="0"/>
      <w:marRight w:val="0"/>
      <w:marTop w:val="0"/>
      <w:marBottom w:val="0"/>
      <w:divBdr>
        <w:top w:val="none" w:sz="0" w:space="0" w:color="auto"/>
        <w:left w:val="none" w:sz="0" w:space="0" w:color="auto"/>
        <w:bottom w:val="none" w:sz="0" w:space="0" w:color="auto"/>
        <w:right w:val="none" w:sz="0" w:space="0" w:color="auto"/>
      </w:divBdr>
    </w:div>
    <w:div w:id="467364117">
      <w:bodyDiv w:val="1"/>
      <w:marLeft w:val="0"/>
      <w:marRight w:val="0"/>
      <w:marTop w:val="0"/>
      <w:marBottom w:val="0"/>
      <w:divBdr>
        <w:top w:val="none" w:sz="0" w:space="0" w:color="auto"/>
        <w:left w:val="none" w:sz="0" w:space="0" w:color="auto"/>
        <w:bottom w:val="none" w:sz="0" w:space="0" w:color="auto"/>
        <w:right w:val="none" w:sz="0" w:space="0" w:color="auto"/>
      </w:divBdr>
    </w:div>
    <w:div w:id="492533156">
      <w:bodyDiv w:val="1"/>
      <w:marLeft w:val="0"/>
      <w:marRight w:val="0"/>
      <w:marTop w:val="0"/>
      <w:marBottom w:val="0"/>
      <w:divBdr>
        <w:top w:val="none" w:sz="0" w:space="0" w:color="auto"/>
        <w:left w:val="none" w:sz="0" w:space="0" w:color="auto"/>
        <w:bottom w:val="none" w:sz="0" w:space="0" w:color="auto"/>
        <w:right w:val="none" w:sz="0" w:space="0" w:color="auto"/>
      </w:divBdr>
    </w:div>
    <w:div w:id="535850810">
      <w:bodyDiv w:val="1"/>
      <w:marLeft w:val="0"/>
      <w:marRight w:val="0"/>
      <w:marTop w:val="0"/>
      <w:marBottom w:val="0"/>
      <w:divBdr>
        <w:top w:val="none" w:sz="0" w:space="0" w:color="auto"/>
        <w:left w:val="none" w:sz="0" w:space="0" w:color="auto"/>
        <w:bottom w:val="none" w:sz="0" w:space="0" w:color="auto"/>
        <w:right w:val="none" w:sz="0" w:space="0" w:color="auto"/>
      </w:divBdr>
    </w:div>
    <w:div w:id="578290880">
      <w:bodyDiv w:val="1"/>
      <w:marLeft w:val="0"/>
      <w:marRight w:val="0"/>
      <w:marTop w:val="0"/>
      <w:marBottom w:val="0"/>
      <w:divBdr>
        <w:top w:val="none" w:sz="0" w:space="0" w:color="auto"/>
        <w:left w:val="none" w:sz="0" w:space="0" w:color="auto"/>
        <w:bottom w:val="none" w:sz="0" w:space="0" w:color="auto"/>
        <w:right w:val="none" w:sz="0" w:space="0" w:color="auto"/>
      </w:divBdr>
    </w:div>
    <w:div w:id="627128131">
      <w:bodyDiv w:val="1"/>
      <w:marLeft w:val="0"/>
      <w:marRight w:val="0"/>
      <w:marTop w:val="0"/>
      <w:marBottom w:val="0"/>
      <w:divBdr>
        <w:top w:val="none" w:sz="0" w:space="0" w:color="auto"/>
        <w:left w:val="none" w:sz="0" w:space="0" w:color="auto"/>
        <w:bottom w:val="none" w:sz="0" w:space="0" w:color="auto"/>
        <w:right w:val="none" w:sz="0" w:space="0" w:color="auto"/>
      </w:divBdr>
    </w:div>
    <w:div w:id="651300092">
      <w:bodyDiv w:val="1"/>
      <w:marLeft w:val="0"/>
      <w:marRight w:val="0"/>
      <w:marTop w:val="0"/>
      <w:marBottom w:val="0"/>
      <w:divBdr>
        <w:top w:val="none" w:sz="0" w:space="0" w:color="auto"/>
        <w:left w:val="none" w:sz="0" w:space="0" w:color="auto"/>
        <w:bottom w:val="none" w:sz="0" w:space="0" w:color="auto"/>
        <w:right w:val="none" w:sz="0" w:space="0" w:color="auto"/>
      </w:divBdr>
    </w:div>
    <w:div w:id="673723048">
      <w:bodyDiv w:val="1"/>
      <w:marLeft w:val="0"/>
      <w:marRight w:val="0"/>
      <w:marTop w:val="0"/>
      <w:marBottom w:val="0"/>
      <w:divBdr>
        <w:top w:val="none" w:sz="0" w:space="0" w:color="auto"/>
        <w:left w:val="none" w:sz="0" w:space="0" w:color="auto"/>
        <w:bottom w:val="none" w:sz="0" w:space="0" w:color="auto"/>
        <w:right w:val="none" w:sz="0" w:space="0" w:color="auto"/>
      </w:divBdr>
    </w:div>
    <w:div w:id="690834578">
      <w:bodyDiv w:val="1"/>
      <w:marLeft w:val="0"/>
      <w:marRight w:val="0"/>
      <w:marTop w:val="0"/>
      <w:marBottom w:val="0"/>
      <w:divBdr>
        <w:top w:val="none" w:sz="0" w:space="0" w:color="auto"/>
        <w:left w:val="none" w:sz="0" w:space="0" w:color="auto"/>
        <w:bottom w:val="none" w:sz="0" w:space="0" w:color="auto"/>
        <w:right w:val="none" w:sz="0" w:space="0" w:color="auto"/>
      </w:divBdr>
    </w:div>
    <w:div w:id="702906095">
      <w:bodyDiv w:val="1"/>
      <w:marLeft w:val="0"/>
      <w:marRight w:val="0"/>
      <w:marTop w:val="0"/>
      <w:marBottom w:val="0"/>
      <w:divBdr>
        <w:top w:val="none" w:sz="0" w:space="0" w:color="auto"/>
        <w:left w:val="none" w:sz="0" w:space="0" w:color="auto"/>
        <w:bottom w:val="none" w:sz="0" w:space="0" w:color="auto"/>
        <w:right w:val="none" w:sz="0" w:space="0" w:color="auto"/>
      </w:divBdr>
    </w:div>
    <w:div w:id="703557691">
      <w:bodyDiv w:val="1"/>
      <w:marLeft w:val="0"/>
      <w:marRight w:val="0"/>
      <w:marTop w:val="0"/>
      <w:marBottom w:val="0"/>
      <w:divBdr>
        <w:top w:val="none" w:sz="0" w:space="0" w:color="auto"/>
        <w:left w:val="none" w:sz="0" w:space="0" w:color="auto"/>
        <w:bottom w:val="none" w:sz="0" w:space="0" w:color="auto"/>
        <w:right w:val="none" w:sz="0" w:space="0" w:color="auto"/>
      </w:divBdr>
    </w:div>
    <w:div w:id="708647744">
      <w:bodyDiv w:val="1"/>
      <w:marLeft w:val="0"/>
      <w:marRight w:val="0"/>
      <w:marTop w:val="0"/>
      <w:marBottom w:val="0"/>
      <w:divBdr>
        <w:top w:val="none" w:sz="0" w:space="0" w:color="auto"/>
        <w:left w:val="none" w:sz="0" w:space="0" w:color="auto"/>
        <w:bottom w:val="none" w:sz="0" w:space="0" w:color="auto"/>
        <w:right w:val="none" w:sz="0" w:space="0" w:color="auto"/>
      </w:divBdr>
    </w:div>
    <w:div w:id="718548791">
      <w:bodyDiv w:val="1"/>
      <w:marLeft w:val="0"/>
      <w:marRight w:val="0"/>
      <w:marTop w:val="0"/>
      <w:marBottom w:val="0"/>
      <w:divBdr>
        <w:top w:val="none" w:sz="0" w:space="0" w:color="auto"/>
        <w:left w:val="none" w:sz="0" w:space="0" w:color="auto"/>
        <w:bottom w:val="none" w:sz="0" w:space="0" w:color="auto"/>
        <w:right w:val="none" w:sz="0" w:space="0" w:color="auto"/>
      </w:divBdr>
    </w:div>
    <w:div w:id="719285428">
      <w:bodyDiv w:val="1"/>
      <w:marLeft w:val="0"/>
      <w:marRight w:val="0"/>
      <w:marTop w:val="0"/>
      <w:marBottom w:val="0"/>
      <w:divBdr>
        <w:top w:val="none" w:sz="0" w:space="0" w:color="auto"/>
        <w:left w:val="none" w:sz="0" w:space="0" w:color="auto"/>
        <w:bottom w:val="none" w:sz="0" w:space="0" w:color="auto"/>
        <w:right w:val="none" w:sz="0" w:space="0" w:color="auto"/>
      </w:divBdr>
    </w:div>
    <w:div w:id="733626472">
      <w:bodyDiv w:val="1"/>
      <w:marLeft w:val="0"/>
      <w:marRight w:val="0"/>
      <w:marTop w:val="0"/>
      <w:marBottom w:val="0"/>
      <w:divBdr>
        <w:top w:val="none" w:sz="0" w:space="0" w:color="auto"/>
        <w:left w:val="none" w:sz="0" w:space="0" w:color="auto"/>
        <w:bottom w:val="none" w:sz="0" w:space="0" w:color="auto"/>
        <w:right w:val="none" w:sz="0" w:space="0" w:color="auto"/>
      </w:divBdr>
    </w:div>
    <w:div w:id="772171218">
      <w:bodyDiv w:val="1"/>
      <w:marLeft w:val="0"/>
      <w:marRight w:val="0"/>
      <w:marTop w:val="0"/>
      <w:marBottom w:val="0"/>
      <w:divBdr>
        <w:top w:val="none" w:sz="0" w:space="0" w:color="auto"/>
        <w:left w:val="none" w:sz="0" w:space="0" w:color="auto"/>
        <w:bottom w:val="none" w:sz="0" w:space="0" w:color="auto"/>
        <w:right w:val="none" w:sz="0" w:space="0" w:color="auto"/>
      </w:divBdr>
    </w:div>
    <w:div w:id="784812266">
      <w:bodyDiv w:val="1"/>
      <w:marLeft w:val="0"/>
      <w:marRight w:val="0"/>
      <w:marTop w:val="0"/>
      <w:marBottom w:val="0"/>
      <w:divBdr>
        <w:top w:val="none" w:sz="0" w:space="0" w:color="auto"/>
        <w:left w:val="none" w:sz="0" w:space="0" w:color="auto"/>
        <w:bottom w:val="none" w:sz="0" w:space="0" w:color="auto"/>
        <w:right w:val="none" w:sz="0" w:space="0" w:color="auto"/>
      </w:divBdr>
    </w:div>
    <w:div w:id="785199424">
      <w:bodyDiv w:val="1"/>
      <w:marLeft w:val="0"/>
      <w:marRight w:val="0"/>
      <w:marTop w:val="0"/>
      <w:marBottom w:val="0"/>
      <w:divBdr>
        <w:top w:val="none" w:sz="0" w:space="0" w:color="auto"/>
        <w:left w:val="none" w:sz="0" w:space="0" w:color="auto"/>
        <w:bottom w:val="none" w:sz="0" w:space="0" w:color="auto"/>
        <w:right w:val="none" w:sz="0" w:space="0" w:color="auto"/>
      </w:divBdr>
    </w:div>
    <w:div w:id="788360403">
      <w:bodyDiv w:val="1"/>
      <w:marLeft w:val="0"/>
      <w:marRight w:val="0"/>
      <w:marTop w:val="0"/>
      <w:marBottom w:val="0"/>
      <w:divBdr>
        <w:top w:val="none" w:sz="0" w:space="0" w:color="auto"/>
        <w:left w:val="none" w:sz="0" w:space="0" w:color="auto"/>
        <w:bottom w:val="none" w:sz="0" w:space="0" w:color="auto"/>
        <w:right w:val="none" w:sz="0" w:space="0" w:color="auto"/>
      </w:divBdr>
    </w:div>
    <w:div w:id="809711130">
      <w:bodyDiv w:val="1"/>
      <w:marLeft w:val="0"/>
      <w:marRight w:val="0"/>
      <w:marTop w:val="0"/>
      <w:marBottom w:val="0"/>
      <w:divBdr>
        <w:top w:val="none" w:sz="0" w:space="0" w:color="auto"/>
        <w:left w:val="none" w:sz="0" w:space="0" w:color="auto"/>
        <w:bottom w:val="none" w:sz="0" w:space="0" w:color="auto"/>
        <w:right w:val="none" w:sz="0" w:space="0" w:color="auto"/>
      </w:divBdr>
    </w:div>
    <w:div w:id="851797618">
      <w:bodyDiv w:val="1"/>
      <w:marLeft w:val="0"/>
      <w:marRight w:val="0"/>
      <w:marTop w:val="0"/>
      <w:marBottom w:val="0"/>
      <w:divBdr>
        <w:top w:val="none" w:sz="0" w:space="0" w:color="auto"/>
        <w:left w:val="none" w:sz="0" w:space="0" w:color="auto"/>
        <w:bottom w:val="none" w:sz="0" w:space="0" w:color="auto"/>
        <w:right w:val="none" w:sz="0" w:space="0" w:color="auto"/>
      </w:divBdr>
    </w:div>
    <w:div w:id="857543485">
      <w:bodyDiv w:val="1"/>
      <w:marLeft w:val="0"/>
      <w:marRight w:val="0"/>
      <w:marTop w:val="0"/>
      <w:marBottom w:val="0"/>
      <w:divBdr>
        <w:top w:val="none" w:sz="0" w:space="0" w:color="auto"/>
        <w:left w:val="none" w:sz="0" w:space="0" w:color="auto"/>
        <w:bottom w:val="none" w:sz="0" w:space="0" w:color="auto"/>
        <w:right w:val="none" w:sz="0" w:space="0" w:color="auto"/>
      </w:divBdr>
    </w:div>
    <w:div w:id="857624998">
      <w:bodyDiv w:val="1"/>
      <w:marLeft w:val="0"/>
      <w:marRight w:val="0"/>
      <w:marTop w:val="0"/>
      <w:marBottom w:val="0"/>
      <w:divBdr>
        <w:top w:val="none" w:sz="0" w:space="0" w:color="auto"/>
        <w:left w:val="none" w:sz="0" w:space="0" w:color="auto"/>
        <w:bottom w:val="none" w:sz="0" w:space="0" w:color="auto"/>
        <w:right w:val="none" w:sz="0" w:space="0" w:color="auto"/>
      </w:divBdr>
    </w:div>
    <w:div w:id="909656675">
      <w:bodyDiv w:val="1"/>
      <w:marLeft w:val="0"/>
      <w:marRight w:val="0"/>
      <w:marTop w:val="0"/>
      <w:marBottom w:val="0"/>
      <w:divBdr>
        <w:top w:val="none" w:sz="0" w:space="0" w:color="auto"/>
        <w:left w:val="none" w:sz="0" w:space="0" w:color="auto"/>
        <w:bottom w:val="none" w:sz="0" w:space="0" w:color="auto"/>
        <w:right w:val="none" w:sz="0" w:space="0" w:color="auto"/>
      </w:divBdr>
    </w:div>
    <w:div w:id="9695563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128007116">
      <w:bodyDiv w:val="1"/>
      <w:marLeft w:val="0"/>
      <w:marRight w:val="0"/>
      <w:marTop w:val="0"/>
      <w:marBottom w:val="0"/>
      <w:divBdr>
        <w:top w:val="none" w:sz="0" w:space="0" w:color="auto"/>
        <w:left w:val="none" w:sz="0" w:space="0" w:color="auto"/>
        <w:bottom w:val="none" w:sz="0" w:space="0" w:color="auto"/>
        <w:right w:val="none" w:sz="0" w:space="0" w:color="auto"/>
      </w:divBdr>
    </w:div>
    <w:div w:id="1164977509">
      <w:bodyDiv w:val="1"/>
      <w:marLeft w:val="0"/>
      <w:marRight w:val="0"/>
      <w:marTop w:val="0"/>
      <w:marBottom w:val="0"/>
      <w:divBdr>
        <w:top w:val="none" w:sz="0" w:space="0" w:color="auto"/>
        <w:left w:val="none" w:sz="0" w:space="0" w:color="auto"/>
        <w:bottom w:val="none" w:sz="0" w:space="0" w:color="auto"/>
        <w:right w:val="none" w:sz="0" w:space="0" w:color="auto"/>
      </w:divBdr>
    </w:div>
    <w:div w:id="1241794093">
      <w:bodyDiv w:val="1"/>
      <w:marLeft w:val="0"/>
      <w:marRight w:val="0"/>
      <w:marTop w:val="0"/>
      <w:marBottom w:val="0"/>
      <w:divBdr>
        <w:top w:val="none" w:sz="0" w:space="0" w:color="auto"/>
        <w:left w:val="none" w:sz="0" w:space="0" w:color="auto"/>
        <w:bottom w:val="none" w:sz="0" w:space="0" w:color="auto"/>
        <w:right w:val="none" w:sz="0" w:space="0" w:color="auto"/>
      </w:divBdr>
    </w:div>
    <w:div w:id="1254584420">
      <w:bodyDiv w:val="1"/>
      <w:marLeft w:val="0"/>
      <w:marRight w:val="0"/>
      <w:marTop w:val="0"/>
      <w:marBottom w:val="0"/>
      <w:divBdr>
        <w:top w:val="none" w:sz="0" w:space="0" w:color="auto"/>
        <w:left w:val="none" w:sz="0" w:space="0" w:color="auto"/>
        <w:bottom w:val="none" w:sz="0" w:space="0" w:color="auto"/>
        <w:right w:val="none" w:sz="0" w:space="0" w:color="auto"/>
      </w:divBdr>
    </w:div>
    <w:div w:id="1295328751">
      <w:bodyDiv w:val="1"/>
      <w:marLeft w:val="0"/>
      <w:marRight w:val="0"/>
      <w:marTop w:val="0"/>
      <w:marBottom w:val="0"/>
      <w:divBdr>
        <w:top w:val="none" w:sz="0" w:space="0" w:color="auto"/>
        <w:left w:val="none" w:sz="0" w:space="0" w:color="auto"/>
        <w:bottom w:val="none" w:sz="0" w:space="0" w:color="auto"/>
        <w:right w:val="none" w:sz="0" w:space="0" w:color="auto"/>
      </w:divBdr>
    </w:div>
    <w:div w:id="1299845367">
      <w:bodyDiv w:val="1"/>
      <w:marLeft w:val="0"/>
      <w:marRight w:val="0"/>
      <w:marTop w:val="0"/>
      <w:marBottom w:val="0"/>
      <w:divBdr>
        <w:top w:val="none" w:sz="0" w:space="0" w:color="auto"/>
        <w:left w:val="none" w:sz="0" w:space="0" w:color="auto"/>
        <w:bottom w:val="none" w:sz="0" w:space="0" w:color="auto"/>
        <w:right w:val="none" w:sz="0" w:space="0" w:color="auto"/>
      </w:divBdr>
    </w:div>
    <w:div w:id="1318069611">
      <w:bodyDiv w:val="1"/>
      <w:marLeft w:val="0"/>
      <w:marRight w:val="0"/>
      <w:marTop w:val="0"/>
      <w:marBottom w:val="0"/>
      <w:divBdr>
        <w:top w:val="none" w:sz="0" w:space="0" w:color="auto"/>
        <w:left w:val="none" w:sz="0" w:space="0" w:color="auto"/>
        <w:bottom w:val="none" w:sz="0" w:space="0" w:color="auto"/>
        <w:right w:val="none" w:sz="0" w:space="0" w:color="auto"/>
      </w:divBdr>
    </w:div>
    <w:div w:id="1337029761">
      <w:bodyDiv w:val="1"/>
      <w:marLeft w:val="0"/>
      <w:marRight w:val="0"/>
      <w:marTop w:val="0"/>
      <w:marBottom w:val="0"/>
      <w:divBdr>
        <w:top w:val="none" w:sz="0" w:space="0" w:color="auto"/>
        <w:left w:val="none" w:sz="0" w:space="0" w:color="auto"/>
        <w:bottom w:val="none" w:sz="0" w:space="0" w:color="auto"/>
        <w:right w:val="none" w:sz="0" w:space="0" w:color="auto"/>
      </w:divBdr>
    </w:div>
    <w:div w:id="1345980186">
      <w:bodyDiv w:val="1"/>
      <w:marLeft w:val="0"/>
      <w:marRight w:val="0"/>
      <w:marTop w:val="0"/>
      <w:marBottom w:val="0"/>
      <w:divBdr>
        <w:top w:val="none" w:sz="0" w:space="0" w:color="auto"/>
        <w:left w:val="none" w:sz="0" w:space="0" w:color="auto"/>
        <w:bottom w:val="none" w:sz="0" w:space="0" w:color="auto"/>
        <w:right w:val="none" w:sz="0" w:space="0" w:color="auto"/>
      </w:divBdr>
    </w:div>
    <w:div w:id="1420911017">
      <w:bodyDiv w:val="1"/>
      <w:marLeft w:val="0"/>
      <w:marRight w:val="0"/>
      <w:marTop w:val="0"/>
      <w:marBottom w:val="0"/>
      <w:divBdr>
        <w:top w:val="none" w:sz="0" w:space="0" w:color="auto"/>
        <w:left w:val="none" w:sz="0" w:space="0" w:color="auto"/>
        <w:bottom w:val="none" w:sz="0" w:space="0" w:color="auto"/>
        <w:right w:val="none" w:sz="0" w:space="0" w:color="auto"/>
      </w:divBdr>
    </w:div>
    <w:div w:id="1424185473">
      <w:bodyDiv w:val="1"/>
      <w:marLeft w:val="0"/>
      <w:marRight w:val="0"/>
      <w:marTop w:val="0"/>
      <w:marBottom w:val="0"/>
      <w:divBdr>
        <w:top w:val="none" w:sz="0" w:space="0" w:color="auto"/>
        <w:left w:val="none" w:sz="0" w:space="0" w:color="auto"/>
        <w:bottom w:val="none" w:sz="0" w:space="0" w:color="auto"/>
        <w:right w:val="none" w:sz="0" w:space="0" w:color="auto"/>
      </w:divBdr>
    </w:div>
    <w:div w:id="1507090113">
      <w:bodyDiv w:val="1"/>
      <w:marLeft w:val="0"/>
      <w:marRight w:val="0"/>
      <w:marTop w:val="0"/>
      <w:marBottom w:val="0"/>
      <w:divBdr>
        <w:top w:val="none" w:sz="0" w:space="0" w:color="auto"/>
        <w:left w:val="none" w:sz="0" w:space="0" w:color="auto"/>
        <w:bottom w:val="none" w:sz="0" w:space="0" w:color="auto"/>
        <w:right w:val="none" w:sz="0" w:space="0" w:color="auto"/>
      </w:divBdr>
    </w:div>
    <w:div w:id="1528829704">
      <w:bodyDiv w:val="1"/>
      <w:marLeft w:val="0"/>
      <w:marRight w:val="0"/>
      <w:marTop w:val="0"/>
      <w:marBottom w:val="0"/>
      <w:divBdr>
        <w:top w:val="none" w:sz="0" w:space="0" w:color="auto"/>
        <w:left w:val="none" w:sz="0" w:space="0" w:color="auto"/>
        <w:bottom w:val="none" w:sz="0" w:space="0" w:color="auto"/>
        <w:right w:val="none" w:sz="0" w:space="0" w:color="auto"/>
      </w:divBdr>
    </w:div>
    <w:div w:id="1536771363">
      <w:bodyDiv w:val="1"/>
      <w:marLeft w:val="0"/>
      <w:marRight w:val="0"/>
      <w:marTop w:val="0"/>
      <w:marBottom w:val="0"/>
      <w:divBdr>
        <w:top w:val="none" w:sz="0" w:space="0" w:color="auto"/>
        <w:left w:val="none" w:sz="0" w:space="0" w:color="auto"/>
        <w:bottom w:val="none" w:sz="0" w:space="0" w:color="auto"/>
        <w:right w:val="none" w:sz="0" w:space="0" w:color="auto"/>
      </w:divBdr>
    </w:div>
    <w:div w:id="1556811717">
      <w:bodyDiv w:val="1"/>
      <w:marLeft w:val="0"/>
      <w:marRight w:val="0"/>
      <w:marTop w:val="0"/>
      <w:marBottom w:val="0"/>
      <w:divBdr>
        <w:top w:val="none" w:sz="0" w:space="0" w:color="auto"/>
        <w:left w:val="none" w:sz="0" w:space="0" w:color="auto"/>
        <w:bottom w:val="none" w:sz="0" w:space="0" w:color="auto"/>
        <w:right w:val="none" w:sz="0" w:space="0" w:color="auto"/>
      </w:divBdr>
    </w:div>
    <w:div w:id="1601599612">
      <w:bodyDiv w:val="1"/>
      <w:marLeft w:val="0"/>
      <w:marRight w:val="0"/>
      <w:marTop w:val="0"/>
      <w:marBottom w:val="0"/>
      <w:divBdr>
        <w:top w:val="none" w:sz="0" w:space="0" w:color="auto"/>
        <w:left w:val="none" w:sz="0" w:space="0" w:color="auto"/>
        <w:bottom w:val="none" w:sz="0" w:space="0" w:color="auto"/>
        <w:right w:val="none" w:sz="0" w:space="0" w:color="auto"/>
      </w:divBdr>
    </w:div>
    <w:div w:id="1650550664">
      <w:bodyDiv w:val="1"/>
      <w:marLeft w:val="0"/>
      <w:marRight w:val="0"/>
      <w:marTop w:val="0"/>
      <w:marBottom w:val="0"/>
      <w:divBdr>
        <w:top w:val="none" w:sz="0" w:space="0" w:color="auto"/>
        <w:left w:val="none" w:sz="0" w:space="0" w:color="auto"/>
        <w:bottom w:val="none" w:sz="0" w:space="0" w:color="auto"/>
        <w:right w:val="none" w:sz="0" w:space="0" w:color="auto"/>
      </w:divBdr>
    </w:div>
    <w:div w:id="1712996956">
      <w:bodyDiv w:val="1"/>
      <w:marLeft w:val="0"/>
      <w:marRight w:val="0"/>
      <w:marTop w:val="0"/>
      <w:marBottom w:val="0"/>
      <w:divBdr>
        <w:top w:val="none" w:sz="0" w:space="0" w:color="auto"/>
        <w:left w:val="none" w:sz="0" w:space="0" w:color="auto"/>
        <w:bottom w:val="none" w:sz="0" w:space="0" w:color="auto"/>
        <w:right w:val="none" w:sz="0" w:space="0" w:color="auto"/>
      </w:divBdr>
    </w:div>
    <w:div w:id="1769159636">
      <w:bodyDiv w:val="1"/>
      <w:marLeft w:val="0"/>
      <w:marRight w:val="0"/>
      <w:marTop w:val="0"/>
      <w:marBottom w:val="0"/>
      <w:divBdr>
        <w:top w:val="none" w:sz="0" w:space="0" w:color="auto"/>
        <w:left w:val="none" w:sz="0" w:space="0" w:color="auto"/>
        <w:bottom w:val="none" w:sz="0" w:space="0" w:color="auto"/>
        <w:right w:val="none" w:sz="0" w:space="0" w:color="auto"/>
      </w:divBdr>
    </w:div>
    <w:div w:id="1792628798">
      <w:bodyDiv w:val="1"/>
      <w:marLeft w:val="0"/>
      <w:marRight w:val="0"/>
      <w:marTop w:val="0"/>
      <w:marBottom w:val="0"/>
      <w:divBdr>
        <w:top w:val="none" w:sz="0" w:space="0" w:color="auto"/>
        <w:left w:val="none" w:sz="0" w:space="0" w:color="auto"/>
        <w:bottom w:val="none" w:sz="0" w:space="0" w:color="auto"/>
        <w:right w:val="none" w:sz="0" w:space="0" w:color="auto"/>
      </w:divBdr>
    </w:div>
    <w:div w:id="1803116391">
      <w:bodyDiv w:val="1"/>
      <w:marLeft w:val="0"/>
      <w:marRight w:val="0"/>
      <w:marTop w:val="0"/>
      <w:marBottom w:val="0"/>
      <w:divBdr>
        <w:top w:val="none" w:sz="0" w:space="0" w:color="auto"/>
        <w:left w:val="none" w:sz="0" w:space="0" w:color="auto"/>
        <w:bottom w:val="none" w:sz="0" w:space="0" w:color="auto"/>
        <w:right w:val="none" w:sz="0" w:space="0" w:color="auto"/>
      </w:divBdr>
    </w:div>
    <w:div w:id="1842162041">
      <w:bodyDiv w:val="1"/>
      <w:marLeft w:val="0"/>
      <w:marRight w:val="0"/>
      <w:marTop w:val="0"/>
      <w:marBottom w:val="0"/>
      <w:divBdr>
        <w:top w:val="none" w:sz="0" w:space="0" w:color="auto"/>
        <w:left w:val="none" w:sz="0" w:space="0" w:color="auto"/>
        <w:bottom w:val="none" w:sz="0" w:space="0" w:color="auto"/>
        <w:right w:val="none" w:sz="0" w:space="0" w:color="auto"/>
      </w:divBdr>
    </w:div>
    <w:div w:id="1850217476">
      <w:bodyDiv w:val="1"/>
      <w:marLeft w:val="0"/>
      <w:marRight w:val="0"/>
      <w:marTop w:val="0"/>
      <w:marBottom w:val="0"/>
      <w:divBdr>
        <w:top w:val="none" w:sz="0" w:space="0" w:color="auto"/>
        <w:left w:val="none" w:sz="0" w:space="0" w:color="auto"/>
        <w:bottom w:val="none" w:sz="0" w:space="0" w:color="auto"/>
        <w:right w:val="none" w:sz="0" w:space="0" w:color="auto"/>
      </w:divBdr>
    </w:div>
    <w:div w:id="1949506998">
      <w:bodyDiv w:val="1"/>
      <w:marLeft w:val="0"/>
      <w:marRight w:val="0"/>
      <w:marTop w:val="0"/>
      <w:marBottom w:val="0"/>
      <w:divBdr>
        <w:top w:val="none" w:sz="0" w:space="0" w:color="auto"/>
        <w:left w:val="none" w:sz="0" w:space="0" w:color="auto"/>
        <w:bottom w:val="none" w:sz="0" w:space="0" w:color="auto"/>
        <w:right w:val="none" w:sz="0" w:space="0" w:color="auto"/>
      </w:divBdr>
    </w:div>
    <w:div w:id="1975257415">
      <w:bodyDiv w:val="1"/>
      <w:marLeft w:val="0"/>
      <w:marRight w:val="0"/>
      <w:marTop w:val="0"/>
      <w:marBottom w:val="0"/>
      <w:divBdr>
        <w:top w:val="none" w:sz="0" w:space="0" w:color="auto"/>
        <w:left w:val="none" w:sz="0" w:space="0" w:color="auto"/>
        <w:bottom w:val="none" w:sz="0" w:space="0" w:color="auto"/>
        <w:right w:val="none" w:sz="0" w:space="0" w:color="auto"/>
      </w:divBdr>
    </w:div>
    <w:div w:id="1982343301">
      <w:bodyDiv w:val="1"/>
      <w:marLeft w:val="0"/>
      <w:marRight w:val="0"/>
      <w:marTop w:val="0"/>
      <w:marBottom w:val="0"/>
      <w:divBdr>
        <w:top w:val="none" w:sz="0" w:space="0" w:color="auto"/>
        <w:left w:val="none" w:sz="0" w:space="0" w:color="auto"/>
        <w:bottom w:val="none" w:sz="0" w:space="0" w:color="auto"/>
        <w:right w:val="none" w:sz="0" w:space="0" w:color="auto"/>
      </w:divBdr>
    </w:div>
    <w:div w:id="2040206496">
      <w:bodyDiv w:val="1"/>
      <w:marLeft w:val="0"/>
      <w:marRight w:val="0"/>
      <w:marTop w:val="0"/>
      <w:marBottom w:val="0"/>
      <w:divBdr>
        <w:top w:val="none" w:sz="0" w:space="0" w:color="auto"/>
        <w:left w:val="none" w:sz="0" w:space="0" w:color="auto"/>
        <w:bottom w:val="none" w:sz="0" w:space="0" w:color="auto"/>
        <w:right w:val="none" w:sz="0" w:space="0" w:color="auto"/>
      </w:divBdr>
    </w:div>
    <w:div w:id="2107268771">
      <w:bodyDiv w:val="1"/>
      <w:marLeft w:val="0"/>
      <w:marRight w:val="0"/>
      <w:marTop w:val="0"/>
      <w:marBottom w:val="0"/>
      <w:divBdr>
        <w:top w:val="none" w:sz="0" w:space="0" w:color="auto"/>
        <w:left w:val="none" w:sz="0" w:space="0" w:color="auto"/>
        <w:bottom w:val="none" w:sz="0" w:space="0" w:color="auto"/>
        <w:right w:val="none" w:sz="0" w:space="0" w:color="auto"/>
      </w:divBdr>
    </w:div>
    <w:div w:id="2134864432">
      <w:bodyDiv w:val="1"/>
      <w:marLeft w:val="0"/>
      <w:marRight w:val="0"/>
      <w:marTop w:val="0"/>
      <w:marBottom w:val="0"/>
      <w:divBdr>
        <w:top w:val="none" w:sz="0" w:space="0" w:color="auto"/>
        <w:left w:val="none" w:sz="0" w:space="0" w:color="auto"/>
        <w:bottom w:val="none" w:sz="0" w:space="0" w:color="auto"/>
        <w:right w:val="none" w:sz="0" w:space="0" w:color="auto"/>
      </w:divBdr>
    </w:div>
    <w:div w:id="2144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acatalogue.wipo.int/projects" TargetMode="External"/><Relationship Id="rId299" Type="http://schemas.openxmlformats.org/officeDocument/2006/relationships/hyperlink" Target="https://www.wipo.int/meetings/en/doc_details.jsp?doc_id=614059" TargetMode="External"/><Relationship Id="rId21" Type="http://schemas.openxmlformats.org/officeDocument/2006/relationships/hyperlink" Target="https://dacatalogue.wipo.int/projects" TargetMode="External"/><Relationship Id="rId63" Type="http://schemas.openxmlformats.org/officeDocument/2006/relationships/hyperlink" Target="https://dacatalogue.wipo.int/projects" TargetMode="External"/><Relationship Id="rId159" Type="http://schemas.openxmlformats.org/officeDocument/2006/relationships/hyperlink" Target="https://dacatalogue.wipo.int/projects" TargetMode="External"/><Relationship Id="rId324" Type="http://schemas.openxmlformats.org/officeDocument/2006/relationships/hyperlink" Target="https://www.wipo.int/export/sites/www/about-wipo/en/budget/pdf/strategy-house-w-sdgs-and-figures-pwb2022-23.pdf" TargetMode="External"/><Relationship Id="rId366" Type="http://schemas.openxmlformats.org/officeDocument/2006/relationships/header" Target="header5.xml"/><Relationship Id="rId170" Type="http://schemas.openxmlformats.org/officeDocument/2006/relationships/hyperlink" Target="https://www.wipo.int/diplomatic-conferences/en/genetic-resources/index.html" TargetMode="External"/><Relationship Id="rId226" Type="http://schemas.openxmlformats.org/officeDocument/2006/relationships/hyperlink" Target="https://www.wipo.int/export/sites/www/about-wipo/en/budget/pdf/strategy-house-w-sdgs-and-figures-pwb2022-23.pdf" TargetMode="External"/><Relationship Id="rId268" Type="http://schemas.openxmlformats.org/officeDocument/2006/relationships/hyperlink" Target="https://www.wipo.int/publications/en/details.jsp?id=4651" TargetMode="External"/><Relationship Id="rId32" Type="http://schemas.openxmlformats.org/officeDocument/2006/relationships/hyperlink" Target="https://www.wipo.int/meetings/en/doc_details.jsp?doc_id=598353" TargetMode="External"/><Relationship Id="rId74" Type="http://schemas.openxmlformats.org/officeDocument/2006/relationships/hyperlink" Target="https://www.wipo.int/meetings/en/doc_details.jsp?doc_id=598353" TargetMode="External"/><Relationship Id="rId128" Type="http://schemas.openxmlformats.org/officeDocument/2006/relationships/hyperlink" Target="https://www.wipo.int/meetings/en/doc_details.jsp?doc_id=614059" TargetMode="External"/><Relationship Id="rId335" Type="http://schemas.openxmlformats.org/officeDocument/2006/relationships/hyperlink" Target="https://www.wipo.int/export/sites/www/about-wipo/en/budget/pdf/strategy-house-w-sdgs-and-figures-pwb2022-23.pdf" TargetMode="External"/><Relationship Id="rId377" Type="http://schemas.openxmlformats.org/officeDocument/2006/relationships/footer" Target="footer4.xml"/><Relationship Id="rId5" Type="http://schemas.openxmlformats.org/officeDocument/2006/relationships/webSettings" Target="webSettings.xml"/><Relationship Id="rId181" Type="http://schemas.openxmlformats.org/officeDocument/2006/relationships/hyperlink" Target="https://www.wipo.int/publications/en/details.jsp?id=4545" TargetMode="External"/><Relationship Id="rId237" Type="http://schemas.openxmlformats.org/officeDocument/2006/relationships/hyperlink" Target="https://dacatalogue.wipo.int/projects" TargetMode="External"/><Relationship Id="rId279" Type="http://schemas.openxmlformats.org/officeDocument/2006/relationships/hyperlink" Target="https://www.wipo.int/publications/en/details.jsp?id=4651" TargetMode="External"/><Relationship Id="rId43" Type="http://schemas.openxmlformats.org/officeDocument/2006/relationships/hyperlink" Target="https://www.wipo.int/mobile-apps/en/index.html" TargetMode="External"/><Relationship Id="rId139" Type="http://schemas.openxmlformats.org/officeDocument/2006/relationships/hyperlink" Target="https://www.wipo.int/export/sites/www/about-wipo/en/budget/pdf/strategy-house-w-sdgs-and-figures-pwb2022-23.pdf" TargetMode="External"/><Relationship Id="rId290" Type="http://schemas.openxmlformats.org/officeDocument/2006/relationships/hyperlink" Target="https://www.wipo.int/export/sites/www/about-wipo/en/budget/pdf/strategy-house-w-sdgs-and-figures-pwb2022-23.pdf" TargetMode="External"/><Relationship Id="rId304" Type="http://schemas.openxmlformats.org/officeDocument/2006/relationships/hyperlink" Target="https://dacatalogue.wipo.int/projects" TargetMode="External"/><Relationship Id="rId346" Type="http://schemas.openxmlformats.org/officeDocument/2006/relationships/hyperlink" Target="https://dacatalogue.wipo.int/projects" TargetMode="External"/><Relationship Id="rId85" Type="http://schemas.openxmlformats.org/officeDocument/2006/relationships/hyperlink" Target="https://www.wipo.int/meetings/en/doc_details.jsp?doc_id=546698" TargetMode="External"/><Relationship Id="rId150" Type="http://schemas.openxmlformats.org/officeDocument/2006/relationships/hyperlink" Target="https://www.wipo.int/meetings/en/doc_details.jsp?doc_id=602785" TargetMode="External"/><Relationship Id="rId192" Type="http://schemas.openxmlformats.org/officeDocument/2006/relationships/hyperlink" Target="https://www.wipo.int/ip-development/en/agenda/millennium_goals/" TargetMode="External"/><Relationship Id="rId206" Type="http://schemas.openxmlformats.org/officeDocument/2006/relationships/hyperlink" Target="https://www.wipo.int/publications/en/details.jsp?id=4586" TargetMode="External"/><Relationship Id="rId248" Type="http://schemas.openxmlformats.org/officeDocument/2006/relationships/hyperlink" Target="https://welc.wipo.int/atp/abc?lang=fr" TargetMode="External"/><Relationship Id="rId12" Type="http://schemas.openxmlformats.org/officeDocument/2006/relationships/header" Target="header1.xml"/><Relationship Id="rId108" Type="http://schemas.openxmlformats.org/officeDocument/2006/relationships/hyperlink" Target="https://www.wipo.int/publications/en/details.jsp?id=4635" TargetMode="External"/><Relationship Id="rId315" Type="http://schemas.openxmlformats.org/officeDocument/2006/relationships/hyperlink" Target="http://www.wipo.int/about-ip/en/ip_innovation_economics/gender_innovation_gap" TargetMode="External"/><Relationship Id="rId357" Type="http://schemas.openxmlformats.org/officeDocument/2006/relationships/hyperlink" Target="https://www.wipo.int/meetings/en/doc_details.jsp?doc_id=546698" TargetMode="External"/><Relationship Id="rId54" Type="http://schemas.openxmlformats.org/officeDocument/2006/relationships/hyperlink" Target="https://www.wipo.int/global-awards/en/" TargetMode="External"/><Relationship Id="rId96" Type="http://schemas.openxmlformats.org/officeDocument/2006/relationships/hyperlink" Target="https://dacatalogue.wipo.int/projects" TargetMode="External"/><Relationship Id="rId161" Type="http://schemas.openxmlformats.org/officeDocument/2006/relationships/hyperlink" Target="https://www.wipo.int/publications/en/details.jsp?id=4501" TargetMode="External"/><Relationship Id="rId217" Type="http://schemas.openxmlformats.org/officeDocument/2006/relationships/hyperlink" Target="https://www.wipo.int/about-ip/en/frontier_technologies/" TargetMode="External"/><Relationship Id="rId259" Type="http://schemas.openxmlformats.org/officeDocument/2006/relationships/hyperlink" Target="https://www.wipo.int/meetings/en/doc_details.jsp?doc_id=598353" TargetMode="External"/><Relationship Id="rId23" Type="http://schemas.openxmlformats.org/officeDocument/2006/relationships/hyperlink" Target="https://www.wipo.int/meetings/en/details.jsp?meeting_id=75569" TargetMode="External"/><Relationship Id="rId119" Type="http://schemas.openxmlformats.org/officeDocument/2006/relationships/hyperlink" Target="https://www.wipo.int/edocs/mdocs/mdocs/en/wipo_ip_san_22/wipo_ip_san_22_www_615992.pdf" TargetMode="External"/><Relationship Id="rId270" Type="http://schemas.openxmlformats.org/officeDocument/2006/relationships/hyperlink" Target="https://wipo-analytics.github.io/handbook/" TargetMode="External"/><Relationship Id="rId326" Type="http://schemas.openxmlformats.org/officeDocument/2006/relationships/hyperlink" Target="http://www.wipo.int/meetings/en/doc_details.jsp?doc_id=131428" TargetMode="External"/><Relationship Id="rId65" Type="http://schemas.openxmlformats.org/officeDocument/2006/relationships/hyperlink" Target="https://www.who-wipo-wto-trilateral.org/" TargetMode="External"/><Relationship Id="rId130" Type="http://schemas.openxmlformats.org/officeDocument/2006/relationships/hyperlink" Target="https://www.wipo.int/meetings/en/doc_details.jsp?doc_id=598353" TargetMode="External"/><Relationship Id="rId368" Type="http://schemas.openxmlformats.org/officeDocument/2006/relationships/hyperlink" Target="https://dacatalogue.wipo.int/" TargetMode="External"/><Relationship Id="rId172" Type="http://schemas.openxmlformats.org/officeDocument/2006/relationships/hyperlink" Target="https://www.wipo.int/meetings/en/doc_details.jsp?doc_id=598353" TargetMode="External"/><Relationship Id="rId228" Type="http://schemas.openxmlformats.org/officeDocument/2006/relationships/hyperlink" Target="https://www.wipo.int/meetings/en/doc_details.jsp?doc_id=546698" TargetMode="External"/><Relationship Id="rId281" Type="http://schemas.openxmlformats.org/officeDocument/2006/relationships/hyperlink" Target="https://www.wipo.int/publications/en/details.jsp?id=4658" TargetMode="External"/><Relationship Id="rId337" Type="http://schemas.openxmlformats.org/officeDocument/2006/relationships/hyperlink" Target="https://dacatalogue.wipo.int/projects" TargetMode="External"/><Relationship Id="rId34" Type="http://schemas.openxmlformats.org/officeDocument/2006/relationships/hyperlink" Target="https://www.wipo.int/meetings/en/doc_details.jsp?doc_id=541373" TargetMode="External"/><Relationship Id="rId76" Type="http://schemas.openxmlformats.org/officeDocument/2006/relationships/hyperlink" Target="https://www.wipo.int/meetings/en/doc_details.jsp?doc_id=541373" TargetMode="External"/><Relationship Id="rId141" Type="http://schemas.openxmlformats.org/officeDocument/2006/relationships/hyperlink" Target="https://www.wipo.int/policy/en/scp/" TargetMode="External"/><Relationship Id="rId379" Type="http://schemas.openxmlformats.org/officeDocument/2006/relationships/footer" Target="footer5.xml"/><Relationship Id="rId7" Type="http://schemas.openxmlformats.org/officeDocument/2006/relationships/endnotes" Target="endnotes.xml"/><Relationship Id="rId183" Type="http://schemas.openxmlformats.org/officeDocument/2006/relationships/hyperlink" Target="https://www.wipo.int/women-inventors/en/index.html" TargetMode="External"/><Relationship Id="rId239" Type="http://schemas.openxmlformats.org/officeDocument/2006/relationships/hyperlink" Target="https://www.wipo.int/about-ip/en/frontier_technologies/" TargetMode="External"/><Relationship Id="rId250" Type="http://schemas.openxmlformats.org/officeDocument/2006/relationships/hyperlink" Target="https://www.wipo.int/meetings/en/doc_details.jsp?doc_id=598353" TargetMode="External"/><Relationship Id="rId292" Type="http://schemas.openxmlformats.org/officeDocument/2006/relationships/hyperlink" Target="https://www.wipo.int/meetings/en/doc_details.jsp?doc_id=546698" TargetMode="External"/><Relationship Id="rId306" Type="http://schemas.openxmlformats.org/officeDocument/2006/relationships/hyperlink" Target="https://www.cambridge.org/core/books/informal-economy-in-developing-nations/C7494C6FD7EE4DC86BBADB4A7B87BCE3" TargetMode="External"/><Relationship Id="rId45" Type="http://schemas.openxmlformats.org/officeDocument/2006/relationships/hyperlink" Target="https://www.wipo.int/collective-marks/en/" TargetMode="External"/><Relationship Id="rId87" Type="http://schemas.openxmlformats.org/officeDocument/2006/relationships/hyperlink" Target="http://www.wipo.int/meetings/en/doc_details.jsp?doc_id=119552" TargetMode="External"/><Relationship Id="rId110" Type="http://schemas.openxmlformats.org/officeDocument/2006/relationships/hyperlink" Target="https://www.wipo.int/wipolex/en/index.html" TargetMode="External"/><Relationship Id="rId348" Type="http://schemas.openxmlformats.org/officeDocument/2006/relationships/hyperlink" Target="https://www.wipo.int/export/sites/www/about-wipo/en/budget/pdf/strategy-house-w-sdgs-and-figures-pwb2022-23.pdf" TargetMode="External"/><Relationship Id="rId152" Type="http://schemas.openxmlformats.org/officeDocument/2006/relationships/hyperlink" Target="https://www.wipo.int/diplomatic-conferences/en/genetic-resources/index.html" TargetMode="External"/><Relationship Id="rId194" Type="http://schemas.openxmlformats.org/officeDocument/2006/relationships/hyperlink" Target="https://www.wipo.int/meetings/en/doc_details.jsp?doc_id=546698" TargetMode="External"/><Relationship Id="rId208" Type="http://schemas.openxmlformats.org/officeDocument/2006/relationships/hyperlink" Target="https://inspire.wipo.int/" TargetMode="External"/><Relationship Id="rId261" Type="http://schemas.openxmlformats.org/officeDocument/2006/relationships/hyperlink" Target="https://dacatalogue.wipo.int/projects" TargetMode="External"/><Relationship Id="rId14" Type="http://schemas.openxmlformats.org/officeDocument/2006/relationships/footer" Target="footer1.xml"/><Relationship Id="rId56" Type="http://schemas.openxmlformats.org/officeDocument/2006/relationships/hyperlink" Target="https://www.wipo.int/ipdiagnostics-assessment/global/en" TargetMode="External"/><Relationship Id="rId317" Type="http://schemas.openxmlformats.org/officeDocument/2006/relationships/hyperlink" Target="https://www.wipo.int/meetings/en/doc_details.jsp?doc_id=598353" TargetMode="External"/><Relationship Id="rId359" Type="http://schemas.openxmlformats.org/officeDocument/2006/relationships/hyperlink" Target="http://www.wipo.int/edocs/mdocs/enforcement/en/wipo_ace_12/wipo_ace_12_14.pdf" TargetMode="External"/><Relationship Id="rId98" Type="http://schemas.openxmlformats.org/officeDocument/2006/relationships/hyperlink" Target="https://www3.wipo.int/wipogreen/en/" TargetMode="External"/><Relationship Id="rId121" Type="http://schemas.openxmlformats.org/officeDocument/2006/relationships/hyperlink" Target="https://www.wipo.int/edocs/mdocs/mdocs/en/wipo_ip_san_22/wipo_ip_san_22_www_615992.pdf" TargetMode="External"/><Relationship Id="rId163" Type="http://schemas.openxmlformats.org/officeDocument/2006/relationships/hyperlink" Target="https://inspire.wipo.int/patent-register-portal" TargetMode="External"/><Relationship Id="rId219" Type="http://schemas.openxmlformats.org/officeDocument/2006/relationships/hyperlink" Target="https://www.wipo.int/meetings/en/details.jsp?meeting_id=74608" TargetMode="External"/><Relationship Id="rId370" Type="http://schemas.openxmlformats.org/officeDocument/2006/relationships/hyperlink" Target="http://www.wipo.int/ip-development/en/agenda/" TargetMode="External"/><Relationship Id="rId230" Type="http://schemas.openxmlformats.org/officeDocument/2006/relationships/hyperlink" Target="http://www.wipo.int/meetings/en/doc_details.jsp?doc_id=156582" TargetMode="External"/><Relationship Id="rId25" Type="http://schemas.openxmlformats.org/officeDocument/2006/relationships/hyperlink" Target="https://www.who-wipo-wto-trilateral.org/" TargetMode="External"/><Relationship Id="rId67" Type="http://schemas.openxmlformats.org/officeDocument/2006/relationships/hyperlink" Target="https://www.who-wipo-wto-trilateral.org/" TargetMode="External"/><Relationship Id="rId272" Type="http://schemas.openxmlformats.org/officeDocument/2006/relationships/hyperlink" Target="https://www.wipo.int/export/sites/www/about-wipo/en/budget/pdf/strategy-house-w-sdgs-and-figures-pwb2022-23.pdf" TargetMode="External"/><Relationship Id="rId328" Type="http://schemas.openxmlformats.org/officeDocument/2006/relationships/hyperlink" Target="https://www.wipo.int/meetings/en/doc_details.jsp?doc_id=546698" TargetMode="External"/><Relationship Id="rId132" Type="http://schemas.openxmlformats.org/officeDocument/2006/relationships/hyperlink" Target="https://www.who-wipo-wto-trilateral.org/" TargetMode="External"/><Relationship Id="rId174" Type="http://schemas.openxmlformats.org/officeDocument/2006/relationships/hyperlink" Target="https://www.wipo.int/meetings/en/doc_details.jsp?doc_id=541373" TargetMode="External"/><Relationship Id="rId381" Type="http://schemas.openxmlformats.org/officeDocument/2006/relationships/theme" Target="theme/theme1.xml"/><Relationship Id="rId241" Type="http://schemas.openxmlformats.org/officeDocument/2006/relationships/hyperlink" Target="https://www.wipo.int/about-ip/en/frontier_technologies/" TargetMode="External"/><Relationship Id="rId36" Type="http://schemas.openxmlformats.org/officeDocument/2006/relationships/hyperlink" Target="https://dacatalogue.wipo.int/projects" TargetMode="External"/><Relationship Id="rId283" Type="http://schemas.openxmlformats.org/officeDocument/2006/relationships/hyperlink" Target="https://www.wipo.int/publications/en/details.jsp?id=4651" TargetMode="External"/><Relationship Id="rId339" Type="http://schemas.openxmlformats.org/officeDocument/2006/relationships/hyperlink" Target="https://www.wipo.int/meetings/en/doc_details.jsp?doc_id=598353" TargetMode="External"/><Relationship Id="rId78" Type="http://schemas.openxmlformats.org/officeDocument/2006/relationships/hyperlink" Target="https://dacatalogue.wipo.int/projects" TargetMode="External"/><Relationship Id="rId101" Type="http://schemas.openxmlformats.org/officeDocument/2006/relationships/hyperlink" Target="https://www.wipo.int/export/sites/www/about-wipo/en/budget/pdf/strategy-house-w-sdgs-and-figures-pwb2022-23.pdf" TargetMode="External"/><Relationship Id="rId143" Type="http://schemas.openxmlformats.org/officeDocument/2006/relationships/hyperlink" Target="https://www.wipo.int/tk/en/igc/" TargetMode="External"/><Relationship Id="rId185" Type="http://schemas.openxmlformats.org/officeDocument/2006/relationships/hyperlink" Target="https://www.wipo.int/meetings/en/doc_details.jsp?doc_id=601651" TargetMode="External"/><Relationship Id="rId350" Type="http://schemas.openxmlformats.org/officeDocument/2006/relationships/hyperlink" Target="https://www.wipo.int/meetings/en/doc_details.jsp?doc_id=546698" TargetMode="External"/><Relationship Id="rId9" Type="http://schemas.openxmlformats.org/officeDocument/2006/relationships/hyperlink" Target="https://www.wipo.int/export/sites/www/about-wipo/en/budget/pdf/budget-2022-2023.pdf" TargetMode="External"/><Relationship Id="rId210" Type="http://schemas.openxmlformats.org/officeDocument/2006/relationships/hyperlink" Target="https://www.wipo.int/meetings/en/doc_details.jsp?doc_id=598353" TargetMode="External"/><Relationship Id="rId26" Type="http://schemas.openxmlformats.org/officeDocument/2006/relationships/hyperlink" Target="https://www.wipo.int/meetings/en/doc_details.jsp?doc_id=598353" TargetMode="External"/><Relationship Id="rId231" Type="http://schemas.openxmlformats.org/officeDocument/2006/relationships/hyperlink" Target="https://www.wipo.int/technology-transfer/en/database-ip-policies-universities-research-institutions.html" TargetMode="External"/><Relationship Id="rId252" Type="http://schemas.openxmlformats.org/officeDocument/2006/relationships/hyperlink" Target="https://www.wipo.int/meetings/en/doc_details.jsp?doc_id=541373" TargetMode="External"/><Relationship Id="rId273" Type="http://schemas.openxmlformats.org/officeDocument/2006/relationships/hyperlink" Target="https://www.wipo.int/meetings/en/doc_details.jsp?doc_id=541373" TargetMode="External"/><Relationship Id="rId294" Type="http://schemas.openxmlformats.org/officeDocument/2006/relationships/hyperlink" Target="http://www.wipo.int/meetings/en/doc_details.jsp?doc_id=131428" TargetMode="External"/><Relationship Id="rId308" Type="http://schemas.openxmlformats.org/officeDocument/2006/relationships/hyperlink" Target="https://www.wipo.int/export/sites/www/about-wipo/en/budget/pdf/strategy-house-w-sdgs-and-figures-pwb2022-23.pdf" TargetMode="External"/><Relationship Id="rId329" Type="http://schemas.openxmlformats.org/officeDocument/2006/relationships/hyperlink" Target="https://www.wipo.int/meetings/en/doc_details.jsp?doc_id=620128" TargetMode="External"/><Relationship Id="rId47" Type="http://schemas.openxmlformats.org/officeDocument/2006/relationships/hyperlink" Target="https://www.wipo.int/cooperation/en/technical_assistance/developing-countries.html" TargetMode="External"/><Relationship Id="rId68" Type="http://schemas.openxmlformats.org/officeDocument/2006/relationships/hyperlink" Target="https://dacatalogue.wipo.int/projects" TargetMode="External"/><Relationship Id="rId89" Type="http://schemas.openxmlformats.org/officeDocument/2006/relationships/hyperlink" Target="https://inspire.wipo.int/" TargetMode="External"/><Relationship Id="rId112" Type="http://schemas.openxmlformats.org/officeDocument/2006/relationships/hyperlink" Target="http://www.wipo.int/global_ip/en/activities/ip_office_business_solutions/" TargetMode="External"/><Relationship Id="rId133" Type="http://schemas.openxmlformats.org/officeDocument/2006/relationships/hyperlink" Target="https://www.wipo.int/ip-development/en/agenda/flexibilities/database.html" TargetMode="External"/><Relationship Id="rId154" Type="http://schemas.openxmlformats.org/officeDocument/2006/relationships/hyperlink" Target="https://www.wipo.int/pressroom/en/articles/2022/article_0009.html" TargetMode="External"/><Relationship Id="rId175" Type="http://schemas.openxmlformats.org/officeDocument/2006/relationships/hyperlink" Target="https://www.wipo.int/meetings/en/doc_details.jsp?doc_id=546698" TargetMode="External"/><Relationship Id="rId340" Type="http://schemas.openxmlformats.org/officeDocument/2006/relationships/hyperlink" Target="https://www.wipo.int/export/sites/www/about-wipo/en/budget/pdf/strategy-house-w-sdgs-and-figures-pwb2022-23.pdf" TargetMode="External"/><Relationship Id="rId361" Type="http://schemas.openxmlformats.org/officeDocument/2006/relationships/hyperlink" Target="https://www.wipo.int/enforcement/en/news/2022/news_0005.html" TargetMode="External"/><Relationship Id="rId196" Type="http://schemas.openxmlformats.org/officeDocument/2006/relationships/hyperlink" Target="https://www.wipo.int/edocs/mdocs/mdocs/en/cdip_30/cdip_30_14.pdf" TargetMode="External"/><Relationship Id="rId200" Type="http://schemas.openxmlformats.org/officeDocument/2006/relationships/hyperlink" Target="https://www.wipo.int/meetings/en/doc_details.jsp?doc_id=598353" TargetMode="External"/><Relationship Id="rId16" Type="http://schemas.openxmlformats.org/officeDocument/2006/relationships/header" Target="header3.xml"/><Relationship Id="rId221" Type="http://schemas.openxmlformats.org/officeDocument/2006/relationships/hyperlink" Target="https://www.wipo.int/export/sites/www/about-wipo/en/budget/pdf/strategy-house-w-sdgs-and-figures-pwb2022-23.pdf" TargetMode="External"/><Relationship Id="rId242" Type="http://schemas.openxmlformats.org/officeDocument/2006/relationships/hyperlink" Target="https://www.wipo.int/meetings/en/details.jsp?meeting_id=72090" TargetMode="External"/><Relationship Id="rId263" Type="http://schemas.openxmlformats.org/officeDocument/2006/relationships/hyperlink" Target="https://www.wipo.int/publications/en/details.jsp?id=4604&amp;plang=EN" TargetMode="External"/><Relationship Id="rId284" Type="http://schemas.openxmlformats.org/officeDocument/2006/relationships/hyperlink" Target="https://www.wipo.int/meetings/en/doc_details.jsp?doc_id=598353" TargetMode="External"/><Relationship Id="rId319" Type="http://schemas.openxmlformats.org/officeDocument/2006/relationships/hyperlink" Target="https://dacatalogue.wipo.int/projects" TargetMode="External"/><Relationship Id="rId37" Type="http://schemas.openxmlformats.org/officeDocument/2006/relationships/hyperlink" Target="https://www.wipo.int/pressroom/en/stories/" TargetMode="External"/><Relationship Id="rId58" Type="http://schemas.openxmlformats.org/officeDocument/2006/relationships/hyperlink" Target="https://www.wipo.int/technology-transfer/en/ip-policies.html" TargetMode="External"/><Relationship Id="rId79" Type="http://schemas.openxmlformats.org/officeDocument/2006/relationships/hyperlink" Target="https://www.wipo.int/meetings/en/doc_details.jsp?doc_id=598353" TargetMode="External"/><Relationship Id="rId102" Type="http://schemas.openxmlformats.org/officeDocument/2006/relationships/hyperlink" Target="https://www.wipo.int/meetings/en/doc_details.jsp?doc_id=541373" TargetMode="External"/><Relationship Id="rId123" Type="http://schemas.openxmlformats.org/officeDocument/2006/relationships/hyperlink" Target="https://www.wipo.int/meetings/en/doc_details.jsp?doc_id=598353" TargetMode="External"/><Relationship Id="rId144" Type="http://schemas.openxmlformats.org/officeDocument/2006/relationships/hyperlink" Target="https://www.wipo.int/policy/en/sct/" TargetMode="External"/><Relationship Id="rId330" Type="http://schemas.openxmlformats.org/officeDocument/2006/relationships/hyperlink" Target="https://www.wipo.int/meetings/en/doc_details.jsp?doc_id=598353" TargetMode="External"/><Relationship Id="rId90" Type="http://schemas.openxmlformats.org/officeDocument/2006/relationships/hyperlink" Target="https://inspire.wipo.int/wipo-inspire" TargetMode="External"/><Relationship Id="rId165" Type="http://schemas.openxmlformats.org/officeDocument/2006/relationships/hyperlink" Target="https://www.wipo.int/meetings/en/doc_details.jsp?doc_id=598353" TargetMode="External"/><Relationship Id="rId186" Type="http://schemas.openxmlformats.org/officeDocument/2006/relationships/hyperlink" Target="https://www.wipo.int/meetings/en/doc_details.jsp?doc_id=598353" TargetMode="External"/><Relationship Id="rId351" Type="http://schemas.openxmlformats.org/officeDocument/2006/relationships/hyperlink" Target="https://dacatalogue.wipo.int/projects" TargetMode="External"/><Relationship Id="rId372" Type="http://schemas.openxmlformats.org/officeDocument/2006/relationships/hyperlink" Target="http://www.wipo.int/ip-development/en/agenda/projects/ip-and-gastronomic-tourism.html" TargetMode="External"/><Relationship Id="rId211" Type="http://schemas.openxmlformats.org/officeDocument/2006/relationships/hyperlink" Target="https://www.wipo.int/export/sites/www/about-wipo/en/budget/pdf/strategy-house-w-sdgs-and-figures-pwb2022-23.pdf" TargetMode="External"/><Relationship Id="rId232" Type="http://schemas.openxmlformats.org/officeDocument/2006/relationships/hyperlink" Target="https://www.wipo.int/technology-transfer/en/database-ip-policies-universities-research-institutions.html" TargetMode="External"/><Relationship Id="rId253" Type="http://schemas.openxmlformats.org/officeDocument/2006/relationships/hyperlink" Target="https://www.wipo.int/meetings/en/doc_details.jsp?doc_id=546698" TargetMode="External"/><Relationship Id="rId274" Type="http://schemas.openxmlformats.org/officeDocument/2006/relationships/hyperlink" Target="https://www.wipo.int/meetings/en/doc_details.jsp?doc_id=546698" TargetMode="External"/><Relationship Id="rId295" Type="http://schemas.openxmlformats.org/officeDocument/2006/relationships/hyperlink" Target="https://www.wipo.int/meetings/en/doc_details.jsp?doc_id=614059" TargetMode="External"/><Relationship Id="rId309" Type="http://schemas.openxmlformats.org/officeDocument/2006/relationships/hyperlink" Target="https://www.wipo.int/meetings/en/doc_details.jsp?doc_id=541373" TargetMode="External"/><Relationship Id="rId27" Type="http://schemas.openxmlformats.org/officeDocument/2006/relationships/hyperlink" Target="https://www.wipo.int/export/sites/www/about-wipo/en/budget/pdf/strategy-house-w-sdgs-and-figures-pwb2022-23.pdf" TargetMode="External"/><Relationship Id="rId48" Type="http://schemas.openxmlformats.org/officeDocument/2006/relationships/hyperlink" Target="https://www.wipo.int/meetings/en/doc_details.jsp?doc_id=598353" TargetMode="External"/><Relationship Id="rId69" Type="http://schemas.openxmlformats.org/officeDocument/2006/relationships/hyperlink" Target="https://www.wipo.int/meetings/en/doc_details.jsp?doc_id=598353" TargetMode="External"/><Relationship Id="rId113" Type="http://schemas.openxmlformats.org/officeDocument/2006/relationships/hyperlink" Target="https://www.wipo.int/meetings/en/doc_details.jsp?doc_id=598353" TargetMode="External"/><Relationship Id="rId134" Type="http://schemas.openxmlformats.org/officeDocument/2006/relationships/hyperlink" Target="https://dacatalogue.wipo.int/projects" TargetMode="External"/><Relationship Id="rId320" Type="http://schemas.openxmlformats.org/officeDocument/2006/relationships/hyperlink" Target="http://www.wipo.int/meetings/en/doc_details.jsp?doc_id=149209" TargetMode="External"/><Relationship Id="rId80" Type="http://schemas.openxmlformats.org/officeDocument/2006/relationships/hyperlink" Target="https://www.wipo.int/export/sites/www/about-wipo/en/budget/pdf/strategy-house-w-sdgs-and-figures-pwb2022-23.pdf" TargetMode="External"/><Relationship Id="rId155" Type="http://schemas.openxmlformats.org/officeDocument/2006/relationships/hyperlink" Target="https://www.wipo.int/meetings/en/doc_details.jsp?doc_id=598353" TargetMode="External"/><Relationship Id="rId176" Type="http://schemas.openxmlformats.org/officeDocument/2006/relationships/hyperlink" Target="https://dacatalogue.wipo.int/projects" TargetMode="External"/><Relationship Id="rId197" Type="http://schemas.openxmlformats.org/officeDocument/2006/relationships/hyperlink" Target="https://www.wipo.int/sdgs/en/story.html" TargetMode="External"/><Relationship Id="rId341" Type="http://schemas.openxmlformats.org/officeDocument/2006/relationships/hyperlink" Target="https://dacatalogue.wipo.int/projects" TargetMode="External"/><Relationship Id="rId362" Type="http://schemas.openxmlformats.org/officeDocument/2006/relationships/hyperlink" Target="https://respectforip.org/" TargetMode="External"/><Relationship Id="rId201" Type="http://schemas.openxmlformats.org/officeDocument/2006/relationships/hyperlink" Target="https://www.wipo.int/export/sites/www/about-wipo/en/budget/pdf/strategy-house-w-sdgs-and-figures-pwb2022-23.pdf" TargetMode="External"/><Relationship Id="rId222" Type="http://schemas.openxmlformats.org/officeDocument/2006/relationships/hyperlink" Target="https://www.wipo.int/meetings/en/doc_details.jsp?doc_id=541373" TargetMode="External"/><Relationship Id="rId243" Type="http://schemas.openxmlformats.org/officeDocument/2006/relationships/hyperlink" Target="https://www.wipo.int/meetings/en/details.jsp?meeting_id=74608" TargetMode="External"/><Relationship Id="rId264" Type="http://schemas.openxmlformats.org/officeDocument/2006/relationships/hyperlink" Target="https://www.wipo.int/publications/en/details.jsp?id=4649" TargetMode="External"/><Relationship Id="rId285" Type="http://schemas.openxmlformats.org/officeDocument/2006/relationships/hyperlink" Target="https://www.wipo.int/export/sites/www/about-wipo/en/budget/pdf/strategy-house-w-sdgs-and-figures-pwb2022-23.pdf" TargetMode="External"/><Relationship Id="rId17" Type="http://schemas.openxmlformats.org/officeDocument/2006/relationships/footer" Target="footer3.xml"/><Relationship Id="rId38" Type="http://schemas.openxmlformats.org/officeDocument/2006/relationships/hyperlink" Target="https://www.wipo.int/pressroom/en/stories/" TargetMode="External"/><Relationship Id="rId59" Type="http://schemas.openxmlformats.org/officeDocument/2006/relationships/hyperlink" Target="https://www.wipo.int/meetings/en/doc_details.jsp?doc_id=598353" TargetMode="External"/><Relationship Id="rId103" Type="http://schemas.openxmlformats.org/officeDocument/2006/relationships/hyperlink" Target="https://www.wipo.int/meetings/en/doc_details.jsp?doc_id=546698" TargetMode="External"/><Relationship Id="rId124" Type="http://schemas.openxmlformats.org/officeDocument/2006/relationships/hyperlink" Target="https://www.wipo.int/export/sites/www/about-wipo/en/budget/pdf/strategy-house-w-sdgs-and-figures-pwb2022-23.pdf" TargetMode="External"/><Relationship Id="rId310" Type="http://schemas.openxmlformats.org/officeDocument/2006/relationships/hyperlink" Target="https://www.wipo.int/meetings/en/doc_details.jsp?doc_id=546698" TargetMode="External"/><Relationship Id="rId70" Type="http://schemas.openxmlformats.org/officeDocument/2006/relationships/hyperlink" Target="https://www.wipo.int/export/sites/www/about-wipo/en/budget/pdf/strategy-house-w-sdgs-and-figures-pwb2022-23.pdf" TargetMode="External"/><Relationship Id="rId91" Type="http://schemas.openxmlformats.org/officeDocument/2006/relationships/hyperlink" Target="https://www.wipo.int/tisc/en/report/2022/index.html" TargetMode="External"/><Relationship Id="rId145" Type="http://schemas.openxmlformats.org/officeDocument/2006/relationships/hyperlink" Target="https://www.wipo.int/pressroom/en/articles/2022/article_0009.html" TargetMode="External"/><Relationship Id="rId166" Type="http://schemas.openxmlformats.org/officeDocument/2006/relationships/hyperlink" Target="https://www.wipo.int/export/sites/www/about-wipo/en/budget/pdf/strategy-house-w-sdgs-and-figures-pwb2022-23.pdf" TargetMode="External"/><Relationship Id="rId187" Type="http://schemas.openxmlformats.org/officeDocument/2006/relationships/hyperlink" Target="https://www.wipo.int/export/sites/www/about-wipo/en/budget/pdf/strategy-house-w-sdgs-and-figures-pwb2022-23.pdf" TargetMode="External"/><Relationship Id="rId331" Type="http://schemas.openxmlformats.org/officeDocument/2006/relationships/hyperlink" Target="https://www.wipo.int/export/sites/www/about-wipo/en/budget/pdf/strategy-house-w-sdgs-and-figures-pwb2022-23.pdf" TargetMode="External"/><Relationship Id="rId352" Type="http://schemas.openxmlformats.org/officeDocument/2006/relationships/hyperlink" Target="https://www.wipo.int/ardi/en/" TargetMode="External"/><Relationship Id="rId373" Type="http://schemas.openxmlformats.org/officeDocument/2006/relationships/hyperlink" Target="http://www.wipo.int/collective-marks/en/" TargetMode="External"/><Relationship Id="rId1" Type="http://schemas.openxmlformats.org/officeDocument/2006/relationships/customXml" Target="../customXml/item1.xml"/><Relationship Id="rId212" Type="http://schemas.openxmlformats.org/officeDocument/2006/relationships/hyperlink" Target="https://www.wipo.int/meetings/en/doc_details.jsp?doc_id=541373" TargetMode="External"/><Relationship Id="rId233" Type="http://schemas.openxmlformats.org/officeDocument/2006/relationships/hyperlink" Target="https://www.wipo.int/meetings/en/doc_details.jsp?doc_id=598353" TargetMode="External"/><Relationship Id="rId254" Type="http://schemas.openxmlformats.org/officeDocument/2006/relationships/hyperlink" Target="https://dacatalogue.wipo.int/projects" TargetMode="External"/><Relationship Id="rId28" Type="http://schemas.openxmlformats.org/officeDocument/2006/relationships/hyperlink" Target="https://www.wipo.int/meetings/en/doc_details.jsp?doc_id=541373" TargetMode="External"/><Relationship Id="rId49" Type="http://schemas.openxmlformats.org/officeDocument/2006/relationships/hyperlink" Target="https://www.wipo.int/publications/en/details.jsp?id=4641&amp;plang=EN" TargetMode="External"/><Relationship Id="rId114" Type="http://schemas.openxmlformats.org/officeDocument/2006/relationships/hyperlink" Target="https://www.wipo.int/export/sites/www/about-wipo/en/budget/pdf/strategy-house-w-sdgs-and-figures-pwb2022-23.pdf" TargetMode="External"/><Relationship Id="rId275" Type="http://schemas.openxmlformats.org/officeDocument/2006/relationships/hyperlink" Target="https://dacatalogue.wipo.int/projects" TargetMode="External"/><Relationship Id="rId296" Type="http://schemas.openxmlformats.org/officeDocument/2006/relationships/hyperlink" Target="https://www.wipo.int/meetings/en/doc_details.jsp?doc_id=598353" TargetMode="External"/><Relationship Id="rId300" Type="http://schemas.openxmlformats.org/officeDocument/2006/relationships/hyperlink" Target="https://www.wipo.int/meetings/en/doc_details.jsp?doc_id=598353" TargetMode="External"/><Relationship Id="rId60" Type="http://schemas.openxmlformats.org/officeDocument/2006/relationships/hyperlink" Target="https://www.wipo.int/export/sites/www/about-wipo/en/budget/pdf/strategy-house-w-sdgs-and-figures-pwb2022-23.pdf" TargetMode="External"/><Relationship Id="rId81" Type="http://schemas.openxmlformats.org/officeDocument/2006/relationships/hyperlink" Target="https://www.wipo.int/meetings/en/doc_details.jsp?doc_id=123152" TargetMode="External"/><Relationship Id="rId135" Type="http://schemas.openxmlformats.org/officeDocument/2006/relationships/hyperlink" Target="http://www.wipo.int/meetings/en/doc_details.jsp?doc_id=164186" TargetMode="External"/><Relationship Id="rId156" Type="http://schemas.openxmlformats.org/officeDocument/2006/relationships/hyperlink" Target="https://www.wipo.int/export/sites/www/about-wipo/en/budget/pdf/strategy-house-w-sdgs-and-figures-pwb2022-23.pdf" TargetMode="External"/><Relationship Id="rId177" Type="http://schemas.openxmlformats.org/officeDocument/2006/relationships/hyperlink" Target="https://www.wipo.int/sme/en/enterprising-ideas/" TargetMode="External"/><Relationship Id="rId198" Type="http://schemas.openxmlformats.org/officeDocument/2006/relationships/hyperlink" Target="https://www.wipo.int/sdgs/en/" TargetMode="External"/><Relationship Id="rId321" Type="http://schemas.openxmlformats.org/officeDocument/2006/relationships/hyperlink" Target="https://www.wipo.int/ip-development/en/agenda/tech_transfer/index.html" TargetMode="External"/><Relationship Id="rId342" Type="http://schemas.openxmlformats.org/officeDocument/2006/relationships/hyperlink" Target="https://www.wipo.int/meetings/en/doc_details.jsp?doc_id=598353" TargetMode="External"/><Relationship Id="rId363" Type="http://schemas.openxmlformats.org/officeDocument/2006/relationships/hyperlink" Target="https://www.wipo.int/enforcement/en/awareness-raising/" TargetMode="External"/><Relationship Id="rId202" Type="http://schemas.openxmlformats.org/officeDocument/2006/relationships/hyperlink" Target="https://www.wipo.int/meetings/en/doc_details.jsp?doc_id=541373" TargetMode="External"/><Relationship Id="rId223" Type="http://schemas.openxmlformats.org/officeDocument/2006/relationships/hyperlink" Target="https://www.wipo.int/meetings/en/doc_details.jsp?doc_id=546698" TargetMode="External"/><Relationship Id="rId244" Type="http://schemas.openxmlformats.org/officeDocument/2006/relationships/hyperlink" Target="http://www.wipo.int/global_ip/en/activities/ip_office_business_solutions/" TargetMode="External"/><Relationship Id="rId18" Type="http://schemas.openxmlformats.org/officeDocument/2006/relationships/hyperlink" Target="https://www.wipo.int/export/sites/www/about-wipo/en/budget/pdf/strategy-house-w-sdgs-and-figures-pwb2022-23.pdf" TargetMode="External"/><Relationship Id="rId39" Type="http://schemas.openxmlformats.org/officeDocument/2006/relationships/hyperlink" Target="https://www.wipo.int/ip-outreach/en/ipday/" TargetMode="External"/><Relationship Id="rId265" Type="http://schemas.openxmlformats.org/officeDocument/2006/relationships/hyperlink" Target="https://www.wipo.int/publications/en/details.jsp?id=4651" TargetMode="External"/><Relationship Id="rId286" Type="http://schemas.openxmlformats.org/officeDocument/2006/relationships/hyperlink" Target="https://www.wipo.int/meetings/en/doc_details.jsp?doc_id=541373" TargetMode="External"/><Relationship Id="rId50" Type="http://schemas.openxmlformats.org/officeDocument/2006/relationships/hyperlink" Target="https://www.wipo.int/export/sites/www/about-wipo/en/budget/pdf/strategy-house-w-sdgs-and-figures-pwb2022-23.pdf" TargetMode="External"/><Relationship Id="rId104" Type="http://schemas.openxmlformats.org/officeDocument/2006/relationships/hyperlink" Target="https://dacatalogue.wipo.int/projects" TargetMode="External"/><Relationship Id="rId125" Type="http://schemas.openxmlformats.org/officeDocument/2006/relationships/hyperlink" Target="https://www.wipo.int/meetings/en/doc_details.jsp?doc_id=541373" TargetMode="External"/><Relationship Id="rId146" Type="http://schemas.openxmlformats.org/officeDocument/2006/relationships/hyperlink" Target="https://www.wipo.int/diplomatic-conferences/en/genetic-resources/index.html" TargetMode="External"/><Relationship Id="rId167" Type="http://schemas.openxmlformats.org/officeDocument/2006/relationships/hyperlink" Target="https://dacatalogue.wipo.int/projects" TargetMode="External"/><Relationship Id="rId188" Type="http://schemas.openxmlformats.org/officeDocument/2006/relationships/hyperlink" Target="https://dacatalogue.wipo.int/projects" TargetMode="External"/><Relationship Id="rId311" Type="http://schemas.openxmlformats.org/officeDocument/2006/relationships/hyperlink" Target="https://dacatalogue.wipo.int/projects" TargetMode="External"/><Relationship Id="rId332" Type="http://schemas.openxmlformats.org/officeDocument/2006/relationships/hyperlink" Target="https://dacatalogue.wipo.int/projects" TargetMode="External"/><Relationship Id="rId353" Type="http://schemas.openxmlformats.org/officeDocument/2006/relationships/hyperlink" Target="https://www.wipo.int/aspi/en/" TargetMode="External"/><Relationship Id="rId374" Type="http://schemas.openxmlformats.org/officeDocument/2006/relationships/hyperlink" Target="http://www.wipo.int/women-inventors/en/" TargetMode="External"/><Relationship Id="rId71" Type="http://schemas.openxmlformats.org/officeDocument/2006/relationships/hyperlink" Target="https://www.wipo.int/meetings/en/doc_details.jsp?doc_id=541373" TargetMode="External"/><Relationship Id="rId92" Type="http://schemas.openxmlformats.org/officeDocument/2006/relationships/hyperlink" Target="https://www.wipo.int/meetings/en/doc_details.jsp?doc_id=598353" TargetMode="External"/><Relationship Id="rId213" Type="http://schemas.openxmlformats.org/officeDocument/2006/relationships/hyperlink" Target="https://www.wipo.int/meetings/en/doc_details.jsp?doc_id=546698" TargetMode="External"/><Relationship Id="rId234" Type="http://schemas.openxmlformats.org/officeDocument/2006/relationships/hyperlink" Target="https://www.wipo.int/export/sites/www/about-wipo/en/budget/pdf/strategy-house-w-sdgs-and-figures-pwb2022-23.pdf" TargetMode="External"/><Relationship Id="rId2" Type="http://schemas.openxmlformats.org/officeDocument/2006/relationships/numbering" Target="numbering.xml"/><Relationship Id="rId29" Type="http://schemas.openxmlformats.org/officeDocument/2006/relationships/hyperlink" Target="https://www.wipo.int/meetings/en/doc_details.jsp?doc_id=546698" TargetMode="External"/><Relationship Id="rId255" Type="http://schemas.openxmlformats.org/officeDocument/2006/relationships/hyperlink" Target="http://www.wipo.int/meetings/en/doc_details.jsp?doc_id=156582" TargetMode="External"/><Relationship Id="rId276" Type="http://schemas.openxmlformats.org/officeDocument/2006/relationships/hyperlink" Target="https://www.wipo.int/publications/en/details.jsp?id=4658" TargetMode="External"/><Relationship Id="rId297" Type="http://schemas.openxmlformats.org/officeDocument/2006/relationships/hyperlink" Target="https://www.wipo.int/meetings/en/doc_details.jsp?doc_id=598353" TargetMode="External"/><Relationship Id="rId40" Type="http://schemas.openxmlformats.org/officeDocument/2006/relationships/hyperlink" Target="https://www.wipo.int/ip-outreach/en/ipday/2023/video-competition.html" TargetMode="External"/><Relationship Id="rId115" Type="http://schemas.openxmlformats.org/officeDocument/2006/relationships/hyperlink" Target="https://www.wipo.int/meetings/en/doc_details.jsp?doc_id=541373" TargetMode="External"/><Relationship Id="rId136" Type="http://schemas.openxmlformats.org/officeDocument/2006/relationships/hyperlink" Target="https://www.wipo.int/meetings/en/details.jsp?meeting_id=73131" TargetMode="External"/><Relationship Id="rId157" Type="http://schemas.openxmlformats.org/officeDocument/2006/relationships/hyperlink" Target="https://www.wipo.int/meetings/en/doc_details.jsp?doc_id=541373" TargetMode="External"/><Relationship Id="rId178" Type="http://schemas.openxmlformats.org/officeDocument/2006/relationships/hyperlink" Target="https://www.wipo.int/women-inventors/en/index.html" TargetMode="External"/><Relationship Id="rId301" Type="http://schemas.openxmlformats.org/officeDocument/2006/relationships/hyperlink" Target="https://www.wipo.int/export/sites/www/about-wipo/en/budget/pdf/strategy-house-w-sdgs-and-figures-pwb2022-23.pdf" TargetMode="External"/><Relationship Id="rId322" Type="http://schemas.openxmlformats.org/officeDocument/2006/relationships/hyperlink" Target="https://www3.wipo.int/confluence/display/TTOC/DA+Web+Forums+Home" TargetMode="External"/><Relationship Id="rId343" Type="http://schemas.openxmlformats.org/officeDocument/2006/relationships/hyperlink" Target="https://www.wipo.int/export/sites/www/about-wipo/en/budget/pdf/strategy-house-w-sdgs-and-figures-pwb2022-23.pdf" TargetMode="External"/><Relationship Id="rId364" Type="http://schemas.openxmlformats.org/officeDocument/2006/relationships/hyperlink" Target="https://www.wipo.int/meetings/en/doc_details.jsp?doc_id=598353" TargetMode="External"/><Relationship Id="rId61" Type="http://schemas.openxmlformats.org/officeDocument/2006/relationships/hyperlink" Target="https://www.wipo.int/meetings/en/doc_details.jsp?doc_id=541373" TargetMode="External"/><Relationship Id="rId82" Type="http://schemas.openxmlformats.org/officeDocument/2006/relationships/hyperlink" Target="https://www.wipo.int/meetings/en/doc_details.jsp?doc_id=119552" TargetMode="External"/><Relationship Id="rId199" Type="http://schemas.openxmlformats.org/officeDocument/2006/relationships/hyperlink" Target="https://www.wipo.int/meetings/en/doc_details.jsp?doc_id=619641" TargetMode="External"/><Relationship Id="rId203" Type="http://schemas.openxmlformats.org/officeDocument/2006/relationships/hyperlink" Target="https://www.wipo.int/meetings/en/doc_details.jsp?doc_id=546698" TargetMode="External"/><Relationship Id="rId19" Type="http://schemas.openxmlformats.org/officeDocument/2006/relationships/hyperlink" Target="https://www.wipo.int/meetings/en/doc_details.jsp?doc_id=541373" TargetMode="External"/><Relationship Id="rId224" Type="http://schemas.openxmlformats.org/officeDocument/2006/relationships/hyperlink" Target="https://dacatalogue.wipo.int/projects" TargetMode="External"/><Relationship Id="rId245" Type="http://schemas.openxmlformats.org/officeDocument/2006/relationships/hyperlink" Target="https://www.accessiblebooksconsortium.org/globalbooks/en/" TargetMode="External"/><Relationship Id="rId266" Type="http://schemas.openxmlformats.org/officeDocument/2006/relationships/hyperlink" Target="https://www.wipo.int/publications/en/details.jsp?id=4658" TargetMode="External"/><Relationship Id="rId287" Type="http://schemas.openxmlformats.org/officeDocument/2006/relationships/hyperlink" Target="https://www.wipo.int/meetings/en/doc_details.jsp?doc_id=546698" TargetMode="External"/><Relationship Id="rId30" Type="http://schemas.openxmlformats.org/officeDocument/2006/relationships/hyperlink" Target="https://dacatalogue.wipo.int/projects" TargetMode="External"/><Relationship Id="rId105" Type="http://schemas.openxmlformats.org/officeDocument/2006/relationships/hyperlink" Target="https://www.wipo.int/academy/en/training_institutions.html" TargetMode="External"/><Relationship Id="rId126" Type="http://schemas.openxmlformats.org/officeDocument/2006/relationships/hyperlink" Target="https://www.wipo.int/meetings/en/doc_details.jsp?doc_id=546698" TargetMode="External"/><Relationship Id="rId147" Type="http://schemas.openxmlformats.org/officeDocument/2006/relationships/hyperlink" Target="https://www.wipo.int/meetings/en/doc_details.jsp?doc_id=597061" TargetMode="External"/><Relationship Id="rId168" Type="http://schemas.openxmlformats.org/officeDocument/2006/relationships/hyperlink" Target="https://www.wipo.int/diplomatic-conferences/en/genetic-resources/index.html" TargetMode="External"/><Relationship Id="rId312" Type="http://schemas.openxmlformats.org/officeDocument/2006/relationships/hyperlink" Target="http://www.wipo.int/meetings/en/doc_details.jsp?doc_id=139640" TargetMode="External"/><Relationship Id="rId333" Type="http://schemas.openxmlformats.org/officeDocument/2006/relationships/hyperlink" Target="http://www.wipo.int/meetings/en/doc_details.jsp?doc_id=184781" TargetMode="External"/><Relationship Id="rId354" Type="http://schemas.openxmlformats.org/officeDocument/2006/relationships/hyperlink" Target="https://www.wipo.int/meetings/en/doc_details.jsp?doc_id=598353" TargetMode="External"/><Relationship Id="rId51" Type="http://schemas.openxmlformats.org/officeDocument/2006/relationships/hyperlink" Target="https://www.wipo.int/meetings/en/doc_details.jsp?doc_id=541373" TargetMode="External"/><Relationship Id="rId72" Type="http://schemas.openxmlformats.org/officeDocument/2006/relationships/hyperlink" Target="https://www.wipo.int/meetings/en/doc_details.jsp?doc_id=546698" TargetMode="External"/><Relationship Id="rId93" Type="http://schemas.openxmlformats.org/officeDocument/2006/relationships/hyperlink" Target="https://www.wipo.int/export/sites/www/about-wipo/en/budget/pdf/strategy-house-w-sdgs-and-figures-pwb2022-23.pdf" TargetMode="External"/><Relationship Id="rId189" Type="http://schemas.openxmlformats.org/officeDocument/2006/relationships/hyperlink" Target="https://inspire.wipo.int/patent-register-portal" TargetMode="External"/><Relationship Id="rId375" Type="http://schemas.openxmlformats.org/officeDocument/2006/relationships/hyperlink" Target="http://www.wipo.int/mobile-apps/en/" TargetMode="External"/><Relationship Id="rId3" Type="http://schemas.openxmlformats.org/officeDocument/2006/relationships/styles" Target="styles.xml"/><Relationship Id="rId214" Type="http://schemas.openxmlformats.org/officeDocument/2006/relationships/hyperlink" Target="https://dacatalogue.wipo.int/projects" TargetMode="External"/><Relationship Id="rId235" Type="http://schemas.openxmlformats.org/officeDocument/2006/relationships/hyperlink" Target="https://www.wipo.int/meetings/en/doc_details.jsp?doc_id=541373" TargetMode="External"/><Relationship Id="rId256" Type="http://schemas.openxmlformats.org/officeDocument/2006/relationships/hyperlink" Target="https://www.wipo.int/meetings/en/doc_details.jsp?doc_id=598353" TargetMode="External"/><Relationship Id="rId277" Type="http://schemas.openxmlformats.org/officeDocument/2006/relationships/hyperlink" Target="https://www.wipo.int/publications/en/details.jsp?id=4604&amp;plang=EN" TargetMode="External"/><Relationship Id="rId298" Type="http://schemas.openxmlformats.org/officeDocument/2006/relationships/hyperlink" Target="https://www.wipo.int/meetings/en/doc_details.jsp?doc_id=568515" TargetMode="External"/><Relationship Id="rId116" Type="http://schemas.openxmlformats.org/officeDocument/2006/relationships/hyperlink" Target="https://www.wipo.int/meetings/en/doc_details.jsp?doc_id=546698" TargetMode="External"/><Relationship Id="rId137" Type="http://schemas.openxmlformats.org/officeDocument/2006/relationships/hyperlink" Target="https://www.wipo.int/meetings/en/details.jsp?meeting_id=76929" TargetMode="External"/><Relationship Id="rId158" Type="http://schemas.openxmlformats.org/officeDocument/2006/relationships/hyperlink" Target="https://www.wipo.int/meetings/en/doc_details.jsp?doc_id=546698" TargetMode="External"/><Relationship Id="rId302" Type="http://schemas.openxmlformats.org/officeDocument/2006/relationships/hyperlink" Target="https://www.wipo.int/meetings/en/doc_details.jsp?doc_id=541373" TargetMode="External"/><Relationship Id="rId323" Type="http://schemas.openxmlformats.org/officeDocument/2006/relationships/hyperlink" Target="https://www.wipo.int/meetings/en/doc_details.jsp?doc_id=598353" TargetMode="External"/><Relationship Id="rId344" Type="http://schemas.openxmlformats.org/officeDocument/2006/relationships/hyperlink" Target="https://www.wipo.int/meetings/en/doc_details.jsp?doc_id=541373" TargetMode="External"/><Relationship Id="rId20" Type="http://schemas.openxmlformats.org/officeDocument/2006/relationships/hyperlink" Target="https://www.wipo.int/meetings/en/doc_details.jsp?doc_id=546698" TargetMode="External"/><Relationship Id="rId41" Type="http://schemas.openxmlformats.org/officeDocument/2006/relationships/hyperlink" Target="https://www.wipo.int/web/ipday/wipd-2023-gallery" TargetMode="External"/><Relationship Id="rId62" Type="http://schemas.openxmlformats.org/officeDocument/2006/relationships/hyperlink" Target="https://www.wipo.int/meetings/en/doc_details.jsp?doc_id=546698" TargetMode="External"/><Relationship Id="rId83" Type="http://schemas.openxmlformats.org/officeDocument/2006/relationships/hyperlink" Target="https://www.wipo.int/meetings/en/doc_details.jsp?doc_id=202263" TargetMode="External"/><Relationship Id="rId179" Type="http://schemas.openxmlformats.org/officeDocument/2006/relationships/hyperlink" Target="https://www.wipo.int/export/sites/www/ip-development/en/agenda/pdf/policy_approaches_close_the_ip_gender_gap.pdf" TargetMode="External"/><Relationship Id="rId365" Type="http://schemas.openxmlformats.org/officeDocument/2006/relationships/header" Target="header4.xml"/><Relationship Id="rId190" Type="http://schemas.openxmlformats.org/officeDocument/2006/relationships/hyperlink" Target="https://www.wipo.int/meetings/en/doc_details.jsp?doc_id=598353" TargetMode="External"/><Relationship Id="rId204" Type="http://schemas.openxmlformats.org/officeDocument/2006/relationships/hyperlink" Target="https://dacatalogue.wipo.int/projects" TargetMode="External"/><Relationship Id="rId225" Type="http://schemas.openxmlformats.org/officeDocument/2006/relationships/hyperlink" Target="https://www.wipo.int/meetings/en/doc_details.jsp?doc_id=598353" TargetMode="External"/><Relationship Id="rId246" Type="http://schemas.openxmlformats.org/officeDocument/2006/relationships/hyperlink" Target="https://welc.wipo.int/atp/abc?lang=ar" TargetMode="External"/><Relationship Id="rId267" Type="http://schemas.openxmlformats.org/officeDocument/2006/relationships/hyperlink" Target="https://www.wipo.int/publications/en/details.jsp?id=4649" TargetMode="External"/><Relationship Id="rId288" Type="http://schemas.openxmlformats.org/officeDocument/2006/relationships/hyperlink" Target="https://dacatalogue.wipo.int/projects" TargetMode="External"/><Relationship Id="rId106" Type="http://schemas.openxmlformats.org/officeDocument/2006/relationships/hyperlink" Target="https://www.wipo.int/publications/en/series/index.jsp?id=240" TargetMode="External"/><Relationship Id="rId127" Type="http://schemas.openxmlformats.org/officeDocument/2006/relationships/hyperlink" Target="https://dacatalogue.wipo.int/projects" TargetMode="External"/><Relationship Id="rId313" Type="http://schemas.openxmlformats.org/officeDocument/2006/relationships/hyperlink" Target="https://www.wipo.int/econ_stat/en/economics/" TargetMode="External"/><Relationship Id="rId10" Type="http://schemas.openxmlformats.org/officeDocument/2006/relationships/hyperlink" Target="https://www.wipo.int/meetings/en/doc_details.jsp?doc_id=541373" TargetMode="External"/><Relationship Id="rId31" Type="http://schemas.openxmlformats.org/officeDocument/2006/relationships/hyperlink" Target="https://www.wipo.int/meetings/en/doc_details.jsp?doc_id=598353" TargetMode="External"/><Relationship Id="rId52" Type="http://schemas.openxmlformats.org/officeDocument/2006/relationships/hyperlink" Target="https://www.wipo.int/meetings/en/doc_details.jsp?doc_id=546698" TargetMode="External"/><Relationship Id="rId73" Type="http://schemas.openxmlformats.org/officeDocument/2006/relationships/hyperlink" Target="https://dacatalogue.wipo.int/projects" TargetMode="External"/><Relationship Id="rId94" Type="http://schemas.openxmlformats.org/officeDocument/2006/relationships/hyperlink" Target="https://www.wipo.int/meetings/en/doc_details.jsp?doc_id=541373" TargetMode="External"/><Relationship Id="rId148" Type="http://schemas.openxmlformats.org/officeDocument/2006/relationships/hyperlink" Target="https://www.wipo.int/meetings/en/doc_details.jsp?doc_id=573353" TargetMode="External"/><Relationship Id="rId169" Type="http://schemas.openxmlformats.org/officeDocument/2006/relationships/hyperlink" Target="https://www.wipo.int/meetings/en/details.jsp?meeting_id=74409" TargetMode="External"/><Relationship Id="rId334" Type="http://schemas.openxmlformats.org/officeDocument/2006/relationships/hyperlink" Target="https://www.wipo.int/meetings/en/doc_details.jsp?doc_id=598353" TargetMode="External"/><Relationship Id="rId355" Type="http://schemas.openxmlformats.org/officeDocument/2006/relationships/hyperlink" Target="https://www.wipo.int/export/sites/www/about-wipo/en/budget/pdf/strategy-house-w-sdgs-and-figures-pwb2022-23.pdf" TargetMode="External"/><Relationship Id="rId376" Type="http://schemas.openxmlformats.org/officeDocument/2006/relationships/header" Target="header6.xml"/><Relationship Id="rId4" Type="http://schemas.openxmlformats.org/officeDocument/2006/relationships/settings" Target="settings.xml"/><Relationship Id="rId180" Type="http://schemas.openxmlformats.org/officeDocument/2006/relationships/hyperlink" Target="https://www.wipo.int/export/sites/www/ip-development/en/agenda/pdf/literature_review.pdf" TargetMode="External"/><Relationship Id="rId215" Type="http://schemas.openxmlformats.org/officeDocument/2006/relationships/hyperlink" Target="https://www.wipo.int/about-ip/en/frontier_technologies/" TargetMode="External"/><Relationship Id="rId236" Type="http://schemas.openxmlformats.org/officeDocument/2006/relationships/hyperlink" Target="https://www.wipo.int/meetings/en/doc_details.jsp?doc_id=546698" TargetMode="External"/><Relationship Id="rId257" Type="http://schemas.openxmlformats.org/officeDocument/2006/relationships/hyperlink" Target="https://www.wipo.int/export/sites/www/about-wipo/en/budget/pdf/strategy-house-w-sdgs-and-figures-pwb2022-23.pdf" TargetMode="External"/><Relationship Id="rId278" Type="http://schemas.openxmlformats.org/officeDocument/2006/relationships/hyperlink" Target="https://www.wipo.int/publications/en/details.jsp?id=4649" TargetMode="External"/><Relationship Id="rId303" Type="http://schemas.openxmlformats.org/officeDocument/2006/relationships/hyperlink" Target="https://www.wipo.int/meetings/en/doc_details.jsp?doc_id=546698" TargetMode="External"/><Relationship Id="rId42" Type="http://schemas.openxmlformats.org/officeDocument/2006/relationships/hyperlink" Target="https://www.wipo.int/ip-outreach/en/ipday/2023/voices-supporting-women.html" TargetMode="External"/><Relationship Id="rId84" Type="http://schemas.openxmlformats.org/officeDocument/2006/relationships/hyperlink" Target="https://www.wipo.int/meetings/en/doc_details.jsp?doc_id=541373" TargetMode="External"/><Relationship Id="rId138" Type="http://schemas.openxmlformats.org/officeDocument/2006/relationships/hyperlink" Target="https://www.wipo.int/meetings/en/doc_details.jsp?doc_id=598353" TargetMode="External"/><Relationship Id="rId345" Type="http://schemas.openxmlformats.org/officeDocument/2006/relationships/hyperlink" Target="https://www.wipo.int/meetings/en/doc_details.jsp?doc_id=546698" TargetMode="External"/><Relationship Id="rId191" Type="http://schemas.openxmlformats.org/officeDocument/2006/relationships/hyperlink" Target="https://www.wipo.int/export/sites/www/about-wipo/en/budget/pdf/strategy-house-w-sdgs-and-figures-pwb2022-23.pdf" TargetMode="External"/><Relationship Id="rId205" Type="http://schemas.openxmlformats.org/officeDocument/2006/relationships/hyperlink" Target="https://www.wipo.int/publications/en/details.jsp?id=4586" TargetMode="External"/><Relationship Id="rId247" Type="http://schemas.openxmlformats.org/officeDocument/2006/relationships/hyperlink" Target="https://welc.wipo.int/atp/abc?lang=en_US" TargetMode="External"/><Relationship Id="rId107" Type="http://schemas.openxmlformats.org/officeDocument/2006/relationships/hyperlink" Target="https://www.wipo.int/academy/en/training_institutions.html" TargetMode="External"/><Relationship Id="rId289" Type="http://schemas.openxmlformats.org/officeDocument/2006/relationships/hyperlink" Target="https://www.wipo.int/meetings/en/doc_details.jsp?doc_id=598353" TargetMode="External"/><Relationship Id="rId11" Type="http://schemas.openxmlformats.org/officeDocument/2006/relationships/hyperlink" Target="http://www.wipo.int/tad" TargetMode="External"/><Relationship Id="rId53" Type="http://schemas.openxmlformats.org/officeDocument/2006/relationships/hyperlink" Target="https://dacatalogue.wipo.int/projects" TargetMode="External"/><Relationship Id="rId149" Type="http://schemas.openxmlformats.org/officeDocument/2006/relationships/hyperlink" Target="https://www.wipo.int/meetings/en/doc_details.jsp?doc_id=597091" TargetMode="External"/><Relationship Id="rId314" Type="http://schemas.openxmlformats.org/officeDocument/2006/relationships/hyperlink" Target="http://www.wipo.int/about-ip/en/ip_innovation_economics/innovation_hotspots" TargetMode="External"/><Relationship Id="rId356" Type="http://schemas.openxmlformats.org/officeDocument/2006/relationships/hyperlink" Target="https://www.wipo.int/meetings/en/doc_details.jsp?doc_id=541373" TargetMode="External"/><Relationship Id="rId95" Type="http://schemas.openxmlformats.org/officeDocument/2006/relationships/hyperlink" Target="https://www.wipo.int/meetings/en/doc_details.jsp?doc_id=546698" TargetMode="External"/><Relationship Id="rId160" Type="http://schemas.openxmlformats.org/officeDocument/2006/relationships/hyperlink" Target="https://inspire.wipo.int/patent-register-portal" TargetMode="External"/><Relationship Id="rId216" Type="http://schemas.openxmlformats.org/officeDocument/2006/relationships/hyperlink" Target="https://www.wipo.int/cooperation/en/technical_assistance/developing-countries.html" TargetMode="External"/><Relationship Id="rId258" Type="http://schemas.openxmlformats.org/officeDocument/2006/relationships/hyperlink" Target="https://dacatalogue.wipo.int/projects" TargetMode="External"/><Relationship Id="rId22" Type="http://schemas.openxmlformats.org/officeDocument/2006/relationships/hyperlink" Target="https://www.wipo.int/youth-engagement/en/news/2023/news_0001.html" TargetMode="External"/><Relationship Id="rId64" Type="http://schemas.openxmlformats.org/officeDocument/2006/relationships/hyperlink" Target="http://www.wipo.int/tad/en/" TargetMode="External"/><Relationship Id="rId118" Type="http://schemas.openxmlformats.org/officeDocument/2006/relationships/hyperlink" Target="https://www.wipo.int/sme/en/patent-drafting/training_program.html" TargetMode="External"/><Relationship Id="rId325" Type="http://schemas.openxmlformats.org/officeDocument/2006/relationships/hyperlink" Target="https://dacatalogue.wipo.int/projects" TargetMode="External"/><Relationship Id="rId367" Type="http://schemas.openxmlformats.org/officeDocument/2006/relationships/hyperlink" Target="https://www.wipo.int/meetings/en/doc_details.jsp?doc_id=603851" TargetMode="External"/><Relationship Id="rId171" Type="http://schemas.openxmlformats.org/officeDocument/2006/relationships/hyperlink" Target="https://www.wipo.int/meetings/en/details.jsp?meeting_id=74409" TargetMode="External"/><Relationship Id="rId227" Type="http://schemas.openxmlformats.org/officeDocument/2006/relationships/hyperlink" Target="https://www.wipo.int/meetings/en/doc_details.jsp?doc_id=541373" TargetMode="External"/><Relationship Id="rId269" Type="http://schemas.openxmlformats.org/officeDocument/2006/relationships/hyperlink" Target="https://wipo-analytics.github.io/manual/" TargetMode="External"/><Relationship Id="rId33" Type="http://schemas.openxmlformats.org/officeDocument/2006/relationships/hyperlink" Target="https://www.wipo.int/export/sites/www/about-wipo/en/budget/pdf/strategy-house-w-sdgs-and-figures-pwb2022-23.pdf" TargetMode="External"/><Relationship Id="rId129" Type="http://schemas.openxmlformats.org/officeDocument/2006/relationships/hyperlink" Target="https://www.wipo.int/meetings/en/doc_details.jsp?doc_id=598353" TargetMode="External"/><Relationship Id="rId280" Type="http://schemas.openxmlformats.org/officeDocument/2006/relationships/hyperlink" Target="http://www.wipo.int/meetings/en/doc_details.jsp?doc_id=372830" TargetMode="External"/><Relationship Id="rId336" Type="http://schemas.openxmlformats.org/officeDocument/2006/relationships/hyperlink" Target="https://www.wipo.int/meetings/en/doc_details.jsp?doc_id=541373" TargetMode="External"/><Relationship Id="rId75" Type="http://schemas.openxmlformats.org/officeDocument/2006/relationships/hyperlink" Target="https://www.wipo.int/export/sites/www/about-wipo/en/budget/pdf/strategy-house-w-sdgs-and-figures-pwb2022-23.pdf" TargetMode="External"/><Relationship Id="rId140" Type="http://schemas.openxmlformats.org/officeDocument/2006/relationships/hyperlink" Target="https://dacatalogue.wipo.int/projects" TargetMode="External"/><Relationship Id="rId182" Type="http://schemas.openxmlformats.org/officeDocument/2006/relationships/hyperlink" Target="https://www.wipo.int/sme/en/enterprising-ideas/" TargetMode="External"/><Relationship Id="rId378" Type="http://schemas.openxmlformats.org/officeDocument/2006/relationships/header" Target="header7.xml"/><Relationship Id="rId6" Type="http://schemas.openxmlformats.org/officeDocument/2006/relationships/footnotes" Target="footnotes.xml"/><Relationship Id="rId238" Type="http://schemas.openxmlformats.org/officeDocument/2006/relationships/hyperlink" Target="https://www.accessiblebooksconsortium.org/globalbooks/en/" TargetMode="External"/><Relationship Id="rId291" Type="http://schemas.openxmlformats.org/officeDocument/2006/relationships/hyperlink" Target="https://www.wipo.int/meetings/en/doc_details.jsp?doc_id=541373" TargetMode="External"/><Relationship Id="rId305" Type="http://schemas.openxmlformats.org/officeDocument/2006/relationships/hyperlink" Target="http://www.wipo.int/meetings/en/doc_details.jsp?doc_id=190547" TargetMode="External"/><Relationship Id="rId347" Type="http://schemas.openxmlformats.org/officeDocument/2006/relationships/hyperlink" Target="https://www.wipo.int/meetings/en/doc_details.jsp?doc_id=598353" TargetMode="External"/><Relationship Id="rId44" Type="http://schemas.openxmlformats.org/officeDocument/2006/relationships/hyperlink" Target="https://www.wipo.int/ip-development/en/agenda/projects/ip-and-gastronomic-tourism.html" TargetMode="External"/><Relationship Id="rId86" Type="http://schemas.openxmlformats.org/officeDocument/2006/relationships/hyperlink" Target="https://dacatalogue.wipo.int/projects" TargetMode="External"/><Relationship Id="rId151" Type="http://schemas.openxmlformats.org/officeDocument/2006/relationships/hyperlink" Target="https://www.wipo.int/meetings/en/doc_details.jsp?doc_id=523176" TargetMode="External"/><Relationship Id="rId193" Type="http://schemas.openxmlformats.org/officeDocument/2006/relationships/hyperlink" Target="https://www.wipo.int/meetings/en/doc_details.jsp?doc_id=541373" TargetMode="External"/><Relationship Id="rId207" Type="http://schemas.openxmlformats.org/officeDocument/2006/relationships/hyperlink" Target="https://etisc.wipo.int/" TargetMode="External"/><Relationship Id="rId249" Type="http://schemas.openxmlformats.org/officeDocument/2006/relationships/hyperlink" Target="https://welc.wipo.int/atp/abc?lang=es" TargetMode="External"/><Relationship Id="rId13" Type="http://schemas.openxmlformats.org/officeDocument/2006/relationships/header" Target="header2.xml"/><Relationship Id="rId109" Type="http://schemas.openxmlformats.org/officeDocument/2006/relationships/hyperlink" Target="https://www.wipo.int/publications/en/series/index.jsp?id=240" TargetMode="External"/><Relationship Id="rId260" Type="http://schemas.openxmlformats.org/officeDocument/2006/relationships/hyperlink" Target="https://www.wipo.int/export/sites/www/about-wipo/en/budget/pdf/strategy-house-w-sdgs-and-figures-pwb2022-23.pdf" TargetMode="External"/><Relationship Id="rId316" Type="http://schemas.openxmlformats.org/officeDocument/2006/relationships/hyperlink" Target="https://www.wipo.int/meetings/en/doc_details.jsp?doc_id=620128" TargetMode="External"/><Relationship Id="rId55" Type="http://schemas.openxmlformats.org/officeDocument/2006/relationships/hyperlink" Target="https://www.wipo.int/global-awards/en/" TargetMode="External"/><Relationship Id="rId97" Type="http://schemas.openxmlformats.org/officeDocument/2006/relationships/hyperlink" Target="http://www.wipo.int/dmd/en/" TargetMode="External"/><Relationship Id="rId120" Type="http://schemas.openxmlformats.org/officeDocument/2006/relationships/hyperlink" Target="https://www.wipo.int/sme/en/patent-drafting/training_program.html" TargetMode="External"/><Relationship Id="rId358" Type="http://schemas.openxmlformats.org/officeDocument/2006/relationships/hyperlink" Target="https://dacatalogue.wipo.int/projects" TargetMode="External"/><Relationship Id="rId162" Type="http://schemas.openxmlformats.org/officeDocument/2006/relationships/hyperlink" Target="https://www.wipo.int/publications/en/details.jsp?id=4502" TargetMode="External"/><Relationship Id="rId218" Type="http://schemas.openxmlformats.org/officeDocument/2006/relationships/hyperlink" Target="https://www.wipo.int/meetings/en/details.jsp?meeting_id=72090" TargetMode="External"/><Relationship Id="rId271" Type="http://schemas.openxmlformats.org/officeDocument/2006/relationships/hyperlink" Target="https://www.wipo.int/meetings/en/doc_details.jsp?doc_id=598353" TargetMode="External"/><Relationship Id="rId24" Type="http://schemas.openxmlformats.org/officeDocument/2006/relationships/hyperlink" Target="https://www.wipo.int/covid-19/en/" TargetMode="External"/><Relationship Id="rId66" Type="http://schemas.openxmlformats.org/officeDocument/2006/relationships/hyperlink" Target="https://dacatalogue.wipo.int/projects" TargetMode="External"/><Relationship Id="rId131" Type="http://schemas.openxmlformats.org/officeDocument/2006/relationships/hyperlink" Target="https://www.wipo.int/export/sites/www/about-wipo/en/budget/pdf/strategy-house-w-sdgs-and-figures-pwb2022-23.pdf" TargetMode="External"/><Relationship Id="rId327" Type="http://schemas.openxmlformats.org/officeDocument/2006/relationships/hyperlink" Target="https://www.wipo.int/meetings/en/doc_details.jsp?doc_id=541373" TargetMode="External"/><Relationship Id="rId369" Type="http://schemas.openxmlformats.org/officeDocument/2006/relationships/hyperlink" Target="https://dacatalogue.wipo.int/projects/DA_01_05_01" TargetMode="External"/><Relationship Id="rId173" Type="http://schemas.openxmlformats.org/officeDocument/2006/relationships/hyperlink" Target="https://www.wipo.int/export/sites/www/about-wipo/en/budget/pdf/strategy-house-w-sdgs-and-figures-pwb2022-23.pdf" TargetMode="External"/><Relationship Id="rId229" Type="http://schemas.openxmlformats.org/officeDocument/2006/relationships/hyperlink" Target="https://dacatalogue.wipo.int/projects" TargetMode="External"/><Relationship Id="rId380" Type="http://schemas.openxmlformats.org/officeDocument/2006/relationships/fontTable" Target="fontTable.xml"/><Relationship Id="rId240" Type="http://schemas.openxmlformats.org/officeDocument/2006/relationships/hyperlink" Target="https://www.wipo.int/meetings/en/details.jsp?meeting_id=51767" TargetMode="External"/><Relationship Id="rId35" Type="http://schemas.openxmlformats.org/officeDocument/2006/relationships/hyperlink" Target="https://www.wipo.int/meetings/en/doc_details.jsp?doc_id=546698" TargetMode="External"/><Relationship Id="rId77" Type="http://schemas.openxmlformats.org/officeDocument/2006/relationships/hyperlink" Target="https://www.wipo.int/meetings/en/doc_details.jsp?doc_id=546698" TargetMode="External"/><Relationship Id="rId100" Type="http://schemas.openxmlformats.org/officeDocument/2006/relationships/hyperlink" Target="https://www.wipo.int/meetings/en/doc_details.jsp?doc_id=598353" TargetMode="External"/><Relationship Id="rId282" Type="http://schemas.openxmlformats.org/officeDocument/2006/relationships/hyperlink" Target="https://www.wipo.int/publications/en/details.jsp?id=4649" TargetMode="External"/><Relationship Id="rId338" Type="http://schemas.openxmlformats.org/officeDocument/2006/relationships/hyperlink" Target="https://www.wipo.int/sme/en/videogames.html" TargetMode="External"/><Relationship Id="rId8" Type="http://schemas.openxmlformats.org/officeDocument/2006/relationships/image" Target="media/image1.png"/><Relationship Id="rId142" Type="http://schemas.openxmlformats.org/officeDocument/2006/relationships/hyperlink" Target="https://www.wipo.int/policy/en/sccr/" TargetMode="External"/><Relationship Id="rId184" Type="http://schemas.openxmlformats.org/officeDocument/2006/relationships/hyperlink" Target="https://www.wipo.int/meetings/en/doc_details.jsp?doc_id=600731" TargetMode="External"/><Relationship Id="rId251" Type="http://schemas.openxmlformats.org/officeDocument/2006/relationships/hyperlink" Target="https://www.wipo.int/export/sites/www/about-wipo/en/budget/pdf/strategy-house-w-sdgs-and-figures-pwb2022-23.pdf" TargetMode="External"/><Relationship Id="rId46" Type="http://schemas.openxmlformats.org/officeDocument/2006/relationships/hyperlink" Target="https://www.wipo.int/women-inventors/en/" TargetMode="External"/><Relationship Id="rId293" Type="http://schemas.openxmlformats.org/officeDocument/2006/relationships/hyperlink" Target="https://dacatalogue.wipo.int/projects" TargetMode="External"/><Relationship Id="rId307" Type="http://schemas.openxmlformats.org/officeDocument/2006/relationships/hyperlink" Target="https://www.wipo.int/meetings/en/doc_details.jsp?doc_id=598353" TargetMode="External"/><Relationship Id="rId349" Type="http://schemas.openxmlformats.org/officeDocument/2006/relationships/hyperlink" Target="https://www.wipo.int/meetings/en/doc_details.jsp?doc_id=541373" TargetMode="External"/><Relationship Id="rId88" Type="http://schemas.openxmlformats.org/officeDocument/2006/relationships/hyperlink" Target="https://inspire.wipo.int/" TargetMode="External"/><Relationship Id="rId111" Type="http://schemas.openxmlformats.org/officeDocument/2006/relationships/hyperlink" Target="http://www.wipo.int/about-ip/en/judiciaries/" TargetMode="External"/><Relationship Id="rId153" Type="http://schemas.openxmlformats.org/officeDocument/2006/relationships/hyperlink" Target="https://www.wipo.int/meetings/en/details.jsp?meeting_id=74409" TargetMode="External"/><Relationship Id="rId195" Type="http://schemas.openxmlformats.org/officeDocument/2006/relationships/hyperlink" Target="https://dacatalogue.wipo.int/projects" TargetMode="External"/><Relationship Id="rId209" Type="http://schemas.openxmlformats.org/officeDocument/2006/relationships/hyperlink" Target="https://www.wipo.int/cooperation/en/technical_assistance/developing-countries.html" TargetMode="External"/><Relationship Id="rId360" Type="http://schemas.openxmlformats.org/officeDocument/2006/relationships/hyperlink" Target="https://www.wipo.int/enforcement/en/activities/current.html" TargetMode="External"/><Relationship Id="rId220" Type="http://schemas.openxmlformats.org/officeDocument/2006/relationships/hyperlink" Target="https://www.wipo.int/meetings/en/doc_details.jsp?doc_id=598353" TargetMode="External"/><Relationship Id="rId15" Type="http://schemas.openxmlformats.org/officeDocument/2006/relationships/footer" Target="footer2.xml"/><Relationship Id="rId57" Type="http://schemas.openxmlformats.org/officeDocument/2006/relationships/hyperlink" Target="https://www.wipo.int/cooperation/en/technical_assistance/developing-countries.html" TargetMode="External"/><Relationship Id="rId262" Type="http://schemas.openxmlformats.org/officeDocument/2006/relationships/hyperlink" Target="https://www.wipo.int/publications/en/details.jsp?id=4658" TargetMode="External"/><Relationship Id="rId318" Type="http://schemas.openxmlformats.org/officeDocument/2006/relationships/hyperlink" Target="https://www.wipo.int/export/sites/www/about-wipo/en/budget/pdf/strategy-house-w-sdgs-and-figures-pwb2022-23.pdf" TargetMode="External"/><Relationship Id="rId99" Type="http://schemas.openxmlformats.org/officeDocument/2006/relationships/hyperlink" Target="https://www3.wipo.int/wipogreen/en/" TargetMode="External"/><Relationship Id="rId122" Type="http://schemas.openxmlformats.org/officeDocument/2006/relationships/hyperlink" Target="https://dacatalogue.wipo.int/projects/DA_1_4_10_12_19_24_27_01" TargetMode="External"/><Relationship Id="rId164" Type="http://schemas.openxmlformats.org/officeDocument/2006/relationships/hyperlink" Target="https://inspire.wipo.int/" TargetMode="External"/><Relationship Id="rId371" Type="http://schemas.openxmlformats.org/officeDocument/2006/relationships/hyperlink" Target="http://www.wipo.int/policy/en/cdi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id=75032" TargetMode="External"/><Relationship Id="rId2" Type="http://schemas.openxmlformats.org/officeDocument/2006/relationships/hyperlink" Target="https://www.wipo.int/publications/en/details.jsp?id=3952" TargetMode="External"/><Relationship Id="rId1" Type="http://schemas.openxmlformats.org/officeDocument/2006/relationships/hyperlink" Target="http://www.wipo.int/academy/en/finding-training-institutions.html" TargetMode="External"/><Relationship Id="rId4" Type="http://schemas.openxmlformats.org/officeDocument/2006/relationships/hyperlink" Target="http://www.wipo.int/edocs/mdocs/mdocs/en/cdip_29/cdip_29_summary_by_the_chai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D20A9-7A96-4F62-AC04-F6C2E56D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123</Pages>
  <Words>34473</Words>
  <Characters>238919</Characters>
  <Application>Microsoft Office Word</Application>
  <DocSecurity>0</DocSecurity>
  <Lines>1990</Lines>
  <Paragraphs>545</Paragraphs>
  <ScaleCrop>false</ScaleCrop>
  <HeadingPairs>
    <vt:vector size="2" baseType="variant">
      <vt:variant>
        <vt:lpstr>Title</vt:lpstr>
      </vt:variant>
      <vt:variant>
        <vt:i4>1</vt:i4>
      </vt:variant>
    </vt:vector>
  </HeadingPairs>
  <TitlesOfParts>
    <vt:vector size="1" baseType="lpstr">
      <vt:lpstr>CDIP/31/2</vt:lpstr>
    </vt:vector>
  </TitlesOfParts>
  <Company>WIPO</Company>
  <LinksUpToDate>false</LinksUpToDate>
  <CharactersWithSpaces>272847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CDIP/31/2</dc:title>
  <dc:creator>ESTEVES DOS SANTOS Anabela</dc:creator>
  <cp:keywords>FOR OFFICIAL USE ONLY</cp:keywords>
  <cp:lastModifiedBy>ESTEVES DOS SANTOS Anabela</cp:lastModifiedBy>
  <cp:revision>9</cp:revision>
  <cp:lastPrinted>2023-08-10T11:05:00Z</cp:lastPrinted>
  <dcterms:created xsi:type="dcterms:W3CDTF">2023-09-26T08:20:00Z</dcterms:created>
  <dcterms:modified xsi:type="dcterms:W3CDTF">2023-10-31T08:15:00Z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2023-08-17T16:07:13Z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85c4a63b-b08f-476c-a1c2-f1ee11d747c2</vt:lpwstr>
  </property>
  <property fmtid="{D5CDD505-2E9C-101B-9397-08002B2CF9AE}" pid="14" name="MSIP_Label_20773ee6-353b-4fb9-a59d-0b94c8c67bea_ContentBits">
    <vt:lpwstr>0</vt:lpwstr>
  </property>
</Properties>
</file>