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1AFC6" w14:textId="77777777" w:rsidR="008B2CC1" w:rsidRPr="007A6952" w:rsidRDefault="00B92F1F" w:rsidP="001F5900">
      <w:pPr>
        <w:pBdr>
          <w:bottom w:val="single" w:sz="4" w:space="11" w:color="auto"/>
        </w:pBdr>
        <w:spacing w:before="360" w:after="240"/>
        <w:jc w:val="right"/>
        <w:rPr>
          <w:b/>
          <w:sz w:val="32"/>
          <w:szCs w:val="40"/>
        </w:rPr>
      </w:pPr>
      <w:bookmarkStart w:id="0" w:name="_GoBack"/>
      <w:bookmarkEnd w:id="0"/>
      <w:r w:rsidRPr="007A6952">
        <w:rPr>
          <w:noProof/>
          <w:sz w:val="28"/>
          <w:szCs w:val="28"/>
          <w:lang w:eastAsia="en-US"/>
        </w:rPr>
        <w:drawing>
          <wp:inline distT="0" distB="0" distL="0" distR="0" wp14:anchorId="07147371" wp14:editId="369D78E3">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1B8120FA" w14:textId="1C945C69" w:rsidR="008B2CC1" w:rsidRPr="007A6952" w:rsidRDefault="00716835" w:rsidP="00EB2F76">
      <w:pPr>
        <w:jc w:val="right"/>
        <w:rPr>
          <w:rFonts w:ascii="Arial Black" w:hAnsi="Arial Black"/>
          <w:caps/>
          <w:sz w:val="15"/>
          <w:szCs w:val="15"/>
        </w:rPr>
      </w:pPr>
      <w:r>
        <w:rPr>
          <w:rFonts w:ascii="Arial Black" w:hAnsi="Arial Black"/>
          <w:caps/>
          <w:sz w:val="15"/>
        </w:rPr>
        <w:t>CDIP/30</w:t>
      </w:r>
      <w:r w:rsidR="009D504C" w:rsidRPr="007A6952">
        <w:rPr>
          <w:rFonts w:ascii="Arial Black" w:hAnsi="Arial Black"/>
          <w:caps/>
          <w:sz w:val="15"/>
        </w:rPr>
        <w:t>/</w:t>
      </w:r>
      <w:bookmarkStart w:id="1" w:name="Code"/>
      <w:bookmarkEnd w:id="1"/>
      <w:r w:rsidR="00435A70" w:rsidRPr="007A6952">
        <w:rPr>
          <w:rFonts w:ascii="Arial Black" w:hAnsi="Arial Black"/>
          <w:caps/>
          <w:sz w:val="15"/>
        </w:rPr>
        <w:t>2</w:t>
      </w:r>
    </w:p>
    <w:p w14:paraId="43DAD11D" w14:textId="77777777" w:rsidR="008B2CC1" w:rsidRPr="007A6952" w:rsidRDefault="00EB2F76" w:rsidP="00EB2F76">
      <w:pPr>
        <w:jc w:val="right"/>
        <w:rPr>
          <w:rFonts w:ascii="Arial Black" w:hAnsi="Arial Black"/>
          <w:caps/>
          <w:sz w:val="15"/>
          <w:szCs w:val="15"/>
        </w:rPr>
      </w:pPr>
      <w:r w:rsidRPr="007A6952">
        <w:rPr>
          <w:rFonts w:ascii="Arial Black" w:hAnsi="Arial Black"/>
          <w:caps/>
          <w:sz w:val="15"/>
          <w:szCs w:val="15"/>
        </w:rPr>
        <w:t>ORIGINAL:</w:t>
      </w:r>
      <w:bookmarkStart w:id="2" w:name="Original"/>
      <w:r w:rsidR="00A36D79" w:rsidRPr="007A6952">
        <w:rPr>
          <w:rFonts w:ascii="Arial Black" w:hAnsi="Arial Black"/>
          <w:caps/>
          <w:sz w:val="15"/>
          <w:szCs w:val="15"/>
        </w:rPr>
        <w:t xml:space="preserve"> </w:t>
      </w:r>
      <w:r w:rsidR="00435A70" w:rsidRPr="007A6952">
        <w:rPr>
          <w:rFonts w:ascii="Arial Black" w:hAnsi="Arial Black"/>
          <w:caps/>
          <w:sz w:val="15"/>
          <w:szCs w:val="15"/>
        </w:rPr>
        <w:t>ENGLISH</w:t>
      </w:r>
    </w:p>
    <w:bookmarkEnd w:id="2"/>
    <w:p w14:paraId="3C952B83" w14:textId="2A7A5AAF" w:rsidR="008B2CC1" w:rsidRPr="007A6952" w:rsidRDefault="00EB2F76" w:rsidP="000A3D97">
      <w:pPr>
        <w:spacing w:after="1200"/>
        <w:jc w:val="right"/>
        <w:rPr>
          <w:rFonts w:ascii="Arial Black" w:hAnsi="Arial Black"/>
          <w:caps/>
          <w:sz w:val="15"/>
          <w:szCs w:val="15"/>
        </w:rPr>
      </w:pPr>
      <w:r w:rsidRPr="007A6952">
        <w:rPr>
          <w:rFonts w:ascii="Arial Black" w:hAnsi="Arial Black"/>
          <w:caps/>
          <w:sz w:val="15"/>
          <w:szCs w:val="15"/>
        </w:rPr>
        <w:t>DATE:</w:t>
      </w:r>
      <w:bookmarkStart w:id="3" w:name="Date"/>
      <w:r w:rsidR="00A36D79" w:rsidRPr="007A6952">
        <w:rPr>
          <w:rFonts w:ascii="Arial Black" w:hAnsi="Arial Black"/>
          <w:caps/>
          <w:sz w:val="15"/>
          <w:szCs w:val="15"/>
        </w:rPr>
        <w:t xml:space="preserve"> </w:t>
      </w:r>
      <w:r w:rsidR="00716835">
        <w:rPr>
          <w:rFonts w:ascii="Arial Black" w:hAnsi="Arial Black"/>
          <w:caps/>
          <w:sz w:val="15"/>
          <w:szCs w:val="15"/>
        </w:rPr>
        <w:t>February</w:t>
      </w:r>
      <w:r w:rsidR="00405D71">
        <w:rPr>
          <w:rFonts w:ascii="Arial Black" w:hAnsi="Arial Black"/>
          <w:caps/>
          <w:sz w:val="15"/>
          <w:szCs w:val="15"/>
        </w:rPr>
        <w:t xml:space="preserve"> </w:t>
      </w:r>
      <w:r w:rsidR="00766901" w:rsidRPr="00177A3F">
        <w:rPr>
          <w:rFonts w:ascii="Arial Black" w:hAnsi="Arial Black"/>
          <w:caps/>
          <w:sz w:val="15"/>
          <w:szCs w:val="15"/>
        </w:rPr>
        <w:t>1</w:t>
      </w:r>
      <w:r w:rsidR="00EA4218">
        <w:rPr>
          <w:rFonts w:ascii="Arial Black" w:hAnsi="Arial Black"/>
          <w:caps/>
          <w:sz w:val="15"/>
          <w:szCs w:val="15"/>
        </w:rPr>
        <w:t>7</w:t>
      </w:r>
      <w:r w:rsidR="00716835">
        <w:rPr>
          <w:rFonts w:ascii="Arial Black" w:hAnsi="Arial Black"/>
          <w:caps/>
          <w:sz w:val="15"/>
          <w:szCs w:val="15"/>
        </w:rPr>
        <w:t>, 2023</w:t>
      </w:r>
    </w:p>
    <w:bookmarkEnd w:id="3"/>
    <w:p w14:paraId="41B32299" w14:textId="77777777" w:rsidR="008B2CC1" w:rsidRPr="007A6952" w:rsidRDefault="00446147" w:rsidP="008229CD">
      <w:pPr>
        <w:pStyle w:val="Heading1"/>
        <w:spacing w:before="0" w:after="600"/>
        <w:rPr>
          <w:sz w:val="28"/>
          <w:szCs w:val="28"/>
        </w:rPr>
      </w:pPr>
      <w:r w:rsidRPr="007A6952">
        <w:rPr>
          <w:bCs w:val="0"/>
          <w:caps w:val="0"/>
          <w:kern w:val="0"/>
          <w:sz w:val="28"/>
          <w:szCs w:val="28"/>
        </w:rPr>
        <w:t>Committee on Development and Intellectual Property (CDIP)</w:t>
      </w:r>
    </w:p>
    <w:p w14:paraId="1043118A" w14:textId="08CEB43F" w:rsidR="00DB29C8" w:rsidRPr="007A6952" w:rsidRDefault="00716835" w:rsidP="00DB29C8">
      <w:pPr>
        <w:spacing w:after="720"/>
        <w:outlineLvl w:val="1"/>
        <w:rPr>
          <w:b/>
          <w:sz w:val="24"/>
          <w:szCs w:val="24"/>
        </w:rPr>
      </w:pPr>
      <w:r>
        <w:rPr>
          <w:b/>
          <w:sz w:val="24"/>
          <w:szCs w:val="24"/>
        </w:rPr>
        <w:t>Thirtieth</w:t>
      </w:r>
      <w:r w:rsidR="00DB29C8" w:rsidRPr="007A6952">
        <w:rPr>
          <w:b/>
          <w:sz w:val="24"/>
          <w:szCs w:val="24"/>
        </w:rPr>
        <w:t xml:space="preserve"> Session</w:t>
      </w:r>
      <w:r w:rsidR="001F5900" w:rsidRPr="007A6952">
        <w:rPr>
          <w:b/>
          <w:sz w:val="24"/>
          <w:szCs w:val="24"/>
        </w:rPr>
        <w:br/>
        <w:t xml:space="preserve">Geneva, </w:t>
      </w:r>
      <w:r>
        <w:rPr>
          <w:b/>
          <w:bCs/>
          <w:sz w:val="24"/>
          <w:szCs w:val="24"/>
        </w:rPr>
        <w:t>April 24 to 28, 2023</w:t>
      </w:r>
    </w:p>
    <w:p w14:paraId="78049952" w14:textId="77777777" w:rsidR="008B2CC1" w:rsidRPr="0070699A" w:rsidRDefault="00435A70" w:rsidP="00F82203">
      <w:pPr>
        <w:spacing w:after="360"/>
        <w:outlineLvl w:val="1"/>
        <w:rPr>
          <w:caps/>
          <w:sz w:val="24"/>
          <w:szCs w:val="24"/>
        </w:rPr>
      </w:pPr>
      <w:bookmarkStart w:id="4" w:name="TitleOfDoc"/>
      <w:bookmarkEnd w:id="4"/>
      <w:r w:rsidRPr="0070699A">
        <w:rPr>
          <w:caps/>
          <w:sz w:val="24"/>
          <w:szCs w:val="24"/>
        </w:rPr>
        <w:t>DIRECTOR GENERAL’S REPORT ON THE IMPLEMENTATION OF THE DEVELOPMENT AGENDA</w:t>
      </w:r>
    </w:p>
    <w:p w14:paraId="637AD5D9" w14:textId="5EEBEEB4" w:rsidR="002326AB" w:rsidRPr="007A6952" w:rsidRDefault="007B2526" w:rsidP="00F82203">
      <w:pPr>
        <w:spacing w:after="960"/>
        <w:rPr>
          <w:i/>
        </w:rPr>
      </w:pPr>
      <w:bookmarkStart w:id="5" w:name="Prepared"/>
      <w:bookmarkEnd w:id="5"/>
      <w:r>
        <w:rPr>
          <w:i/>
        </w:rPr>
        <w:t>p</w:t>
      </w:r>
      <w:r w:rsidR="00435A70" w:rsidRPr="007A6952">
        <w:rPr>
          <w:i/>
        </w:rPr>
        <w:t>repared by the Secretariat</w:t>
      </w:r>
    </w:p>
    <w:p w14:paraId="6FE59183" w14:textId="7FAF8204" w:rsidR="00674A1C" w:rsidRPr="007A6952" w:rsidRDefault="00F82203" w:rsidP="00C30293">
      <w:pPr>
        <w:pStyle w:val="ListParagraph"/>
        <w:numPr>
          <w:ilvl w:val="0"/>
          <w:numId w:val="7"/>
        </w:numPr>
        <w:spacing w:after="240"/>
        <w:ind w:left="0" w:firstLine="0"/>
        <w:contextualSpacing w:val="0"/>
      </w:pPr>
      <w:r w:rsidRPr="007A6952">
        <w:t>The present document contains the Director General’s report on the implementation of the Developme</w:t>
      </w:r>
      <w:r w:rsidR="00D21538">
        <w:t>nt Agenda (DA) for the year 2022</w:t>
      </w:r>
      <w:r w:rsidRPr="007A6952">
        <w:t>.</w:t>
      </w:r>
      <w:r w:rsidR="00FD1371">
        <w:t xml:space="preserve">  </w:t>
      </w:r>
      <w:r w:rsidRPr="007A6952">
        <w:t xml:space="preserve">This is the </w:t>
      </w:r>
      <w:r w:rsidR="00D21538">
        <w:t>thirteenth</w:t>
      </w:r>
      <w:r w:rsidRPr="007A6952">
        <w:t xml:space="preserve"> </w:t>
      </w:r>
      <w:r w:rsidR="00C30293">
        <w:t>such</w:t>
      </w:r>
      <w:r w:rsidRPr="007A6952">
        <w:t xml:space="preserve"> report</w:t>
      </w:r>
      <w:r w:rsidR="00C30293">
        <w:t xml:space="preserve">, which </w:t>
      </w:r>
      <w:r w:rsidRPr="00C30293">
        <w:rPr>
          <w:lang w:val="en-SG"/>
        </w:rPr>
        <w:t xml:space="preserve">provides an overview of the activities undertaken by WIPO for the </w:t>
      </w:r>
      <w:r w:rsidRPr="007A6952">
        <w:t xml:space="preserve">implementation of the DA and its mainstreaming across relevant programs of the Organization. </w:t>
      </w:r>
    </w:p>
    <w:p w14:paraId="50C23B53" w14:textId="6125F71F" w:rsidR="00C877F0" w:rsidRDefault="009A5A9B" w:rsidP="00120E16">
      <w:pPr>
        <w:pStyle w:val="ListParagraph"/>
        <w:numPr>
          <w:ilvl w:val="0"/>
          <w:numId w:val="7"/>
        </w:numPr>
        <w:spacing w:after="240"/>
        <w:ind w:left="0" w:firstLine="0"/>
        <w:contextualSpacing w:val="0"/>
      </w:pPr>
      <w:r>
        <w:t>Following the new structure introduced at the twenty-eighth session of the CDIP, t</w:t>
      </w:r>
      <w:r w:rsidR="00D21538">
        <w:t>he</w:t>
      </w:r>
      <w:r w:rsidR="00D21538" w:rsidRPr="005D46D0">
        <w:t xml:space="preserve"> </w:t>
      </w:r>
      <w:r w:rsidR="005D46D0" w:rsidRPr="005D46D0">
        <w:t>r</w:t>
      </w:r>
      <w:r w:rsidR="00D21538" w:rsidRPr="005D46D0">
        <w:t>eport</w:t>
      </w:r>
      <w:r w:rsidR="004C0F9F" w:rsidRPr="005D46D0">
        <w:t xml:space="preserve"> </w:t>
      </w:r>
      <w:r w:rsidR="004C0F9F">
        <w:t>portrays</w:t>
      </w:r>
      <w:r w:rsidR="004C0F9F" w:rsidRPr="007A6952">
        <w:t xml:space="preserve"> the implementation and mainstreaming of the DA</w:t>
      </w:r>
      <w:r w:rsidR="00F965ED">
        <w:t>, clustered</w:t>
      </w:r>
      <w:r w:rsidR="004C0F9F" w:rsidRPr="007A6952">
        <w:t xml:space="preserve"> </w:t>
      </w:r>
      <w:r w:rsidR="00120E16">
        <w:t>under main areas of</w:t>
      </w:r>
      <w:r w:rsidR="00F965ED">
        <w:t xml:space="preserve"> </w:t>
      </w:r>
      <w:r w:rsidR="00120E16">
        <w:t>work</w:t>
      </w:r>
      <w:r w:rsidR="00F965ED">
        <w:t xml:space="preserve"> of </w:t>
      </w:r>
      <w:r w:rsidR="008C0563">
        <w:t>each WIPO Sector</w:t>
      </w:r>
      <w:r w:rsidR="00AB4384">
        <w:t>:  Regional and National Development;  Patents and Technology; Brands and Designs;  Copyright and Creative Industries;  Infrastructure and Platforms;  Global Challenges and Partnerships;  IP and Innovation Ecosystems;  and Administration, Finance and Management</w:t>
      </w:r>
      <w:r w:rsidR="00FC5B72">
        <w:t xml:space="preserve">.  </w:t>
      </w:r>
      <w:r w:rsidR="00AB4384">
        <w:t>E</w:t>
      </w:r>
      <w:r w:rsidR="00B83D9F" w:rsidRPr="007A6952">
        <w:t xml:space="preserve">ach part of the report provides a general overview of the Sector’s work linked to IP and development, </w:t>
      </w:r>
      <w:r w:rsidR="008C70F4">
        <w:t>provides an update</w:t>
      </w:r>
      <w:r w:rsidR="00B83D9F" w:rsidRPr="007A6952">
        <w:t xml:space="preserve"> on the work of the relevant WIPO Bodies, as well as an overview of the ongoing and mainstreamed DA projects</w:t>
      </w:r>
      <w:r w:rsidR="00B813A3">
        <w:t xml:space="preserve"> under those areas of work</w:t>
      </w:r>
      <w:r w:rsidR="00B83D9F" w:rsidRPr="007A6952">
        <w:t xml:space="preserve">. </w:t>
      </w:r>
    </w:p>
    <w:p w14:paraId="53BD81FB" w14:textId="4890A0F4" w:rsidR="005C5FF0" w:rsidRPr="007A6952" w:rsidRDefault="00754B8E" w:rsidP="00AB4384">
      <w:pPr>
        <w:pStyle w:val="ListParagraph"/>
        <w:numPr>
          <w:ilvl w:val="0"/>
          <w:numId w:val="7"/>
        </w:numPr>
        <w:spacing w:after="240"/>
        <w:ind w:left="0" w:firstLine="0"/>
        <w:contextualSpacing w:val="0"/>
      </w:pPr>
      <w:r w:rsidRPr="007A6952">
        <w:t xml:space="preserve">The </w:t>
      </w:r>
      <w:r w:rsidRPr="005D46D0">
        <w:t>report</w:t>
      </w:r>
      <w:r w:rsidR="00416DBE" w:rsidRPr="005D46D0">
        <w:t xml:space="preserve"> </w:t>
      </w:r>
      <w:r w:rsidR="00416DBE">
        <w:t>also</w:t>
      </w:r>
      <w:r w:rsidRPr="007A6952">
        <w:t xml:space="preserve"> responds to the </w:t>
      </w:r>
      <w:r w:rsidRPr="004E0DE4">
        <w:t>Com</w:t>
      </w:r>
      <w:r w:rsidR="00784D0B">
        <w:t>mittee’s request to link the DA </w:t>
      </w:r>
      <w:r w:rsidRPr="004E0DE4">
        <w:t xml:space="preserve">Recommendations to Expected Results, and present them in Annex I of the </w:t>
      </w:r>
      <w:r>
        <w:t>DG’s</w:t>
      </w:r>
      <w:r w:rsidRPr="004E0DE4">
        <w:t xml:space="preserve"> annual report on</w:t>
      </w:r>
      <w:r w:rsidR="00416DBE">
        <w:t xml:space="preserve"> the implementation of the DA, as </w:t>
      </w:r>
      <w:r w:rsidRPr="004E0DE4">
        <w:t>reflected in paragraph</w:t>
      </w:r>
      <w:r w:rsidRPr="007A6952">
        <w:t xml:space="preserve"> 8.3 of the Summary by the Chair of the </w:t>
      </w:r>
      <w:r w:rsidR="00784D0B">
        <w:t>twenty-s</w:t>
      </w:r>
      <w:r w:rsidR="00784D0B" w:rsidRPr="00784D0B">
        <w:t>econd</w:t>
      </w:r>
      <w:r w:rsidRPr="007A6952">
        <w:t xml:space="preserve"> session.</w:t>
      </w:r>
      <w:r w:rsidR="00AB4384">
        <w:t xml:space="preserve">  </w:t>
      </w:r>
      <w:r w:rsidR="00AB4384">
        <w:rPr>
          <w:lang w:val="en-SG"/>
        </w:rPr>
        <w:t>T</w:t>
      </w:r>
      <w:r w:rsidR="00FC5B72" w:rsidRPr="00AB4384">
        <w:rPr>
          <w:lang w:val="en-SG"/>
        </w:rPr>
        <w:t>he Annex II presents a</w:t>
      </w:r>
      <w:r w:rsidR="00123179" w:rsidRPr="00AB4384">
        <w:rPr>
          <w:lang w:val="en-SG"/>
        </w:rPr>
        <w:t xml:space="preserve"> list </w:t>
      </w:r>
      <w:r w:rsidR="005E71FE" w:rsidRPr="00AB4384">
        <w:rPr>
          <w:lang w:val="en-SG"/>
        </w:rPr>
        <w:t>of</w:t>
      </w:r>
      <w:r w:rsidR="00C877F0" w:rsidRPr="00AB4384">
        <w:rPr>
          <w:lang w:val="en-SG"/>
        </w:rPr>
        <w:t xml:space="preserve"> </w:t>
      </w:r>
      <w:r w:rsidR="00123179" w:rsidRPr="00AB4384">
        <w:rPr>
          <w:lang w:val="en-SG"/>
        </w:rPr>
        <w:t>DA p</w:t>
      </w:r>
      <w:r w:rsidR="00102291" w:rsidRPr="00AB4384">
        <w:rPr>
          <w:lang w:val="en-SG"/>
        </w:rPr>
        <w:t>rojects</w:t>
      </w:r>
      <w:r w:rsidR="00D21538" w:rsidRPr="00AB4384">
        <w:rPr>
          <w:lang w:val="en-SG"/>
        </w:rPr>
        <w:t xml:space="preserve"> as of 2022</w:t>
      </w:r>
      <w:r w:rsidR="00102291" w:rsidRPr="00AB4384">
        <w:rPr>
          <w:lang w:val="en-SG"/>
        </w:rPr>
        <w:t>.</w:t>
      </w:r>
    </w:p>
    <w:p w14:paraId="28305320" w14:textId="77777777" w:rsidR="005C5FF0" w:rsidRPr="007A6952" w:rsidRDefault="005C5FF0" w:rsidP="00D01E9D">
      <w:pPr>
        <w:pStyle w:val="Heading1"/>
        <w:spacing w:before="0" w:after="240"/>
        <w:ind w:left="360"/>
      </w:pPr>
      <w:r w:rsidRPr="007A6952">
        <w:lastRenderedPageBreak/>
        <w:t>INTRODUCTION</w:t>
      </w:r>
    </w:p>
    <w:p w14:paraId="30DA863F" w14:textId="1D91830A" w:rsidR="00C32E10" w:rsidRPr="00C32E10" w:rsidRDefault="00C32E10" w:rsidP="00C32E10">
      <w:pPr>
        <w:pStyle w:val="ListParagraph"/>
        <w:numPr>
          <w:ilvl w:val="0"/>
          <w:numId w:val="7"/>
        </w:numPr>
        <w:spacing w:after="240"/>
        <w:ind w:left="0" w:firstLine="0"/>
        <w:contextualSpacing w:val="0"/>
      </w:pPr>
      <w:r>
        <w:t>Since its adoption,</w:t>
      </w:r>
      <w:r w:rsidRPr="00C61CA9">
        <w:t xml:space="preserve"> the </w:t>
      </w:r>
      <w:r w:rsidRPr="00C32E10">
        <w:rPr>
          <w:szCs w:val="22"/>
        </w:rPr>
        <w:t>DA</w:t>
      </w:r>
      <w:r w:rsidRPr="00C61CA9">
        <w:t xml:space="preserve"> has served as a guide for the Organization to ensure that development considerations form</w:t>
      </w:r>
      <w:r>
        <w:t xml:space="preserve"> an integral part of its work, triggering</w:t>
      </w:r>
      <w:r w:rsidRPr="00EF6725">
        <w:t xml:space="preserve"> an ongoing process of mainstreaming the development dimension in the programs and activities of the Organization.  As a result, development has become </w:t>
      </w:r>
      <w:r w:rsidRPr="00C32E10">
        <w:t xml:space="preserve">a </w:t>
      </w:r>
      <w:r w:rsidR="00CA51AF">
        <w:t>cornerstone</w:t>
      </w:r>
      <w:r w:rsidRPr="00C32E10">
        <w:t xml:space="preserve"> for WIPO.  </w:t>
      </w:r>
      <w:r w:rsidRPr="00C32E10">
        <w:rPr>
          <w:szCs w:val="22"/>
        </w:rPr>
        <w:t xml:space="preserve">Underlying the DA is the notion that words and intentions need to be translated into action on </w:t>
      </w:r>
      <w:r w:rsidRPr="00C32E10">
        <w:t>the ground, guided by Member States.</w:t>
      </w:r>
      <w:r w:rsidR="00CA51AF">
        <w:rPr>
          <w:szCs w:val="22"/>
        </w:rPr>
        <w:t xml:space="preserve">  The</w:t>
      </w:r>
      <w:r w:rsidRPr="00C32E10">
        <w:rPr>
          <w:szCs w:val="22"/>
        </w:rPr>
        <w:t xml:space="preserve"> WIPO’s current Medium Term Strategic Plan </w:t>
      </w:r>
      <w:r w:rsidR="000C3E3A">
        <w:rPr>
          <w:szCs w:val="22"/>
        </w:rPr>
        <w:t xml:space="preserve">(MTSP) </w:t>
      </w:r>
      <w:r w:rsidR="00CA51AF">
        <w:rPr>
          <w:szCs w:val="22"/>
        </w:rPr>
        <w:t>2022 – 2026</w:t>
      </w:r>
      <w:r w:rsidR="000C3E3A">
        <w:rPr>
          <w:rStyle w:val="FootnoteReference"/>
          <w:szCs w:val="22"/>
        </w:rPr>
        <w:footnoteReference w:id="2"/>
      </w:r>
      <w:r w:rsidR="00CA51AF">
        <w:rPr>
          <w:szCs w:val="22"/>
        </w:rPr>
        <w:t xml:space="preserve"> further strengthened the DA by placing</w:t>
      </w:r>
      <w:r w:rsidRPr="00C32E10">
        <w:rPr>
          <w:szCs w:val="22"/>
        </w:rPr>
        <w:t xml:space="preserve"> an even greater focus on development and creation of real impact through close collaboration with Member States.  </w:t>
      </w:r>
    </w:p>
    <w:p w14:paraId="25BEDE4B" w14:textId="01FD3BD4" w:rsidR="00C32E10" w:rsidRDefault="00C32E10" w:rsidP="00C32E10">
      <w:pPr>
        <w:pStyle w:val="ListParagraph"/>
        <w:numPr>
          <w:ilvl w:val="0"/>
          <w:numId w:val="7"/>
        </w:numPr>
        <w:spacing w:after="240"/>
        <w:ind w:left="0" w:firstLine="0"/>
        <w:contextualSpacing w:val="0"/>
      </w:pPr>
      <w:r w:rsidRPr="00C32E10">
        <w:rPr>
          <w:szCs w:val="22"/>
        </w:rPr>
        <w:t>During the reporting period, the Organization successfully reinforced its internal coordination and continued to leverage synergies across WIPO Sectors.</w:t>
      </w:r>
      <w:r w:rsidRPr="002B42E6">
        <w:t xml:space="preserve">  Such an approach allo</w:t>
      </w:r>
      <w:r w:rsidR="00F43DD7">
        <w:t>wed to build on the areas of</w:t>
      </w:r>
      <w:r w:rsidRPr="002B42E6">
        <w:t xml:space="preserve"> traditional strength</w:t>
      </w:r>
      <w:r w:rsidR="00F43DD7">
        <w:t>s</w:t>
      </w:r>
      <w:r w:rsidRPr="002B42E6">
        <w:t xml:space="preserve"> of the Organization and to engage much more widely, with an increased focus on small and medium-sized enterprises (SMEs), Women and Youth.  </w:t>
      </w:r>
      <w:r>
        <w:t xml:space="preserve">The Organization continued its work with key </w:t>
      </w:r>
      <w:r w:rsidRPr="00C32E10">
        <w:t xml:space="preserve">partners and stakeholders to address </w:t>
      </w:r>
      <w:r w:rsidR="0090159D">
        <w:t>current</w:t>
      </w:r>
      <w:r w:rsidRPr="00C32E10">
        <w:t xml:space="preserve"> challenges, including close engagement with Member States to provide targeted and customized support to their post-COVID economic recovery efforts</w:t>
      </w:r>
      <w:r>
        <w:t>.</w:t>
      </w:r>
    </w:p>
    <w:p w14:paraId="4221CD49" w14:textId="1FCCB27A" w:rsidR="005C5FF0" w:rsidRPr="007A6952" w:rsidRDefault="002F121C" w:rsidP="00900AC6">
      <w:pPr>
        <w:pStyle w:val="Heading1"/>
        <w:numPr>
          <w:ilvl w:val="0"/>
          <w:numId w:val="14"/>
        </w:numPr>
        <w:spacing w:before="0" w:after="240"/>
      </w:pPr>
      <w:r w:rsidRPr="007A6952">
        <w:rPr>
          <w:caps w:val="0"/>
        </w:rPr>
        <w:t>REGIONAL AND NATIONAL DEVELOPMENT</w:t>
      </w:r>
      <w:r w:rsidR="00D01E9D">
        <w:rPr>
          <w:caps w:val="0"/>
        </w:rPr>
        <w:t xml:space="preserve"> SECTOR</w:t>
      </w:r>
    </w:p>
    <w:p w14:paraId="7F4B83C4" w14:textId="57D93D66" w:rsidR="008F2AA2" w:rsidRPr="007A6952" w:rsidRDefault="008F2AA2" w:rsidP="008F2AA2">
      <w:pPr>
        <w:pStyle w:val="ListParagraph"/>
        <w:numPr>
          <w:ilvl w:val="0"/>
          <w:numId w:val="7"/>
        </w:numPr>
        <w:spacing w:after="240"/>
        <w:ind w:left="0" w:firstLine="0"/>
        <w:contextualSpacing w:val="0"/>
      </w:pPr>
      <w:r w:rsidRPr="007A6952">
        <w:t xml:space="preserve">The Regional and National </w:t>
      </w:r>
      <w:r w:rsidRPr="002E644E">
        <w:t>Development Sector (RNDS) continued to act as the Organization’s gateway for Member States</w:t>
      </w:r>
      <w:r>
        <w:t xml:space="preserve"> in their endeavor </w:t>
      </w:r>
      <w:r w:rsidR="0041101F">
        <w:t>to use IP for development.  The </w:t>
      </w:r>
      <w:r>
        <w:t>Sector maintained its global reach and active engagement with Member States through the Regional Divisions</w:t>
      </w:r>
      <w:r w:rsidR="00AA3206">
        <w:t>,</w:t>
      </w:r>
      <w:r>
        <w:rPr>
          <w:rStyle w:val="FootnoteReference"/>
        </w:rPr>
        <w:footnoteReference w:id="3"/>
      </w:r>
      <w:r>
        <w:t xml:space="preserve"> External Offices</w:t>
      </w:r>
      <w:r>
        <w:rPr>
          <w:rStyle w:val="FootnoteReference"/>
        </w:rPr>
        <w:footnoteReference w:id="4"/>
      </w:r>
      <w:r w:rsidR="00AA3206">
        <w:t xml:space="preserve"> and WIPO Academy.</w:t>
      </w:r>
      <w:r>
        <w:t xml:space="preserve">  Moreover, d</w:t>
      </w:r>
      <w:r w:rsidRPr="007A6952">
        <w:t xml:space="preserve">uring the reporting period, steps </w:t>
      </w:r>
      <w:r>
        <w:t>were taken</w:t>
      </w:r>
      <w:r w:rsidRPr="007A6952">
        <w:t xml:space="preserve"> to</w:t>
      </w:r>
      <w:r>
        <w:t xml:space="preserve"> </w:t>
      </w:r>
      <w:r w:rsidRPr="007A6952">
        <w:t>expand the range of stakeholders that the Sector engages with, as well as to ensure that the Organization’s development cooperation</w:t>
      </w:r>
      <w:r>
        <w:t xml:space="preserve"> responds to specific needs of Member States</w:t>
      </w:r>
      <w:r w:rsidRPr="007A6952">
        <w:t>.</w:t>
      </w:r>
      <w:r>
        <w:t xml:space="preserve">  The Sector’s restructuring,</w:t>
      </w:r>
      <w:r w:rsidRPr="00CC3D0B">
        <w:t xml:space="preserve"> which entailed the establishment of the</w:t>
      </w:r>
      <w:r>
        <w:t xml:space="preserve"> RNDS Projects team, </w:t>
      </w:r>
      <w:r w:rsidRPr="007A6952">
        <w:t xml:space="preserve">was carried out with a view to </w:t>
      </w:r>
      <w:r>
        <w:t>implementing IP</w:t>
      </w:r>
      <w:r w:rsidR="00C55B3D" w:rsidRPr="00BC2FCB">
        <w:rPr>
          <w:i/>
        </w:rPr>
        <w:t>-</w:t>
      </w:r>
      <w:r>
        <w:t xml:space="preserve">related urgent strategic cooperation initiatives in WIPO Member States.  </w:t>
      </w:r>
      <w:r w:rsidRPr="007A6952">
        <w:t>This has allowed for</w:t>
      </w:r>
      <w:r w:rsidRPr="006D49B1">
        <w:t xml:space="preserve"> </w:t>
      </w:r>
      <w:r w:rsidRPr="00146025">
        <w:t>gre</w:t>
      </w:r>
      <w:r w:rsidR="0020618A">
        <w:t>ater internal collaboration and</w:t>
      </w:r>
      <w:r w:rsidRPr="00146025">
        <w:t xml:space="preserve"> as a result, the Sector is able to deliver concrete outcomes and maximize the developmental impact of </w:t>
      </w:r>
      <w:r>
        <w:t>its</w:t>
      </w:r>
      <w:r w:rsidRPr="00146025">
        <w:t xml:space="preserve"> initiatives on the ground in a </w:t>
      </w:r>
      <w:r>
        <w:t>timely manner.</w:t>
      </w:r>
    </w:p>
    <w:p w14:paraId="06F51AFB" w14:textId="77777777" w:rsidR="006E7923" w:rsidRPr="007A6952" w:rsidRDefault="006E7923" w:rsidP="006E7923">
      <w:pPr>
        <w:pStyle w:val="Heading2"/>
        <w:spacing w:before="0" w:after="240"/>
      </w:pPr>
      <w:r w:rsidRPr="007A6952">
        <w:t>Technical Assistance and Capacity Building</w:t>
      </w:r>
    </w:p>
    <w:p w14:paraId="17AA93FF" w14:textId="3CE800C3" w:rsidR="008F2AA2" w:rsidRDefault="008F2AA2" w:rsidP="00C6340D">
      <w:pPr>
        <w:pStyle w:val="ListParagraph"/>
        <w:numPr>
          <w:ilvl w:val="0"/>
          <w:numId w:val="7"/>
        </w:numPr>
        <w:spacing w:after="240"/>
        <w:ind w:left="0" w:firstLine="0"/>
        <w:contextualSpacing w:val="0"/>
      </w:pPr>
      <w:r w:rsidRPr="007A6952">
        <w:t>The Sector’s technical assistance and capacity building</w:t>
      </w:r>
      <w:r w:rsidR="001335CE">
        <w:t xml:space="preserve"> continued to respond to the DA </w:t>
      </w:r>
      <w:r w:rsidRPr="00694438">
        <w:t>Recommendations.  Demand-driven and development-oriented, these initiatives included the delivery of training and building of skills on IP, awareness-raising, facilitation of policy dialogues, develo</w:t>
      </w:r>
      <w:r w:rsidR="007B1E8E">
        <w:t>pment of national IP strategies</w:t>
      </w:r>
      <w:r w:rsidRPr="00694438">
        <w:t xml:space="preserve"> and</w:t>
      </w:r>
      <w:r w:rsidRPr="007A6952">
        <w:t xml:space="preserve"> legislative assistance, </w:t>
      </w:r>
      <w:r w:rsidR="007B1E8E">
        <w:t>covering</w:t>
      </w:r>
      <w:r w:rsidRPr="007A6952">
        <w:t xml:space="preserve"> a wide range of IP fields.</w:t>
      </w:r>
      <w:r>
        <w:t xml:space="preserve">  As COVID-19 restrictions gradually eased up, </w:t>
      </w:r>
      <w:r w:rsidRPr="007733B5">
        <w:t xml:space="preserve">the implementation of activities and projects </w:t>
      </w:r>
      <w:r w:rsidRPr="00694438">
        <w:t>started to return to their</w:t>
      </w:r>
      <w:r>
        <w:t xml:space="preserve"> normal rhythm</w:t>
      </w:r>
      <w:r w:rsidRPr="004924BD">
        <w:t xml:space="preserve"> of engagement</w:t>
      </w:r>
      <w:r w:rsidRPr="00AC505D">
        <w:t xml:space="preserve">.  In addition, the challenges, opportunities and lessons learned from the delivery of technical assistance in times of COVID allowed the Organization to upscale its digital solutions and increase the reach of its activities. </w:t>
      </w:r>
      <w:r>
        <w:t xml:space="preserve"> </w:t>
      </w:r>
      <w:r w:rsidR="00890C1D">
        <w:t>A few e</w:t>
      </w:r>
      <w:r w:rsidR="00351828">
        <w:t>xampl</w:t>
      </w:r>
      <w:r w:rsidR="00485A2A">
        <w:t>es of such activities are:  (i)</w:t>
      </w:r>
      <w:r w:rsidR="00351828" w:rsidRPr="00C6340D">
        <w:rPr>
          <w:i/>
        </w:rPr>
        <w:t xml:space="preserve"> Regional Meeting for East African Community) on Youth Entrepreneurship and Innovation Start-Ups</w:t>
      </w:r>
      <w:r w:rsidR="00351828">
        <w:t>;</w:t>
      </w:r>
      <w:r w:rsidR="00351828">
        <w:rPr>
          <w:rStyle w:val="FootnoteReference"/>
        </w:rPr>
        <w:footnoteReference w:id="5"/>
      </w:r>
      <w:r w:rsidR="00351828">
        <w:t xml:space="preserve">  (ii) </w:t>
      </w:r>
      <w:r w:rsidR="000E163E">
        <w:rPr>
          <w:i/>
        </w:rPr>
        <w:t>WIPO </w:t>
      </w:r>
      <w:r w:rsidR="000E163E" w:rsidRPr="007A6952">
        <w:rPr>
          <w:bCs/>
          <w:szCs w:val="22"/>
        </w:rPr>
        <w:t>–</w:t>
      </w:r>
      <w:r w:rsidR="00351828" w:rsidRPr="00C6340D">
        <w:rPr>
          <w:i/>
        </w:rPr>
        <w:t xml:space="preserve"> League of Arab States (LAS) Regional Meeting on IP, Innovation Incubators and Techno Parks</w:t>
      </w:r>
      <w:r w:rsidR="00351828" w:rsidRPr="00F972B2">
        <w:t>;</w:t>
      </w:r>
      <w:r w:rsidR="00351828" w:rsidRPr="00F972B2">
        <w:rPr>
          <w:rStyle w:val="FootnoteReference"/>
        </w:rPr>
        <w:footnoteReference w:id="6"/>
      </w:r>
      <w:r w:rsidR="00351828" w:rsidRPr="00B027F7">
        <w:t xml:space="preserve">  (iii) </w:t>
      </w:r>
      <w:r w:rsidR="00351828" w:rsidRPr="00C6340D">
        <w:rPr>
          <w:i/>
        </w:rPr>
        <w:t xml:space="preserve">Remote Mentorship </w:t>
      </w:r>
      <w:r w:rsidR="002C7E07">
        <w:rPr>
          <w:i/>
        </w:rPr>
        <w:t>P</w:t>
      </w:r>
      <w:r w:rsidR="00351828" w:rsidRPr="00C6340D">
        <w:rPr>
          <w:i/>
        </w:rPr>
        <w:t>rogram for T</w:t>
      </w:r>
      <w:r w:rsidR="001335CE">
        <w:rPr>
          <w:i/>
        </w:rPr>
        <w:t>echnology Transfer Offices and Research I</w:t>
      </w:r>
      <w:r w:rsidR="00351828" w:rsidRPr="00C6340D">
        <w:rPr>
          <w:i/>
        </w:rPr>
        <w:t>nstitutions</w:t>
      </w:r>
      <w:r w:rsidR="006A74E7">
        <w:rPr>
          <w:i/>
        </w:rPr>
        <w:t xml:space="preserve"> in Asia and the Pacific</w:t>
      </w:r>
      <w:r w:rsidR="00351828">
        <w:t>;</w:t>
      </w:r>
      <w:r w:rsidR="00351828">
        <w:rPr>
          <w:rStyle w:val="FootnoteReference"/>
        </w:rPr>
        <w:footnoteReference w:id="7"/>
      </w:r>
      <w:r w:rsidR="00351828">
        <w:t xml:space="preserve">  (iv</w:t>
      </w:r>
      <w:r w:rsidR="00351828" w:rsidRPr="00347768">
        <w:t>)</w:t>
      </w:r>
      <w:r w:rsidR="00351828">
        <w:t> </w:t>
      </w:r>
      <w:r w:rsidR="00351828" w:rsidRPr="00C6340D">
        <w:rPr>
          <w:i/>
        </w:rPr>
        <w:t>IV Regional Meeting and Forum on IP, Innovation and Gender Equality for Latin American countries in Chile</w:t>
      </w:r>
      <w:r w:rsidR="00351828" w:rsidRPr="00347768">
        <w:t>;</w:t>
      </w:r>
      <w:r w:rsidR="00351828" w:rsidRPr="00347768">
        <w:rPr>
          <w:rStyle w:val="FootnoteReference"/>
        </w:rPr>
        <w:footnoteReference w:id="8"/>
      </w:r>
      <w:r w:rsidR="00485A2A">
        <w:t xml:space="preserve">  as well as (v) </w:t>
      </w:r>
      <w:r w:rsidR="00351828" w:rsidRPr="00C6340D">
        <w:rPr>
          <w:i/>
        </w:rPr>
        <w:t>Regional Hybrid Workshop on Leveling UP your IP: Strategies for Videogame Developers for Central European and Baltic States and Mediterranean Countries</w:t>
      </w:r>
      <w:r w:rsidR="00351828" w:rsidRPr="00347768">
        <w:t>.</w:t>
      </w:r>
      <w:r w:rsidR="00351828" w:rsidRPr="00347768">
        <w:rPr>
          <w:rStyle w:val="FootnoteReference"/>
        </w:rPr>
        <w:footnoteReference w:id="9"/>
      </w:r>
      <w:r w:rsidRPr="00B027F7">
        <w:t xml:space="preserve">  </w:t>
      </w:r>
    </w:p>
    <w:p w14:paraId="194A54C3" w14:textId="032D9A45" w:rsidR="00891BD8" w:rsidRDefault="002075C9" w:rsidP="003E51F9">
      <w:pPr>
        <w:pStyle w:val="ListParagraph"/>
        <w:numPr>
          <w:ilvl w:val="0"/>
          <w:numId w:val="7"/>
        </w:numPr>
        <w:spacing w:after="240"/>
        <w:ind w:left="0" w:firstLine="0"/>
        <w:contextualSpacing w:val="0"/>
      </w:pPr>
      <w:r>
        <w:t>The Organization</w:t>
      </w:r>
      <w:r w:rsidR="00891BD8">
        <w:t xml:space="preserve"> continued to provide tailored support </w:t>
      </w:r>
      <w:r w:rsidR="00891BD8" w:rsidRPr="001F47E6">
        <w:t>measures</w:t>
      </w:r>
      <w:r w:rsidR="00891BD8">
        <w:t xml:space="preserve"> to assist Member States in addressing the</w:t>
      </w:r>
      <w:r>
        <w:t xml:space="preserve"> challenges caused by the</w:t>
      </w:r>
      <w:r w:rsidR="00891BD8">
        <w:t xml:space="preserve"> pandemic and </w:t>
      </w:r>
      <w:r>
        <w:t xml:space="preserve">supporting </w:t>
      </w:r>
      <w:r w:rsidR="0041101F">
        <w:t>their recovery efforts.  For </w:t>
      </w:r>
      <w:r w:rsidR="00891BD8">
        <w:t>this purpose, an amount of 3 million Swiss francs was dedic</w:t>
      </w:r>
      <w:r>
        <w:t>ated for the 2022/23 biennium.  B</w:t>
      </w:r>
      <w:r w:rsidR="00891BD8" w:rsidRPr="001F47E6">
        <w:t>riefing sessions under the response package were held for Member States to provide information about the planned and ongoing</w:t>
      </w:r>
      <w:r w:rsidR="00EF1F79">
        <w:t xml:space="preserve"> WIPO</w:t>
      </w:r>
      <w:r w:rsidR="00891BD8" w:rsidRPr="001F47E6">
        <w:t xml:space="preserve"> activities under the response package and how to access</w:t>
      </w:r>
      <w:r w:rsidR="00891BD8">
        <w:t xml:space="preserve"> such</w:t>
      </w:r>
      <w:r w:rsidR="00891BD8" w:rsidRPr="001F47E6">
        <w:t xml:space="preserve"> support.</w:t>
      </w:r>
      <w:r w:rsidR="00891BD8">
        <w:rPr>
          <w:rStyle w:val="FootnoteReference"/>
        </w:rPr>
        <w:footnoteReference w:id="10"/>
      </w:r>
      <w:r w:rsidR="00891BD8">
        <w:t xml:space="preserve">  In addition, </w:t>
      </w:r>
      <w:r w:rsidR="008E7349">
        <w:t>the WIPO Academy organized</w:t>
      </w:r>
      <w:r w:rsidR="00891BD8">
        <w:t xml:space="preserve"> train</w:t>
      </w:r>
      <w:r w:rsidR="007259C5">
        <w:t>ing of</w:t>
      </w:r>
      <w:r w:rsidR="00891BD8">
        <w:t xml:space="preserve"> trainer</w:t>
      </w:r>
      <w:r w:rsidR="007259C5">
        <w:t>s</w:t>
      </w:r>
      <w:r w:rsidR="00891BD8">
        <w:t xml:space="preserve"> modules on IP and public health </w:t>
      </w:r>
      <w:r w:rsidR="00891BD8" w:rsidRPr="00891BD8">
        <w:rPr>
          <w:i/>
        </w:rPr>
        <w:t>via</w:t>
      </w:r>
      <w:r w:rsidR="00891BD8">
        <w:t xml:space="preserve"> the network of IP Training Institutions.  </w:t>
      </w:r>
      <w:r w:rsidR="003E51F9">
        <w:t>P</w:t>
      </w:r>
      <w:r w:rsidR="00891BD8" w:rsidRPr="00F524BF">
        <w:t>articular emphasis was put on supporting the private sector in the</w:t>
      </w:r>
      <w:r w:rsidR="003819BB">
        <w:t>ir economic recovery.  H</w:t>
      </w:r>
      <w:r w:rsidR="00891BD8" w:rsidRPr="00F524BF">
        <w:t>elp was provided to IP Offices to offer</w:t>
      </w:r>
      <w:r w:rsidR="00891BD8">
        <w:t xml:space="preserve"> post</w:t>
      </w:r>
      <w:r w:rsidR="00891BD8">
        <w:noBreakHyphen/>
        <w:t>COVID economic recovery training for</w:t>
      </w:r>
      <w:r w:rsidR="00891BD8" w:rsidRPr="00631F1C">
        <w:t xml:space="preserve"> </w:t>
      </w:r>
      <w:r w:rsidR="00EF1F79">
        <w:t>SMEs</w:t>
      </w:r>
      <w:r w:rsidR="00891BD8">
        <w:t xml:space="preserve"> and entrepreneurs by developing tailored training programs and related resources, as well as </w:t>
      </w:r>
      <w:r w:rsidR="00891BD8" w:rsidRPr="00936E0F">
        <w:t xml:space="preserve">Executive Programs were offered in partnership with selected universities with a focus on technology transfer skills for the private </w:t>
      </w:r>
      <w:r w:rsidR="00891BD8" w:rsidRPr="0041436E">
        <w:t xml:space="preserve">sector.  </w:t>
      </w:r>
    </w:p>
    <w:p w14:paraId="761BF98B" w14:textId="7D50900E" w:rsidR="00891BD8" w:rsidRPr="007A6952" w:rsidRDefault="00891BD8" w:rsidP="00891BD8">
      <w:pPr>
        <w:pStyle w:val="ListParagraph"/>
        <w:numPr>
          <w:ilvl w:val="0"/>
          <w:numId w:val="7"/>
        </w:numPr>
        <w:spacing w:after="240"/>
        <w:ind w:left="0" w:firstLine="0"/>
        <w:contextualSpacing w:val="0"/>
      </w:pPr>
      <w:r w:rsidRPr="00891BD8">
        <w:rPr>
          <w:color w:val="000000" w:themeColor="text1"/>
          <w:lang w:val="en-GB"/>
        </w:rPr>
        <w:t>To contribute to the relevant goals set in the Doha Programme of Action</w:t>
      </w:r>
      <w:r w:rsidR="001D7847">
        <w:rPr>
          <w:color w:val="000000" w:themeColor="text1"/>
          <w:lang w:val="en-GB"/>
        </w:rPr>
        <w:t xml:space="preserve"> for </w:t>
      </w:r>
      <w:r w:rsidR="005B3D01">
        <w:rPr>
          <w:color w:val="000000" w:themeColor="text1"/>
          <w:lang w:val="en-GB"/>
        </w:rPr>
        <w:t>the Least Developed C</w:t>
      </w:r>
      <w:r w:rsidR="00A26BB1" w:rsidRPr="00A26BB1">
        <w:rPr>
          <w:color w:val="000000" w:themeColor="text1"/>
          <w:lang w:val="en-GB"/>
        </w:rPr>
        <w:t>ountries</w:t>
      </w:r>
      <w:r w:rsidR="00A26BB1">
        <w:rPr>
          <w:color w:val="000000" w:themeColor="text1"/>
          <w:lang w:val="en-GB"/>
        </w:rPr>
        <w:t xml:space="preserve"> (LDCs)</w:t>
      </w:r>
      <w:r w:rsidR="005B3D01">
        <w:rPr>
          <w:color w:val="000000" w:themeColor="text1"/>
          <w:lang w:val="en-GB"/>
        </w:rPr>
        <w:t xml:space="preserve"> for the Decade 2022-2031</w:t>
      </w:r>
      <w:r w:rsidRPr="00891BD8">
        <w:rPr>
          <w:color w:val="000000" w:themeColor="text1"/>
          <w:lang w:val="en-GB"/>
        </w:rPr>
        <w:t>,</w:t>
      </w:r>
      <w:r>
        <w:rPr>
          <w:rStyle w:val="FootnoteReference"/>
          <w:color w:val="000000" w:themeColor="text1"/>
          <w:lang w:val="en-GB"/>
        </w:rPr>
        <w:footnoteReference w:id="11"/>
      </w:r>
      <w:r w:rsidRPr="00891BD8">
        <w:rPr>
          <w:color w:val="000000" w:themeColor="text1"/>
          <w:lang w:val="en-GB"/>
        </w:rPr>
        <w:t xml:space="preserve"> </w:t>
      </w:r>
      <w:r w:rsidR="000D0958">
        <w:rPr>
          <w:color w:val="000000" w:themeColor="text1"/>
          <w:lang w:val="en-GB"/>
        </w:rPr>
        <w:t>the Organization</w:t>
      </w:r>
      <w:r w:rsidRPr="00891BD8">
        <w:rPr>
          <w:color w:val="000000" w:themeColor="text1"/>
          <w:lang w:val="en-GB"/>
        </w:rPr>
        <w:t xml:space="preserve"> embarked on th</w:t>
      </w:r>
      <w:r w:rsidR="000D0958">
        <w:rPr>
          <w:color w:val="000000" w:themeColor="text1"/>
          <w:lang w:val="en-GB"/>
        </w:rPr>
        <w:t>e implementation of the</w:t>
      </w:r>
      <w:r w:rsidRPr="00891BD8">
        <w:rPr>
          <w:color w:val="000000" w:themeColor="text1"/>
          <w:lang w:val="en-GB"/>
        </w:rPr>
        <w:t xml:space="preserve"> </w:t>
      </w:r>
      <w:r w:rsidRPr="00891BD8">
        <w:rPr>
          <w:i/>
          <w:color w:val="000000" w:themeColor="text1"/>
          <w:lang w:val="en-GB"/>
        </w:rPr>
        <w:t xml:space="preserve">“WIPO Deliverables for the </w:t>
      </w:r>
      <w:r w:rsidR="00A26BB1">
        <w:rPr>
          <w:i/>
          <w:color w:val="000000" w:themeColor="text1"/>
          <w:lang w:val="en-GB"/>
        </w:rPr>
        <w:t>LDCs</w:t>
      </w:r>
      <w:r w:rsidRPr="00891BD8">
        <w:rPr>
          <w:i/>
          <w:color w:val="000000" w:themeColor="text1"/>
          <w:lang w:val="en-GB"/>
        </w:rPr>
        <w:t xml:space="preserve"> for 2022-2031”</w:t>
      </w:r>
      <w:r w:rsidR="000D0958">
        <w:rPr>
          <w:i/>
          <w:color w:val="000000" w:themeColor="text1"/>
          <w:lang w:val="en-GB"/>
        </w:rPr>
        <w:t xml:space="preserve"> </w:t>
      </w:r>
      <w:r w:rsidR="000D0958" w:rsidRPr="00891BD8">
        <w:rPr>
          <w:color w:val="000000" w:themeColor="text1"/>
          <w:lang w:val="en-GB"/>
        </w:rPr>
        <w:t>initiative</w:t>
      </w:r>
      <w:r w:rsidRPr="00891BD8">
        <w:rPr>
          <w:color w:val="000000" w:themeColor="text1"/>
          <w:lang w:val="en-GB"/>
        </w:rPr>
        <w:t>.</w:t>
      </w:r>
      <w:r>
        <w:rPr>
          <w:rStyle w:val="FootnoteReference"/>
          <w:color w:val="000000" w:themeColor="text1"/>
          <w:lang w:val="en-GB"/>
        </w:rPr>
        <w:footnoteReference w:id="12"/>
      </w:r>
      <w:r w:rsidRPr="00891BD8">
        <w:rPr>
          <w:color w:val="000000" w:themeColor="text1"/>
          <w:lang w:val="en-GB"/>
        </w:rPr>
        <w:t xml:space="preserve">  The overall objective of the initiative is to provide focused, needs-based and impact-driven assistance and support for LDCs in using IP as a tool for growth and development.</w:t>
      </w:r>
      <w:r w:rsidRPr="00891BD8">
        <w:rPr>
          <w:lang w:val="en-GB"/>
        </w:rPr>
        <w:t xml:space="preserve"> </w:t>
      </w:r>
      <w:r w:rsidRPr="009F235C">
        <w:t xml:space="preserve"> </w:t>
      </w:r>
      <w:r w:rsidRPr="00936E0F">
        <w:t xml:space="preserve">The year 2022 also marked the launch of the </w:t>
      </w:r>
      <w:r w:rsidRPr="00891BD8">
        <w:rPr>
          <w:i/>
          <w:color w:val="000000" w:themeColor="text1"/>
          <w:lang w:val="en-GB"/>
        </w:rPr>
        <w:t>WIPO’s Graduation Support Package</w:t>
      </w:r>
      <w:r w:rsidRPr="00891BD8">
        <w:rPr>
          <w:color w:val="000000" w:themeColor="text1"/>
          <w:lang w:val="en-GB"/>
        </w:rPr>
        <w:t xml:space="preserve"> for </w:t>
      </w:r>
      <w:r w:rsidRPr="00891BD8">
        <w:rPr>
          <w:iCs/>
        </w:rPr>
        <w:t>LDCs</w:t>
      </w:r>
      <w:r w:rsidRPr="00891BD8">
        <w:rPr>
          <w:color w:val="000000" w:themeColor="text1"/>
          <w:lang w:val="en-GB"/>
        </w:rPr>
        <w:t>,</w:t>
      </w:r>
      <w:r>
        <w:rPr>
          <w:rStyle w:val="FootnoteReference"/>
          <w:color w:val="000000" w:themeColor="text1"/>
          <w:lang w:val="en-GB"/>
        </w:rPr>
        <w:footnoteReference w:id="13"/>
      </w:r>
      <w:r w:rsidRPr="00891BD8">
        <w:rPr>
          <w:color w:val="000000" w:themeColor="text1"/>
          <w:lang w:val="en-GB"/>
        </w:rPr>
        <w:t xml:space="preserve"> in response to the requests of the LDC Member States, and to the call made in the Doha Programme of Action for enhanced international support measures to graduating and graduated LDCs.  The aim of this initiative is to provide targeted IP-related technical assistance to LDCs to </w:t>
      </w:r>
      <w:r w:rsidR="00A23C50">
        <w:rPr>
          <w:color w:val="000000" w:themeColor="text1"/>
          <w:lang w:val="en-GB"/>
        </w:rPr>
        <w:t>support</w:t>
      </w:r>
      <w:r w:rsidRPr="00891BD8">
        <w:rPr>
          <w:color w:val="000000" w:themeColor="text1"/>
          <w:lang w:val="en-GB"/>
        </w:rPr>
        <w:t xml:space="preserve"> their preparation for graduation.  Specifically, it aims at assisting in developing and upgrading their national IP systems to meet IP-related obligations after graduation, as well as exploiting IP and innovation for attaining graduation goals relating to structural transformation, enhancing productive capacity, economic competitiveness and diversification.  As of the end of 2022, WIPO received requests for IP-related technical assistance from Angola, Lao </w:t>
      </w:r>
      <w:r w:rsidRPr="00891BD8">
        <w:rPr>
          <w:color w:val="000000" w:themeColor="text1"/>
          <w:szCs w:val="22"/>
        </w:rPr>
        <w:t>People</w:t>
      </w:r>
      <w:r w:rsidR="007259C5">
        <w:rPr>
          <w:color w:val="000000" w:themeColor="text1"/>
          <w:szCs w:val="22"/>
        </w:rPr>
        <w:t>’</w:t>
      </w:r>
      <w:r w:rsidRPr="00891BD8">
        <w:rPr>
          <w:color w:val="000000" w:themeColor="text1"/>
          <w:szCs w:val="22"/>
        </w:rPr>
        <w:t>s Democratic Republic</w:t>
      </w:r>
      <w:r w:rsidRPr="00891BD8">
        <w:rPr>
          <w:color w:val="000000" w:themeColor="text1"/>
          <w:lang w:val="en-GB"/>
        </w:rPr>
        <w:t xml:space="preserve"> and São Tomé and Príncipe.</w:t>
      </w:r>
    </w:p>
    <w:p w14:paraId="480F55E7" w14:textId="77777777" w:rsidR="005817FA" w:rsidRPr="007A6952" w:rsidRDefault="005817FA" w:rsidP="00332FCF">
      <w:pPr>
        <w:pStyle w:val="Heading2"/>
        <w:spacing w:before="0" w:after="240"/>
      </w:pPr>
      <w:r w:rsidRPr="007A6952">
        <w:t>Skills and Knowledge Building</w:t>
      </w:r>
    </w:p>
    <w:p w14:paraId="6393A824" w14:textId="17F4DCD4" w:rsidR="00D8554E" w:rsidRPr="007A6952" w:rsidRDefault="009C32C6" w:rsidP="00D8554E">
      <w:pPr>
        <w:pStyle w:val="ListParagraph"/>
        <w:numPr>
          <w:ilvl w:val="0"/>
          <w:numId w:val="7"/>
        </w:numPr>
        <w:spacing w:after="240"/>
        <w:ind w:left="0" w:firstLine="0"/>
        <w:contextualSpacing w:val="0"/>
      </w:pPr>
      <w:r>
        <w:t>T</w:t>
      </w:r>
      <w:r w:rsidR="00332FCF" w:rsidRPr="007A6952">
        <w:t xml:space="preserve">he </w:t>
      </w:r>
      <w:r w:rsidR="00D8554E">
        <w:t>WIPO</w:t>
      </w:r>
      <w:r w:rsidR="00D8554E" w:rsidRPr="007A6952">
        <w:t xml:space="preserve"> Academy </w:t>
      </w:r>
      <w:r w:rsidR="00D8554E">
        <w:t>continued to increase</w:t>
      </w:r>
      <w:r w:rsidR="00D8554E" w:rsidRPr="007A6952">
        <w:t xml:space="preserve"> the range, reach and accessibility of the courses it provides and supports, </w:t>
      </w:r>
      <w:r w:rsidR="00D8554E">
        <w:t xml:space="preserve">bearing in mind </w:t>
      </w:r>
      <w:r w:rsidR="00D8554E" w:rsidRPr="007A6952">
        <w:t>a fair geographical balance in its deployment of resources</w:t>
      </w:r>
      <w:r w:rsidR="00D8554E">
        <w:t>.  Specifically, a</w:t>
      </w:r>
      <w:r w:rsidR="00D8554E" w:rsidRPr="001420D8">
        <w:t xml:space="preserve"> total of 383 courses in up to 16 languages</w:t>
      </w:r>
      <w:r w:rsidR="00D8554E">
        <w:rPr>
          <w:rStyle w:val="FootnoteReference"/>
        </w:rPr>
        <w:footnoteReference w:id="14"/>
      </w:r>
      <w:r w:rsidR="00D8554E" w:rsidRPr="001420D8">
        <w:t xml:space="preserve"> were offered, and conducted by 368 tutors.</w:t>
      </w:r>
      <w:r w:rsidR="00D8554E">
        <w:t xml:space="preserve">  In so doing, t</w:t>
      </w:r>
      <w:r w:rsidR="00D8554E" w:rsidRPr="001420D8">
        <w:t>he number of people benefitting from the Academy’s Distance Learning</w:t>
      </w:r>
      <w:r w:rsidR="00D8554E">
        <w:t xml:space="preserve"> (DL)</w:t>
      </w:r>
      <w:r w:rsidR="00D8554E" w:rsidRPr="001420D8">
        <w:t xml:space="preserve"> Program </w:t>
      </w:r>
      <w:r w:rsidR="00D8554E">
        <w:t>reached</w:t>
      </w:r>
      <w:r w:rsidR="00D8554E" w:rsidRPr="001420D8">
        <w:t xml:space="preserve"> 101,457</w:t>
      </w:r>
      <w:r w:rsidR="00D8554E">
        <w:t xml:space="preserve"> </w:t>
      </w:r>
      <w:r w:rsidR="00D8554E" w:rsidRPr="001420D8">
        <w:t>in 2022</w:t>
      </w:r>
      <w:r w:rsidR="00D8554E">
        <w:t>, which represents the third</w:t>
      </w:r>
      <w:r w:rsidR="00D8554E" w:rsidRPr="001420D8">
        <w:t xml:space="preserve"> consecutive year of </w:t>
      </w:r>
      <w:r w:rsidR="00D8554E">
        <w:t>more than 100,000</w:t>
      </w:r>
      <w:r w:rsidR="00D8554E" w:rsidRPr="001420D8">
        <w:t xml:space="preserve"> enrolments.</w:t>
      </w:r>
      <w:r w:rsidR="00D8554E">
        <w:t xml:space="preserve">  T</w:t>
      </w:r>
      <w:r w:rsidR="00D8554E" w:rsidRPr="001420D8">
        <w:t xml:space="preserve">he catalogue of DL courses was </w:t>
      </w:r>
      <w:r w:rsidR="00D8554E">
        <w:t xml:space="preserve">further </w:t>
      </w:r>
      <w:r w:rsidR="00D8554E" w:rsidRPr="001420D8">
        <w:t>expanded to introduce more specialized certification and executive courses focus</w:t>
      </w:r>
      <w:r w:rsidR="00D8554E">
        <w:t>ed on IP skill development for Member S</w:t>
      </w:r>
      <w:r w:rsidR="00D8554E" w:rsidRPr="001420D8">
        <w:t>tates, the private sector</w:t>
      </w:r>
      <w:r w:rsidR="00D8554E">
        <w:t>/</w:t>
      </w:r>
      <w:r w:rsidR="00D8554E" w:rsidRPr="000E4172">
        <w:t>SMEs, as</w:t>
      </w:r>
      <w:r w:rsidR="00D8554E">
        <w:t xml:space="preserve"> well as training needs of WIPO S</w:t>
      </w:r>
      <w:r w:rsidR="00D8554E" w:rsidRPr="001420D8">
        <w:t>ectors</w:t>
      </w:r>
      <w:r w:rsidR="00D8554E">
        <w:t xml:space="preserve">.  Examples of such courses included:  (i) </w:t>
      </w:r>
      <w:r w:rsidR="00D8554E" w:rsidRPr="00D8554E">
        <w:rPr>
          <w:i/>
        </w:rPr>
        <w:t>International Patent Drafting Training Program</w:t>
      </w:r>
      <w:r w:rsidR="00C7315E">
        <w:t> </w:t>
      </w:r>
      <w:r w:rsidR="00D8554E" w:rsidRPr="00F84161">
        <w:t>(IPDTP)</w:t>
      </w:r>
      <w:r w:rsidR="00D8554E">
        <w:t>;</w:t>
      </w:r>
      <w:r w:rsidR="00D8554E">
        <w:rPr>
          <w:rStyle w:val="FootnoteReference"/>
        </w:rPr>
        <w:footnoteReference w:id="15"/>
      </w:r>
      <w:r w:rsidR="00D8554E">
        <w:t xml:space="preserve">  (ii) </w:t>
      </w:r>
      <w:r w:rsidR="00D8554E" w:rsidRPr="00D8554E">
        <w:rPr>
          <w:i/>
        </w:rPr>
        <w:t>Specialized Course on Developing Successful Development Agenda Projects</w:t>
      </w:r>
      <w:r w:rsidR="00D8554E" w:rsidRPr="00F84161">
        <w:t xml:space="preserve"> (DL-620)</w:t>
      </w:r>
      <w:r w:rsidR="00D8554E">
        <w:t>;</w:t>
      </w:r>
      <w:r w:rsidR="00D8554E">
        <w:rPr>
          <w:rStyle w:val="FootnoteReference"/>
        </w:rPr>
        <w:footnoteReference w:id="16"/>
      </w:r>
      <w:r w:rsidR="00D8554E">
        <w:t xml:space="preserve">  (iii) </w:t>
      </w:r>
      <w:r w:rsidR="00D8554E" w:rsidRPr="00D8554E">
        <w:rPr>
          <w:i/>
        </w:rPr>
        <w:t>WIPO Connect Training</w:t>
      </w:r>
      <w:r w:rsidR="00D8554E" w:rsidRPr="00A371E3">
        <w:t xml:space="preserve"> (DL-550)</w:t>
      </w:r>
      <w:r w:rsidR="00D8554E">
        <w:t xml:space="preserve"> for Collective Management Organizations (CMOs);</w:t>
      </w:r>
      <w:r w:rsidR="00D8554E">
        <w:rPr>
          <w:rStyle w:val="FootnoteReference"/>
        </w:rPr>
        <w:footnoteReference w:id="17"/>
      </w:r>
      <w:r w:rsidR="00D8554E">
        <w:t xml:space="preserve">  and (iv) </w:t>
      </w:r>
      <w:r w:rsidR="00D8554E" w:rsidRPr="00CC029F">
        <w:t xml:space="preserve">revamped </w:t>
      </w:r>
      <w:r w:rsidR="00D8554E" w:rsidRPr="00D8554E">
        <w:rPr>
          <w:i/>
        </w:rPr>
        <w:t>IP Panorama 2.0</w:t>
      </w:r>
      <w:r w:rsidR="00D8554E">
        <w:t>, which focuses</w:t>
      </w:r>
      <w:r w:rsidR="00D8554E" w:rsidRPr="00CC029F">
        <w:t xml:space="preserve"> on</w:t>
      </w:r>
      <w:r w:rsidR="00D8554E">
        <w:t xml:space="preserve"> the topics of IP commercialization and IP as a collateral, by </w:t>
      </w:r>
      <w:r w:rsidR="00D8554E" w:rsidRPr="00CC029F">
        <w:t>providing practical guidance</w:t>
      </w:r>
      <w:r w:rsidR="00D8554E">
        <w:t xml:space="preserve"> </w:t>
      </w:r>
      <w:r w:rsidR="00D8554E" w:rsidRPr="00CC029F">
        <w:t>for SME’s</w:t>
      </w:r>
      <w:r w:rsidR="00D8554E">
        <w:t xml:space="preserve"> on how </w:t>
      </w:r>
      <w:r w:rsidR="00D8554E" w:rsidRPr="00CC029F">
        <w:t>to take innovations</w:t>
      </w:r>
      <w:r w:rsidR="00D8554E">
        <w:t xml:space="preserve"> </w:t>
      </w:r>
      <w:r w:rsidR="00D8554E" w:rsidRPr="00CC029F">
        <w:t>and inventions to the market</w:t>
      </w:r>
      <w:r w:rsidR="00D8554E">
        <w:t>.</w:t>
      </w:r>
      <w:r w:rsidR="00D8554E">
        <w:rPr>
          <w:rStyle w:val="FootnoteReference"/>
        </w:rPr>
        <w:footnoteReference w:id="18"/>
      </w:r>
      <w:r w:rsidR="00D8554E">
        <w:t xml:space="preserve"> </w:t>
      </w:r>
      <w:r w:rsidR="00D8554E" w:rsidRPr="00CC029F">
        <w:t xml:space="preserve"> </w:t>
      </w:r>
      <w:r w:rsidR="00D8554E">
        <w:t>The</w:t>
      </w:r>
      <w:r w:rsidR="00D8554E" w:rsidRPr="001420D8">
        <w:t xml:space="preserve"> Academy responded to continued demand for adaptation of its e</w:t>
      </w:r>
      <w:r w:rsidR="00D8554E">
        <w:t>ntry-level and youth</w:t>
      </w:r>
      <w:r w:rsidR="00711C97">
        <w:t>-</w:t>
      </w:r>
      <w:r w:rsidR="00D8554E" w:rsidRPr="001420D8">
        <w:t>focused learning tools to national target audiences</w:t>
      </w:r>
      <w:r w:rsidR="00D8554E">
        <w:t>,</w:t>
      </w:r>
      <w:r w:rsidR="00D8554E" w:rsidRPr="001420D8">
        <w:t xml:space="preserve"> building on new and existing agreements for customization with </w:t>
      </w:r>
      <w:r w:rsidR="00D8554E">
        <w:t>14</w:t>
      </w:r>
      <w:r w:rsidR="00D8554E" w:rsidRPr="001420D8">
        <w:t xml:space="preserve"> IP Offices</w:t>
      </w:r>
      <w:r w:rsidR="00D8554E">
        <w:t>.</w:t>
      </w:r>
      <w:r w:rsidR="00D8554E">
        <w:rPr>
          <w:rStyle w:val="FootnoteReference"/>
        </w:rPr>
        <w:footnoteReference w:id="19"/>
      </w:r>
      <w:r w:rsidR="00D8554E">
        <w:t xml:space="preserve">  </w:t>
      </w:r>
      <w:r w:rsidR="00D8554E" w:rsidRPr="00D8554E">
        <w:rPr>
          <w:iCs/>
        </w:rPr>
        <w:t>Under the Professional Development Program (PDP) of the WIPO Academy, 242 government officials from developing countries, countries in transition and LDCs benefitted from advanced courses, offered online or in a hybrid format</w:t>
      </w:r>
      <w:r w:rsidR="00D8554E">
        <w:rPr>
          <w:rStyle w:val="FootnoteReference"/>
          <w:iCs/>
        </w:rPr>
        <w:footnoteReference w:id="20"/>
      </w:r>
      <w:r w:rsidR="00D8554E" w:rsidRPr="00D8554E">
        <w:rPr>
          <w:iCs/>
        </w:rPr>
        <w:t xml:space="preserve"> by the Academy jointly with its partner institutions.  </w:t>
      </w:r>
      <w:r w:rsidR="00D8554E" w:rsidRPr="00395DE5">
        <w:t>With the new format of the PDP curriculum</w:t>
      </w:r>
      <w:r w:rsidR="00D8554E">
        <w:t xml:space="preserve"> </w:t>
      </w:r>
      <w:r w:rsidR="00D8554E" w:rsidRPr="00692101">
        <w:t>based on skills</w:t>
      </w:r>
      <w:r w:rsidR="00711C97">
        <w:t>-</w:t>
      </w:r>
      <w:r w:rsidR="00D8554E" w:rsidRPr="00692101">
        <w:t>developmen</w:t>
      </w:r>
      <w:r w:rsidR="00D8554E">
        <w:t>t,</w:t>
      </w:r>
      <w:r w:rsidR="00D8554E">
        <w:rPr>
          <w:rStyle w:val="FootnoteReference"/>
        </w:rPr>
        <w:footnoteReference w:id="21"/>
      </w:r>
      <w:r w:rsidR="00D8554E" w:rsidRPr="00395DE5">
        <w:t xml:space="preserve"> government officials undertook research for 16 weeks on </w:t>
      </w:r>
      <w:r w:rsidR="00D8554E" w:rsidRPr="00970AAB">
        <w:t>specific topics of interest for their respective national Offices to produce a total of 206 projects, which were implemented.</w:t>
      </w:r>
    </w:p>
    <w:p w14:paraId="463388DC" w14:textId="4A64305D" w:rsidR="005761D1" w:rsidRPr="007A6952" w:rsidRDefault="00891F03" w:rsidP="005761D1">
      <w:pPr>
        <w:pStyle w:val="ListParagraph"/>
        <w:numPr>
          <w:ilvl w:val="0"/>
          <w:numId w:val="7"/>
        </w:numPr>
        <w:spacing w:after="240"/>
        <w:ind w:left="0" w:firstLine="0"/>
      </w:pPr>
      <w:r w:rsidRPr="007A6952">
        <w:t xml:space="preserve">Joint </w:t>
      </w:r>
      <w:r w:rsidR="005761D1" w:rsidRPr="007E2FD0">
        <w:t>Master’s programs represent</w:t>
      </w:r>
      <w:r w:rsidR="005761D1">
        <w:t>ed</w:t>
      </w:r>
      <w:r w:rsidR="005761D1" w:rsidRPr="007E2FD0">
        <w:t xml:space="preserve"> another key strand of the Academy’s work aimed particularly at participants from developing countries, LDCs and countries with economies in transition. </w:t>
      </w:r>
      <w:r w:rsidR="005761D1">
        <w:t xml:space="preserve"> </w:t>
      </w:r>
      <w:r w:rsidR="005761D1" w:rsidRPr="007E2FD0">
        <w:t xml:space="preserve">In 2022, the Academy offered eight Joint Master’s programs to 251 participants, and further supported universities through the development of curricula, provision of IP reference materials, and support for international lecturers. </w:t>
      </w:r>
      <w:r w:rsidR="005761D1">
        <w:t xml:space="preserve"> The WIPO </w:t>
      </w:r>
      <w:r w:rsidR="005761D1" w:rsidRPr="007E2FD0">
        <w:t>and the World Trade Organization (W</w:t>
      </w:r>
      <w:r w:rsidR="005761D1">
        <w:t>TO)</w:t>
      </w:r>
      <w:r w:rsidR="005761D1" w:rsidRPr="007E2FD0">
        <w:t xml:space="preserve"> Colloquium, organized in Geneva</w:t>
      </w:r>
      <w:r w:rsidR="005761D1">
        <w:t>,</w:t>
      </w:r>
      <w:r w:rsidR="005761D1" w:rsidRPr="007E2FD0">
        <w:t xml:space="preserve"> additionally offered support to IP teachers and researchers.</w:t>
      </w:r>
    </w:p>
    <w:p w14:paraId="5C8637F1" w14:textId="77777777" w:rsidR="00682153" w:rsidRPr="007A6952" w:rsidRDefault="00682153" w:rsidP="003955C5">
      <w:pPr>
        <w:pStyle w:val="Heading2"/>
        <w:spacing w:before="0" w:after="240"/>
      </w:pPr>
      <w:r w:rsidRPr="007A6952">
        <w:t>IP and Development</w:t>
      </w:r>
    </w:p>
    <w:p w14:paraId="79E8FF27" w14:textId="169EC7E3" w:rsidR="0017704D" w:rsidRDefault="005761D1" w:rsidP="00582E75">
      <w:pPr>
        <w:pStyle w:val="ListParagraph"/>
        <w:numPr>
          <w:ilvl w:val="0"/>
          <w:numId w:val="7"/>
        </w:numPr>
        <w:spacing w:after="240"/>
        <w:ind w:left="0" w:firstLine="0"/>
        <w:contextualSpacing w:val="0"/>
      </w:pPr>
      <w:r w:rsidRPr="00EF1637">
        <w:t>The</w:t>
      </w:r>
      <w:r>
        <w:t xml:space="preserve"> CDIP, under the agenda item</w:t>
      </w:r>
      <w:r w:rsidRPr="00EF1637">
        <w:t xml:space="preserve"> “</w:t>
      </w:r>
      <w:r w:rsidRPr="00225A8A">
        <w:rPr>
          <w:i/>
        </w:rPr>
        <w:t>IP and Development</w:t>
      </w:r>
      <w:r w:rsidRPr="007A6952">
        <w:t xml:space="preserve">”, </w:t>
      </w:r>
      <w:r>
        <w:t xml:space="preserve">continued to </w:t>
      </w:r>
      <w:r w:rsidRPr="007A6952">
        <w:t>discuss one topic per session, based on the topics proposed and</w:t>
      </w:r>
      <w:r>
        <w:t xml:space="preserve"> agreed</w:t>
      </w:r>
      <w:r w:rsidRPr="007A6952">
        <w:t xml:space="preserve"> upon</w:t>
      </w:r>
      <w:r w:rsidR="0011145F">
        <w:t xml:space="preserve"> by Member States</w:t>
      </w:r>
      <w:r w:rsidRPr="007A6952">
        <w:t>.</w:t>
      </w:r>
      <w:r w:rsidRPr="007A6952">
        <w:rPr>
          <w:rStyle w:val="FootnoteReference"/>
        </w:rPr>
        <w:footnoteReference w:id="22"/>
      </w:r>
      <w:r w:rsidR="00671C1E">
        <w:t xml:space="preserve">  This agenda item serves as a platform for in-depth discussion on the selected topic</w:t>
      </w:r>
      <w:r w:rsidR="002653D6">
        <w:t>, as well as</w:t>
      </w:r>
      <w:r w:rsidR="00671C1E" w:rsidRPr="00671C1E">
        <w:t xml:space="preserve"> </w:t>
      </w:r>
      <w:r w:rsidR="00671C1E">
        <w:t>WIPO’s existing wo</w:t>
      </w:r>
      <w:r w:rsidR="002653D6">
        <w:t>rk and future direction in that area.  It also provides an opportunity for Member States to share experiences and their expectations of the Organization’s work and technical assistance i</w:t>
      </w:r>
      <w:r w:rsidR="00CE68D8">
        <w:t xml:space="preserve">n </w:t>
      </w:r>
      <w:r w:rsidR="002653D6">
        <w:t xml:space="preserve">various </w:t>
      </w:r>
      <w:r w:rsidRPr="007A6952">
        <w:t>fields of IP.  During its twenty-</w:t>
      </w:r>
      <w:r>
        <w:t>eighth</w:t>
      </w:r>
      <w:r w:rsidRPr="007A6952">
        <w:t xml:space="preserve"> session, held from </w:t>
      </w:r>
      <w:r>
        <w:t>May 16 to 20, 2022</w:t>
      </w:r>
      <w:r w:rsidRPr="007A6952">
        <w:t xml:space="preserve">, the </w:t>
      </w:r>
      <w:r>
        <w:t>Committee discussed the topic</w:t>
      </w:r>
      <w:r w:rsidRPr="007A6952">
        <w:t xml:space="preserve"> “</w:t>
      </w:r>
      <w:r w:rsidRPr="002653D6">
        <w:rPr>
          <w:i/>
        </w:rPr>
        <w:t>IP and Innovation: Trademarks and Design Strategies for Entrepreneurs</w:t>
      </w:r>
      <w:r w:rsidRPr="007A6952">
        <w:t>”.  Following a detailed presentation by the Secretariat,</w:t>
      </w:r>
      <w:r>
        <w:rPr>
          <w:rStyle w:val="FootnoteReference"/>
        </w:rPr>
        <w:footnoteReference w:id="23"/>
      </w:r>
      <w:r w:rsidRPr="007A6952">
        <w:t xml:space="preserve"> the </w:t>
      </w:r>
      <w:r w:rsidRPr="00EC1709">
        <w:t xml:space="preserve">Member States shared their </w:t>
      </w:r>
      <w:r>
        <w:t xml:space="preserve">views, experiences and practices related to trademarks and design strategies for entrepreneurs in their respective countries.  </w:t>
      </w:r>
      <w:r w:rsidR="00F10611" w:rsidRPr="007A6952">
        <w:t>At its twenty-</w:t>
      </w:r>
      <w:r w:rsidR="00F10611">
        <w:t>ninth</w:t>
      </w:r>
      <w:r w:rsidR="00F10611" w:rsidRPr="007A6952">
        <w:t xml:space="preserve"> session, held from </w:t>
      </w:r>
      <w:r w:rsidR="00C7315E">
        <w:t>October 17 to </w:t>
      </w:r>
      <w:r w:rsidR="00F10611">
        <w:t>21, 2022</w:t>
      </w:r>
      <w:r w:rsidR="00F10611" w:rsidRPr="007A6952">
        <w:t>, the Co</w:t>
      </w:r>
      <w:r w:rsidR="00F10611">
        <w:t>mmittee discussed the topic “</w:t>
      </w:r>
      <w:r w:rsidR="00F10611" w:rsidRPr="00F10611">
        <w:rPr>
          <w:i/>
        </w:rPr>
        <w:t>IP Commercialization and Technology Transfer</w:t>
      </w:r>
      <w:r w:rsidR="00F10611" w:rsidRPr="007A6952">
        <w:t xml:space="preserve">”.  The Committee listened to </w:t>
      </w:r>
      <w:r w:rsidR="00F10611" w:rsidRPr="00723C89">
        <w:t>two presentation</w:t>
      </w:r>
      <w:r w:rsidR="00723C89">
        <w:t>s</w:t>
      </w:r>
      <w:r w:rsidR="00F10611" w:rsidRPr="007A6952">
        <w:t xml:space="preserve"> by the Secretariat</w:t>
      </w:r>
      <w:r w:rsidR="00F10611">
        <w:rPr>
          <w:rStyle w:val="FootnoteReference"/>
        </w:rPr>
        <w:footnoteReference w:id="24"/>
      </w:r>
      <w:r w:rsidR="00F10611" w:rsidRPr="007A6952">
        <w:t xml:space="preserve"> </w:t>
      </w:r>
      <w:r w:rsidR="00F10611">
        <w:t xml:space="preserve">on that topic, which was followed by contributions by a number of delegations on their national experiences.  The rich discussion on this topic included sharing of national policies, practices and available tools to support and promote IP commercialization and technology transfer </w:t>
      </w:r>
      <w:r w:rsidR="00582E75">
        <w:t xml:space="preserve">in their respective countries.  </w:t>
      </w:r>
      <w:r>
        <w:t>In addition, the Committee agreed upon the topics to be addressed under this agenda item beyond the twenty</w:t>
      </w:r>
      <w:r w:rsidR="00711C97">
        <w:t>-</w:t>
      </w:r>
      <w:r>
        <w:t>ninth session of the CDIP, namely, to discuss the topic “</w:t>
      </w:r>
      <w:r w:rsidR="0015687E">
        <w:rPr>
          <w:i/>
        </w:rPr>
        <w:t>IP </w:t>
      </w:r>
      <w:r w:rsidRPr="00582E75">
        <w:rPr>
          <w:i/>
        </w:rPr>
        <w:t>and youth: investing in the future</w:t>
      </w:r>
      <w:r>
        <w:t xml:space="preserve">” at the </w:t>
      </w:r>
      <w:r w:rsidRPr="00997B3D">
        <w:t>thirtieth</w:t>
      </w:r>
      <w:r>
        <w:t xml:space="preserve"> session, and the topic “</w:t>
      </w:r>
      <w:r w:rsidRPr="00582E75">
        <w:rPr>
          <w:i/>
        </w:rPr>
        <w:t>Addressing Climate Change: IP Helps Achieve the Goals of Carbon Peaking and Carbon Neutrality</w:t>
      </w:r>
      <w:r>
        <w:t>” at the thirty-first s</w:t>
      </w:r>
      <w:r w:rsidRPr="00997B3D">
        <w:t>ession</w:t>
      </w:r>
      <w:r>
        <w:t xml:space="preserve"> of the CDIP.  </w:t>
      </w:r>
    </w:p>
    <w:p w14:paraId="06DCE36B" w14:textId="0E05E1DA" w:rsidR="00F10611" w:rsidRPr="005761D1" w:rsidRDefault="00787770" w:rsidP="00582E75">
      <w:pPr>
        <w:pStyle w:val="ListParagraph"/>
        <w:numPr>
          <w:ilvl w:val="0"/>
          <w:numId w:val="7"/>
        </w:numPr>
        <w:spacing w:after="240"/>
        <w:ind w:left="0" w:firstLine="0"/>
        <w:contextualSpacing w:val="0"/>
      </w:pPr>
      <w:r>
        <w:t>While considering the Report on the second International Conference on IP and Development, with the theme “</w:t>
      </w:r>
      <w:r w:rsidRPr="00582E75">
        <w:rPr>
          <w:i/>
        </w:rPr>
        <w:t>Innovation in Green Technologies for Sustainable Development</w:t>
      </w:r>
      <w:r>
        <w:t>”,</w:t>
      </w:r>
      <w:r w:rsidR="00CC1BF5">
        <w:rPr>
          <w:rStyle w:val="FootnoteReference"/>
        </w:rPr>
        <w:footnoteReference w:id="25"/>
      </w:r>
      <w:r w:rsidR="00582E75">
        <w:t xml:space="preserve"> </w:t>
      </w:r>
      <w:r>
        <w:t xml:space="preserve">the Committee commended the efforts by the Secretariat to organize the </w:t>
      </w:r>
      <w:r w:rsidR="0015687E">
        <w:t>Conference and appreciated the</w:t>
      </w:r>
      <w:r>
        <w:t xml:space="preserve"> presentations made by the speakers.</w:t>
      </w:r>
      <w:r w:rsidR="00582E75">
        <w:t xml:space="preserve"> </w:t>
      </w:r>
      <w:r>
        <w:t xml:space="preserve"> </w:t>
      </w:r>
      <w:r w:rsidR="003C38A3">
        <w:t xml:space="preserve">The Committee </w:t>
      </w:r>
      <w:r w:rsidR="005761D1">
        <w:t>decided that the sub-topic for the biennial International Conference on IP and Development, to be organized in 2023, would be “</w:t>
      </w:r>
      <w:r w:rsidR="005761D1" w:rsidRPr="003C38A3">
        <w:rPr>
          <w:i/>
        </w:rPr>
        <w:t>Intellectual Property and Innovation for Sustainable Agriculture</w:t>
      </w:r>
      <w:r w:rsidR="005761D1">
        <w:t>”.</w:t>
      </w:r>
      <w:r w:rsidR="0017704D">
        <w:t xml:space="preserve">  </w:t>
      </w:r>
      <w:r w:rsidR="00F10611">
        <w:t xml:space="preserve">Furthermore, the Committee agreed upon the </w:t>
      </w:r>
      <w:r w:rsidR="00F10611" w:rsidRPr="003C38A3">
        <w:rPr>
          <w:i/>
        </w:rPr>
        <w:t>Proposal by the African Group</w:t>
      </w:r>
      <w:r w:rsidR="00F10611">
        <w:rPr>
          <w:rStyle w:val="FootnoteReference"/>
        </w:rPr>
        <w:footnoteReference w:id="26"/>
      </w:r>
      <w:r w:rsidR="00F10611" w:rsidRPr="003C38A3">
        <w:rPr>
          <w:i/>
        </w:rPr>
        <w:t xml:space="preserve"> </w:t>
      </w:r>
      <w:r w:rsidR="00F10611">
        <w:t>to hold three additional biennial International Conferences on IP and Development on the first day within the CDIP week, starting from the thirty</w:t>
      </w:r>
      <w:r w:rsidR="00F10611" w:rsidRPr="007A6952">
        <w:t>-</w:t>
      </w:r>
      <w:r w:rsidR="00F10611">
        <w:t>fourth CDIP session.</w:t>
      </w:r>
      <w:r w:rsidR="00F10611" w:rsidRPr="0017286B">
        <w:t xml:space="preserve"> </w:t>
      </w:r>
      <w:r w:rsidR="00F10611">
        <w:t xml:space="preserve"> The sub-topics of the conferences are subject to the agreement by Member States.  </w:t>
      </w:r>
    </w:p>
    <w:p w14:paraId="1E433FC0" w14:textId="77777777" w:rsidR="005A3C5C" w:rsidRPr="007A6952" w:rsidRDefault="005A3C5C" w:rsidP="005A3C5C">
      <w:pPr>
        <w:pStyle w:val="Heading2"/>
        <w:spacing w:before="0" w:after="240"/>
      </w:pPr>
      <w:r w:rsidRPr="007A6952">
        <w:t>Flexibilities in the IP System</w:t>
      </w:r>
    </w:p>
    <w:p w14:paraId="187556F2" w14:textId="1B863225" w:rsidR="00873CB8" w:rsidRPr="007A6952" w:rsidRDefault="003A3E94" w:rsidP="002952B8">
      <w:pPr>
        <w:pStyle w:val="ListParagraph"/>
        <w:numPr>
          <w:ilvl w:val="0"/>
          <w:numId w:val="7"/>
        </w:numPr>
        <w:spacing w:after="240"/>
        <w:ind w:left="0" w:firstLine="0"/>
        <w:contextualSpacing w:val="0"/>
      </w:pPr>
      <w:r>
        <w:t>T</w:t>
      </w:r>
      <w:r w:rsidR="00873CB8" w:rsidRPr="007A6952">
        <w:t>he information contained in the Database on Flexibilities</w:t>
      </w:r>
      <w:r w:rsidR="00873CB8" w:rsidRPr="007A6952">
        <w:rPr>
          <w:rStyle w:val="FootnoteReference"/>
        </w:rPr>
        <w:footnoteReference w:id="27"/>
      </w:r>
      <w:r w:rsidR="00873CB8">
        <w:t xml:space="preserve"> continued to be disseminated</w:t>
      </w:r>
      <w:r w:rsidR="00873CB8" w:rsidRPr="007A6952">
        <w:t xml:space="preserve">, </w:t>
      </w:r>
      <w:r w:rsidR="002952B8">
        <w:t xml:space="preserve">as </w:t>
      </w:r>
      <w:r w:rsidR="00300BF0">
        <w:t>presented</w:t>
      </w:r>
      <w:r w:rsidR="002952B8">
        <w:t xml:space="preserve"> in the document CDIP/20/5,</w:t>
      </w:r>
      <w:r w:rsidR="00873CB8" w:rsidRPr="007A6952">
        <w:rPr>
          <w:rStyle w:val="FootnoteReference"/>
        </w:rPr>
        <w:footnoteReference w:id="28"/>
      </w:r>
      <w:r w:rsidR="00552A94">
        <w:t xml:space="preserve"> which, </w:t>
      </w:r>
      <w:r w:rsidR="00552A94" w:rsidRPr="002952B8">
        <w:rPr>
          <w:i/>
        </w:rPr>
        <w:t>inter alia</w:t>
      </w:r>
      <w:r w:rsidR="00552A94">
        <w:t>, describes the measures to disseminate the information c</w:t>
      </w:r>
      <w:r w:rsidR="00552A94" w:rsidRPr="007A6952">
        <w:t>ontained in th</w:t>
      </w:r>
      <w:r w:rsidR="000B4E3B">
        <w:t>is</w:t>
      </w:r>
      <w:r w:rsidR="00552A94" w:rsidRPr="007A6952">
        <w:t xml:space="preserve"> Database</w:t>
      </w:r>
      <w:r w:rsidR="00552A94">
        <w:t>.</w:t>
      </w:r>
      <w:r w:rsidR="00873CB8" w:rsidRPr="007A6952">
        <w:t xml:space="preserve">  The Database allows to search for implementation of flexibilities in national IP laws in selected jurisdictions.  As agreed by the Committee at its eighteenth session in 2016, the </w:t>
      </w:r>
      <w:r w:rsidR="00873CB8">
        <w:t xml:space="preserve">entry page of the </w:t>
      </w:r>
      <w:r w:rsidR="00873CB8" w:rsidRPr="007A6952">
        <w:t>Database includes information on its updating mechanism.  The Mechanism requires Member States to provide to the Secretariat, through an official communication, with the update(s) of their national provisions related to the flexibilities included in the Database.</w:t>
      </w:r>
      <w:r w:rsidR="00873CB8" w:rsidRPr="007A6952">
        <w:rPr>
          <w:rStyle w:val="FootnoteReference"/>
        </w:rPr>
        <w:footnoteReference w:id="29"/>
      </w:r>
      <w:r w:rsidR="00873CB8" w:rsidRPr="007A6952">
        <w:t xml:space="preserve">  The notified update is immediately included in the Database in a new field named “Upd</w:t>
      </w:r>
      <w:r w:rsidR="00873CB8">
        <w:t>ates by Member States”.  In 2022</w:t>
      </w:r>
      <w:r w:rsidR="00873CB8" w:rsidRPr="007A6952">
        <w:t>, no updates were submitted by Member States.</w:t>
      </w:r>
    </w:p>
    <w:p w14:paraId="0C2F3A71" w14:textId="77777777" w:rsidR="005A3C5C" w:rsidRPr="007A6952" w:rsidRDefault="005A3C5C" w:rsidP="005A3C5C">
      <w:pPr>
        <w:pStyle w:val="Heading2"/>
        <w:spacing w:before="0" w:after="240"/>
      </w:pPr>
      <w:r w:rsidRPr="007A6952">
        <w:t>Women and IP</w:t>
      </w:r>
    </w:p>
    <w:p w14:paraId="7FD826D5" w14:textId="484540C7" w:rsidR="00A40444" w:rsidRDefault="00A40444" w:rsidP="00D77979">
      <w:pPr>
        <w:pStyle w:val="ListParagraph"/>
        <w:numPr>
          <w:ilvl w:val="0"/>
          <w:numId w:val="7"/>
        </w:numPr>
        <w:spacing w:after="240"/>
        <w:ind w:left="0" w:firstLine="0"/>
        <w:contextualSpacing w:val="0"/>
      </w:pPr>
      <w:r w:rsidRPr="00F524BF">
        <w:t>WIPO continued to promote gender balance and empower Women participation in the field of IP.  Following a decision by the CDIP, a forum to raise awareness on the importance of empowering and increasing women’s parti</w:t>
      </w:r>
      <w:r w:rsidR="00D77979">
        <w:t xml:space="preserve">cipation in the IP ecosystem has been established through </w:t>
      </w:r>
      <w:r w:rsidRPr="00F524BF">
        <w:t>a series of sharing sessions on “</w:t>
      </w:r>
      <w:r w:rsidRPr="00F524BF">
        <w:rPr>
          <w:i/>
        </w:rPr>
        <w:t>Closing the Gender Gap in IP</w:t>
      </w:r>
      <w:r w:rsidRPr="00F524BF">
        <w:t>”.  At its twenty-eighth session in May 2022,</w:t>
      </w:r>
      <w:r w:rsidR="00D77979">
        <w:t xml:space="preserve"> while considering the Report on the Sharing Sessions on Women and IP,</w:t>
      </w:r>
      <w:r w:rsidRPr="00F524BF">
        <w:rPr>
          <w:rStyle w:val="FootnoteReference"/>
        </w:rPr>
        <w:footnoteReference w:id="30"/>
      </w:r>
      <w:r w:rsidR="00D77979">
        <w:t xml:space="preserve"> </w:t>
      </w:r>
      <w:r w:rsidR="00D77979" w:rsidRPr="00F524BF">
        <w:t>the Committee expressed appreciation for the successful convening of the three sessions</w:t>
      </w:r>
      <w:r w:rsidR="00C17A63">
        <w:t>, which</w:t>
      </w:r>
      <w:r w:rsidR="00D77979" w:rsidRPr="00F524BF">
        <w:t xml:space="preserve"> looked at the barriers that women face in accessing the IP system,</w:t>
      </w:r>
      <w:r w:rsidR="00D77979">
        <w:t xml:space="preserve"> as well as</w:t>
      </w:r>
      <w:r w:rsidR="00D77979" w:rsidRPr="00F524BF">
        <w:t xml:space="preserve"> explored good practices</w:t>
      </w:r>
      <w:r w:rsidR="00D77979">
        <w:t xml:space="preserve"> and existing multi</w:t>
      </w:r>
      <w:r w:rsidR="000B4E3B">
        <w:t>-</w:t>
      </w:r>
      <w:r w:rsidR="00D77979" w:rsidRPr="00F524BF">
        <w:t>stakeholder initiatives in this domain</w:t>
      </w:r>
      <w:r w:rsidR="00D77979">
        <w:t>.</w:t>
      </w:r>
      <w:r w:rsidRPr="00F524BF">
        <w:t xml:space="preserve">  In 2022, one such session on </w:t>
      </w:r>
      <w:r w:rsidRPr="00D77979">
        <w:rPr>
          <w:i/>
        </w:rPr>
        <w:t>Women, IP and Tourism</w:t>
      </w:r>
      <w:r w:rsidRPr="00F524BF">
        <w:t xml:space="preserve"> took place on November 15, 2022.</w:t>
      </w:r>
      <w:r w:rsidRPr="00F524BF">
        <w:rPr>
          <w:rStyle w:val="FootnoteReference"/>
        </w:rPr>
        <w:footnoteReference w:id="31"/>
      </w:r>
      <w:r w:rsidRPr="00F524BF">
        <w:t xml:space="preserve">  Through</w:t>
      </w:r>
      <w:r w:rsidRPr="00EC4398">
        <w:t xml:space="preserve"> </w:t>
      </w:r>
      <w:r>
        <w:t xml:space="preserve">practical examples from local handicraft </w:t>
      </w:r>
      <w:r w:rsidRPr="00890C09">
        <w:t xml:space="preserve">production and wine tourism through to astrotourism and agritourism, the </w:t>
      </w:r>
      <w:r>
        <w:t xml:space="preserve">women experts and entrepreneurs across different regions </w:t>
      </w:r>
      <w:r w:rsidRPr="00890C09">
        <w:t>highlighted how</w:t>
      </w:r>
      <w:r>
        <w:t xml:space="preserve"> IP rights </w:t>
      </w:r>
      <w:r w:rsidRPr="00890C09">
        <w:t>can be used to support the growth of tourism-related businesses and to encourage women’s participation in and contribution to the sector.</w:t>
      </w:r>
      <w:r>
        <w:t xml:space="preserve">  More than 300 participants from over 11</w:t>
      </w:r>
      <w:r w:rsidRPr="007A6952">
        <w:t>0 countri</w:t>
      </w:r>
      <w:r>
        <w:t>es attended the sharing session</w:t>
      </w:r>
      <w:r w:rsidRPr="007A6952">
        <w:t>.  This series</w:t>
      </w:r>
      <w:r>
        <w:t xml:space="preserve"> of sessions</w:t>
      </w:r>
      <w:r w:rsidRPr="007A6952">
        <w:t xml:space="preserve"> will continue </w:t>
      </w:r>
      <w:r w:rsidR="00792F21">
        <w:t>with</w:t>
      </w:r>
      <w:r w:rsidRPr="007A6952">
        <w:t xml:space="preserve"> other topics that could help bridge the gender gap in IP. </w:t>
      </w:r>
      <w:r>
        <w:t xml:space="preserve"> </w:t>
      </w:r>
    </w:p>
    <w:p w14:paraId="41C25FC1" w14:textId="17F746B0" w:rsidR="00A40444" w:rsidRPr="007A6952" w:rsidRDefault="005A3C5C" w:rsidP="00A40444">
      <w:pPr>
        <w:pStyle w:val="ListParagraph"/>
        <w:numPr>
          <w:ilvl w:val="0"/>
          <w:numId w:val="7"/>
        </w:numPr>
        <w:spacing w:after="240"/>
        <w:ind w:left="0" w:firstLine="0"/>
        <w:contextualSpacing w:val="0"/>
      </w:pPr>
      <w:r w:rsidRPr="007A6952">
        <w:t xml:space="preserve"> </w:t>
      </w:r>
      <w:r w:rsidR="007F5702">
        <w:t>T</w:t>
      </w:r>
      <w:r w:rsidR="00A40444" w:rsidRPr="00F524BF">
        <w:t xml:space="preserve">he Sector continued the implementation of the </w:t>
      </w:r>
      <w:r w:rsidR="00A40444" w:rsidRPr="00F524BF">
        <w:rPr>
          <w:i/>
        </w:rPr>
        <w:t xml:space="preserve">Project on IP for Women Entrepreneurs </w:t>
      </w:r>
      <w:r w:rsidR="00A40444" w:rsidRPr="00F524BF">
        <w:t>in Uganda,</w:t>
      </w:r>
      <w:r w:rsidR="00A40444" w:rsidRPr="00F524BF">
        <w:rPr>
          <w:rStyle w:val="FootnoteReference"/>
        </w:rPr>
        <w:footnoteReference w:id="32"/>
      </w:r>
      <w:r w:rsidR="00A40444" w:rsidRPr="00F524BF">
        <w:t xml:space="preserve"> aiming at mentoring women entrepreneurs in using the IP system for branding, product development and commercialization.  The mentorship of 70 women entrepreneurs enabled the registration of 70 trademark certificates at the Uganda Registration Services Bureau for produc</w:t>
      </w:r>
      <w:r w:rsidR="000C38AF">
        <w:t>ts, ranging from fashion wears</w:t>
      </w:r>
      <w:r w:rsidR="00A40444" w:rsidRPr="00F524BF">
        <w:t>, cosmetic</w:t>
      </w:r>
      <w:r w:rsidR="000C38AF">
        <w:t xml:space="preserve"> products, packed food products through to</w:t>
      </w:r>
      <w:r w:rsidR="00A40444" w:rsidRPr="00F524BF">
        <w:t xml:space="preserve"> liquid detergent, solid soap and wines.  The successful project implementation allowed WIPO to build a sustainable project model, resulting in its replication in other LDCs, such as Sudan and Cambodia.  The Project’s practical mentorship phase</w:t>
      </w:r>
      <w:r w:rsidR="00A40444" w:rsidRPr="00DE4225">
        <w:t xml:space="preserve"> on commercialization and entrepreneurship focused o</w:t>
      </w:r>
      <w:r w:rsidR="00F37BBC">
        <w:t>n impacts on the ground, namely</w:t>
      </w:r>
      <w:r w:rsidR="00A40444" w:rsidRPr="00DE4225">
        <w:t xml:space="preserve">:  (i) </w:t>
      </w:r>
      <w:r w:rsidR="00A40444" w:rsidRPr="00620DF4">
        <w:t xml:space="preserve">helped </w:t>
      </w:r>
      <w:r w:rsidR="002A4653">
        <w:t xml:space="preserve">to </w:t>
      </w:r>
      <w:r w:rsidR="00A40444" w:rsidRPr="00620DF4">
        <w:t>amplify the business opportunities for women entrepreneurs</w:t>
      </w:r>
      <w:r w:rsidR="0090058B">
        <w:t>,</w:t>
      </w:r>
      <w:r w:rsidR="00A40444" w:rsidRPr="00620DF4">
        <w:t xml:space="preserve"> by promoting their brands and connecting them to more manufacturers and customers;  </w:t>
      </w:r>
      <w:r w:rsidR="000606BB">
        <w:t>(ii) increased the sale of the</w:t>
      </w:r>
      <w:r w:rsidR="00A40444" w:rsidRPr="00620DF4">
        <w:t xml:space="preserve"> products;  (iii) contributed to alleviating poverty by creating local jobs;  and (iv) strengthened the business networking among the 70 women entrepreneurs.  The pilot project also enabled the beneficiary women entrepreneurs to share their experiences and to inspire other women entrepreneurs to exploit </w:t>
      </w:r>
      <w:r w:rsidR="000606BB">
        <w:t xml:space="preserve">the potential of </w:t>
      </w:r>
      <w:r w:rsidR="00A40444" w:rsidRPr="00620DF4">
        <w:t>IP</w:t>
      </w:r>
      <w:r w:rsidR="003901A4">
        <w:t xml:space="preserve"> for the growth of their businesses</w:t>
      </w:r>
      <w:r w:rsidR="00A40444" w:rsidRPr="00620DF4">
        <w:t xml:space="preserve">.  Bhutan and Tanzania have also expressed interest in collaborating on similar activities.  </w:t>
      </w:r>
      <w:r w:rsidR="00DE79BF">
        <w:t>T</w:t>
      </w:r>
      <w:r w:rsidR="00A40444" w:rsidRPr="00D71296">
        <w:t>he</w:t>
      </w:r>
      <w:r w:rsidR="00DE79BF">
        <w:t xml:space="preserve"> </w:t>
      </w:r>
      <w:r w:rsidR="00BD5D2A" w:rsidRPr="00D71296">
        <w:rPr>
          <w:i/>
        </w:rPr>
        <w:t>Asia</w:t>
      </w:r>
      <w:r w:rsidR="005B3CBB">
        <w:rPr>
          <w:i/>
        </w:rPr>
        <w:t>-</w:t>
      </w:r>
      <w:r w:rsidR="00A40444" w:rsidRPr="00D71296">
        <w:rPr>
          <w:i/>
        </w:rPr>
        <w:t>Pacific Women Innovators and Entrepreneurs Progra</w:t>
      </w:r>
      <w:r w:rsidR="00A40444" w:rsidRPr="00620DF4">
        <w:rPr>
          <w:i/>
        </w:rPr>
        <w:t>m</w:t>
      </w:r>
      <w:r w:rsidR="00A40444" w:rsidRPr="00620DF4">
        <w:rPr>
          <w:rStyle w:val="FootnoteReference"/>
          <w:i/>
        </w:rPr>
        <w:footnoteReference w:id="33"/>
      </w:r>
      <w:r w:rsidR="00A40444" w:rsidRPr="00620DF4">
        <w:t xml:space="preserve"> </w:t>
      </w:r>
      <w:r w:rsidR="00CF478C">
        <w:t>was also launched</w:t>
      </w:r>
      <w:r w:rsidR="001E633F">
        <w:t xml:space="preserve"> in 2022,</w:t>
      </w:r>
      <w:r w:rsidR="00CF478C">
        <w:t xml:space="preserve"> </w:t>
      </w:r>
      <w:r w:rsidR="00A40444" w:rsidRPr="00620DF4">
        <w:t xml:space="preserve">with 12 episodes of weekly webinars, attended by 50 participants every week from Sri Lanka, Nepal, Viet Nam, India, and China.  </w:t>
      </w:r>
      <w:r w:rsidR="00183284">
        <w:t>The </w:t>
      </w:r>
      <w:r w:rsidR="00A40444" w:rsidRPr="00620DF4">
        <w:t>program was later expanded to Indonesia with a kick-off session “</w:t>
      </w:r>
      <w:r w:rsidR="00A40444" w:rsidRPr="00620DF4">
        <w:rPr>
          <w:i/>
        </w:rPr>
        <w:t>IP Conversations with Women Innovators and Entrepreneurs in Indonesia</w:t>
      </w:r>
      <w:r w:rsidR="00A40444" w:rsidRPr="00620DF4">
        <w:t xml:space="preserve">”, participated by 80 women.  The </w:t>
      </w:r>
      <w:r w:rsidR="00A40444" w:rsidRPr="00620DF4">
        <w:rPr>
          <w:i/>
        </w:rPr>
        <w:t>Latin American Network of IP and Gender</w:t>
      </w:r>
      <w:r w:rsidR="00A40444" w:rsidRPr="00620DF4">
        <w:rPr>
          <w:rStyle w:val="FootnoteReference"/>
        </w:rPr>
        <w:footnoteReference w:id="34"/>
      </w:r>
      <w:r w:rsidR="00A40444" w:rsidRPr="00620DF4">
        <w:t xml:space="preserve"> is another initiative worth mentioning.  In 2022, six additional IP offices joined the Network,</w:t>
      </w:r>
      <w:r w:rsidR="00A40444" w:rsidRPr="00620DF4">
        <w:rPr>
          <w:rStyle w:val="FootnoteReference"/>
        </w:rPr>
        <w:footnoteReference w:id="35"/>
      </w:r>
      <w:r w:rsidR="00A40444" w:rsidRPr="00620DF4">
        <w:t xml:space="preserve"> bringing its total mem</w:t>
      </w:r>
      <w:r w:rsidR="00183284">
        <w:t>bership to 10 IP Offices.  WIPO </w:t>
      </w:r>
      <w:r w:rsidR="00A40444" w:rsidRPr="00620DF4">
        <w:t>proposed the conceptual approach of the Network, including its structure and functions.  WIPO also facilitated and participated in the General Assembly meetings of the Network, and supported the development</w:t>
      </w:r>
      <w:r w:rsidR="00A40444" w:rsidRPr="004155C2">
        <w:t xml:space="preserve"> of actions in the context of its Technical Committees, in particular the organization of</w:t>
      </w:r>
      <w:r w:rsidR="00A40444">
        <w:t xml:space="preserve"> a contest for innovative women.  In addition, support</w:t>
      </w:r>
      <w:r w:rsidR="00636203">
        <w:t xml:space="preserve"> was provided</w:t>
      </w:r>
      <w:r w:rsidR="00A40444">
        <w:t xml:space="preserve"> for the development of the Network’s webpage, as well as</w:t>
      </w:r>
      <w:r w:rsidR="00A40444" w:rsidRPr="004155C2">
        <w:t xml:space="preserve"> </w:t>
      </w:r>
      <w:r w:rsidR="00A40444">
        <w:t xml:space="preserve">for the </w:t>
      </w:r>
      <w:r w:rsidR="00A40444" w:rsidRPr="004155C2">
        <w:t>i</w:t>
      </w:r>
      <w:r w:rsidR="00A40444">
        <w:t>nclusion of</w:t>
      </w:r>
      <w:r w:rsidR="00A40444" w:rsidRPr="004155C2">
        <w:t xml:space="preserve"> Portuguese and E</w:t>
      </w:r>
      <w:r w:rsidR="00A40444">
        <w:t>nglish languages</w:t>
      </w:r>
      <w:r w:rsidR="00A40444" w:rsidRPr="004155C2">
        <w:t>.</w:t>
      </w:r>
    </w:p>
    <w:p w14:paraId="7030023B" w14:textId="72521F76" w:rsidR="005A3C5C" w:rsidRPr="007A6952" w:rsidRDefault="00F42CDC" w:rsidP="00A40444">
      <w:pPr>
        <w:pStyle w:val="ListParagraph"/>
        <w:numPr>
          <w:ilvl w:val="0"/>
          <w:numId w:val="7"/>
        </w:numPr>
        <w:spacing w:after="240"/>
        <w:ind w:left="0" w:firstLine="0"/>
        <w:contextualSpacing w:val="0"/>
      </w:pPr>
      <w:r>
        <w:t>T</w:t>
      </w:r>
      <w:r w:rsidR="00A40444" w:rsidRPr="002249AC">
        <w:t>he WIPO Academy continued its collaboration with the L’Oréal-UNESCO for Women in Science program to offer blended online and offline IP training opportunities to women scientists.  An agreement was reached to use the Korean Funds</w:t>
      </w:r>
      <w:r w:rsidR="005B3CBB">
        <w:t>-</w:t>
      </w:r>
      <w:r w:rsidR="00A40444" w:rsidRPr="002249AC">
        <w:t>in</w:t>
      </w:r>
      <w:r w:rsidR="005B3CBB">
        <w:t>-</w:t>
      </w:r>
      <w:r w:rsidR="00A40444">
        <w:t>Trust to extend the program to</w:t>
      </w:r>
      <w:r w:rsidR="00A40444" w:rsidRPr="002249AC">
        <w:t xml:space="preserve"> include a five-day training in IP, </w:t>
      </w:r>
      <w:r w:rsidR="00581F48">
        <w:t>science and innovation.  An IP and</w:t>
      </w:r>
      <w:r w:rsidR="00A40444" w:rsidRPr="002249AC">
        <w:t xml:space="preserve"> Innovation in Sciences Booklet </w:t>
      </w:r>
      <w:r w:rsidR="00B2060B">
        <w:t>was</w:t>
      </w:r>
      <w:r w:rsidR="00A40444" w:rsidRPr="002249AC">
        <w:t xml:space="preserve"> developed to serve as a take</w:t>
      </w:r>
      <w:r w:rsidR="005B3CBB">
        <w:t>-</w:t>
      </w:r>
      <w:r w:rsidR="00A40444" w:rsidRPr="002249AC">
        <w:t>home, practical guide for female scientists attending the training program.</w:t>
      </w:r>
    </w:p>
    <w:p w14:paraId="344B4D9D" w14:textId="77777777" w:rsidR="005A3C5C" w:rsidRPr="007A6952" w:rsidRDefault="005A3C5C" w:rsidP="0019228E">
      <w:pPr>
        <w:pStyle w:val="Heading2"/>
        <w:spacing w:before="0" w:after="240"/>
      </w:pPr>
      <w:r w:rsidRPr="007A6952">
        <w:t>WIPO Bodies</w:t>
      </w:r>
    </w:p>
    <w:p w14:paraId="47ED41BF" w14:textId="7288B63A" w:rsidR="005A3C5C" w:rsidRPr="007A6952" w:rsidRDefault="005A3C5C" w:rsidP="00776A1D">
      <w:pPr>
        <w:pStyle w:val="ListParagraph"/>
        <w:numPr>
          <w:ilvl w:val="0"/>
          <w:numId w:val="7"/>
        </w:numPr>
        <w:spacing w:after="240"/>
        <w:ind w:left="0" w:firstLine="0"/>
        <w:contextualSpacing w:val="0"/>
      </w:pPr>
      <w:r w:rsidRPr="007A6952">
        <w:t xml:space="preserve">The Sector serves as the custodian of the WIPO </w:t>
      </w:r>
      <w:r w:rsidR="001A146A">
        <w:t>DA</w:t>
      </w:r>
      <w:r w:rsidRPr="007A6952">
        <w:t>.  The cross-organizational coordination of the DA enables the implementation and mainstreaming of the DA Recommendations throughout WIPO</w:t>
      </w:r>
      <w:r w:rsidR="00D4285D">
        <w:t>,</w:t>
      </w:r>
      <w:r w:rsidR="00AC3FB9">
        <w:t xml:space="preserve"> based on the </w:t>
      </w:r>
      <w:r w:rsidR="004746E3">
        <w:t xml:space="preserve">guidance of </w:t>
      </w:r>
      <w:r w:rsidR="00AC3FB9">
        <w:t xml:space="preserve">the </w:t>
      </w:r>
      <w:r w:rsidR="00AC3FB9" w:rsidRPr="007A6952">
        <w:t>Committee on Development and Intellectual Property</w:t>
      </w:r>
      <w:r w:rsidR="00F85ACF">
        <w:t xml:space="preserve"> </w:t>
      </w:r>
      <w:r w:rsidR="00AC3FB9">
        <w:t>(CDIP)</w:t>
      </w:r>
      <w:r w:rsidRPr="007A6952">
        <w:t xml:space="preserve">. </w:t>
      </w:r>
    </w:p>
    <w:p w14:paraId="62130916" w14:textId="7C9F3BEF" w:rsidR="00A40444" w:rsidRPr="007A6952" w:rsidRDefault="00A40444" w:rsidP="00A40444">
      <w:pPr>
        <w:pStyle w:val="ListParagraph"/>
        <w:numPr>
          <w:ilvl w:val="0"/>
          <w:numId w:val="7"/>
        </w:numPr>
        <w:spacing w:after="240"/>
        <w:ind w:left="0" w:firstLine="0"/>
        <w:contextualSpacing w:val="0"/>
      </w:pPr>
      <w:r w:rsidRPr="00020BD7">
        <w:t>During the reporting period, the CDIP met twice</w:t>
      </w:r>
      <w:r w:rsidRPr="007A6952">
        <w:t>,</w:t>
      </w:r>
      <w:r>
        <w:t xml:space="preserve"> in a hybrid format,</w:t>
      </w:r>
      <w:r w:rsidRPr="007A6952">
        <w:t xml:space="preserve"> at its twenty-</w:t>
      </w:r>
      <w:r>
        <w:t>eighth</w:t>
      </w:r>
      <w:r w:rsidRPr="007A6952">
        <w:t xml:space="preserve"> session held from </w:t>
      </w:r>
      <w:r>
        <w:t>May 16 to 20, 2022</w:t>
      </w:r>
      <w:r w:rsidRPr="007A6952">
        <w:t>, and at its twenty-</w:t>
      </w:r>
      <w:r>
        <w:t>ninth</w:t>
      </w:r>
      <w:r w:rsidRPr="007A6952">
        <w:t xml:space="preserve"> session held from </w:t>
      </w:r>
      <w:r>
        <w:t>October 17 to</w:t>
      </w:r>
      <w:r w:rsidR="003A0699">
        <w:t> </w:t>
      </w:r>
      <w:r>
        <w:t>21, 2022</w:t>
      </w:r>
      <w:r w:rsidRPr="007A6952">
        <w:t xml:space="preserve">.  </w:t>
      </w:r>
      <w:r w:rsidRPr="00F94728">
        <w:t>Member</w:t>
      </w:r>
      <w:r w:rsidRPr="00CD7CC6">
        <w:t xml:space="preserve"> States continued to show commitment to the work of the CDIP and expressed their support for the progress made by WIPO in implementing and mainstreaming the DA Recommendations.</w:t>
      </w:r>
      <w:r w:rsidRPr="007A6952">
        <w:t xml:space="preserve">  </w:t>
      </w:r>
      <w:r>
        <w:t>Two</w:t>
      </w:r>
      <w:r w:rsidRPr="007A6952">
        <w:t xml:space="preserve"> new project proposals were approved by the CDIP, </w:t>
      </w:r>
      <w:r>
        <w:t>increasing</w:t>
      </w:r>
      <w:r w:rsidRPr="007A6952">
        <w:t xml:space="preserve"> the total number of DA projects approved by the end of the 202</w:t>
      </w:r>
      <w:r>
        <w:t>2</w:t>
      </w:r>
      <w:r w:rsidRPr="007A6952">
        <w:t xml:space="preserve"> </w:t>
      </w:r>
      <w:r>
        <w:t>t</w:t>
      </w:r>
      <w:r w:rsidRPr="00F94728">
        <w:t>o 48.</w:t>
      </w:r>
      <w:r w:rsidR="004A219C">
        <w:t xml:space="preserve">  Both</w:t>
      </w:r>
      <w:r w:rsidR="00183284">
        <w:t> </w:t>
      </w:r>
      <w:r>
        <w:t>the</w:t>
      </w:r>
      <w:r w:rsidR="004A219C">
        <w:t xml:space="preserve"> following</w:t>
      </w:r>
      <w:r>
        <w:t xml:space="preserve"> projects were approved at the </w:t>
      </w:r>
      <w:r w:rsidRPr="007A6952">
        <w:t>twenty-</w:t>
      </w:r>
      <w:r>
        <w:t>ninth</w:t>
      </w:r>
      <w:r w:rsidRPr="007A6952">
        <w:t xml:space="preserve"> </w:t>
      </w:r>
      <w:r>
        <w:t xml:space="preserve">CDIP </w:t>
      </w:r>
      <w:r w:rsidRPr="007A6952">
        <w:t xml:space="preserve">session: </w:t>
      </w:r>
    </w:p>
    <w:p w14:paraId="152324BA" w14:textId="77777777" w:rsidR="00A40444" w:rsidRPr="00111772" w:rsidRDefault="00A40444" w:rsidP="00A40444">
      <w:pPr>
        <w:pStyle w:val="ListParagraph"/>
        <w:numPr>
          <w:ilvl w:val="0"/>
          <w:numId w:val="32"/>
        </w:numPr>
        <w:spacing w:after="240"/>
        <w:contextualSpacing w:val="0"/>
      </w:pPr>
      <w:r w:rsidRPr="00111772">
        <w:rPr>
          <w:bCs/>
          <w:szCs w:val="22"/>
        </w:rPr>
        <w:t xml:space="preserve">Revised Project Proposal submitted by </w:t>
      </w:r>
      <w:r w:rsidRPr="00111772">
        <w:t xml:space="preserve">Tunisia on </w:t>
      </w:r>
      <w:r w:rsidRPr="00111772">
        <w:rPr>
          <w:i/>
        </w:rPr>
        <w:t>Reducing Work-Related Accidents and Occupational Diseases through Innovation and Intellectual Property</w:t>
      </w:r>
      <w:r w:rsidRPr="00111772">
        <w:t>.  The project implementation has started in January 2023.  It aims at implementing the DA Recommendations 1, 10, 19, 30, 31 and 45.</w:t>
      </w:r>
    </w:p>
    <w:p w14:paraId="0AF36E51" w14:textId="77777777" w:rsidR="00A40444" w:rsidRPr="00111772" w:rsidRDefault="00A40444" w:rsidP="00A40444">
      <w:pPr>
        <w:pStyle w:val="ListParagraph"/>
        <w:numPr>
          <w:ilvl w:val="0"/>
          <w:numId w:val="32"/>
        </w:numPr>
        <w:spacing w:after="240"/>
        <w:contextualSpacing w:val="0"/>
        <w:rPr>
          <w:i/>
        </w:rPr>
      </w:pPr>
      <w:r>
        <w:t xml:space="preserve">Proposal for a Phase II of the project on </w:t>
      </w:r>
      <w:r w:rsidRPr="00CD7CC6">
        <w:rPr>
          <w:i/>
        </w:rPr>
        <w:t>Enhancing the use of Intellectual Property for Mobile Applications in the Software Sector</w:t>
      </w:r>
      <w:r>
        <w:rPr>
          <w:i/>
        </w:rPr>
        <w:t xml:space="preserve">.  </w:t>
      </w:r>
      <w:r w:rsidRPr="00111772">
        <w:t>The project implementation has started in January 2023.  It aims at implementing the DA Recommendations</w:t>
      </w:r>
      <w:r>
        <w:t xml:space="preserve"> </w:t>
      </w:r>
      <w:r w:rsidRPr="007A6952">
        <w:t>4,</w:t>
      </w:r>
      <w:r>
        <w:t xml:space="preserve"> 11, 23, 24 and 27</w:t>
      </w:r>
      <w:r w:rsidRPr="007A6952">
        <w:t>.</w:t>
      </w:r>
    </w:p>
    <w:p w14:paraId="71CF0561" w14:textId="7B3FB75A" w:rsidR="00135FE7" w:rsidRPr="00135FE7" w:rsidRDefault="00135FE7" w:rsidP="00135FE7">
      <w:pPr>
        <w:pStyle w:val="ListParagraph"/>
        <w:numPr>
          <w:ilvl w:val="0"/>
          <w:numId w:val="7"/>
        </w:numPr>
        <w:spacing w:after="240"/>
        <w:ind w:left="0" w:firstLine="0"/>
        <w:contextualSpacing w:val="0"/>
        <w:rPr>
          <w:szCs w:val="22"/>
        </w:rPr>
      </w:pPr>
      <w:r w:rsidRPr="00135FE7">
        <w:rPr>
          <w:szCs w:val="22"/>
        </w:rPr>
        <w:t xml:space="preserve">The process of carrying out independent evaluation of completed DA projects continued to be an essential tool for Member States to assess the effectiveness and efficiency of these projects and to provide guidance for future DA initiatives.  The WIPO Secretariat continued to take into account recommendations emanating from the evaluations, ensuring that the agreed recommendations made by the evaluators were duly implemented.  </w:t>
      </w:r>
      <w:r w:rsidR="00C54231">
        <w:rPr>
          <w:szCs w:val="22"/>
        </w:rPr>
        <w:t>T</w:t>
      </w:r>
      <w:r w:rsidRPr="00135FE7">
        <w:rPr>
          <w:szCs w:val="22"/>
        </w:rPr>
        <w:t xml:space="preserve">he Committee discussed and considered completion and final independent evaluation reports for two DA projects, namely, the project on </w:t>
      </w:r>
      <w:r w:rsidRPr="00135FE7">
        <w:rPr>
          <w:i/>
          <w:szCs w:val="22"/>
        </w:rPr>
        <w:t xml:space="preserve">Enhancing the Use of Intellectual Property for Mobile Applications in the Software Sector </w:t>
      </w:r>
      <w:r w:rsidRPr="00135FE7">
        <w:rPr>
          <w:szCs w:val="22"/>
        </w:rPr>
        <w:t xml:space="preserve">and the project on </w:t>
      </w:r>
      <w:r w:rsidRPr="00135FE7">
        <w:rPr>
          <w:i/>
          <w:szCs w:val="22"/>
        </w:rPr>
        <w:t>Tools for Successful DA Project Proposals.</w:t>
      </w:r>
      <w:r w:rsidRPr="00135FE7">
        <w:rPr>
          <w:szCs w:val="22"/>
        </w:rPr>
        <w:t xml:space="preserve">  Nine DA projects were ongoing in 2022, the implementation of which was presented to the Committee through a </w:t>
      </w:r>
      <w:r w:rsidRPr="00135FE7">
        <w:rPr>
          <w:i/>
          <w:szCs w:val="22"/>
        </w:rPr>
        <w:t>Progress Report</w:t>
      </w:r>
      <w:r w:rsidRPr="00135FE7">
        <w:rPr>
          <w:szCs w:val="22"/>
        </w:rPr>
        <w:t>.</w:t>
      </w:r>
      <w:r w:rsidRPr="00135FE7">
        <w:rPr>
          <w:rStyle w:val="FootnoteReference"/>
          <w:szCs w:val="22"/>
        </w:rPr>
        <w:footnoteReference w:id="36"/>
      </w:r>
      <w:r w:rsidRPr="00135FE7">
        <w:rPr>
          <w:szCs w:val="22"/>
        </w:rPr>
        <w:t xml:space="preserve">  The Committee welcomed the revised reporting forms of the document that provided a more user-friendly view of projects’ implementation.</w:t>
      </w:r>
      <w:r w:rsidRPr="00135FE7">
        <w:rPr>
          <w:rStyle w:val="FootnoteReference"/>
          <w:szCs w:val="22"/>
        </w:rPr>
        <w:footnoteReference w:id="37"/>
      </w:r>
      <w:r w:rsidRPr="00135FE7">
        <w:rPr>
          <w:szCs w:val="22"/>
        </w:rPr>
        <w:t xml:space="preserve">  In addition, the CDIP took note of the sixth </w:t>
      </w:r>
      <w:r w:rsidRPr="00135FE7">
        <w:rPr>
          <w:i/>
          <w:szCs w:val="22"/>
        </w:rPr>
        <w:t>Report on WIPO’s Contribution to the Implementation of the Sustainable Development Goals and its Associated Targets</w:t>
      </w:r>
      <w:r w:rsidRPr="00135FE7">
        <w:rPr>
          <w:szCs w:val="22"/>
        </w:rPr>
        <w:t xml:space="preserve">, and of some of the outputs (studies and guides) developed in the context of DA projects. </w:t>
      </w:r>
    </w:p>
    <w:p w14:paraId="2FC0DCFC" w14:textId="1827E646" w:rsidR="00135FE7" w:rsidRDefault="005928CC" w:rsidP="00135FE7">
      <w:pPr>
        <w:pStyle w:val="ListParagraph"/>
        <w:numPr>
          <w:ilvl w:val="0"/>
          <w:numId w:val="7"/>
        </w:numPr>
        <w:spacing w:after="240"/>
        <w:ind w:left="0" w:firstLine="0"/>
        <w:contextualSpacing w:val="0"/>
      </w:pPr>
      <w:r>
        <w:t>T</w:t>
      </w:r>
      <w:r w:rsidR="00135FE7">
        <w:t>he Committee</w:t>
      </w:r>
      <w:r w:rsidR="00135FE7" w:rsidRPr="007A6952">
        <w:t xml:space="preserve"> </w:t>
      </w:r>
      <w:r w:rsidR="00860F0F">
        <w:t>also made progress in some of the</w:t>
      </w:r>
      <w:r w:rsidR="00135FE7">
        <w:t xml:space="preserve"> long</w:t>
      </w:r>
      <w:r w:rsidR="005B3CBB">
        <w:t>-</w:t>
      </w:r>
      <w:r w:rsidR="00135FE7">
        <w:t>standing issues.  Specifically, most of the strategies for implementing the Adopted Recommendations of the Independent Review,</w:t>
      </w:r>
      <w:r w:rsidR="00135FE7">
        <w:rPr>
          <w:rStyle w:val="FootnoteReference"/>
        </w:rPr>
        <w:footnoteReference w:id="38"/>
      </w:r>
      <w:r w:rsidR="00135FE7">
        <w:t xml:space="preserve"> as well as </w:t>
      </w:r>
      <w:r w:rsidR="00135FE7" w:rsidRPr="00C96556">
        <w:t>the reviewing and reporting mechanisms</w:t>
      </w:r>
      <w:r w:rsidR="00135FE7">
        <w:t xml:space="preserve"> were adopted and the Secretariat was requested to start their implementation.  The Committee also agreed upon the </w:t>
      </w:r>
      <w:r w:rsidR="00135FE7" w:rsidRPr="000122B4">
        <w:rPr>
          <w:i/>
        </w:rPr>
        <w:t>Proposal by the African Group for an Independent External Review of WIPO Technical Assistance in the Area of Cooperation for Development</w:t>
      </w:r>
      <w:r w:rsidR="000D2313">
        <w:rPr>
          <w:rStyle w:val="FootnoteReference"/>
          <w:i/>
        </w:rPr>
        <w:footnoteReference w:id="39"/>
      </w:r>
      <w:r w:rsidR="005B3CBB">
        <w:rPr>
          <w:i/>
        </w:rPr>
        <w:t>,</w:t>
      </w:r>
      <w:r w:rsidR="00135FE7">
        <w:rPr>
          <w:i/>
        </w:rPr>
        <w:t xml:space="preserve"> </w:t>
      </w:r>
      <w:r w:rsidR="00135FE7">
        <w:t>and reques</w:t>
      </w:r>
      <w:r w:rsidR="00D30B06">
        <w:t>ted the Secretariat to prepare</w:t>
      </w:r>
      <w:r w:rsidR="003B4838">
        <w:t xml:space="preserve"> the</w:t>
      </w:r>
      <w:r w:rsidR="00135FE7">
        <w:t xml:space="preserve"> draft Terms of R</w:t>
      </w:r>
      <w:r w:rsidR="00D30B06">
        <w:t xml:space="preserve">eference for such review for </w:t>
      </w:r>
      <w:r w:rsidR="00135FE7">
        <w:t xml:space="preserve">consideration at </w:t>
      </w:r>
      <w:r w:rsidR="00D30B06">
        <w:t>its</w:t>
      </w:r>
      <w:r w:rsidR="00135FE7">
        <w:t xml:space="preserve"> thirtieth session.</w:t>
      </w:r>
    </w:p>
    <w:p w14:paraId="2DF7C9A1" w14:textId="77777777" w:rsidR="005A3C5C" w:rsidRPr="007A6952" w:rsidRDefault="005A3C5C" w:rsidP="00E90A87">
      <w:pPr>
        <w:pStyle w:val="Heading2"/>
        <w:spacing w:before="0" w:after="240"/>
      </w:pPr>
      <w:r w:rsidRPr="007A6952">
        <w:t>Mainstreamed DA Projects</w:t>
      </w:r>
    </w:p>
    <w:p w14:paraId="15FEEB66" w14:textId="036878B1" w:rsidR="005A3C5C" w:rsidRPr="007A6952" w:rsidRDefault="005A3C5C" w:rsidP="005A3C5C">
      <w:pPr>
        <w:pStyle w:val="ListParagraph"/>
        <w:numPr>
          <w:ilvl w:val="0"/>
          <w:numId w:val="7"/>
        </w:numPr>
        <w:spacing w:after="240"/>
        <w:ind w:left="0" w:firstLine="0"/>
        <w:contextualSpacing w:val="0"/>
      </w:pPr>
      <w:r w:rsidRPr="007A6952">
        <w:t xml:space="preserve">Below are highlights </w:t>
      </w:r>
      <w:r w:rsidRPr="00595011">
        <w:t>of the</w:t>
      </w:r>
      <w:r w:rsidR="001B4C6D" w:rsidRPr="00595011">
        <w:t xml:space="preserve"> work related to the </w:t>
      </w:r>
      <w:r w:rsidRPr="00595011">
        <w:t>mainstreamed</w:t>
      </w:r>
      <w:r w:rsidRPr="007A6952">
        <w:t xml:space="preserve"> DA pr</w:t>
      </w:r>
      <w:r w:rsidR="00BB7D8F">
        <w:t>ojects during 2022</w:t>
      </w:r>
      <w:r w:rsidRPr="007A6952">
        <w:t>:</w:t>
      </w:r>
    </w:p>
    <w:p w14:paraId="79AEBD71" w14:textId="026839E0" w:rsidR="00DA7D4F" w:rsidRDefault="00BB7D8F" w:rsidP="001C7C98">
      <w:pPr>
        <w:pStyle w:val="ListParagraph"/>
        <w:numPr>
          <w:ilvl w:val="0"/>
          <w:numId w:val="11"/>
        </w:numPr>
        <w:spacing w:after="240"/>
        <w:ind w:hanging="540"/>
        <w:contextualSpacing w:val="0"/>
      </w:pPr>
      <w:r w:rsidRPr="00F524BF">
        <w:rPr>
          <w:i/>
        </w:rPr>
        <w:t>Establishment of “Start-Up” National IP Academies</w:t>
      </w:r>
      <w:r w:rsidR="003A0699">
        <w:t xml:space="preserve">, currently the </w:t>
      </w:r>
      <w:r w:rsidRPr="00F524BF">
        <w:rPr>
          <w:i/>
        </w:rPr>
        <w:t>Intellectual Property Training Institutions (IPTIs) Project</w:t>
      </w:r>
      <w:r w:rsidR="00E75267">
        <w:t>:</w:t>
      </w:r>
      <w:r w:rsidRPr="00F524BF">
        <w:t xml:space="preserve"> </w:t>
      </w:r>
      <w:r w:rsidR="00E75267">
        <w:t xml:space="preserve"> </w:t>
      </w:r>
      <w:r w:rsidRPr="00F524BF">
        <w:t>the WIPO Academy continued</w:t>
      </w:r>
      <w:r w:rsidRPr="007A6952">
        <w:t xml:space="preserve"> to support Member States in building their own IP training capacities th</w:t>
      </w:r>
      <w:r w:rsidR="00226C82">
        <w:t>rough the establishment of self</w:t>
      </w:r>
      <w:r w:rsidR="008E1A14">
        <w:noBreakHyphen/>
      </w:r>
      <w:r w:rsidRPr="007A6952">
        <w:t xml:space="preserve">sustaining IPTIs focused on specific </w:t>
      </w:r>
      <w:r w:rsidRPr="00C21005">
        <w:t xml:space="preserve">national goals and </w:t>
      </w:r>
      <w:r w:rsidRPr="00A64EED">
        <w:t>priorities.</w:t>
      </w:r>
      <w:r w:rsidRPr="00A64EED">
        <w:rPr>
          <w:szCs w:val="22"/>
        </w:rPr>
        <w:t xml:space="preserve">  In 2022, the IPTIs reported the organization of </w:t>
      </w:r>
      <w:r w:rsidR="00A64EED" w:rsidRPr="00A64EED">
        <w:rPr>
          <w:szCs w:val="22"/>
        </w:rPr>
        <w:t xml:space="preserve">over </w:t>
      </w:r>
      <w:r w:rsidRPr="00A64EED">
        <w:rPr>
          <w:bCs/>
          <w:szCs w:val="22"/>
        </w:rPr>
        <w:t>1</w:t>
      </w:r>
      <w:r w:rsidR="00E32D4C" w:rsidRPr="00A64EED">
        <w:rPr>
          <w:bCs/>
          <w:szCs w:val="22"/>
        </w:rPr>
        <w:t>,</w:t>
      </w:r>
      <w:r w:rsidR="0041436E" w:rsidRPr="00A64EED">
        <w:rPr>
          <w:bCs/>
          <w:szCs w:val="22"/>
        </w:rPr>
        <w:t>3</w:t>
      </w:r>
      <w:r w:rsidRPr="00A64EED">
        <w:rPr>
          <w:bCs/>
          <w:szCs w:val="22"/>
        </w:rPr>
        <w:t xml:space="preserve">00 </w:t>
      </w:r>
      <w:r w:rsidRPr="00A64EED">
        <w:rPr>
          <w:szCs w:val="22"/>
        </w:rPr>
        <w:t>I</w:t>
      </w:r>
      <w:r w:rsidR="0041436E" w:rsidRPr="00A64EED">
        <w:rPr>
          <w:szCs w:val="22"/>
        </w:rPr>
        <w:t>P training activities, reaching</w:t>
      </w:r>
      <w:r w:rsidR="00A64EED" w:rsidRPr="00A64EED">
        <w:rPr>
          <w:szCs w:val="22"/>
        </w:rPr>
        <w:t xml:space="preserve"> more than</w:t>
      </w:r>
      <w:r w:rsidR="0041436E" w:rsidRPr="00A64EED">
        <w:rPr>
          <w:bCs/>
          <w:szCs w:val="22"/>
        </w:rPr>
        <w:t xml:space="preserve"> 88,</w:t>
      </w:r>
      <w:r w:rsidR="00A64EED" w:rsidRPr="00A64EED">
        <w:rPr>
          <w:bCs/>
          <w:szCs w:val="22"/>
        </w:rPr>
        <w:t>8</w:t>
      </w:r>
      <w:r w:rsidRPr="00A64EED">
        <w:rPr>
          <w:bCs/>
          <w:szCs w:val="22"/>
        </w:rPr>
        <w:t xml:space="preserve">00 </w:t>
      </w:r>
      <w:r w:rsidRPr="00A64EED">
        <w:rPr>
          <w:szCs w:val="22"/>
        </w:rPr>
        <w:t>participants.</w:t>
      </w:r>
      <w:r w:rsidRPr="00C21005">
        <w:rPr>
          <w:szCs w:val="22"/>
        </w:rPr>
        <w:t xml:space="preserve">  This</w:t>
      </w:r>
      <w:r w:rsidRPr="00630902">
        <w:rPr>
          <w:szCs w:val="22"/>
        </w:rPr>
        <w:t xml:space="preserve"> is</w:t>
      </w:r>
      <w:r>
        <w:rPr>
          <w:szCs w:val="22"/>
        </w:rPr>
        <w:t xml:space="preserve"> an</w:t>
      </w:r>
      <w:r w:rsidRPr="00630902">
        <w:rPr>
          <w:szCs w:val="22"/>
        </w:rPr>
        <w:t xml:space="preserve"> evidence of the multiplier effect </w:t>
      </w:r>
      <w:r>
        <w:rPr>
          <w:szCs w:val="22"/>
        </w:rPr>
        <w:t xml:space="preserve">that </w:t>
      </w:r>
      <w:r w:rsidRPr="00630902">
        <w:rPr>
          <w:szCs w:val="22"/>
        </w:rPr>
        <w:t>these projects can achieve.</w:t>
      </w:r>
      <w:r>
        <w:rPr>
          <w:szCs w:val="22"/>
        </w:rPr>
        <w:t xml:space="preserve">  </w:t>
      </w:r>
      <w:r w:rsidRPr="001420D8">
        <w:t xml:space="preserve">In light of the momentum gained by IPTIs, the scope of the project has </w:t>
      </w:r>
      <w:r w:rsidR="001E633F">
        <w:t>evolved</w:t>
      </w:r>
      <w:r w:rsidR="00FB1901">
        <w:t xml:space="preserve"> </w:t>
      </w:r>
      <w:r w:rsidR="001E633F">
        <w:t xml:space="preserve">to better accommodate </w:t>
      </w:r>
      <w:r w:rsidR="001E633F" w:rsidRPr="003841DB">
        <w:t>the actual needs of countries in terms of building their training capacities</w:t>
      </w:r>
      <w:r w:rsidR="001E633F">
        <w:t>.</w:t>
      </w:r>
      <w:r w:rsidR="00FB1901">
        <w:t xml:space="preserve">  Specifically, the following activities</w:t>
      </w:r>
      <w:r w:rsidR="00905C38">
        <w:t>, grouped into three main pillars,</w:t>
      </w:r>
      <w:r w:rsidR="00B13E5F">
        <w:t xml:space="preserve"> were undertaken:</w:t>
      </w:r>
      <w:r w:rsidR="001C7C98">
        <w:t xml:space="preserve">  </w:t>
      </w:r>
    </w:p>
    <w:p w14:paraId="23317A3B" w14:textId="0D864685" w:rsidR="00DA7D4F" w:rsidRPr="00DA7D4F" w:rsidRDefault="00BB7D8F" w:rsidP="00DA7D4F">
      <w:pPr>
        <w:pStyle w:val="ListParagraph"/>
        <w:spacing w:after="240"/>
        <w:contextualSpacing w:val="0"/>
      </w:pPr>
      <w:r>
        <w:t>Firstly, the project supported</w:t>
      </w:r>
      <w:r w:rsidRPr="001420D8">
        <w:t xml:space="preserve"> the establishment of new IPTIs.</w:t>
      </w:r>
      <w:r>
        <w:t xml:space="preserve">  </w:t>
      </w:r>
      <w:r w:rsidRPr="001420D8">
        <w:t>By 2022</w:t>
      </w:r>
      <w:r w:rsidRPr="001C7C98">
        <w:rPr>
          <w:szCs w:val="22"/>
        </w:rPr>
        <w:t xml:space="preserve">, 14 national IPTIs </w:t>
      </w:r>
      <w:r w:rsidR="000D320E" w:rsidRPr="001C7C98">
        <w:rPr>
          <w:szCs w:val="22"/>
        </w:rPr>
        <w:t>were</w:t>
      </w:r>
      <w:r w:rsidRPr="001C7C98">
        <w:rPr>
          <w:szCs w:val="22"/>
        </w:rPr>
        <w:t xml:space="preserve"> established in </w:t>
      </w:r>
      <w:r w:rsidR="00F96FE4">
        <w:rPr>
          <w:szCs w:val="22"/>
        </w:rPr>
        <w:t>12 Member States</w:t>
      </w:r>
      <w:r w:rsidRPr="001C7C98">
        <w:rPr>
          <w:szCs w:val="22"/>
        </w:rPr>
        <w:t>.</w:t>
      </w:r>
      <w:r w:rsidRPr="001420D8">
        <w:rPr>
          <w:rStyle w:val="FootnoteReference"/>
          <w:szCs w:val="22"/>
        </w:rPr>
        <w:footnoteReference w:id="40"/>
      </w:r>
      <w:r w:rsidRPr="001420D8">
        <w:t xml:space="preserve"> </w:t>
      </w:r>
      <w:r>
        <w:t xml:space="preserve"> </w:t>
      </w:r>
      <w:r w:rsidRPr="001420D8">
        <w:t>Thirteen</w:t>
      </w:r>
      <w:r w:rsidRPr="001C7C98">
        <w:rPr>
          <w:szCs w:val="22"/>
        </w:rPr>
        <w:t xml:space="preserve"> other projects are underway and numerous further requests for such assistance </w:t>
      </w:r>
      <w:r w:rsidR="00C8780C" w:rsidRPr="001C7C98">
        <w:rPr>
          <w:szCs w:val="22"/>
        </w:rPr>
        <w:t>were</w:t>
      </w:r>
      <w:r w:rsidRPr="001C7C98">
        <w:rPr>
          <w:szCs w:val="22"/>
        </w:rPr>
        <w:t xml:space="preserve"> received.  In terms of the project implementation, 18 training of trainers (ToT) modules for more than 418 participants from 20 countries were effectively delivered during the reporting period.  Moreover, the ToT prog</w:t>
      </w:r>
      <w:r w:rsidR="00206179" w:rsidRPr="001C7C98">
        <w:rPr>
          <w:szCs w:val="22"/>
        </w:rPr>
        <w:t>ram was fully conducted in the n</w:t>
      </w:r>
      <w:r w:rsidRPr="001C7C98">
        <w:rPr>
          <w:szCs w:val="22"/>
        </w:rPr>
        <w:t>ew</w:t>
      </w:r>
      <w:r w:rsidR="00206179" w:rsidRPr="001C7C98">
        <w:rPr>
          <w:szCs w:val="22"/>
        </w:rPr>
        <w:t xml:space="preserve"> blended</w:t>
      </w:r>
      <w:r w:rsidR="00206179" w:rsidRPr="001C7C98">
        <w:rPr>
          <w:szCs w:val="22"/>
        </w:rPr>
        <w:noBreakHyphen/>
        <w:t>learning f</w:t>
      </w:r>
      <w:r w:rsidRPr="001C7C98">
        <w:rPr>
          <w:szCs w:val="22"/>
        </w:rPr>
        <w:t>ormat, benefiting from complementary asynchronous skills</w:t>
      </w:r>
      <w:r w:rsidR="008E1A14">
        <w:rPr>
          <w:szCs w:val="22"/>
        </w:rPr>
        <w:t>-</w:t>
      </w:r>
      <w:r w:rsidRPr="001C7C98">
        <w:rPr>
          <w:szCs w:val="22"/>
        </w:rPr>
        <w:t xml:space="preserve">based activities held in the WIPO Academy Learning Management System Platform.  </w:t>
      </w:r>
    </w:p>
    <w:p w14:paraId="3DE051FC" w14:textId="1C9BAE73" w:rsidR="00DA7D4F" w:rsidRDefault="00BB7D8F" w:rsidP="00DA7D4F">
      <w:pPr>
        <w:pStyle w:val="ListParagraph"/>
        <w:spacing w:after="240"/>
        <w:contextualSpacing w:val="0"/>
      </w:pPr>
      <w:r w:rsidRPr="001C7C98">
        <w:rPr>
          <w:szCs w:val="22"/>
        </w:rPr>
        <w:t xml:space="preserve">Secondly, the project provided </w:t>
      </w:r>
      <w:r w:rsidRPr="001C7C98">
        <w:rPr>
          <w:i/>
        </w:rPr>
        <w:t>ad hoc</w:t>
      </w:r>
      <w:r w:rsidRPr="001420D8">
        <w:t xml:space="preserve"> cooperation </w:t>
      </w:r>
      <w:r>
        <w:t xml:space="preserve">to </w:t>
      </w:r>
      <w:r w:rsidRPr="001420D8">
        <w:t>10 requesting IPTIs for the delivery of a total of 24 projects/activities</w:t>
      </w:r>
      <w:r>
        <w:rPr>
          <w:rStyle w:val="FootnoteReference"/>
        </w:rPr>
        <w:footnoteReference w:id="41"/>
      </w:r>
      <w:r w:rsidRPr="001420D8">
        <w:t xml:space="preserve"> that reached more than 2</w:t>
      </w:r>
      <w:r>
        <w:t>,</w:t>
      </w:r>
      <w:r w:rsidR="00570E7B">
        <w:t>100 participants.</w:t>
      </w:r>
      <w:r w:rsidRPr="001420D8">
        <w:t xml:space="preserve"> </w:t>
      </w:r>
      <w:r w:rsidR="009C7E8A">
        <w:t xml:space="preserve"> This </w:t>
      </w:r>
      <w:r w:rsidR="00570E7B">
        <w:t>included</w:t>
      </w:r>
      <w:r w:rsidRPr="001420D8">
        <w:t xml:space="preserve"> activitie</w:t>
      </w:r>
      <w:r>
        <w:t>s on IP as a tool for post</w:t>
      </w:r>
      <w:r w:rsidR="007259C5">
        <w:t>-</w:t>
      </w:r>
      <w:r>
        <w:t>COVID</w:t>
      </w:r>
      <w:r w:rsidRPr="001420D8">
        <w:t xml:space="preserve"> economic recovery, and training targeting key domestic economic sectors and women.</w:t>
      </w:r>
      <w:r>
        <w:t xml:space="preserve">  </w:t>
      </w:r>
    </w:p>
    <w:p w14:paraId="71D942D3" w14:textId="5EBE13CA" w:rsidR="00570E7B" w:rsidRDefault="00BB7D8F" w:rsidP="00570E7B">
      <w:pPr>
        <w:pStyle w:val="ListParagraph"/>
        <w:spacing w:after="240"/>
        <w:contextualSpacing w:val="0"/>
      </w:pPr>
      <w:r>
        <w:t xml:space="preserve">Thirdly, </w:t>
      </w:r>
      <w:r w:rsidRPr="001420D8">
        <w:t>a number of collective resources for enhancing IPTIs’ operations were launched in English, Spanish and Arabic</w:t>
      </w:r>
      <w:r>
        <w:t xml:space="preserve"> in 2022.</w:t>
      </w:r>
      <w:r>
        <w:rPr>
          <w:rStyle w:val="FootnoteReference"/>
        </w:rPr>
        <w:footnoteReference w:id="42"/>
      </w:r>
      <w:r>
        <w:t xml:space="preserve">  It should also be mentioned that </w:t>
      </w:r>
      <w:r w:rsidRPr="001420D8">
        <w:t xml:space="preserve">the first International Conference of IPTIs was organized on May 23 and 24, 2022. </w:t>
      </w:r>
      <w:r>
        <w:t xml:space="preserve"> </w:t>
      </w:r>
      <w:r w:rsidRPr="001420D8">
        <w:t>Thirteen IPTIs from 11 countries presented their</w:t>
      </w:r>
      <w:r>
        <w:t xml:space="preserve"> </w:t>
      </w:r>
      <w:r w:rsidRPr="001420D8">
        <w:t>success strategies and st</w:t>
      </w:r>
      <w:r>
        <w:t>ories on the delivery of skills</w:t>
      </w:r>
      <w:r>
        <w:noBreakHyphen/>
      </w:r>
      <w:r w:rsidRPr="001420D8">
        <w:t xml:space="preserve">building programs to </w:t>
      </w:r>
      <w:r w:rsidRPr="00D66A7D">
        <w:t>key elements of IP</w:t>
      </w:r>
      <w:r w:rsidRPr="001420D8">
        <w:t xml:space="preserve"> and innovation ecosystems at t</w:t>
      </w:r>
      <w:r>
        <w:t xml:space="preserve">he national and regional levels, such as </w:t>
      </w:r>
      <w:r w:rsidRPr="001420D8">
        <w:t xml:space="preserve">SMEs, entrepreneurs, the broader private sector, women, and young people. </w:t>
      </w:r>
      <w:r>
        <w:t xml:space="preserve"> The Conference registered </w:t>
      </w:r>
      <w:r w:rsidRPr="001420D8">
        <w:t>539 attendees from 120 countries, including education administrators, entrepreneurs, IP and innovation managers, and governme</w:t>
      </w:r>
      <w:r>
        <w:t>nt representatives</w:t>
      </w:r>
      <w:r w:rsidRPr="001420D8">
        <w:t>.</w:t>
      </w:r>
      <w:r>
        <w:rPr>
          <w:rStyle w:val="FootnoteReference"/>
        </w:rPr>
        <w:footnoteReference w:id="43"/>
      </w:r>
      <w:r w:rsidRPr="001420D8">
        <w:t xml:space="preserve"> </w:t>
      </w:r>
      <w:r>
        <w:t xml:space="preserve"> </w:t>
      </w:r>
      <w:r w:rsidRPr="001420D8">
        <w:t xml:space="preserve">Furthermore, </w:t>
      </w:r>
      <w:r>
        <w:t xml:space="preserve">expanded </w:t>
      </w:r>
      <w:r w:rsidRPr="007A6952">
        <w:t>functionalities</w:t>
      </w:r>
      <w:r>
        <w:t>,</w:t>
      </w:r>
      <w:r w:rsidRPr="009D48BE">
        <w:t xml:space="preserve"> </w:t>
      </w:r>
      <w:r w:rsidRPr="007A6952">
        <w:t>including</w:t>
      </w:r>
      <w:r w:rsidRPr="009D48BE">
        <w:t xml:space="preserve"> </w:t>
      </w:r>
      <w:r w:rsidRPr="001420D8">
        <w:t>a public calendar for WIPO Academy IPTIs</w:t>
      </w:r>
      <w:r>
        <w:t xml:space="preserve">, </w:t>
      </w:r>
      <w:r w:rsidRPr="00F524BF">
        <w:t xml:space="preserve">allowed to </w:t>
      </w:r>
      <w:r w:rsidR="00570E7B" w:rsidRPr="003841DB">
        <w:t xml:space="preserve">promote activities of IPTIs </w:t>
      </w:r>
      <w:r w:rsidR="00570E7B">
        <w:t>and</w:t>
      </w:r>
      <w:r w:rsidR="00570E7B" w:rsidRPr="003841DB">
        <w:t xml:space="preserve"> increase their visibility</w:t>
      </w:r>
      <w:r w:rsidR="00570E7B">
        <w:t>.</w:t>
      </w:r>
      <w:r w:rsidR="00570E7B" w:rsidRPr="003841DB">
        <w:t xml:space="preserve"> </w:t>
      </w:r>
    </w:p>
    <w:p w14:paraId="239E5539" w14:textId="09316881" w:rsidR="00BB7D8F" w:rsidRPr="007A6952" w:rsidRDefault="00BB7D8F" w:rsidP="00BB7D8F">
      <w:pPr>
        <w:pStyle w:val="ListParagraph"/>
        <w:numPr>
          <w:ilvl w:val="0"/>
          <w:numId w:val="11"/>
        </w:numPr>
        <w:spacing w:after="240"/>
        <w:ind w:hanging="540"/>
        <w:contextualSpacing w:val="0"/>
      </w:pPr>
      <w:r w:rsidRPr="00F524BF">
        <w:rPr>
          <w:i/>
        </w:rPr>
        <w:t>Capacity-Building in the Use of Appropriate Technology-specific Technical and Scientific Information as a Solution for Identified Development Challenges</w:t>
      </w:r>
      <w:r w:rsidR="00F4476D" w:rsidRPr="00F4476D">
        <w:t>:</w:t>
      </w:r>
      <w:r w:rsidR="00F4476D">
        <w:t xml:space="preserve">  t</w:t>
      </w:r>
      <w:r w:rsidRPr="00F524BF">
        <w:t>hrough facilitating the use</w:t>
      </w:r>
      <w:r w:rsidRPr="007A6952">
        <w:t xml:space="preserve"> of technical and scientific infor</w:t>
      </w:r>
      <w:r w:rsidR="0082588F">
        <w:t xml:space="preserve">mation from patent documents, the project </w:t>
      </w:r>
      <w:r w:rsidR="003B4B0A">
        <w:t>aims at</w:t>
      </w:r>
      <w:r w:rsidRPr="007A6952">
        <w:t xml:space="preserve"> </w:t>
      </w:r>
      <w:r w:rsidR="0082588F">
        <w:t>identify</w:t>
      </w:r>
      <w:r w:rsidR="003B4B0A">
        <w:t>ing</w:t>
      </w:r>
      <w:r w:rsidRPr="007A6952">
        <w:t xml:space="preserve"> appropriate technologies to address specific development needs in LDCs, and to enhance the national capacity in this area.  In this context, </w:t>
      </w:r>
      <w:r w:rsidR="0082588F">
        <w:t xml:space="preserve">steps were taken </w:t>
      </w:r>
      <w:r w:rsidRPr="007A6952">
        <w:t>to enhance the development</w:t>
      </w:r>
      <w:r w:rsidR="0082588F">
        <w:t>al impact</w:t>
      </w:r>
      <w:r w:rsidRPr="007A6952">
        <w:t xml:space="preserve"> of these projects in the benefici</w:t>
      </w:r>
      <w:r w:rsidR="0082588F">
        <w:t xml:space="preserve">ary countries and communities by </w:t>
      </w:r>
      <w:r w:rsidRPr="007A6952">
        <w:t xml:space="preserve">exploring partnerships with relevant partner institutions and stakeholders to facilitate the deployment of identified appropriate technologies.  </w:t>
      </w:r>
      <w:r w:rsidR="00B52523">
        <w:t>T</w:t>
      </w:r>
      <w:r w:rsidRPr="007A6952">
        <w:t xml:space="preserve">he national projects in Mozambique, Senegal </w:t>
      </w:r>
      <w:r>
        <w:t>and Uganda entered the important</w:t>
      </w:r>
      <w:r w:rsidRPr="007A6952">
        <w:t xml:space="preserve"> phase of </w:t>
      </w:r>
      <w:r>
        <w:t xml:space="preserve">completing </w:t>
      </w:r>
      <w:r w:rsidRPr="007A6952">
        <w:t>business plans for the identified appropriate technologies.</w:t>
      </w:r>
      <w:r w:rsidRPr="007A6952">
        <w:rPr>
          <w:rStyle w:val="FootnoteReference"/>
        </w:rPr>
        <w:footnoteReference w:id="44"/>
      </w:r>
      <w:r w:rsidRPr="007A6952">
        <w:t xml:space="preserve">  </w:t>
      </w:r>
      <w:r>
        <w:t xml:space="preserve">Work is underway to prepare </w:t>
      </w:r>
      <w:r w:rsidRPr="00CC1EF0">
        <w:t xml:space="preserve">national outreach workshops in the </w:t>
      </w:r>
      <w:r>
        <w:t>three respective countries</w:t>
      </w:r>
      <w:r>
        <w:rPr>
          <w:rStyle w:val="FootnoteReference"/>
        </w:rPr>
        <w:footnoteReference w:id="45"/>
      </w:r>
      <w:r w:rsidRPr="00CC1EF0">
        <w:t xml:space="preserve"> to present the Business Plans to different stakeholders and generate funding, support and partnerships for their implementation. </w:t>
      </w:r>
    </w:p>
    <w:p w14:paraId="56C1515A" w14:textId="1657022B" w:rsidR="00BB7D8F" w:rsidRPr="007A6952" w:rsidRDefault="00BB7D8F" w:rsidP="00BB7D8F">
      <w:pPr>
        <w:pStyle w:val="ListParagraph"/>
        <w:numPr>
          <w:ilvl w:val="0"/>
          <w:numId w:val="11"/>
        </w:numPr>
        <w:spacing w:after="240"/>
        <w:ind w:hanging="540"/>
        <w:contextualSpacing w:val="0"/>
      </w:pPr>
      <w:r w:rsidRPr="00212089">
        <w:rPr>
          <w:i/>
        </w:rPr>
        <w:t>The</w:t>
      </w:r>
      <w:r w:rsidR="00D30A8B">
        <w:rPr>
          <w:i/>
        </w:rPr>
        <w:t xml:space="preserve"> IP</w:t>
      </w:r>
      <w:r w:rsidRPr="00212089">
        <w:rPr>
          <w:i/>
        </w:rPr>
        <w:t xml:space="preserve"> Technical Assistance Database (IP-TAD)</w:t>
      </w:r>
      <w:r w:rsidRPr="005D3E50">
        <w:rPr>
          <w:rStyle w:val="FootnoteReference"/>
        </w:rPr>
        <w:footnoteReference w:id="46"/>
      </w:r>
      <w:r w:rsidRPr="005D3E50">
        <w:t xml:space="preserve"> </w:t>
      </w:r>
      <w:r>
        <w:t>continued</w:t>
      </w:r>
      <w:r w:rsidRPr="005D3E50">
        <w:t xml:space="preserve"> </w:t>
      </w:r>
      <w:r w:rsidRPr="005D3E50">
        <w:rPr>
          <w:szCs w:val="22"/>
        </w:rPr>
        <w:t>to accommodate the technical assistance activities that were conducted virtually and in a hybrid format</w:t>
      </w:r>
      <w:r w:rsidRPr="007A6952">
        <w:rPr>
          <w:szCs w:val="22"/>
        </w:rPr>
        <w:t>.</w:t>
      </w:r>
      <w:r w:rsidRPr="007A6952">
        <w:rPr>
          <w:b/>
        </w:rPr>
        <w:t xml:space="preserve">  </w:t>
      </w:r>
      <w:r>
        <w:t>T</w:t>
      </w:r>
      <w:r w:rsidRPr="006415D8">
        <w:t>he</w:t>
      </w:r>
      <w:r w:rsidR="00FC4908">
        <w:rPr>
          <w:b/>
        </w:rPr>
        <w:t> </w:t>
      </w:r>
      <w:r w:rsidRPr="007A6952">
        <w:t>Database</w:t>
      </w:r>
      <w:r>
        <w:t xml:space="preserve"> presented </w:t>
      </w:r>
      <w:r w:rsidRPr="007A6952">
        <w:t>information related to the Organization’s technical assistance activities, capturing data from different WIPO Programs and Sec</w:t>
      </w:r>
      <w:r w:rsidR="003C4522">
        <w:t>tors, which perform development</w:t>
      </w:r>
      <w:r w:rsidR="003C4522">
        <w:noBreakHyphen/>
      </w:r>
      <w:r w:rsidRPr="007A6952">
        <w:t xml:space="preserve">oriented cooperation activities.  </w:t>
      </w:r>
      <w:r>
        <w:t xml:space="preserve">The Database recorded </w:t>
      </w:r>
      <w:r>
        <w:rPr>
          <w:szCs w:val="22"/>
        </w:rPr>
        <w:t>8</w:t>
      </w:r>
      <w:r w:rsidR="00022007">
        <w:rPr>
          <w:szCs w:val="22"/>
        </w:rPr>
        <w:t>31</w:t>
      </w:r>
      <w:r w:rsidRPr="007A6952">
        <w:t xml:space="preserve"> </w:t>
      </w:r>
      <w:r w:rsidRPr="007A6952">
        <w:rPr>
          <w:szCs w:val="22"/>
        </w:rPr>
        <w:t>technical assistance activities</w:t>
      </w:r>
      <w:r>
        <w:rPr>
          <w:szCs w:val="22"/>
        </w:rPr>
        <w:t xml:space="preserve"> undertaken by WIPO in 2022</w:t>
      </w:r>
      <w:r w:rsidRPr="007A6952">
        <w:rPr>
          <w:szCs w:val="22"/>
        </w:rPr>
        <w:t>, with participants from developing countries, LDCs and countries in transition.</w:t>
      </w:r>
      <w:r w:rsidRPr="007A6952">
        <w:t xml:space="preserve">  </w:t>
      </w:r>
    </w:p>
    <w:p w14:paraId="1742DB6A" w14:textId="42A5D1AE" w:rsidR="00BB7D8F" w:rsidRPr="007A6952" w:rsidRDefault="00BB7D8F" w:rsidP="00BB7D8F">
      <w:pPr>
        <w:pStyle w:val="ListParagraph"/>
        <w:numPr>
          <w:ilvl w:val="0"/>
          <w:numId w:val="11"/>
        </w:numPr>
        <w:spacing w:after="240"/>
        <w:ind w:hanging="540"/>
        <w:contextualSpacing w:val="0"/>
        <w:rPr>
          <w:szCs w:val="22"/>
        </w:rPr>
      </w:pPr>
      <w:r w:rsidRPr="00212089">
        <w:rPr>
          <w:i/>
        </w:rPr>
        <w:t>The WIPO Roster of Consultants Database (IP-ROC)</w:t>
      </w:r>
      <w:r w:rsidRPr="005D3E50">
        <w:t xml:space="preserve"> </w:t>
      </w:r>
      <w:r w:rsidRPr="005D3E50">
        <w:rPr>
          <w:szCs w:val="22"/>
        </w:rPr>
        <w:t>contains information of consultants engaged by WIPO to undertake specific IP Technical assistance activities.</w:t>
      </w:r>
      <w:r w:rsidRPr="005D3E50">
        <w:rPr>
          <w:rStyle w:val="FootnoteReference"/>
          <w:szCs w:val="22"/>
        </w:rPr>
        <w:footnoteReference w:id="47"/>
      </w:r>
      <w:r w:rsidRPr="005D3E50">
        <w:rPr>
          <w:szCs w:val="22"/>
        </w:rPr>
        <w:t xml:space="preserve">  </w:t>
      </w:r>
      <w:r w:rsidRPr="005D3E50">
        <w:t>A consultant can be an expert in more than one IP subject area and more than one language</w:t>
      </w:r>
      <w:r w:rsidRPr="007A6952">
        <w:t>.  The search function of the database allows identifying</w:t>
      </w:r>
      <w:r w:rsidRPr="007A6952">
        <w:rPr>
          <w:szCs w:val="22"/>
        </w:rPr>
        <w:t xml:space="preserve"> </w:t>
      </w:r>
      <w:r w:rsidRPr="007A6952">
        <w:t>consultants by areas of specialization and performed assignments.  In particular, consultants can be searched by various criteria, such as gender, nationality, language, name, expertise by IP field, beneficiary country, and year of assignment</w:t>
      </w:r>
      <w:r w:rsidRPr="007A6952">
        <w:rPr>
          <w:szCs w:val="22"/>
        </w:rPr>
        <w:t xml:space="preserve">.  </w:t>
      </w:r>
      <w:r w:rsidR="00C63E30">
        <w:t>There were</w:t>
      </w:r>
      <w:r w:rsidRPr="007A6952">
        <w:t xml:space="preserve"> </w:t>
      </w:r>
      <w:r>
        <w:rPr>
          <w:szCs w:val="22"/>
        </w:rPr>
        <w:t>2,208</w:t>
      </w:r>
      <w:r w:rsidRPr="007A6952">
        <w:t xml:space="preserve"> experts/consultants active</w:t>
      </w:r>
      <w:r>
        <w:t xml:space="preserve"> in the IP-ROC </w:t>
      </w:r>
      <w:r w:rsidR="000627E4">
        <w:t>in</w:t>
      </w:r>
      <w:r>
        <w:t xml:space="preserve"> 2022</w:t>
      </w:r>
      <w:r w:rsidRPr="007A6952">
        <w:t>.</w:t>
      </w:r>
    </w:p>
    <w:p w14:paraId="379BC59B" w14:textId="0E998C28" w:rsidR="00564AC8" w:rsidRPr="00564AC8" w:rsidRDefault="000627E4" w:rsidP="000627E4">
      <w:pPr>
        <w:pStyle w:val="ListParagraph"/>
        <w:numPr>
          <w:ilvl w:val="0"/>
          <w:numId w:val="11"/>
        </w:numPr>
        <w:spacing w:after="240"/>
        <w:ind w:hanging="540"/>
        <w:contextualSpacing w:val="0"/>
        <w:rPr>
          <w:i/>
          <w:szCs w:val="22"/>
        </w:rPr>
      </w:pPr>
      <w:r w:rsidRPr="000627E4">
        <w:rPr>
          <w:i/>
        </w:rPr>
        <w:t>IP Development Matchmaking Database</w:t>
      </w:r>
      <w:r>
        <w:rPr>
          <w:i/>
        </w:rPr>
        <w:t xml:space="preserve">, </w:t>
      </w:r>
      <w:r w:rsidRPr="00F524BF">
        <w:t>currently the</w:t>
      </w:r>
      <w:r>
        <w:t xml:space="preserve"> </w:t>
      </w:r>
      <w:r w:rsidRPr="000627E4">
        <w:rPr>
          <w:i/>
        </w:rPr>
        <w:t>WIPO Match</w:t>
      </w:r>
      <w:r>
        <w:t>:  during its twenty</w:t>
      </w:r>
      <w:r>
        <w:noBreakHyphen/>
      </w:r>
      <w:r w:rsidR="00BB7D8F">
        <w:t xml:space="preserve">eighth session held in April 2022, at the request of Member States, the Committee considered a document </w:t>
      </w:r>
      <w:r w:rsidR="00BB7D8F" w:rsidRPr="00033036">
        <w:t>on the “</w:t>
      </w:r>
      <w:r w:rsidR="00BB7D8F" w:rsidRPr="000627E4">
        <w:rPr>
          <w:i/>
        </w:rPr>
        <w:t>Strategy for Future Enhancement of WIPO Match</w:t>
      </w:r>
      <w:r w:rsidR="00BB7D8F" w:rsidRPr="00033036">
        <w:t>”</w:t>
      </w:r>
      <w:r w:rsidR="00BB7D8F">
        <w:t>.</w:t>
      </w:r>
      <w:r w:rsidR="00BB7D8F">
        <w:rPr>
          <w:rStyle w:val="FootnoteReference"/>
        </w:rPr>
        <w:footnoteReference w:id="48"/>
      </w:r>
      <w:r w:rsidR="00BB7D8F">
        <w:t xml:space="preserve">  The document proposed to </w:t>
      </w:r>
      <w:r w:rsidR="00BB7D8F" w:rsidRPr="00E24BFF">
        <w:t xml:space="preserve">technically improve, restructure, and expand </w:t>
      </w:r>
      <w:r w:rsidR="00BB7D8F">
        <w:t xml:space="preserve">the WIPO Match platform, </w:t>
      </w:r>
      <w:r w:rsidR="00BB7D8F" w:rsidRPr="00E24BFF">
        <w:t>to provide more tools, services and functionalities that would help deliver better results</w:t>
      </w:r>
      <w:r w:rsidR="00BB7D8F">
        <w:t>.  In addition to that, the strategy proposed to</w:t>
      </w:r>
      <w:r w:rsidR="00BB7D8F" w:rsidRPr="00E24BFF">
        <w:t xml:space="preserve"> utilize the WIPO Match platform as the backbone platform to increase transparent exchange of information among the stakeholders in the IP ecosystem, encourage cooperation amongst them, and facilitate South-South, North-South and Triangular initiatives</w:t>
      </w:r>
      <w:r w:rsidR="00BB7D8F">
        <w:t xml:space="preserve">.  Member States </w:t>
      </w:r>
      <w:r w:rsidR="00BB7D8F" w:rsidRPr="00E24BFF">
        <w:t>welcomed the strategy and requested the Secretariat to present the evaluation of WIPO Match, published in 2021 by the Internal Oversight Division</w:t>
      </w:r>
      <w:r w:rsidR="00BB7D8F">
        <w:t xml:space="preserve"> (IOD)</w:t>
      </w:r>
      <w:r w:rsidR="00BB7D8F" w:rsidRPr="00E24BFF">
        <w:t xml:space="preserve"> of WIPO</w:t>
      </w:r>
      <w:r w:rsidR="00BB7D8F">
        <w:t xml:space="preserve">.  As requested by the Committee, the WIPO IOD </w:t>
      </w:r>
      <w:r w:rsidR="00BB7D8F" w:rsidRPr="00A944F6">
        <w:t>presented the findings, conclusions and recommendation from the WIPO Match Evaluation during the</w:t>
      </w:r>
      <w:r w:rsidR="00BB7D8F">
        <w:t xml:space="preserve"> twenty</w:t>
      </w:r>
      <w:r w:rsidR="00B6343D">
        <w:noBreakHyphen/>
      </w:r>
      <w:r w:rsidR="00BB7D8F">
        <w:t>ninth s</w:t>
      </w:r>
      <w:r w:rsidR="00BB7D8F" w:rsidRPr="00A944F6">
        <w:t>ession</w:t>
      </w:r>
      <w:r w:rsidR="00BB7D8F">
        <w:t xml:space="preserve"> of the</w:t>
      </w:r>
      <w:r w:rsidR="00BB7D8F" w:rsidRPr="00A944F6">
        <w:t xml:space="preserve"> CDIP</w:t>
      </w:r>
      <w:r w:rsidR="00FC4908">
        <w:t>, held i</w:t>
      </w:r>
      <w:r w:rsidR="00BB7D8F">
        <w:t>n October 2022</w:t>
      </w:r>
      <w:r w:rsidR="00BB7D8F" w:rsidRPr="00A944F6">
        <w:t xml:space="preserve">. </w:t>
      </w:r>
      <w:r w:rsidR="00BB7D8F">
        <w:t xml:space="preserve"> </w:t>
      </w:r>
      <w:r w:rsidR="00BB7D8F" w:rsidRPr="00A944F6">
        <w:t>The Evaluation found that WIPO Match was in line with WIPO</w:t>
      </w:r>
      <w:r w:rsidR="007259C5">
        <w:t>’</w:t>
      </w:r>
      <w:r w:rsidR="00BB7D8F" w:rsidRPr="00A944F6">
        <w:t>s strategic priorities</w:t>
      </w:r>
      <w:r w:rsidR="00BB7D8F">
        <w:t xml:space="preserve"> and the DA Recommendation 9</w:t>
      </w:r>
      <w:r w:rsidR="00BB7D8F" w:rsidRPr="00A944F6">
        <w:t xml:space="preserve">. </w:t>
      </w:r>
      <w:r w:rsidR="00BB7D8F">
        <w:t xml:space="preserve"> </w:t>
      </w:r>
      <w:r w:rsidR="00BB7D8F" w:rsidRPr="00A944F6">
        <w:t xml:space="preserve">However, </w:t>
      </w:r>
      <w:r w:rsidR="00BB7D8F">
        <w:t>t</w:t>
      </w:r>
      <w:r w:rsidR="00BB7D8F" w:rsidRPr="00A944F6">
        <w:t xml:space="preserve">he </w:t>
      </w:r>
      <w:r w:rsidR="00B532F5">
        <w:t>Evaluation suggested</w:t>
      </w:r>
      <w:r w:rsidR="00BB7D8F">
        <w:t xml:space="preserve"> that the </w:t>
      </w:r>
      <w:r w:rsidR="00BB7D8F" w:rsidRPr="00A944F6">
        <w:t xml:space="preserve">WIPO Match web platform technology was </w:t>
      </w:r>
      <w:r w:rsidR="00BB7D8F">
        <w:t>outdated,</w:t>
      </w:r>
      <w:r w:rsidR="00BB7D8F" w:rsidRPr="00A944F6">
        <w:t xml:space="preserve"> </w:t>
      </w:r>
      <w:r w:rsidR="00BB7D8F">
        <w:t xml:space="preserve">which did </w:t>
      </w:r>
      <w:r w:rsidR="00BB7D8F" w:rsidRPr="00A944F6">
        <w:t xml:space="preserve">not </w:t>
      </w:r>
      <w:r w:rsidR="00BB7D8F">
        <w:t>comply</w:t>
      </w:r>
      <w:r w:rsidR="00BB7D8F" w:rsidRPr="00A944F6">
        <w:t xml:space="preserve"> with modern platform standards</w:t>
      </w:r>
      <w:r w:rsidR="00BB7D8F">
        <w:t>.  The document recommended to upgrade the platform, and strengthen its</w:t>
      </w:r>
      <w:r w:rsidR="00BB7D8F" w:rsidRPr="00A944F6">
        <w:t xml:space="preserve"> governance structure and reporting mechanisms. </w:t>
      </w:r>
      <w:r w:rsidR="00BB7D8F">
        <w:t xml:space="preserve"> </w:t>
      </w:r>
      <w:r w:rsidR="00BB7D8F" w:rsidRPr="00A944F6">
        <w:t>Further</w:t>
      </w:r>
      <w:r w:rsidR="00BB7D8F">
        <w:t>more</w:t>
      </w:r>
      <w:r w:rsidR="00BB7D8F" w:rsidRPr="00A944F6">
        <w:t xml:space="preserve">, </w:t>
      </w:r>
      <w:r w:rsidR="00BB7D8F">
        <w:t xml:space="preserve">the Evaluation recommended that </w:t>
      </w:r>
      <w:r w:rsidR="00BB7D8F" w:rsidRPr="00A944F6">
        <w:t xml:space="preserve">resources </w:t>
      </w:r>
      <w:r w:rsidR="00BB7D8F">
        <w:t xml:space="preserve">should </w:t>
      </w:r>
      <w:r w:rsidR="00BB7D8F" w:rsidRPr="00A944F6">
        <w:t>be made available to support</w:t>
      </w:r>
      <w:r w:rsidR="00BB7D8F">
        <w:t xml:space="preserve"> </w:t>
      </w:r>
      <w:r w:rsidR="00BB7D8F" w:rsidRPr="00A944F6">
        <w:t>the effective and efficient management and sustainability of the WIPO Match</w:t>
      </w:r>
      <w:r w:rsidR="00BB7D8F">
        <w:t xml:space="preserve">.  </w:t>
      </w:r>
      <w:r w:rsidR="00BB7D8F" w:rsidRPr="00F95882">
        <w:t>The Committee took note of the pre</w:t>
      </w:r>
      <w:r w:rsidR="00564AC8">
        <w:t>sentation of the</w:t>
      </w:r>
      <w:r w:rsidR="00BB7D8F" w:rsidRPr="00F95882">
        <w:t xml:space="preserve"> report and requested the Secretariat to continue to provide regular updates.</w:t>
      </w:r>
      <w:r w:rsidR="00564AC8">
        <w:t xml:space="preserve">  Work was thus initiated towards the implementation of the plans for enhancement of the platform.</w:t>
      </w:r>
      <w:r w:rsidR="00BB7D8F">
        <w:t xml:space="preserve">  </w:t>
      </w:r>
    </w:p>
    <w:p w14:paraId="7612584D" w14:textId="086A1706" w:rsidR="00BB7D8F" w:rsidRPr="00BB7D8F" w:rsidRDefault="00BB7D8F" w:rsidP="00BB7D8F">
      <w:pPr>
        <w:pStyle w:val="ListParagraph"/>
        <w:numPr>
          <w:ilvl w:val="0"/>
          <w:numId w:val="11"/>
        </w:numPr>
        <w:spacing w:after="240"/>
        <w:ind w:hanging="540"/>
        <w:contextualSpacing w:val="0"/>
        <w:rPr>
          <w:szCs w:val="22"/>
        </w:rPr>
      </w:pPr>
      <w:r w:rsidRPr="00C86533">
        <w:rPr>
          <w:i/>
          <w:szCs w:val="22"/>
        </w:rPr>
        <w:t>Enhancing South-South Cooperation on IP and Development among Developing Countries and LDCs</w:t>
      </w:r>
      <w:r w:rsidR="006362D5">
        <w:rPr>
          <w:szCs w:val="22"/>
        </w:rPr>
        <w:t>:</w:t>
      </w:r>
      <w:r w:rsidRPr="00C86533">
        <w:rPr>
          <w:szCs w:val="22"/>
        </w:rPr>
        <w:t xml:space="preserve">  </w:t>
      </w:r>
      <w:r w:rsidR="006362D5">
        <w:rPr>
          <w:szCs w:val="22"/>
        </w:rPr>
        <w:t>t</w:t>
      </w:r>
      <w:r w:rsidRPr="00C86533">
        <w:rPr>
          <w:szCs w:val="22"/>
        </w:rPr>
        <w:t>he DA Recommendations and the Sustai</w:t>
      </w:r>
      <w:r w:rsidR="003A0699">
        <w:rPr>
          <w:szCs w:val="22"/>
        </w:rPr>
        <w:t>nable Development Goals</w:t>
      </w:r>
      <w:r w:rsidRPr="00C86533">
        <w:rPr>
          <w:szCs w:val="22"/>
        </w:rPr>
        <w:t xml:space="preserve"> provide a focus on WIPO’s role in facilitating and strengthening horizontal cooperation among its Member States, and in ramping up efforts leading to improved South-South and Triangular cooperation.  </w:t>
      </w:r>
      <w:r w:rsidR="006362D5">
        <w:rPr>
          <w:szCs w:val="22"/>
        </w:rPr>
        <w:t>Following the transfer</w:t>
      </w:r>
      <w:r w:rsidRPr="00C86533">
        <w:rPr>
          <w:szCs w:val="22"/>
        </w:rPr>
        <w:t xml:space="preserve"> of this subject matter to</w:t>
      </w:r>
      <w:r w:rsidR="006362D5">
        <w:rPr>
          <w:szCs w:val="22"/>
        </w:rPr>
        <w:t xml:space="preserve"> the Development Agenda Coordination Division</w:t>
      </w:r>
      <w:r w:rsidRPr="00C86533">
        <w:rPr>
          <w:szCs w:val="22"/>
        </w:rPr>
        <w:t>, WIPO revit</w:t>
      </w:r>
      <w:r w:rsidR="00675446">
        <w:rPr>
          <w:szCs w:val="22"/>
        </w:rPr>
        <w:t>alized its work in this area in </w:t>
      </w:r>
      <w:r w:rsidRPr="00C86533">
        <w:rPr>
          <w:szCs w:val="22"/>
        </w:rPr>
        <w:t xml:space="preserve">2022.  A first Experts Roundtable on Fostering South-South and Triangular Cooperation in the Context of WIPO DA was held on October 14, 2022.  </w:t>
      </w:r>
      <w:r w:rsidRPr="00C86533">
        <w:rPr>
          <w:bCs/>
          <w:szCs w:val="22"/>
        </w:rPr>
        <w:t>The purpose of the Roundtable was to reinvigorate WIPO’s work</w:t>
      </w:r>
      <w:r>
        <w:rPr>
          <w:bCs/>
          <w:szCs w:val="22"/>
        </w:rPr>
        <w:t xml:space="preserve"> </w:t>
      </w:r>
      <w:r w:rsidRPr="00C86533">
        <w:rPr>
          <w:bCs/>
          <w:szCs w:val="22"/>
        </w:rPr>
        <w:t xml:space="preserve">in this area, and define some concrete actions that would promote more effective cooperation between the countries of the South.  It brought together beneficiaries and supporters of </w:t>
      </w:r>
      <w:r>
        <w:rPr>
          <w:bCs/>
          <w:szCs w:val="22"/>
        </w:rPr>
        <w:t>DA</w:t>
      </w:r>
      <w:r w:rsidRPr="00C86533">
        <w:rPr>
          <w:bCs/>
          <w:szCs w:val="22"/>
        </w:rPr>
        <w:t xml:space="preserve"> projects to share their experience and expertise, in order to encourage South-South and Triangular Cooperation initiatives in the </w:t>
      </w:r>
      <w:r>
        <w:rPr>
          <w:bCs/>
          <w:szCs w:val="22"/>
        </w:rPr>
        <w:t>field of IP</w:t>
      </w:r>
      <w:r w:rsidRPr="00C86533">
        <w:rPr>
          <w:bCs/>
          <w:szCs w:val="22"/>
        </w:rPr>
        <w:t xml:space="preserve">, and at the same time, scale-up the results of these projects.  The Roundtable explored the matter of South-South and Triangular Cooperation in IP as a mechanism for enhancing education, a driver of competitiveness for local businesses, and a vehicle to implement the WIPO DA.  During the Roundtable, </w:t>
      </w:r>
      <w:r>
        <w:rPr>
          <w:bCs/>
          <w:szCs w:val="22"/>
        </w:rPr>
        <w:t>14</w:t>
      </w:r>
      <w:r w:rsidRPr="00C86533">
        <w:rPr>
          <w:bCs/>
          <w:szCs w:val="22"/>
        </w:rPr>
        <w:t xml:space="preserve"> experts from different countries shared experiences in deliverin</w:t>
      </w:r>
      <w:r w:rsidR="00675446">
        <w:rPr>
          <w:bCs/>
          <w:szCs w:val="22"/>
        </w:rPr>
        <w:t>g development</w:t>
      </w:r>
      <w:r w:rsidR="00675446">
        <w:rPr>
          <w:bCs/>
          <w:szCs w:val="22"/>
        </w:rPr>
        <w:noBreakHyphen/>
      </w:r>
      <w:r w:rsidRPr="00C86533">
        <w:rPr>
          <w:bCs/>
          <w:szCs w:val="22"/>
        </w:rPr>
        <w:t>oriented projects, showcased successful results of the use of IP by developing</w:t>
      </w:r>
      <w:r w:rsidR="00751A48">
        <w:rPr>
          <w:bCs/>
          <w:szCs w:val="22"/>
        </w:rPr>
        <w:t xml:space="preserve"> countries</w:t>
      </w:r>
      <w:r w:rsidRPr="00C86533">
        <w:rPr>
          <w:bCs/>
          <w:szCs w:val="22"/>
        </w:rPr>
        <w:t xml:space="preserve"> and </w:t>
      </w:r>
      <w:r w:rsidR="00751A48">
        <w:rPr>
          <w:bCs/>
          <w:szCs w:val="22"/>
        </w:rPr>
        <w:t>LDCs</w:t>
      </w:r>
      <w:r w:rsidRPr="00C86533">
        <w:rPr>
          <w:bCs/>
          <w:szCs w:val="22"/>
        </w:rPr>
        <w:t>, and shared their perspectives with regard to t</w:t>
      </w:r>
      <w:r w:rsidR="005E7A13">
        <w:rPr>
          <w:bCs/>
          <w:szCs w:val="22"/>
        </w:rPr>
        <w:t>he opportunities that the South</w:t>
      </w:r>
      <w:r w:rsidR="007259C5">
        <w:rPr>
          <w:bCs/>
          <w:szCs w:val="22"/>
        </w:rPr>
        <w:t>-</w:t>
      </w:r>
      <w:r w:rsidRPr="00C86533">
        <w:rPr>
          <w:bCs/>
          <w:szCs w:val="22"/>
        </w:rPr>
        <w:t xml:space="preserve">South and Triangular Cooperation mechanisms can provide to support and spur development cooperation.  The event was attended by </w:t>
      </w:r>
      <w:r>
        <w:rPr>
          <w:bCs/>
          <w:szCs w:val="22"/>
        </w:rPr>
        <w:t>m</w:t>
      </w:r>
      <w:r w:rsidRPr="00C86533">
        <w:rPr>
          <w:bCs/>
          <w:szCs w:val="22"/>
        </w:rPr>
        <w:t xml:space="preserve">ore than 60 participants who represented Member States and relevant </w:t>
      </w:r>
      <w:r w:rsidRPr="00C4409A">
        <w:rPr>
          <w:szCs w:val="22"/>
        </w:rPr>
        <w:t>intergovernmental organization</w:t>
      </w:r>
      <w:r>
        <w:rPr>
          <w:szCs w:val="22"/>
        </w:rPr>
        <w:t>s (IGOs)</w:t>
      </w:r>
      <w:r w:rsidRPr="00C4409A">
        <w:rPr>
          <w:bCs/>
          <w:szCs w:val="22"/>
        </w:rPr>
        <w:t xml:space="preserve">.  The Roundtable concluded with some concrete recommendations for action that would </w:t>
      </w:r>
      <w:r w:rsidRPr="00C4409A">
        <w:rPr>
          <w:iCs/>
        </w:rPr>
        <w:t>encourage and facilitate more South-South and Triangular Cooperation initiatives.  These action</w:t>
      </w:r>
      <w:r w:rsidR="00F77CB7">
        <w:rPr>
          <w:iCs/>
        </w:rPr>
        <w:t>s</w:t>
      </w:r>
      <w:r w:rsidRPr="00C4409A">
        <w:rPr>
          <w:iCs/>
        </w:rPr>
        <w:t xml:space="preserve"> will be impl</w:t>
      </w:r>
      <w:r w:rsidR="00F77CB7">
        <w:rPr>
          <w:iCs/>
        </w:rPr>
        <w:t>emented in 2023 and beyond.  In </w:t>
      </w:r>
      <w:r w:rsidRPr="00C4409A">
        <w:rPr>
          <w:iCs/>
        </w:rPr>
        <w:t>addition, a new webpage dedicated to WIPO’s work on South-South and Triangular Cooperation has been under preparation since November 2022.</w:t>
      </w:r>
    </w:p>
    <w:p w14:paraId="0312C063" w14:textId="37A01BBB" w:rsidR="00BB7D8F" w:rsidRPr="00BB7D8F" w:rsidRDefault="00BB7D8F" w:rsidP="00BB7D8F">
      <w:pPr>
        <w:pStyle w:val="ListParagraph"/>
        <w:numPr>
          <w:ilvl w:val="0"/>
          <w:numId w:val="11"/>
        </w:numPr>
        <w:spacing w:after="240"/>
        <w:ind w:hanging="540"/>
        <w:contextualSpacing w:val="0"/>
        <w:rPr>
          <w:szCs w:val="22"/>
        </w:rPr>
      </w:pPr>
      <w:r w:rsidRPr="00BB7D8F">
        <w:rPr>
          <w:i/>
          <w:szCs w:val="22"/>
        </w:rPr>
        <w:t>Tools for Successful DA Project Proposals</w:t>
      </w:r>
      <w:r w:rsidRPr="00BB7D8F">
        <w:rPr>
          <w:szCs w:val="22"/>
        </w:rPr>
        <w:t xml:space="preserve"> was completed in 2022.  The objective of the project was to develop and deliver tools that would facilitate the development and implementation of DA projects and to contribute to a better understanding of the roles of stakeholders in the project implementation and its overall lifecycle.  The project delivered the following outcomes:  (i) a Guidebook for the preparation, implementation and ev</w:t>
      </w:r>
      <w:r w:rsidR="00FA1448">
        <w:rPr>
          <w:szCs w:val="22"/>
        </w:rPr>
        <w:t>aluation of DA projects; (ii) a </w:t>
      </w:r>
      <w:r w:rsidRPr="00BB7D8F">
        <w:rPr>
          <w:szCs w:val="22"/>
        </w:rPr>
        <w:t>searchable online Catalogue on all DA projects and outputs;  (iii) a Distance Learning (DL) course on D</w:t>
      </w:r>
      <w:r w:rsidR="005F3DCD">
        <w:rPr>
          <w:szCs w:val="22"/>
        </w:rPr>
        <w:t>A Project Management;  and (iv) </w:t>
      </w:r>
      <w:r w:rsidRPr="00BB7D8F">
        <w:rPr>
          <w:szCs w:val="22"/>
        </w:rPr>
        <w:t>some informative videos and infographics.</w:t>
      </w:r>
      <w:r>
        <w:rPr>
          <w:rStyle w:val="FootnoteReference"/>
          <w:szCs w:val="22"/>
        </w:rPr>
        <w:footnoteReference w:id="49"/>
      </w:r>
      <w:r w:rsidRPr="00BB7D8F">
        <w:rPr>
          <w:szCs w:val="22"/>
        </w:rPr>
        <w:t xml:space="preserve">  In addition, during the twenty-ninth session of the CDIP, the Committee considered the completion</w:t>
      </w:r>
      <w:r w:rsidR="006A1EA4">
        <w:rPr>
          <w:rStyle w:val="FootnoteReference"/>
          <w:szCs w:val="22"/>
        </w:rPr>
        <w:footnoteReference w:id="50"/>
      </w:r>
      <w:r w:rsidRPr="00BB7D8F">
        <w:rPr>
          <w:szCs w:val="22"/>
        </w:rPr>
        <w:t xml:space="preserve"> and evaluation</w:t>
      </w:r>
      <w:r w:rsidR="006A1EA4">
        <w:rPr>
          <w:rStyle w:val="FootnoteReference"/>
          <w:szCs w:val="22"/>
        </w:rPr>
        <w:footnoteReference w:id="51"/>
      </w:r>
      <w:r w:rsidRPr="00BB7D8F">
        <w:rPr>
          <w:szCs w:val="22"/>
        </w:rPr>
        <w:t xml:space="preserve"> reports of the project and decided to mainstream the outputs into the regular work of WIPO, to keep them updated, to provide customized trainings on project development and implementation to Member States and other relevant stakeholders, as well as to conduct a small-scale review of the project’s success in 2024.</w:t>
      </w:r>
    </w:p>
    <w:p w14:paraId="420E2FE6" w14:textId="0C4F6DB6" w:rsidR="00BB7D8F" w:rsidRPr="00BB7D8F" w:rsidRDefault="00A02868" w:rsidP="00BB7D8F">
      <w:pPr>
        <w:pStyle w:val="ListParagraph"/>
        <w:numPr>
          <w:ilvl w:val="0"/>
          <w:numId w:val="11"/>
        </w:numPr>
        <w:spacing w:after="240"/>
        <w:ind w:hanging="540"/>
        <w:contextualSpacing w:val="0"/>
        <w:rPr>
          <w:szCs w:val="22"/>
        </w:rPr>
      </w:pPr>
      <w:r>
        <w:rPr>
          <w:i/>
        </w:rPr>
        <w:t>IP</w:t>
      </w:r>
      <w:r w:rsidR="00BB7D8F" w:rsidRPr="00823347">
        <w:rPr>
          <w:i/>
        </w:rPr>
        <w:t xml:space="preserve"> and Product Branding for Business Development in Developing Countries and </w:t>
      </w:r>
      <w:r w:rsidR="00366005">
        <w:rPr>
          <w:i/>
        </w:rPr>
        <w:t>LDCs</w:t>
      </w:r>
      <w:r w:rsidR="00770E96">
        <w:rPr>
          <w:i/>
        </w:rPr>
        <w:t>:</w:t>
      </w:r>
      <w:r w:rsidR="00BB7D8F" w:rsidRPr="007A6952">
        <w:t xml:space="preserve"> </w:t>
      </w:r>
      <w:r w:rsidR="00770E96">
        <w:t xml:space="preserve"> the outputs of this project </w:t>
      </w:r>
      <w:r w:rsidR="00BB7D8F">
        <w:t xml:space="preserve">have proved effective in the conception, design and implementation of a project on an </w:t>
      </w:r>
      <w:r w:rsidR="00BB7D8F" w:rsidRPr="00823347">
        <w:rPr>
          <w:i/>
        </w:rPr>
        <w:t>Enabling Innovation Environment to Strengthen Business Competitiveness through Brands and Designs</w:t>
      </w:r>
      <w:r w:rsidR="00BB7D8F">
        <w:t>.  An institutional structure in the f</w:t>
      </w:r>
      <w:r w:rsidR="00D548CA">
        <w:t>orm of a “Branding Bureaus” was</w:t>
      </w:r>
      <w:r w:rsidR="00BB7D8F">
        <w:t xml:space="preserve"> established in five countries</w:t>
      </w:r>
      <w:r w:rsidR="00BB7D8F">
        <w:rPr>
          <w:rStyle w:val="FootnoteReference"/>
          <w:szCs w:val="22"/>
        </w:rPr>
        <w:footnoteReference w:id="52"/>
      </w:r>
      <w:r w:rsidR="00BB7D8F">
        <w:t xml:space="preserve"> to facilitate brand development endeavors </w:t>
      </w:r>
      <w:r w:rsidR="00756199">
        <w:rPr>
          <w:szCs w:val="22"/>
        </w:rPr>
        <w:t>of SMEs and community</w:t>
      </w:r>
      <w:r w:rsidR="00756199">
        <w:rPr>
          <w:szCs w:val="22"/>
        </w:rPr>
        <w:noBreakHyphen/>
      </w:r>
      <w:r w:rsidR="00BB7D8F" w:rsidRPr="00823347">
        <w:rPr>
          <w:szCs w:val="22"/>
        </w:rPr>
        <w:t>based enterprises.  To provide a wider scope of services to the business community struggling to recover from the effect of the pandemic, these Bureaus are to be transformed into “Business Support Units”.  A</w:t>
      </w:r>
      <w:r w:rsidR="005F3DCD">
        <w:t> </w:t>
      </w:r>
      <w:r w:rsidR="00BB7D8F" w:rsidRPr="00823347">
        <w:rPr>
          <w:i/>
        </w:rPr>
        <w:t xml:space="preserve">Regional Forum for a Project-Based Approach to Strengthening Brands, Designs, and Geographical </w:t>
      </w:r>
      <w:r w:rsidR="00BB7D8F" w:rsidRPr="00823347">
        <w:rPr>
          <w:i/>
          <w:szCs w:val="22"/>
        </w:rPr>
        <w:t>Indications in Selected Asia-Pacific Countries</w:t>
      </w:r>
      <w:r w:rsidR="00BB7D8F" w:rsidRPr="00823347">
        <w:rPr>
          <w:szCs w:val="22"/>
        </w:rPr>
        <w:t xml:space="preserve"> was organized from November 28 to December 2, 2022 in Nakhon Ratchasima Province and Bangkok to signal the start of the transformation.</w:t>
      </w:r>
      <w:r w:rsidR="00BB7D8F">
        <w:rPr>
          <w:rStyle w:val="FootnoteReference"/>
          <w:szCs w:val="22"/>
        </w:rPr>
        <w:footnoteReference w:id="53"/>
      </w:r>
      <w:r w:rsidR="00BB7D8F" w:rsidRPr="00823347">
        <w:rPr>
          <w:szCs w:val="22"/>
        </w:rPr>
        <w:t xml:space="preserve">  </w:t>
      </w:r>
      <w:r w:rsidR="00BB7D8F" w:rsidRPr="007A6952">
        <w:t>In</w:t>
      </w:r>
      <w:r w:rsidR="005E7A13">
        <w:t> </w:t>
      </w:r>
      <w:r w:rsidR="00BB7D8F" w:rsidRPr="007A6952">
        <w:t>addition, the DA project activities were mainstreamed in</w:t>
      </w:r>
      <w:r w:rsidR="00BB7D8F">
        <w:t>to</w:t>
      </w:r>
      <w:r w:rsidR="00BB7D8F" w:rsidRPr="007A6952">
        <w:t xml:space="preserve"> the regular work of the Sector and in its delivery of the technical assistance in the areas of product br</w:t>
      </w:r>
      <w:r w:rsidR="00BB7D8F">
        <w:t xml:space="preserve">anding and business development.  Examples included branding assistance projects for Mondulkiri Honey in </w:t>
      </w:r>
      <w:r w:rsidR="00BB7D8F" w:rsidRPr="00C36809">
        <w:t>Cambodia</w:t>
      </w:r>
      <w:r w:rsidR="00BB7D8F">
        <w:t xml:space="preserve">, Oceans Conversation Credit (OCC) in Niue, One District One </w:t>
      </w:r>
      <w:r w:rsidR="005F3DCD">
        <w:t>Products (ODOP) in the </w:t>
      </w:r>
      <w:r w:rsidR="005F3DCD">
        <w:rPr>
          <w:szCs w:val="22"/>
        </w:rPr>
        <w:t>Lao </w:t>
      </w:r>
      <w:r w:rsidR="00BB7D8F" w:rsidRPr="00823347">
        <w:rPr>
          <w:szCs w:val="22"/>
        </w:rPr>
        <w:t>People</w:t>
      </w:r>
      <w:r w:rsidR="007259C5">
        <w:rPr>
          <w:szCs w:val="22"/>
        </w:rPr>
        <w:t>’</w:t>
      </w:r>
      <w:r w:rsidR="00BB7D8F" w:rsidRPr="00823347">
        <w:rPr>
          <w:szCs w:val="22"/>
        </w:rPr>
        <w:t>s Democratic Republic</w:t>
      </w:r>
      <w:r w:rsidR="00BB7D8F" w:rsidRPr="00823347">
        <w:t>, Black Tiger Shrimp industry and the Shatrangi</w:t>
      </w:r>
      <w:r w:rsidR="00BB7D8F">
        <w:t xml:space="preserve"> carpet industry in </w:t>
      </w:r>
      <w:r w:rsidR="00BB7D8F" w:rsidRPr="00674130">
        <w:t>Bangladesh</w:t>
      </w:r>
      <w:r w:rsidR="00BB7D8F">
        <w:t xml:space="preserve">, </w:t>
      </w:r>
      <w:r w:rsidR="00BB7D8F">
        <w:rPr>
          <w:rStyle w:val="ui-provider"/>
        </w:rPr>
        <w:t xml:space="preserve">Saffron and Pistachio industries in the </w:t>
      </w:r>
      <w:r w:rsidR="000244E4">
        <w:rPr>
          <w:rStyle w:val="ui-provider"/>
        </w:rPr>
        <w:t>Islamic Republic </w:t>
      </w:r>
      <w:r w:rsidR="00BB7D8F" w:rsidRPr="00823347">
        <w:rPr>
          <w:rStyle w:val="ui-provider"/>
        </w:rPr>
        <w:t>of</w:t>
      </w:r>
      <w:r w:rsidR="000244E4">
        <w:rPr>
          <w:rStyle w:val="ui-provider"/>
        </w:rPr>
        <w:t> </w:t>
      </w:r>
      <w:r w:rsidR="00BB7D8F">
        <w:rPr>
          <w:rStyle w:val="ui-provider"/>
        </w:rPr>
        <w:t xml:space="preserve">Iran, </w:t>
      </w:r>
      <w:r w:rsidR="00BB7D8F">
        <w:t>as well as a t</w:t>
      </w:r>
      <w:r w:rsidR="00BB7D8F" w:rsidRPr="00C44AD0">
        <w:t>raining a</w:t>
      </w:r>
      <w:r w:rsidR="00BB7D8F">
        <w:t>nd mentorship program for</w:t>
      </w:r>
      <w:r w:rsidR="00BB7D8F" w:rsidRPr="00C44AD0">
        <w:t xml:space="preserve"> water industry</w:t>
      </w:r>
      <w:r w:rsidR="00BB7D8F">
        <w:t xml:space="preserve"> in Bhutan.</w:t>
      </w:r>
    </w:p>
    <w:p w14:paraId="3F8E785E" w14:textId="5CB745E6" w:rsidR="002F121C" w:rsidRPr="007A6952" w:rsidRDefault="002F121C" w:rsidP="002F121C">
      <w:pPr>
        <w:pStyle w:val="Heading1"/>
        <w:numPr>
          <w:ilvl w:val="0"/>
          <w:numId w:val="14"/>
        </w:numPr>
        <w:spacing w:before="0" w:after="240"/>
      </w:pPr>
      <w:r w:rsidRPr="007A6952">
        <w:rPr>
          <w:caps w:val="0"/>
        </w:rPr>
        <w:t xml:space="preserve">PATENTS AND TECHNOLOGY </w:t>
      </w:r>
      <w:r w:rsidR="00504AFA">
        <w:rPr>
          <w:caps w:val="0"/>
        </w:rPr>
        <w:t>SECTOR</w:t>
      </w:r>
    </w:p>
    <w:p w14:paraId="26DE4A53" w14:textId="16DBF327" w:rsidR="00A264B3" w:rsidRPr="007A6952" w:rsidRDefault="00A264B3" w:rsidP="00A264B3">
      <w:pPr>
        <w:pStyle w:val="ListParagraph"/>
        <w:numPr>
          <w:ilvl w:val="0"/>
          <w:numId w:val="7"/>
        </w:numPr>
        <w:spacing w:after="240"/>
        <w:ind w:left="0" w:firstLine="0"/>
        <w:contextualSpacing w:val="0"/>
      </w:pPr>
      <w:r>
        <w:t>T</w:t>
      </w:r>
      <w:r w:rsidRPr="007A6952">
        <w:t>he Patents and Technology Sector continued to support Membe</w:t>
      </w:r>
      <w:r w:rsidR="00DC1926">
        <w:t>r States in developing their</w:t>
      </w:r>
      <w:r w:rsidRPr="007A6952">
        <w:t xml:space="preserve"> legislative framework to protect valuable innovative a</w:t>
      </w:r>
      <w:r>
        <w:t>ssets in their territories</w:t>
      </w:r>
      <w:r w:rsidRPr="007A6952">
        <w:t>.  The Sector led the Member State-driven normativ</w:t>
      </w:r>
      <w:r>
        <w:t>e process, enabling a conducive environment for</w:t>
      </w:r>
      <w:r w:rsidRPr="007A6952">
        <w:t xml:space="preserve"> dialogue and collaboration.  During the </w:t>
      </w:r>
      <w:r w:rsidRPr="00486A12">
        <w:t>reporting period, the Sector expanded its outreach through training and capacity building activities in LDCs, developing countries and countries in transition.  Moreover, the Sector coordinated the efforts of the Organization to develop WIPO’s strategic direction for supporting women in innovation and IP under WIPO’s newly established IP and Gender program.</w:t>
      </w:r>
    </w:p>
    <w:p w14:paraId="2717511B" w14:textId="77777777" w:rsidR="002F121C" w:rsidRPr="007A6952" w:rsidRDefault="002F121C" w:rsidP="002F121C">
      <w:pPr>
        <w:pStyle w:val="Heading2"/>
        <w:spacing w:before="0" w:after="240"/>
      </w:pPr>
      <w:r w:rsidRPr="007A6952">
        <w:t xml:space="preserve">Patent and Technology Law and Patent Cooperation Treaty </w:t>
      </w:r>
    </w:p>
    <w:p w14:paraId="23A877A5" w14:textId="0E4979FD" w:rsidR="00A264B3" w:rsidRPr="007A6952" w:rsidRDefault="00F45F47" w:rsidP="00A264B3">
      <w:pPr>
        <w:pStyle w:val="ListParagraph"/>
        <w:numPr>
          <w:ilvl w:val="0"/>
          <w:numId w:val="7"/>
        </w:numPr>
        <w:spacing w:after="240"/>
        <w:ind w:left="0" w:firstLine="0"/>
        <w:contextualSpacing w:val="0"/>
      </w:pPr>
      <w:r>
        <w:t>I</w:t>
      </w:r>
      <w:r w:rsidR="00A264B3" w:rsidRPr="007A6952">
        <w:t xml:space="preserve">n the area of </w:t>
      </w:r>
      <w:r w:rsidR="00A264B3" w:rsidRPr="00DF0B2A">
        <w:t>patents, utility models, trade secrets and layout designs of integrated circuits</w:t>
      </w:r>
      <w:r w:rsidR="00A264B3" w:rsidRPr="007A6952">
        <w:t>, the Sector provided legislative and policy advice to 21 developing countries and LDCs,</w:t>
      </w:r>
      <w:r w:rsidR="00A264B3" w:rsidRPr="007A6952">
        <w:rPr>
          <w:rStyle w:val="FootnoteReference"/>
        </w:rPr>
        <w:footnoteReference w:id="54"/>
      </w:r>
      <w:r w:rsidR="00A264B3" w:rsidRPr="007A6952">
        <w:t xml:space="preserve"> being mindful of their priorities and special needs, the balanced rights and obligations that are inherent to the IP system, as well as different development levels of beneficiary countries.  Such assistance allowed to further contribu</w:t>
      </w:r>
      <w:r w:rsidR="00764590">
        <w:t>te to the fulfillment of the DA </w:t>
      </w:r>
      <w:r w:rsidR="00A264B3" w:rsidRPr="007A6952">
        <w:t>Recommendations 13, 14 and 17.</w:t>
      </w:r>
    </w:p>
    <w:p w14:paraId="4AA1B4D7" w14:textId="4CC7148B" w:rsidR="00A264B3" w:rsidRPr="007A6952" w:rsidRDefault="00A264B3" w:rsidP="00A264B3">
      <w:pPr>
        <w:pStyle w:val="ListParagraph"/>
        <w:numPr>
          <w:ilvl w:val="0"/>
          <w:numId w:val="7"/>
        </w:numPr>
        <w:spacing w:after="240"/>
        <w:ind w:left="0" w:firstLine="0"/>
        <w:contextualSpacing w:val="0"/>
      </w:pPr>
      <w:r w:rsidRPr="007A6952">
        <w:t>As the provider of a global service for international protection o</w:t>
      </w:r>
      <w:r>
        <w:t xml:space="preserve">f inventions through the </w:t>
      </w:r>
      <w:r w:rsidRPr="003B55C6">
        <w:t>Patent Cooperation Treaty</w:t>
      </w:r>
      <w:r>
        <w:t xml:space="preserve"> (PCT), the Sector</w:t>
      </w:r>
      <w:r w:rsidRPr="007A6952">
        <w:t xml:space="preserve"> supported the international dissemination of the technical information related to innovations </w:t>
      </w:r>
      <w:r w:rsidRPr="003B55C6">
        <w:rPr>
          <w:i/>
        </w:rPr>
        <w:t>via</w:t>
      </w:r>
      <w:r w:rsidRPr="007A6952">
        <w:t xml:space="preserve"> the WIPO’s free-of-charge PATENTSCOPE database.</w:t>
      </w:r>
      <w:r w:rsidRPr="007A6952">
        <w:rPr>
          <w:rStyle w:val="FootnoteReference"/>
        </w:rPr>
        <w:footnoteReference w:id="55"/>
      </w:r>
      <w:r>
        <w:t xml:space="preserve">  </w:t>
      </w:r>
      <w:r>
        <w:rPr>
          <w:color w:val="000000" w:themeColor="text1"/>
          <w:szCs w:val="22"/>
        </w:rPr>
        <w:t>O</w:t>
      </w:r>
      <w:r w:rsidRPr="003B55C6">
        <w:rPr>
          <w:color w:val="000000" w:themeColor="text1"/>
          <w:szCs w:val="22"/>
        </w:rPr>
        <w:t>n average, more than 5</w:t>
      </w:r>
      <w:r>
        <w:rPr>
          <w:color w:val="000000" w:themeColor="text1"/>
          <w:szCs w:val="22"/>
        </w:rPr>
        <w:t>,</w:t>
      </w:r>
      <w:r w:rsidRPr="003B55C6">
        <w:rPr>
          <w:color w:val="000000" w:themeColor="text1"/>
          <w:szCs w:val="22"/>
        </w:rPr>
        <w:t xml:space="preserve">000 new PCT applications </w:t>
      </w:r>
      <w:r w:rsidRPr="003B55C6">
        <w:rPr>
          <w:szCs w:val="22"/>
        </w:rPr>
        <w:t>(containing the disclosure of the invention) became available on PATENSCOPE every week</w:t>
      </w:r>
      <w:r w:rsidRPr="007A6952">
        <w:t>.</w:t>
      </w:r>
      <w:r w:rsidRPr="007A6952">
        <w:rPr>
          <w:rStyle w:val="FootnoteReference"/>
        </w:rPr>
        <w:footnoteReference w:id="56"/>
      </w:r>
      <w:r w:rsidRPr="007A6952">
        <w:t xml:space="preserve">  </w:t>
      </w:r>
      <w:r>
        <w:rPr>
          <w:szCs w:val="22"/>
        </w:rPr>
        <w:t>To facilitate access to and use of the database</w:t>
      </w:r>
      <w:r w:rsidR="00DF1C6D">
        <w:rPr>
          <w:szCs w:val="22"/>
        </w:rPr>
        <w:t>, 13 PATENTSCOPE-related</w:t>
      </w:r>
      <w:r w:rsidRPr="003B55C6">
        <w:rPr>
          <w:szCs w:val="22"/>
        </w:rPr>
        <w:t xml:space="preserve"> webinars were delivered and attended by more than 4</w:t>
      </w:r>
      <w:r>
        <w:rPr>
          <w:szCs w:val="22"/>
        </w:rPr>
        <w:t>,</w:t>
      </w:r>
      <w:r w:rsidRPr="003B55C6">
        <w:rPr>
          <w:szCs w:val="22"/>
        </w:rPr>
        <w:t>000 participants.</w:t>
      </w:r>
    </w:p>
    <w:p w14:paraId="091A5257" w14:textId="50B01C3B" w:rsidR="00A264B3" w:rsidRDefault="00A264B3" w:rsidP="00A264B3">
      <w:pPr>
        <w:pStyle w:val="ListParagraph"/>
        <w:numPr>
          <w:ilvl w:val="0"/>
          <w:numId w:val="7"/>
        </w:numPr>
        <w:spacing w:after="240"/>
        <w:ind w:left="0" w:firstLine="0"/>
        <w:contextualSpacing w:val="0"/>
      </w:pPr>
      <w:r w:rsidRPr="008E233C">
        <w:t>The Sector continued to deliver</w:t>
      </w:r>
      <w:r w:rsidRPr="007A6952">
        <w:t xml:space="preserve"> user outreach</w:t>
      </w:r>
      <w:r>
        <w:t xml:space="preserve"> programs</w:t>
      </w:r>
      <w:r w:rsidRPr="007A6952">
        <w:t xml:space="preserve"> and support, as well as training and capacity bui</w:t>
      </w:r>
      <w:r>
        <w:t xml:space="preserve">lding, taking into account the </w:t>
      </w:r>
      <w:r w:rsidRPr="007A6952">
        <w:t>needs and circ</w:t>
      </w:r>
      <w:r w:rsidR="000F316E">
        <w:t>umstances of beneficiary Member </w:t>
      </w:r>
      <w:r w:rsidRPr="007A6952">
        <w:t xml:space="preserve">States.  </w:t>
      </w:r>
      <w:r>
        <w:rPr>
          <w:szCs w:val="22"/>
        </w:rPr>
        <w:t>T</w:t>
      </w:r>
      <w:r w:rsidRPr="00330508">
        <w:rPr>
          <w:szCs w:val="22"/>
        </w:rPr>
        <w:t>o address the increased demand for rapid assistance and</w:t>
      </w:r>
      <w:r>
        <w:rPr>
          <w:szCs w:val="22"/>
        </w:rPr>
        <w:t xml:space="preserve"> constraints on travel</w:t>
      </w:r>
      <w:r w:rsidRPr="00330508">
        <w:rPr>
          <w:szCs w:val="22"/>
        </w:rPr>
        <w:t xml:space="preserve">, the training content and interaction techniques of most activities </w:t>
      </w:r>
      <w:r>
        <w:rPr>
          <w:szCs w:val="22"/>
        </w:rPr>
        <w:t>were</w:t>
      </w:r>
      <w:r w:rsidRPr="00330508">
        <w:rPr>
          <w:szCs w:val="22"/>
        </w:rPr>
        <w:t xml:space="preserve"> redesigned and shifted to online delivery modalities</w:t>
      </w:r>
      <w:r>
        <w:rPr>
          <w:szCs w:val="22"/>
        </w:rPr>
        <w:t xml:space="preserve">.  </w:t>
      </w:r>
      <w:r w:rsidRPr="008E233C">
        <w:rPr>
          <w:szCs w:val="22"/>
        </w:rPr>
        <w:t>This change continued to reveal the lack of technological access and suitable infrastructure on IT equipment of some developing</w:t>
      </w:r>
      <w:r>
        <w:rPr>
          <w:szCs w:val="22"/>
        </w:rPr>
        <w:t xml:space="preserve"> countries</w:t>
      </w:r>
      <w:r w:rsidRPr="008E233C">
        <w:rPr>
          <w:szCs w:val="22"/>
        </w:rPr>
        <w:t xml:space="preserve"> and LDCs, even to some extent in countries with economies in transition. </w:t>
      </w:r>
      <w:r>
        <w:rPr>
          <w:szCs w:val="22"/>
        </w:rPr>
        <w:t xml:space="preserve"> </w:t>
      </w:r>
      <w:r w:rsidRPr="008E233C">
        <w:rPr>
          <w:szCs w:val="22"/>
        </w:rPr>
        <w:t>Such a sh</w:t>
      </w:r>
      <w:r>
        <w:rPr>
          <w:szCs w:val="22"/>
        </w:rPr>
        <w:t>ift required learning to use</w:t>
      </w:r>
      <w:r w:rsidRPr="008E233C">
        <w:rPr>
          <w:szCs w:val="22"/>
        </w:rPr>
        <w:t xml:space="preserve"> </w:t>
      </w:r>
      <w:r w:rsidRPr="00076D02">
        <w:rPr>
          <w:szCs w:val="22"/>
        </w:rPr>
        <w:t>information technology (IT)</w:t>
      </w:r>
      <w:r>
        <w:t xml:space="preserve"> </w:t>
      </w:r>
      <w:r w:rsidRPr="00076D02">
        <w:rPr>
          <w:szCs w:val="22"/>
        </w:rPr>
        <w:t>tools and adjusting the technical training content to the new virtual communication context, which implied adjustments in the skills of staff, as well as experts and beneficiaries.</w:t>
      </w:r>
      <w:r>
        <w:t xml:space="preserve">  </w:t>
      </w:r>
      <w:r w:rsidRPr="007A6952">
        <w:t>In coordination with the given Member States, the Sector</w:t>
      </w:r>
      <w:r>
        <w:t xml:space="preserve"> o</w:t>
      </w:r>
      <w:r w:rsidRPr="007A6952">
        <w:t>rganized</w:t>
      </w:r>
      <w:r>
        <w:t xml:space="preserve">, </w:t>
      </w:r>
      <w:r w:rsidRPr="001C660E">
        <w:t>coordinated,</w:t>
      </w:r>
      <w:r w:rsidRPr="007A6952">
        <w:t xml:space="preserve"> </w:t>
      </w:r>
      <w:r>
        <w:t>and/</w:t>
      </w:r>
      <w:r w:rsidRPr="007A6952">
        <w:t xml:space="preserve">or participated in </w:t>
      </w:r>
      <w:r>
        <w:t>80</w:t>
      </w:r>
      <w:r w:rsidRPr="007A6952">
        <w:t xml:space="preserve"> </w:t>
      </w:r>
      <w:r>
        <w:t>PCT</w:t>
      </w:r>
      <w:r>
        <w:noBreakHyphen/>
      </w:r>
      <w:r w:rsidRPr="007A6952">
        <w:t>related events</w:t>
      </w:r>
      <w:r>
        <w:t xml:space="preserve"> </w:t>
      </w:r>
      <w:r w:rsidRPr="00076D02">
        <w:rPr>
          <w:szCs w:val="22"/>
        </w:rPr>
        <w:t xml:space="preserve">for the benefit of developing countries, </w:t>
      </w:r>
      <w:r w:rsidRPr="00076D02">
        <w:rPr>
          <w:szCs w:val="22"/>
          <w:lang w:val="en"/>
        </w:rPr>
        <w:t>LDCs</w:t>
      </w:r>
      <w:r w:rsidRPr="00076D02">
        <w:rPr>
          <w:szCs w:val="22"/>
        </w:rPr>
        <w:t>, and countries with economies in transition</w:t>
      </w:r>
      <w:r w:rsidRPr="007A6952">
        <w:t xml:space="preserve">, such as </w:t>
      </w:r>
      <w:r w:rsidR="009A0F0A">
        <w:rPr>
          <w:szCs w:val="22"/>
        </w:rPr>
        <w:t>webinars and e</w:t>
      </w:r>
      <w:r w:rsidR="009A0F0A">
        <w:rPr>
          <w:szCs w:val="22"/>
        </w:rPr>
        <w:noBreakHyphen/>
      </w:r>
      <w:r w:rsidRPr="00076D02">
        <w:rPr>
          <w:szCs w:val="22"/>
        </w:rPr>
        <w:t>workshops</w:t>
      </w:r>
      <w:r w:rsidRPr="007A6952">
        <w:t>.</w:t>
      </w:r>
      <w:r>
        <w:t xml:space="preserve">  </w:t>
      </w:r>
      <w:r w:rsidRPr="00076D02">
        <w:rPr>
          <w:szCs w:val="22"/>
        </w:rPr>
        <w:t>Most of the events were held virtually</w:t>
      </w:r>
      <w:r>
        <w:t xml:space="preserve"> and were </w:t>
      </w:r>
      <w:r w:rsidRPr="007A6952">
        <w:t xml:space="preserve">attended by more than </w:t>
      </w:r>
      <w:r>
        <w:t>6,200 participants from around 95</w:t>
      </w:r>
      <w:r w:rsidRPr="007A6952">
        <w:t xml:space="preserve"> countries, including </w:t>
      </w:r>
      <w:r>
        <w:t xml:space="preserve">IP </w:t>
      </w:r>
      <w:r w:rsidRPr="007A6952">
        <w:t>Office staff, potential users of the system and other stakeholders.</w:t>
      </w:r>
      <w:r w:rsidRPr="007A6952">
        <w:rPr>
          <w:rStyle w:val="FootnoteReference"/>
        </w:rPr>
        <w:footnoteReference w:id="57"/>
      </w:r>
      <w:r w:rsidR="00DF1C6D">
        <w:t xml:space="preserve">  Furthermore,</w:t>
      </w:r>
      <w:r w:rsidRPr="007A6952">
        <w:t xml:space="preserve"> international applications filed by natural persons from developing countries and all applicants from LDCs continued</w:t>
      </w:r>
      <w:r>
        <w:t xml:space="preserve"> to receive discounts of 90% on</w:t>
      </w:r>
      <w:r w:rsidRPr="007A6952">
        <w:t xml:space="preserve"> the</w:t>
      </w:r>
      <w:r>
        <w:t>ir</w:t>
      </w:r>
      <w:r w:rsidRPr="007A6952">
        <w:t xml:space="preserve"> international filing fee and certain other fees.</w:t>
      </w:r>
    </w:p>
    <w:p w14:paraId="2BA33BD0" w14:textId="540EF7F4" w:rsidR="002F121C" w:rsidRPr="007A6952" w:rsidRDefault="00A264B3" w:rsidP="002F121C">
      <w:pPr>
        <w:pStyle w:val="Heading2"/>
        <w:spacing w:before="0" w:after="240"/>
      </w:pPr>
      <w:r>
        <w:t>IP and Gender</w:t>
      </w:r>
    </w:p>
    <w:p w14:paraId="456BFBAC" w14:textId="355BEE5C" w:rsidR="00DD31D0" w:rsidRDefault="00DD31D0" w:rsidP="006B0DB3">
      <w:pPr>
        <w:pStyle w:val="ListParagraph"/>
        <w:numPr>
          <w:ilvl w:val="0"/>
          <w:numId w:val="7"/>
        </w:numPr>
        <w:spacing w:after="240"/>
        <w:ind w:left="0" w:firstLine="0"/>
        <w:contextualSpacing w:val="0"/>
      </w:pPr>
      <w:r>
        <w:t xml:space="preserve">In 2022, the Sector led the Organization’s efforts to develop the first WIPO IP and Gender Action Plan (IPGAP) for WIPO’s newly established IP and Gender program.  The IPGAP represents WIPO’s contribution to overarching and worldwide efforts toward achieving economic equality and empowerment for women and girls.  Implementation of the IPGAP commenced in the second half of 2022.  It was designed to dovetail with </w:t>
      </w:r>
      <w:r w:rsidR="009A0F0A">
        <w:t xml:space="preserve">the </w:t>
      </w:r>
      <w:r>
        <w:t xml:space="preserve">WIPO’s 2022–2026 MTSP timeline, flowing from it and complementing its pillars of work.  The vision of the IPGAP is a world where innovation and creativity by women anywhere are </w:t>
      </w:r>
      <w:r w:rsidR="009A0F0A">
        <w:t xml:space="preserve">supported by IP for the good of </w:t>
      </w:r>
      <w:r>
        <w:t xml:space="preserve">everyone.  Specifically, the IPGAP's initiatives include:  (i) government support for incorporating a gender perspective into IP legislation, policies, programs, and projects;  (ii) research to identify the scope and nature of the gender gap in IP and ways to close it;  and (iii) pilot gender-oriented projects in the IP environment to effectively educate and enhance the IP skills of women and the institutions that support them. </w:t>
      </w:r>
    </w:p>
    <w:p w14:paraId="5C224996" w14:textId="4777D8B2" w:rsidR="00A264B3" w:rsidRPr="007A6952" w:rsidRDefault="00A264B3" w:rsidP="00A264B3">
      <w:pPr>
        <w:pStyle w:val="Heading2"/>
        <w:spacing w:before="0" w:after="240"/>
      </w:pPr>
      <w:r w:rsidRPr="007A6952">
        <w:t>WIPO Bodies</w:t>
      </w:r>
    </w:p>
    <w:p w14:paraId="1DD13B0E" w14:textId="77777777" w:rsidR="00A264B3" w:rsidRDefault="00A264B3" w:rsidP="00A264B3">
      <w:pPr>
        <w:pStyle w:val="ListParagraph"/>
        <w:numPr>
          <w:ilvl w:val="0"/>
          <w:numId w:val="7"/>
        </w:numPr>
        <w:spacing w:after="240"/>
        <w:ind w:left="0" w:firstLine="0"/>
        <w:contextualSpacing w:val="0"/>
      </w:pPr>
      <w:r w:rsidRPr="007A6952">
        <w:t>The Sector continued to support the work of a number of WIPO bodies, including the Standing Committee on the Law of Patents (SCP) and the Patent Cooperation Treaty Working Group (PCT WG).</w:t>
      </w:r>
    </w:p>
    <w:p w14:paraId="05AFF97E" w14:textId="2A7F568B" w:rsidR="006B0DB3" w:rsidRPr="007A6952" w:rsidRDefault="006B0DB3" w:rsidP="00962F5F">
      <w:pPr>
        <w:pStyle w:val="ListParagraph"/>
        <w:numPr>
          <w:ilvl w:val="0"/>
          <w:numId w:val="7"/>
        </w:numPr>
        <w:spacing w:after="240"/>
        <w:ind w:left="0" w:firstLine="0"/>
        <w:contextualSpacing w:val="0"/>
      </w:pPr>
      <w:r w:rsidRPr="00CB6130">
        <w:t>The SCP held its</w:t>
      </w:r>
      <w:r w:rsidRPr="007A6952">
        <w:t xml:space="preserve"> </w:t>
      </w:r>
      <w:r w:rsidRPr="00094010">
        <w:t>thirty-</w:t>
      </w:r>
      <w:r>
        <w:t>fourth</w:t>
      </w:r>
      <w:r w:rsidRPr="00094010">
        <w:t xml:space="preserve"> session</w:t>
      </w:r>
      <w:r>
        <w:t>,</w:t>
      </w:r>
      <w:r w:rsidRPr="00094010">
        <w:t xml:space="preserve"> in a hybrid format</w:t>
      </w:r>
      <w:r>
        <w:t>,</w:t>
      </w:r>
      <w:r w:rsidRPr="00094010">
        <w:t xml:space="preserve"> from </w:t>
      </w:r>
      <w:r>
        <w:t>September 26</w:t>
      </w:r>
      <w:r w:rsidRPr="00094010">
        <w:t xml:space="preserve"> to </w:t>
      </w:r>
      <w:r>
        <w:t xml:space="preserve">30, </w:t>
      </w:r>
      <w:r w:rsidRPr="00094010">
        <w:t>202</w:t>
      </w:r>
      <w:r>
        <w:t>2</w:t>
      </w:r>
      <w:r w:rsidRPr="00094010">
        <w:t xml:space="preserve">.  </w:t>
      </w:r>
      <w:r>
        <w:t>In accordance with the DA Recommendations, t</w:t>
      </w:r>
      <w:r w:rsidRPr="00094010">
        <w:t>he activities of the SCP conti</w:t>
      </w:r>
      <w:r w:rsidR="009A0F0A">
        <w:t>nued to be Member </w:t>
      </w:r>
      <w:r w:rsidRPr="00094010">
        <w:t>State-driven and inclusive, supporting an environment conducive to engagement and dialogue among Member States and taking into account their different levels of development.  Member States continued to discuss</w:t>
      </w:r>
      <w:r w:rsidRPr="00CB6130">
        <w:rPr>
          <w:i/>
        </w:rPr>
        <w:t>, inter alia</w:t>
      </w:r>
      <w:r w:rsidRPr="00094010">
        <w:t>, the following issues:  (i)</w:t>
      </w:r>
      <w:r>
        <w:t> </w:t>
      </w:r>
      <w:r w:rsidRPr="00094010">
        <w:t xml:space="preserve">exceptions and limitations to patent rights;  (ii) quality of patents, including opposition systems;  </w:t>
      </w:r>
      <w:r>
        <w:t>(iii) patents and health;  (iv) </w:t>
      </w:r>
      <w:r w:rsidRPr="00094010">
        <w:t>confidentiality of communications between patent advis</w:t>
      </w:r>
      <w:r>
        <w:t>ors and their clients;  and (v) </w:t>
      </w:r>
      <w:r w:rsidRPr="00094010">
        <w:t xml:space="preserve">transfer of technology.  </w:t>
      </w:r>
      <w:r>
        <w:t xml:space="preserve">In particular, </w:t>
      </w:r>
      <w:r w:rsidRPr="00094010">
        <w:t xml:space="preserve">Member States shared information on their laws, practices and experiences </w:t>
      </w:r>
      <w:r>
        <w:t>with respect to exhaustion of patent rights, patentability of inventions using a</w:t>
      </w:r>
      <w:r w:rsidRPr="00CB6130">
        <w:t>rtificial intelligence</w:t>
      </w:r>
      <w:r>
        <w:t xml:space="preserve"> (AI) and by AI, expedited patent examination mechanisms, publicly accessible databases of patent status information concernin</w:t>
      </w:r>
      <w:r w:rsidR="006B7E02">
        <w:t>g medicines and vaccines, cross</w:t>
      </w:r>
      <w:r w:rsidR="006B7E02">
        <w:noBreakHyphen/>
      </w:r>
      <w:r>
        <w:t>border aspects of confidentiality of communication between clients and their patent advisors, as well as contributions of the patent system in enhancing innovation, technology transfer and industrial development.</w:t>
      </w:r>
      <w:r>
        <w:rPr>
          <w:rStyle w:val="FootnoteReference"/>
        </w:rPr>
        <w:footnoteReference w:id="58"/>
      </w:r>
      <w:r>
        <w:t xml:space="preserve">   </w:t>
      </w:r>
    </w:p>
    <w:p w14:paraId="489A884D" w14:textId="23D404B3" w:rsidR="00A264B3" w:rsidRPr="006B0DB3" w:rsidRDefault="006B0DB3" w:rsidP="006B0DB3">
      <w:pPr>
        <w:pStyle w:val="ListParagraph"/>
        <w:numPr>
          <w:ilvl w:val="0"/>
          <w:numId w:val="7"/>
        </w:numPr>
        <w:spacing w:after="240"/>
        <w:ind w:left="0" w:firstLine="0"/>
        <w:contextualSpacing w:val="0"/>
        <w:rPr>
          <w:szCs w:val="22"/>
        </w:rPr>
      </w:pPr>
      <w:r w:rsidRPr="007A6952">
        <w:t>The PCT WG held its</w:t>
      </w:r>
      <w:r>
        <w:t xml:space="preserve"> </w:t>
      </w:r>
      <w:r w:rsidRPr="00787A01">
        <w:rPr>
          <w:szCs w:val="22"/>
        </w:rPr>
        <w:t>fifteenth session</w:t>
      </w:r>
      <w:r>
        <w:rPr>
          <w:szCs w:val="22"/>
        </w:rPr>
        <w:t>,</w:t>
      </w:r>
      <w:r w:rsidRPr="00787A01">
        <w:rPr>
          <w:szCs w:val="22"/>
        </w:rPr>
        <w:t xml:space="preserve"> in a hybrid format</w:t>
      </w:r>
      <w:r>
        <w:rPr>
          <w:szCs w:val="22"/>
        </w:rPr>
        <w:t>,</w:t>
      </w:r>
      <w:r w:rsidRPr="00787A01">
        <w:rPr>
          <w:szCs w:val="22"/>
        </w:rPr>
        <w:t xml:space="preserve"> from October 3 to 7, 2022.</w:t>
      </w:r>
      <w:r>
        <w:rPr>
          <w:szCs w:val="22"/>
        </w:rPr>
        <w:t xml:space="preserve">  </w:t>
      </w:r>
      <w:r w:rsidR="00CF29D8">
        <w:rPr>
          <w:szCs w:val="22"/>
        </w:rPr>
        <w:t>The </w:t>
      </w:r>
      <w:r w:rsidRPr="00787A01">
        <w:rPr>
          <w:szCs w:val="22"/>
        </w:rPr>
        <w:t xml:space="preserve">WG considered a report </w:t>
      </w:r>
      <w:r w:rsidRPr="008D76BA">
        <w:rPr>
          <w:szCs w:val="22"/>
        </w:rPr>
        <w:t>prepared by the International Bureau on</w:t>
      </w:r>
      <w:r w:rsidRPr="00787A01">
        <w:rPr>
          <w:szCs w:val="22"/>
        </w:rPr>
        <w:t xml:space="preserve"> technical assistance and capacity</w:t>
      </w:r>
      <w:r w:rsidRPr="00787A01">
        <w:rPr>
          <w:szCs w:val="22"/>
        </w:rPr>
        <w:noBreakHyphen/>
        <w:t>building activities</w:t>
      </w:r>
      <w:r>
        <w:rPr>
          <w:rStyle w:val="FootnoteReference"/>
          <w:szCs w:val="22"/>
        </w:rPr>
        <w:footnoteReference w:id="59"/>
      </w:r>
      <w:r w:rsidR="009B2715">
        <w:rPr>
          <w:szCs w:val="22"/>
        </w:rPr>
        <w:t xml:space="preserve"> </w:t>
      </w:r>
      <w:r w:rsidR="009B2715" w:rsidRPr="00787A01">
        <w:rPr>
          <w:szCs w:val="22"/>
        </w:rPr>
        <w:t>that have a direct bearing on the use of the PCT</w:t>
      </w:r>
      <w:r w:rsidR="009B2715">
        <w:rPr>
          <w:szCs w:val="22"/>
        </w:rPr>
        <w:t xml:space="preserve"> system</w:t>
      </w:r>
      <w:r w:rsidR="009B2715" w:rsidRPr="00787A01">
        <w:rPr>
          <w:szCs w:val="22"/>
        </w:rPr>
        <w:t xml:space="preserve"> by developing countries</w:t>
      </w:r>
      <w:r w:rsidR="009B2715">
        <w:rPr>
          <w:szCs w:val="22"/>
        </w:rPr>
        <w:t>,</w:t>
      </w:r>
      <w:r w:rsidR="009B2715" w:rsidRPr="00787A01">
        <w:rPr>
          <w:szCs w:val="22"/>
        </w:rPr>
        <w:t xml:space="preserve"> and on technical assistance activities related to the PCT that are carried out under the supervision of other WIPO bodies, notably, the </w:t>
      </w:r>
      <w:r w:rsidR="009B2715">
        <w:rPr>
          <w:szCs w:val="22"/>
        </w:rPr>
        <w:t>CDIP</w:t>
      </w:r>
      <w:r w:rsidR="009B2715" w:rsidRPr="00787A01">
        <w:rPr>
          <w:szCs w:val="22"/>
        </w:rPr>
        <w:t>, the Committee on WIPO Standards (CWS) and the WIPO General Assembly</w:t>
      </w:r>
      <w:r w:rsidR="009B2715">
        <w:rPr>
          <w:szCs w:val="22"/>
        </w:rPr>
        <w:t>.</w:t>
      </w:r>
      <w:r w:rsidRPr="00787A01">
        <w:rPr>
          <w:szCs w:val="22"/>
        </w:rPr>
        <w:t xml:space="preserve">  </w:t>
      </w:r>
      <w:r w:rsidRPr="00E15245">
        <w:rPr>
          <w:szCs w:val="22"/>
        </w:rPr>
        <w:t>The WG noted an update from the International Bureau on the discussions under the sub</w:t>
      </w:r>
      <w:r w:rsidRPr="00E15245">
        <w:rPr>
          <w:szCs w:val="22"/>
        </w:rPr>
        <w:noBreakHyphen/>
        <w:t xml:space="preserve">agenda item </w:t>
      </w:r>
      <w:r>
        <w:rPr>
          <w:szCs w:val="22"/>
        </w:rPr>
        <w:t>“</w:t>
      </w:r>
      <w:r w:rsidRPr="00E15245">
        <w:rPr>
          <w:i/>
          <w:szCs w:val="22"/>
        </w:rPr>
        <w:t>WIPO Technical Assistance in the Area of Cooperation for Development</w:t>
      </w:r>
      <w:r>
        <w:rPr>
          <w:i/>
          <w:szCs w:val="22"/>
        </w:rPr>
        <w:t>”</w:t>
      </w:r>
      <w:r w:rsidR="0070716F">
        <w:rPr>
          <w:szCs w:val="22"/>
        </w:rPr>
        <w:t xml:space="preserve"> that had</w:t>
      </w:r>
      <w:r w:rsidRPr="00E15245">
        <w:rPr>
          <w:szCs w:val="22"/>
        </w:rPr>
        <w:t xml:space="preserve"> </w:t>
      </w:r>
      <w:r w:rsidR="00086E71">
        <w:rPr>
          <w:szCs w:val="22"/>
        </w:rPr>
        <w:t>taken place</w:t>
      </w:r>
      <w:r w:rsidRPr="00E15245">
        <w:rPr>
          <w:szCs w:val="22"/>
        </w:rPr>
        <w:t xml:space="preserve"> at the twenty</w:t>
      </w:r>
      <w:r w:rsidR="00885C2D">
        <w:rPr>
          <w:szCs w:val="22"/>
        </w:rPr>
        <w:noBreakHyphen/>
      </w:r>
      <w:r w:rsidR="00086E71">
        <w:rPr>
          <w:szCs w:val="22"/>
        </w:rPr>
        <w:t>eighth</w:t>
      </w:r>
      <w:r w:rsidRPr="00E15245">
        <w:rPr>
          <w:szCs w:val="22"/>
        </w:rPr>
        <w:t xml:space="preserve"> session of the CDIP held from </w:t>
      </w:r>
      <w:r w:rsidR="00086E71">
        <w:rPr>
          <w:szCs w:val="22"/>
        </w:rPr>
        <w:t>May</w:t>
      </w:r>
      <w:r w:rsidRPr="00E15245">
        <w:rPr>
          <w:szCs w:val="22"/>
        </w:rPr>
        <w:t xml:space="preserve"> 1</w:t>
      </w:r>
      <w:r w:rsidR="00086E71">
        <w:rPr>
          <w:szCs w:val="22"/>
        </w:rPr>
        <w:t>6</w:t>
      </w:r>
      <w:r w:rsidRPr="00E15245">
        <w:rPr>
          <w:szCs w:val="22"/>
        </w:rPr>
        <w:t xml:space="preserve"> to 2</w:t>
      </w:r>
      <w:r w:rsidR="00086E71">
        <w:rPr>
          <w:szCs w:val="22"/>
        </w:rPr>
        <w:t>0</w:t>
      </w:r>
      <w:r w:rsidRPr="00E15245">
        <w:rPr>
          <w:szCs w:val="22"/>
        </w:rPr>
        <w:t>, 2022.</w:t>
      </w:r>
      <w:r>
        <w:rPr>
          <w:rStyle w:val="FootnoteReference"/>
          <w:szCs w:val="22"/>
        </w:rPr>
        <w:footnoteReference w:id="60"/>
      </w:r>
      <w:r w:rsidRPr="00E15245">
        <w:rPr>
          <w:szCs w:val="22"/>
        </w:rPr>
        <w:t xml:space="preserve">  </w:t>
      </w:r>
      <w:r>
        <w:rPr>
          <w:szCs w:val="22"/>
        </w:rPr>
        <w:t>Furthermore, t</w:t>
      </w:r>
      <w:r w:rsidRPr="008D1344">
        <w:rPr>
          <w:szCs w:val="22"/>
        </w:rPr>
        <w:t>he WG continued its discussions on the development of a framework of technical competencies for substantive patent examiners and a learning management system for managing the training of patent examiners.</w:t>
      </w:r>
      <w:r>
        <w:rPr>
          <w:rStyle w:val="FootnoteReference"/>
          <w:szCs w:val="22"/>
        </w:rPr>
        <w:footnoteReference w:id="61"/>
      </w:r>
      <w:r w:rsidRPr="008D1344">
        <w:rPr>
          <w:szCs w:val="22"/>
        </w:rPr>
        <w:t xml:space="preserve"> </w:t>
      </w:r>
      <w:r>
        <w:rPr>
          <w:szCs w:val="22"/>
        </w:rPr>
        <w:t xml:space="preserve"> </w:t>
      </w:r>
      <w:r w:rsidRPr="008D1344">
        <w:rPr>
          <w:szCs w:val="22"/>
        </w:rPr>
        <w:t xml:space="preserve">The </w:t>
      </w:r>
      <w:r>
        <w:rPr>
          <w:szCs w:val="22"/>
        </w:rPr>
        <w:t>WG</w:t>
      </w:r>
      <w:r w:rsidRPr="008D1344">
        <w:rPr>
          <w:szCs w:val="22"/>
        </w:rPr>
        <w:t xml:space="preserve"> reiterated its approval that the International Bureau conducts a survey, with a widened scope, among small and medium-</w:t>
      </w:r>
      <w:r w:rsidRPr="00481AC5">
        <w:rPr>
          <w:szCs w:val="22"/>
        </w:rPr>
        <w:t>sized Offices</w:t>
      </w:r>
      <w:r w:rsidRPr="008D1344">
        <w:rPr>
          <w:szCs w:val="22"/>
        </w:rPr>
        <w:t xml:space="preserve">, to ascertain their current training policies, methodologies, and infrastructures, assess their needs for technical assistance to develop such policies, methodologies, and infrastructures, and request their views on the organization of technical assistance and supply of training for its delivery in a timely and efficient manner.  </w:t>
      </w:r>
      <w:r w:rsidRPr="00A74C0A">
        <w:rPr>
          <w:szCs w:val="22"/>
        </w:rPr>
        <w:t>Finally, the WG took stock of the compilation of e-learning resources suitable for substantive patent examiners, which is regularly updated by the International Bureau.</w:t>
      </w:r>
      <w:r>
        <w:rPr>
          <w:rStyle w:val="FootnoteReference"/>
          <w:szCs w:val="22"/>
        </w:rPr>
        <w:footnoteReference w:id="62"/>
      </w:r>
      <w:r w:rsidRPr="00A74C0A">
        <w:rPr>
          <w:szCs w:val="22"/>
        </w:rPr>
        <w:t xml:space="preserve">  </w:t>
      </w:r>
      <w:r>
        <w:rPr>
          <w:szCs w:val="22"/>
        </w:rPr>
        <w:t>In this context, t</w:t>
      </w:r>
      <w:r w:rsidRPr="00A74C0A">
        <w:rPr>
          <w:szCs w:val="22"/>
        </w:rPr>
        <w:t xml:space="preserve">he </w:t>
      </w:r>
      <w:r>
        <w:rPr>
          <w:szCs w:val="22"/>
        </w:rPr>
        <w:t>WG</w:t>
      </w:r>
      <w:r w:rsidRPr="00A74C0A">
        <w:rPr>
          <w:szCs w:val="22"/>
        </w:rPr>
        <w:t xml:space="preserve"> invited the International Bureau to develop further proposals for the creation of an independent repos</w:t>
      </w:r>
      <w:r>
        <w:rPr>
          <w:szCs w:val="22"/>
        </w:rPr>
        <w:t>itory for e</w:t>
      </w:r>
      <w:r>
        <w:rPr>
          <w:szCs w:val="22"/>
        </w:rPr>
        <w:noBreakHyphen/>
        <w:t>learning resources.</w:t>
      </w:r>
      <w:r>
        <w:rPr>
          <w:rStyle w:val="FootnoteReference"/>
          <w:szCs w:val="22"/>
        </w:rPr>
        <w:footnoteReference w:id="63"/>
      </w:r>
      <w:r>
        <w:rPr>
          <w:szCs w:val="22"/>
        </w:rPr>
        <w:t xml:space="preserve">  Such a repository will </w:t>
      </w:r>
      <w:r w:rsidRPr="00A74C0A">
        <w:rPr>
          <w:szCs w:val="22"/>
        </w:rPr>
        <w:t xml:space="preserve">improve access to resources and promote the use of e-learning to train patent examiners, thereby contributing to capacity building in developing </w:t>
      </w:r>
      <w:r>
        <w:rPr>
          <w:szCs w:val="22"/>
        </w:rPr>
        <w:t>countries and LDCs</w:t>
      </w:r>
      <w:r w:rsidRPr="00A74C0A">
        <w:rPr>
          <w:szCs w:val="22"/>
        </w:rPr>
        <w:t>, based on the options opened up by the pilot L</w:t>
      </w:r>
      <w:r>
        <w:rPr>
          <w:szCs w:val="22"/>
        </w:rPr>
        <w:t>earning Management System</w:t>
      </w:r>
      <w:r w:rsidRPr="00A74C0A">
        <w:rPr>
          <w:szCs w:val="22"/>
        </w:rPr>
        <w:t>.</w:t>
      </w:r>
    </w:p>
    <w:p w14:paraId="67A6F4A3" w14:textId="5C4A09BB" w:rsidR="005F7DFB" w:rsidRPr="007A6952" w:rsidRDefault="002F121C" w:rsidP="005F7DFB">
      <w:pPr>
        <w:pStyle w:val="Heading1"/>
        <w:numPr>
          <w:ilvl w:val="0"/>
          <w:numId w:val="14"/>
        </w:numPr>
        <w:spacing w:before="0" w:after="240"/>
      </w:pPr>
      <w:r w:rsidRPr="007A6952">
        <w:rPr>
          <w:caps w:val="0"/>
        </w:rPr>
        <w:t xml:space="preserve">BRANDS AND DESIGNS </w:t>
      </w:r>
      <w:r w:rsidR="00516064">
        <w:rPr>
          <w:caps w:val="0"/>
        </w:rPr>
        <w:t>SECTOR</w:t>
      </w:r>
    </w:p>
    <w:p w14:paraId="6DD61DE6" w14:textId="228DDFCA" w:rsidR="007459DC" w:rsidRPr="007A6952" w:rsidRDefault="007459DC" w:rsidP="007459DC">
      <w:pPr>
        <w:pStyle w:val="ListParagraph"/>
        <w:numPr>
          <w:ilvl w:val="0"/>
          <w:numId w:val="7"/>
        </w:numPr>
        <w:spacing w:after="240"/>
        <w:ind w:left="0" w:firstLine="0"/>
        <w:contextualSpacing w:val="0"/>
      </w:pPr>
      <w:r w:rsidRPr="0088345A">
        <w:t xml:space="preserve">The Brands and Designs Sector continued to support Member States in developing their legislative and institutional frameworks in the areas of trademarks, industrial designs and geographical indications.  During 2022, the Sector supported the </w:t>
      </w:r>
      <w:r>
        <w:t>practical application</w:t>
      </w:r>
      <w:r w:rsidRPr="0088345A">
        <w:t xml:space="preserve"> of brands and designs by Member States, through provision of Member State-driven legislative and policy advice</w:t>
      </w:r>
      <w:r>
        <w:t>, tailored to t</w:t>
      </w:r>
      <w:r w:rsidRPr="006042D0">
        <w:t>heir socio-economic objectives</w:t>
      </w:r>
      <w:r w:rsidRPr="0088345A">
        <w:t>.  In addition, steps were taken to</w:t>
      </w:r>
      <w:r>
        <w:t xml:space="preserve"> </w:t>
      </w:r>
      <w:r w:rsidRPr="0088345A">
        <w:t xml:space="preserve">expand the reach of training and </w:t>
      </w:r>
      <w:r>
        <w:t>capacity</w:t>
      </w:r>
      <w:r w:rsidR="00CF2159">
        <w:t>-</w:t>
      </w:r>
      <w:r w:rsidRPr="0088345A">
        <w:t xml:space="preserve">building activities </w:t>
      </w:r>
      <w:r>
        <w:t>for LDCs</w:t>
      </w:r>
      <w:r w:rsidRPr="0088345A">
        <w:t>, developing countries and countries in transition.</w:t>
      </w:r>
    </w:p>
    <w:p w14:paraId="070FA64B" w14:textId="77777777" w:rsidR="005F7DFB" w:rsidRPr="007A6952" w:rsidRDefault="005F7DFB" w:rsidP="005F7DFB">
      <w:pPr>
        <w:pStyle w:val="Heading2"/>
        <w:spacing w:before="0" w:after="240"/>
      </w:pPr>
      <w:r w:rsidRPr="007A6952">
        <w:t>Technical Assistance and Capacity Building</w:t>
      </w:r>
    </w:p>
    <w:p w14:paraId="4146EB72" w14:textId="7E98D1D7" w:rsidR="007459DC" w:rsidRDefault="00300F6D" w:rsidP="007459DC">
      <w:pPr>
        <w:pStyle w:val="ListParagraph"/>
        <w:numPr>
          <w:ilvl w:val="0"/>
          <w:numId w:val="7"/>
        </w:numPr>
        <w:spacing w:after="240"/>
        <w:ind w:left="0" w:firstLine="0"/>
        <w:contextualSpacing w:val="0"/>
      </w:pPr>
      <w:r>
        <w:t>T</w:t>
      </w:r>
      <w:r w:rsidR="007459DC" w:rsidRPr="008F0C34">
        <w:t xml:space="preserve">he Sector’s technical assistance and capacity building continued to be guided by the DA Recommendations.  Specifically, in 2022, the Sector responded to 13 </w:t>
      </w:r>
      <w:r w:rsidR="007459DC" w:rsidRPr="004E2FFA">
        <w:t>requests of legislative advice from seven countries</w:t>
      </w:r>
      <w:r w:rsidR="007459DC">
        <w:t>,</w:t>
      </w:r>
      <w:r w:rsidR="007459DC" w:rsidRPr="004E2FFA">
        <w:rPr>
          <w:rStyle w:val="FootnoteReference"/>
        </w:rPr>
        <w:footnoteReference w:id="64"/>
      </w:r>
      <w:r w:rsidR="007459DC">
        <w:t xml:space="preserve"> of which five related to trademarks, three to industrial designs, two to geographical indications, and three to IP </w:t>
      </w:r>
      <w:r w:rsidR="00A629EF">
        <w:t>s</w:t>
      </w:r>
      <w:r w:rsidR="007459DC">
        <w:t>trategy.  Meanwhile, the Sector</w:t>
      </w:r>
      <w:r w:rsidR="007459DC" w:rsidRPr="007A6952">
        <w:t xml:space="preserve"> expande</w:t>
      </w:r>
      <w:r w:rsidR="007459DC">
        <w:t>d its outreach further through capacity</w:t>
      </w:r>
      <w:r w:rsidR="00CF2159">
        <w:t>-</w:t>
      </w:r>
      <w:r w:rsidR="007459DC" w:rsidRPr="007A6952">
        <w:t>bu</w:t>
      </w:r>
      <w:r w:rsidR="007459DC">
        <w:t>ilding and awareness activities, o</w:t>
      </w:r>
      <w:r w:rsidR="007459DC" w:rsidRPr="007A6952">
        <w:t xml:space="preserve">f </w:t>
      </w:r>
      <w:r w:rsidR="007459DC">
        <w:t xml:space="preserve">which </w:t>
      </w:r>
      <w:r w:rsidR="007459DC" w:rsidRPr="007A6952">
        <w:t xml:space="preserve">12 related to industrial designs, </w:t>
      </w:r>
      <w:r w:rsidR="007459DC">
        <w:t>19</w:t>
      </w:r>
      <w:r w:rsidR="007459DC" w:rsidRPr="007A6952">
        <w:t xml:space="preserve"> to trademarks and five to geographical indications.</w:t>
      </w:r>
      <w:r w:rsidR="007459DC" w:rsidRPr="007A6952">
        <w:rPr>
          <w:rStyle w:val="FootnoteReference"/>
        </w:rPr>
        <w:footnoteReference w:id="65"/>
      </w:r>
      <w:r w:rsidR="007459DC">
        <w:t xml:space="preserve">  Particularly notable is that</w:t>
      </w:r>
      <w:r w:rsidR="007459DC" w:rsidRPr="007A6952">
        <w:t xml:space="preserve"> the</w:t>
      </w:r>
      <w:r w:rsidR="007459DC">
        <w:t xml:space="preserve"> </w:t>
      </w:r>
      <w:r w:rsidR="007459DC" w:rsidRPr="000749A7">
        <w:t>first phase of two new</w:t>
      </w:r>
      <w:r w:rsidR="007459DC">
        <w:t xml:space="preserve"> trademark m</w:t>
      </w:r>
      <w:r w:rsidR="007459DC" w:rsidRPr="00003D9E">
        <w:t>anual</w:t>
      </w:r>
      <w:r w:rsidR="007459DC" w:rsidRPr="000749A7">
        <w:t xml:space="preserve"> proj</w:t>
      </w:r>
      <w:r w:rsidR="007459DC">
        <w:t>ects</w:t>
      </w:r>
      <w:r w:rsidR="007459DC">
        <w:rPr>
          <w:rStyle w:val="FootnoteReference"/>
        </w:rPr>
        <w:footnoteReference w:id="66"/>
      </w:r>
      <w:r w:rsidR="007459DC">
        <w:t xml:space="preserve"> was successfully achieved, specifically:  (i) the </w:t>
      </w:r>
      <w:r w:rsidR="007459DC" w:rsidRPr="000749A7">
        <w:t xml:space="preserve">elaboration of </w:t>
      </w:r>
      <w:r w:rsidR="007459DC" w:rsidRPr="006053E9">
        <w:rPr>
          <w:i/>
        </w:rPr>
        <w:t>Guidelines for the Examination of Trademark Applications for the Directorate of Foreign Trade and Intellectual Property</w:t>
      </w:r>
      <w:r w:rsidR="007459DC" w:rsidRPr="000749A7">
        <w:t>, Ministry of Industry and C</w:t>
      </w:r>
      <w:r w:rsidR="007459DC">
        <w:t>ommerce, Kingdom of Bahrain;  and (ii) the </w:t>
      </w:r>
      <w:r w:rsidR="007459DC" w:rsidRPr="000749A7">
        <w:t xml:space="preserve">Review and Update of the </w:t>
      </w:r>
      <w:r w:rsidR="007459DC" w:rsidRPr="006053E9">
        <w:rPr>
          <w:i/>
        </w:rPr>
        <w:t>Andean Community Trademarks Manual</w:t>
      </w:r>
      <w:r w:rsidR="007459DC" w:rsidRPr="000749A7">
        <w:t>.  Such projects were welcome</w:t>
      </w:r>
      <w:r w:rsidR="007459DC">
        <w:t>d by the beneficiary countries</w:t>
      </w:r>
      <w:r w:rsidR="007459DC" w:rsidRPr="000749A7">
        <w:t xml:space="preserve"> as trademark offices need to secure the transmission of examination expertise when they undergo staff and infrastructural changes.</w:t>
      </w:r>
      <w:r w:rsidR="007459DC">
        <w:t xml:space="preserve">  It should also be mentioned that t</w:t>
      </w:r>
      <w:r w:rsidR="007459DC" w:rsidRPr="00087379">
        <w:t xml:space="preserve">he </w:t>
      </w:r>
      <w:r w:rsidR="007459DC" w:rsidRPr="006053E9">
        <w:rPr>
          <w:i/>
        </w:rPr>
        <w:t>Economic Community of West African States (ECOWAS) – WIPO Pilot Project on Designs</w:t>
      </w:r>
      <w:r w:rsidR="007459DC" w:rsidRPr="00087379">
        <w:t xml:space="preserve"> was launched in early 2022, with the primary objective of raising awareness about the value and role of industrial designs in product commercialization for businesses in West Africa. </w:t>
      </w:r>
      <w:r w:rsidR="007459DC">
        <w:t xml:space="preserve"> </w:t>
      </w:r>
      <w:r w:rsidR="007459DC" w:rsidRPr="00087379">
        <w:t>Starting with the pilot c</w:t>
      </w:r>
      <w:r w:rsidR="007459DC">
        <w:t>ountries, Cote </w:t>
      </w:r>
      <w:r w:rsidR="007459DC" w:rsidRPr="00087379">
        <w:t>d’Ivoire and Ghana, roundtables were organized in the economic centers of Abidjan and Accra</w:t>
      </w:r>
      <w:r w:rsidR="007459DC">
        <w:t xml:space="preserve"> and were</w:t>
      </w:r>
      <w:r w:rsidR="007459DC" w:rsidRPr="00087379">
        <w:t xml:space="preserve"> principally attended by </w:t>
      </w:r>
      <w:r w:rsidR="007459DC">
        <w:t>micro, small and medium-sized e</w:t>
      </w:r>
      <w:r w:rsidR="007459DC" w:rsidRPr="00E43C43">
        <w:t>nterprises</w:t>
      </w:r>
      <w:r w:rsidR="007459DC">
        <w:t>.</w:t>
      </w:r>
      <w:r w:rsidR="007459DC" w:rsidRPr="00087379">
        <w:t>  A centerpiece of the pilot project is the creation of a mobile app (a first of its kind in WIPO and for all project partners)</w:t>
      </w:r>
      <w:r w:rsidR="007459DC">
        <w:t>,</w:t>
      </w:r>
      <w:r w:rsidR="007459DC" w:rsidRPr="00087379">
        <w:t xml:space="preserve"> which is envisioned to serve as the</w:t>
      </w:r>
      <w:r w:rsidR="007459DC">
        <w:t xml:space="preserve"> principal tool for information</w:t>
      </w:r>
      <w:r w:rsidR="00CF2159">
        <w:t>-</w:t>
      </w:r>
      <w:r w:rsidR="007459DC" w:rsidRPr="00087379">
        <w:t>s</w:t>
      </w:r>
      <w:r w:rsidR="007459DC">
        <w:t>haring, including story</w:t>
      </w:r>
      <w:r w:rsidR="007459DC">
        <w:noBreakHyphen/>
        <w:t>telling</w:t>
      </w:r>
      <w:r w:rsidR="007459DC" w:rsidRPr="00087379">
        <w:t xml:space="preserve"> about industrial desi</w:t>
      </w:r>
      <w:r w:rsidR="007459DC">
        <w:t>gns in the West African region</w:t>
      </w:r>
      <w:r w:rsidR="007459DC" w:rsidRPr="00087379">
        <w:t>.</w:t>
      </w:r>
      <w:r w:rsidR="007459DC">
        <w:rPr>
          <w:rStyle w:val="FootnoteReference"/>
        </w:rPr>
        <w:footnoteReference w:id="67"/>
      </w:r>
      <w:r w:rsidR="007459DC">
        <w:t xml:space="preserve">  Another project that the Sector was involved in during the reporting period aimed at assisting </w:t>
      </w:r>
      <w:r w:rsidR="007459DC" w:rsidRPr="00087379">
        <w:t>countries</w:t>
      </w:r>
      <w:r w:rsidR="007459DC">
        <w:t xml:space="preserve"> in t</w:t>
      </w:r>
      <w:r w:rsidR="007459DC" w:rsidRPr="005F01FE">
        <w:t>he Association of Southeast Asian Nations</w:t>
      </w:r>
      <w:r w:rsidR="007459DC">
        <w:t xml:space="preserve"> (ASEAN) </w:t>
      </w:r>
      <w:r w:rsidR="007459DC" w:rsidRPr="00087379">
        <w:t>in harmonizing and further simplifying their national design registration systems to improve the competitivity of the region</w:t>
      </w:r>
      <w:r w:rsidR="007459DC">
        <w:t>.</w:t>
      </w:r>
      <w:r w:rsidR="007459DC">
        <w:rPr>
          <w:rStyle w:val="FootnoteReference"/>
        </w:rPr>
        <w:footnoteReference w:id="68"/>
      </w:r>
    </w:p>
    <w:p w14:paraId="28B7116A" w14:textId="3F27C79D" w:rsidR="00635B06" w:rsidRDefault="00635B06" w:rsidP="00635B06">
      <w:pPr>
        <w:pStyle w:val="ListParagraph"/>
        <w:numPr>
          <w:ilvl w:val="0"/>
          <w:numId w:val="7"/>
        </w:numPr>
        <w:spacing w:after="240"/>
        <w:ind w:left="0" w:firstLine="0"/>
        <w:contextualSpacing w:val="0"/>
      </w:pPr>
      <w:r>
        <w:t>T</w:t>
      </w:r>
      <w:r w:rsidRPr="008F0C34">
        <w:t xml:space="preserve">he Sector continued to work closely with </w:t>
      </w:r>
      <w:r w:rsidRPr="00283B6C">
        <w:rPr>
          <w:szCs w:val="22"/>
        </w:rPr>
        <w:t>local communities to develop, protect and commercialize their geographical indications, such as the Cambodian producers of “Kampot Sea Salt”, the Senegalese producers of “Madd de Casamance”,</w:t>
      </w:r>
      <w:r w:rsidRPr="008F0C34">
        <w:rPr>
          <w:rStyle w:val="FootnoteReference"/>
          <w:szCs w:val="22"/>
        </w:rPr>
        <w:footnoteReference w:id="69"/>
      </w:r>
      <w:r w:rsidRPr="00283B6C">
        <w:rPr>
          <w:szCs w:val="22"/>
        </w:rPr>
        <w:t xml:space="preserve"> the Togolese producers of “Riz de Kovié” and the Mexican producers of “Seda de Cajonos”.</w:t>
      </w:r>
      <w:r w:rsidRPr="008F0C34">
        <w:rPr>
          <w:rStyle w:val="FootnoteReference"/>
          <w:szCs w:val="22"/>
        </w:rPr>
        <w:footnoteReference w:id="70"/>
      </w:r>
      <w:r>
        <w:t xml:space="preserve">  </w:t>
      </w:r>
      <w:r w:rsidR="004C0C49">
        <w:t>In addition</w:t>
      </w:r>
      <w:r w:rsidRPr="004E2FFA">
        <w:t>, under the Resolution Supplementary to the Singapore Treaty on the Law of Trademarks (STLT), WIPO continued to provide additional and adequate technical assistance for the implementation of the Treaty.  In 2022, WIPO supported the implementation of the STLT in the laws and regulations of two Member States.</w:t>
      </w:r>
      <w:r w:rsidRPr="004E2FFA">
        <w:rPr>
          <w:rStyle w:val="FootnoteReference"/>
        </w:rPr>
        <w:footnoteReference w:id="71"/>
      </w:r>
      <w:r w:rsidRPr="004E2FFA">
        <w:t xml:space="preserve">  </w:t>
      </w:r>
      <w:r w:rsidR="004C0C49">
        <w:t>Moreover</w:t>
      </w:r>
      <w:r w:rsidRPr="004E2FFA">
        <w:t>, four capacity-building and awareness-raising activities were undertaken.</w:t>
      </w:r>
      <w:r w:rsidRPr="004E2FFA">
        <w:rPr>
          <w:rStyle w:val="FootnoteReference"/>
        </w:rPr>
        <w:footnoteReference w:id="72"/>
      </w:r>
      <w:r w:rsidRPr="004E2FFA">
        <w:t xml:space="preserve">  </w:t>
      </w:r>
    </w:p>
    <w:p w14:paraId="3C4A2F2F" w14:textId="77777777" w:rsidR="005F7DFB" w:rsidRPr="007A6952" w:rsidRDefault="005F7DFB" w:rsidP="00FA0437">
      <w:pPr>
        <w:pStyle w:val="Heading2"/>
        <w:spacing w:before="0" w:after="240"/>
      </w:pPr>
      <w:r w:rsidRPr="007A6952">
        <w:t>WIPO Bodies</w:t>
      </w:r>
    </w:p>
    <w:p w14:paraId="6F8FB3B4" w14:textId="77777777" w:rsidR="00635B06" w:rsidRDefault="00635B06" w:rsidP="00635B06">
      <w:pPr>
        <w:pStyle w:val="ListParagraph"/>
        <w:numPr>
          <w:ilvl w:val="0"/>
          <w:numId w:val="7"/>
        </w:numPr>
        <w:spacing w:after="240"/>
        <w:ind w:left="0" w:firstLine="0"/>
        <w:contextualSpacing w:val="0"/>
      </w:pPr>
      <w:r w:rsidRPr="007A6952">
        <w:t xml:space="preserve">The Sector continued to support the work of the Standing Committee on the Law of Trademarks, Industrial Designs and Geographical Indications (SCT).  </w:t>
      </w:r>
      <w:r>
        <w:t>The forty-fifth and forty</w:t>
      </w:r>
      <w:r>
        <w:noBreakHyphen/>
        <w:t xml:space="preserve">sixth sessions </w:t>
      </w:r>
      <w:r w:rsidRPr="007A6952">
        <w:t>of SCT</w:t>
      </w:r>
      <w:r>
        <w:t xml:space="preserve"> were</w:t>
      </w:r>
      <w:r w:rsidRPr="007A6952">
        <w:t xml:space="preserve"> held</w:t>
      </w:r>
      <w:r>
        <w:t xml:space="preserve"> from March 28 to 30 and from November 21 to 23, respectively.  </w:t>
      </w:r>
      <w:r w:rsidRPr="007A6952">
        <w:t xml:space="preserve">The work of the SCT regarding industrial designs, the protection of country names against registration and use as trademarks, as well as geographical indications, continued to be in line with </w:t>
      </w:r>
      <w:r>
        <w:t xml:space="preserve">the </w:t>
      </w:r>
      <w:r w:rsidRPr="007A6952">
        <w:t>DA Recommendation 15.</w:t>
      </w:r>
      <w:r>
        <w:t xml:space="preserve">  </w:t>
      </w:r>
    </w:p>
    <w:p w14:paraId="7D41EA26" w14:textId="71372399" w:rsidR="00635B06" w:rsidRPr="007A6952" w:rsidRDefault="00635B06" w:rsidP="00635B06">
      <w:pPr>
        <w:pStyle w:val="ListParagraph"/>
        <w:numPr>
          <w:ilvl w:val="0"/>
          <w:numId w:val="7"/>
        </w:numPr>
        <w:spacing w:after="240"/>
        <w:ind w:left="0" w:firstLine="0"/>
        <w:contextualSpacing w:val="0"/>
      </w:pPr>
      <w:r>
        <w:t>T</w:t>
      </w:r>
      <w:r w:rsidRPr="00B37320">
        <w:t>he possible convening of a Diplomatic Conference for the Adoption of a Design Law Treaty was addres</w:t>
      </w:r>
      <w:r>
        <w:t>sed by the fifty-fifth (30</w:t>
      </w:r>
      <w:r w:rsidRPr="002F78FF">
        <w:rPr>
          <w:vertAlign w:val="superscript"/>
        </w:rPr>
        <w:t>th</w:t>
      </w:r>
      <w:r>
        <w:t xml:space="preserve"> </w:t>
      </w:r>
      <w:r w:rsidRPr="00B37320">
        <w:t>extraordinary) sessio</w:t>
      </w:r>
      <w:r>
        <w:t>n of the WIPO General Assembly (GA)</w:t>
      </w:r>
      <w:r w:rsidRPr="00B37320">
        <w:t>.</w:t>
      </w:r>
      <w:r>
        <w:rPr>
          <w:rStyle w:val="FootnoteReference"/>
        </w:rPr>
        <w:footnoteReference w:id="73"/>
      </w:r>
      <w:r w:rsidRPr="00B37320">
        <w:t xml:space="preserve">  Deliberations were conducted in an inclusive and member-driven manner and concluded in a decision by the WIPO GA to convene</w:t>
      </w:r>
      <w:r>
        <w:t>, no later than 2024,</w:t>
      </w:r>
      <w:r w:rsidRPr="00B37320">
        <w:t xml:space="preserve"> a Diplomatic Conference to conclud</w:t>
      </w:r>
      <w:r>
        <w:t>e and adopt a Design Law Treaty</w:t>
      </w:r>
      <w:r w:rsidRPr="00B37320">
        <w:t>.</w:t>
      </w:r>
      <w:r>
        <w:rPr>
          <w:rStyle w:val="FootnoteReference"/>
        </w:rPr>
        <w:footnoteReference w:id="74"/>
      </w:r>
      <w:r w:rsidRPr="007A6952">
        <w:t xml:space="preserve">  </w:t>
      </w:r>
    </w:p>
    <w:p w14:paraId="1B1AFAC8" w14:textId="553FF948" w:rsidR="008032ED" w:rsidRPr="007A6952" w:rsidRDefault="00D3614F" w:rsidP="008032ED">
      <w:pPr>
        <w:pStyle w:val="Heading2"/>
        <w:spacing w:before="0" w:after="240"/>
      </w:pPr>
      <w:r w:rsidRPr="007A6952">
        <w:t>Mainstreamed DA Projects</w:t>
      </w:r>
    </w:p>
    <w:p w14:paraId="5196320C" w14:textId="511441CF" w:rsidR="00635B06" w:rsidRPr="007A6952" w:rsidRDefault="00635B06" w:rsidP="00635B06">
      <w:pPr>
        <w:pStyle w:val="ListParagraph"/>
        <w:numPr>
          <w:ilvl w:val="0"/>
          <w:numId w:val="7"/>
        </w:numPr>
        <w:spacing w:after="240"/>
        <w:ind w:left="0" w:firstLine="0"/>
        <w:contextualSpacing w:val="0"/>
      </w:pPr>
      <w:r w:rsidRPr="007A6952">
        <w:t xml:space="preserve">The project on </w:t>
      </w:r>
      <w:r w:rsidR="007B7780">
        <w:rPr>
          <w:i/>
        </w:rPr>
        <w:t>IP</w:t>
      </w:r>
      <w:r w:rsidRPr="007A6952">
        <w:rPr>
          <w:i/>
        </w:rPr>
        <w:t xml:space="preserve"> and Design Management for Business Development in Developing and Least </w:t>
      </w:r>
      <w:r w:rsidRPr="0036202E">
        <w:rPr>
          <w:i/>
        </w:rPr>
        <w:t>Developed Countries</w:t>
      </w:r>
      <w:r w:rsidRPr="0036202E">
        <w:t xml:space="preserve"> was completed in April 2016, and evaluated in March 2017.  At its twentieth session in December 2017, the CDIP approved the follow-up to the project, subsequent to the review of the project evaluation.  Accordingly, </w:t>
      </w:r>
      <w:r>
        <w:t xml:space="preserve">during the reporting period, the </w:t>
      </w:r>
      <w:r w:rsidRPr="0036202E">
        <w:t>project activities continued to be mainstreamed</w:t>
      </w:r>
      <w:r w:rsidRPr="007A6952">
        <w:t xml:space="preserve"> into the</w:t>
      </w:r>
      <w:r w:rsidR="004603C1">
        <w:t xml:space="preserve"> regular awareness and capacity</w:t>
      </w:r>
      <w:r w:rsidR="004603C1">
        <w:noBreakHyphen/>
      </w:r>
      <w:r w:rsidRPr="007A6952">
        <w:t>building work of the Organization.</w:t>
      </w:r>
    </w:p>
    <w:p w14:paraId="0FDC8833" w14:textId="77777777" w:rsidR="005F7DFB" w:rsidRPr="007A6952" w:rsidRDefault="005F7DFB" w:rsidP="00FA0437">
      <w:pPr>
        <w:pStyle w:val="Heading2"/>
        <w:spacing w:before="0" w:after="240"/>
      </w:pPr>
      <w:r w:rsidRPr="007A6952">
        <w:t>Ongoing DA Projects</w:t>
      </w:r>
    </w:p>
    <w:p w14:paraId="666555F2" w14:textId="359794F1" w:rsidR="00C758B6" w:rsidRDefault="00C758B6" w:rsidP="00C758B6">
      <w:pPr>
        <w:pStyle w:val="ListParagraph"/>
        <w:numPr>
          <w:ilvl w:val="0"/>
          <w:numId w:val="7"/>
        </w:numPr>
        <w:spacing w:after="240"/>
        <w:ind w:left="0" w:firstLine="0"/>
        <w:contextualSpacing w:val="0"/>
        <w:rPr>
          <w:szCs w:val="22"/>
        </w:rPr>
      </w:pPr>
      <w:r w:rsidRPr="007A6952">
        <w:t xml:space="preserve">The Sector is in charge of the implementation of the </w:t>
      </w:r>
      <w:r>
        <w:t>following ongoing DA Projects:</w:t>
      </w:r>
    </w:p>
    <w:p w14:paraId="6EE357EC" w14:textId="5A7162AA" w:rsidR="00C758B6" w:rsidRPr="00C758B6" w:rsidRDefault="00C758B6" w:rsidP="00C758B6">
      <w:pPr>
        <w:pStyle w:val="ListParagraph"/>
        <w:numPr>
          <w:ilvl w:val="0"/>
          <w:numId w:val="35"/>
        </w:numPr>
        <w:spacing w:after="240"/>
        <w:contextualSpacing w:val="0"/>
        <w:rPr>
          <w:szCs w:val="22"/>
        </w:rPr>
      </w:pPr>
      <w:r w:rsidRPr="00C758B6">
        <w:rPr>
          <w:i/>
          <w:szCs w:val="22"/>
        </w:rPr>
        <w:t xml:space="preserve">Empowering Small Businesses Through IP: Developing Strategies for Supporting Geographical Indications </w:t>
      </w:r>
      <w:r w:rsidR="008C498D">
        <w:rPr>
          <w:i/>
          <w:szCs w:val="22"/>
        </w:rPr>
        <w:t>or Collective Marks in the Post</w:t>
      </w:r>
      <w:r w:rsidR="008C498D">
        <w:rPr>
          <w:i/>
          <w:szCs w:val="22"/>
        </w:rPr>
        <w:noBreakHyphen/>
      </w:r>
      <w:r w:rsidRPr="00C758B6">
        <w:rPr>
          <w:i/>
          <w:szCs w:val="22"/>
        </w:rPr>
        <w:t>registration</w:t>
      </w:r>
      <w:r w:rsidR="00DC7153">
        <w:rPr>
          <w:i/>
          <w:szCs w:val="22"/>
        </w:rPr>
        <w:t xml:space="preserve"> Period:</w:t>
      </w:r>
      <w:r w:rsidRPr="00C758B6">
        <w:rPr>
          <w:i/>
          <w:szCs w:val="22"/>
        </w:rPr>
        <w:t xml:space="preserve"> </w:t>
      </w:r>
      <w:r w:rsidR="00DC7153">
        <w:rPr>
          <w:i/>
          <w:szCs w:val="22"/>
        </w:rPr>
        <w:t xml:space="preserve"> </w:t>
      </w:r>
      <w:r w:rsidRPr="00C758B6">
        <w:rPr>
          <w:szCs w:val="22"/>
        </w:rPr>
        <w:t xml:space="preserve">the following </w:t>
      </w:r>
      <w:r>
        <w:t>preparatory and pre-implementation activities were carried out in 2022:  (i)</w:t>
      </w:r>
      <w:r w:rsidR="00DC7153">
        <w:t> </w:t>
      </w:r>
      <w:r>
        <w:t>selection of beneficiary countries;</w:t>
      </w:r>
      <w:r>
        <w:rPr>
          <w:rStyle w:val="FootnoteReference"/>
        </w:rPr>
        <w:footnoteReference w:id="75"/>
      </w:r>
      <w:r>
        <w:t xml:space="preserve">  (ii) selection of one national coordinator in each beneficiary country;  (iii) launch of</w:t>
      </w:r>
      <w:r w:rsidRPr="005D1983">
        <w:t xml:space="preserve"> </w:t>
      </w:r>
      <w:r>
        <w:t>discussion with beneficiary countries to select a</w:t>
      </w:r>
      <w:r w:rsidRPr="00AF4C03">
        <w:t xml:space="preserve"> GI or collective</w:t>
      </w:r>
      <w:r>
        <w:t>/</w:t>
      </w:r>
      <w:r w:rsidRPr="00AF4C03">
        <w:t xml:space="preserve">certification mark </w:t>
      </w:r>
      <w:r>
        <w:t>for the project;</w:t>
      </w:r>
      <w:r>
        <w:rPr>
          <w:rStyle w:val="FootnoteReference"/>
        </w:rPr>
        <w:footnoteReference w:id="76"/>
      </w:r>
      <w:r>
        <w:t xml:space="preserve">  and (iv) recru</w:t>
      </w:r>
      <w:r w:rsidR="00E20892">
        <w:t>itment of a Fellow to support</w:t>
      </w:r>
      <w:r>
        <w:t xml:space="preserve"> the project imple</w:t>
      </w:r>
      <w:r w:rsidR="00F46C01">
        <w:t>mentation starting from January </w:t>
      </w:r>
      <w:r>
        <w:t>2023.</w:t>
      </w:r>
    </w:p>
    <w:p w14:paraId="46C7E33C" w14:textId="089965AF" w:rsidR="00C758B6" w:rsidRDefault="004A61A2" w:rsidP="00C758B6">
      <w:pPr>
        <w:pStyle w:val="ListParagraph"/>
        <w:numPr>
          <w:ilvl w:val="0"/>
          <w:numId w:val="35"/>
        </w:numPr>
        <w:spacing w:after="240"/>
        <w:contextualSpacing w:val="0"/>
        <w:rPr>
          <w:i/>
          <w:szCs w:val="22"/>
        </w:rPr>
      </w:pPr>
      <w:r>
        <w:rPr>
          <w:rStyle w:val="ONUMFSChar"/>
          <w:i/>
        </w:rPr>
        <w:t>IP</w:t>
      </w:r>
      <w:r w:rsidR="00C758B6" w:rsidRPr="009103B1">
        <w:rPr>
          <w:rStyle w:val="ONUMFSChar"/>
          <w:i/>
        </w:rPr>
        <w:t xml:space="preserve"> and Gastronomic Tourism in Peru and Other Developing Countries:  Promoting the Development of Gastronomic Tourism through </w:t>
      </w:r>
      <w:r w:rsidR="007E042E">
        <w:rPr>
          <w:rStyle w:val="ONUMFSChar"/>
          <w:i/>
        </w:rPr>
        <w:t xml:space="preserve">IP </w:t>
      </w:r>
      <w:r w:rsidR="00C758B6">
        <w:rPr>
          <w:rStyle w:val="ONUMFSChar"/>
        </w:rPr>
        <w:t>was succes</w:t>
      </w:r>
      <w:r w:rsidR="00A01841">
        <w:rPr>
          <w:rStyle w:val="ONUMFSChar"/>
        </w:rPr>
        <w:t>sfully concluded in October </w:t>
      </w:r>
      <w:r w:rsidR="00C758B6">
        <w:rPr>
          <w:rStyle w:val="ONUMFSChar"/>
        </w:rPr>
        <w:t xml:space="preserve">2022.  During the reporting period, </w:t>
      </w:r>
      <w:r w:rsidR="00C758B6" w:rsidRPr="007A6952">
        <w:t xml:space="preserve">the </w:t>
      </w:r>
      <w:r w:rsidR="00C758B6" w:rsidRPr="009103B1">
        <w:rPr>
          <w:szCs w:val="22"/>
        </w:rPr>
        <w:t xml:space="preserve">analysis of IP-related areas of the value chain of selected culinary traditions was finalized in Morocco, Malaysia and Cameroon.  Meanwhile, national seminars were organized to present the recommendations and results of the IP analysis in each beneficiary country.  Specifically, (i) </w:t>
      </w:r>
      <w:r w:rsidR="00C758B6">
        <w:rPr>
          <w:szCs w:val="22"/>
        </w:rPr>
        <w:t>i</w:t>
      </w:r>
      <w:r w:rsidR="00C758B6" w:rsidRPr="009103B1">
        <w:rPr>
          <w:szCs w:val="22"/>
        </w:rPr>
        <w:t>n Peru,</w:t>
      </w:r>
      <w:r w:rsidR="00C758B6" w:rsidRPr="009103B1">
        <w:rPr>
          <w:i/>
          <w:szCs w:val="22"/>
        </w:rPr>
        <w:t xml:space="preserve"> </w:t>
      </w:r>
      <w:r w:rsidR="00C758B6" w:rsidRPr="009103B1">
        <w:rPr>
          <w:iCs/>
        </w:rPr>
        <w:t>a national seminar was organized by WIPO and the National Institute for the Defense of Competition and Protection of Intellectual Property (INDECOPI) in June 2022</w:t>
      </w:r>
      <w:r w:rsidR="00C758B6" w:rsidRPr="009103B1">
        <w:rPr>
          <w:szCs w:val="22"/>
        </w:rPr>
        <w:t xml:space="preserve">;  (ii) in Morocco, </w:t>
      </w:r>
      <w:r w:rsidR="00C758B6" w:rsidRPr="009103B1">
        <w:rPr>
          <w:iCs/>
        </w:rPr>
        <w:t>a national seminar was organized by WIPO and Moroccan Industrial and Commercial Property Office (OMPIC)</w:t>
      </w:r>
      <w:r w:rsidR="00C758B6" w:rsidRPr="009103B1">
        <w:rPr>
          <w:i/>
          <w:szCs w:val="22"/>
        </w:rPr>
        <w:t xml:space="preserve"> </w:t>
      </w:r>
      <w:r w:rsidR="00C758B6" w:rsidRPr="009103B1">
        <w:rPr>
          <w:iCs/>
        </w:rPr>
        <w:t xml:space="preserve">in September 2022;  (iii) in </w:t>
      </w:r>
      <w:r w:rsidR="00C758B6" w:rsidRPr="009103B1">
        <w:rPr>
          <w:szCs w:val="22"/>
        </w:rPr>
        <w:t xml:space="preserve">Malaysia, a </w:t>
      </w:r>
      <w:r w:rsidR="00C758B6" w:rsidRPr="009103B1">
        <w:rPr>
          <w:iCs/>
        </w:rPr>
        <w:t>national seminar was organized by WIPO and Intellectual Property Corporation of Malaysia (My</w:t>
      </w:r>
      <w:r w:rsidR="00434A14">
        <w:rPr>
          <w:iCs/>
        </w:rPr>
        <w:t>IPO) in June 2022;  and (iv) in </w:t>
      </w:r>
      <w:r w:rsidR="00C758B6" w:rsidRPr="009103B1">
        <w:rPr>
          <w:iCs/>
        </w:rPr>
        <w:t xml:space="preserve">Cameroon, a national seminar was organized by WIPO and the Ministry of Tourism and Leisure (MINTOUL) in June 2022.  </w:t>
      </w:r>
      <w:r w:rsidR="00C758B6" w:rsidRPr="009103B1">
        <w:rPr>
          <w:szCs w:val="22"/>
        </w:rPr>
        <w:t>As part of the project’s concluding activities, an internationa</w:t>
      </w:r>
      <w:r w:rsidR="006941DD">
        <w:rPr>
          <w:szCs w:val="22"/>
        </w:rPr>
        <w:t>l workshop was organized</w:t>
      </w:r>
      <w:r w:rsidR="00C758B6" w:rsidRPr="009103B1">
        <w:rPr>
          <w:szCs w:val="22"/>
        </w:rPr>
        <w:t xml:space="preserve"> on October 18, 2022, at WIPO Headquarters in Geneva, which brought together the four participating countries and experts, who shared their experience in the project deployment and discussed conclusions and ideas for future action.  The World Tourism Organization (UNWTO) also attended the workshop to explore with the countries ways to disseminate and pursue the tourism component of the project.  It should also be mentioned that a side event took place in the margins of the </w:t>
      </w:r>
      <w:r w:rsidR="00C758B6">
        <w:rPr>
          <w:szCs w:val="22"/>
        </w:rPr>
        <w:t>twenty</w:t>
      </w:r>
      <w:r w:rsidR="00CF2159">
        <w:rPr>
          <w:szCs w:val="22"/>
        </w:rPr>
        <w:t>-</w:t>
      </w:r>
      <w:r w:rsidR="00C758B6" w:rsidRPr="009103B1">
        <w:rPr>
          <w:szCs w:val="22"/>
        </w:rPr>
        <w:t>ninth session of the CDIP, in which the participating countries presented the project’s takeaways to Member States.</w:t>
      </w:r>
    </w:p>
    <w:p w14:paraId="59E193DE" w14:textId="4E4C6919" w:rsidR="00C758B6" w:rsidRPr="00C758B6" w:rsidRDefault="00C758B6" w:rsidP="00C758B6">
      <w:pPr>
        <w:pStyle w:val="ListParagraph"/>
        <w:numPr>
          <w:ilvl w:val="0"/>
          <w:numId w:val="35"/>
        </w:numPr>
        <w:spacing w:after="240"/>
        <w:contextualSpacing w:val="0"/>
        <w:rPr>
          <w:i/>
          <w:szCs w:val="22"/>
        </w:rPr>
      </w:pPr>
      <w:r w:rsidRPr="009103B1">
        <w:rPr>
          <w:i/>
        </w:rPr>
        <w:t>Registration of the Collective Marks of Local Enterprises as a Cross-Cutting Economic Development Issue</w:t>
      </w:r>
      <w:r w:rsidR="00121610">
        <w:t xml:space="preserve">, </w:t>
      </w:r>
      <w:r w:rsidRPr="00205306">
        <w:t>managed</w:t>
      </w:r>
      <w:r w:rsidRPr="00377533">
        <w:t xml:space="preserve"> by the Developme</w:t>
      </w:r>
      <w:r w:rsidR="00A01841">
        <w:t xml:space="preserve">nt Agenda Coordination Division, </w:t>
      </w:r>
      <w:r w:rsidRPr="00377533">
        <w:t xml:space="preserve">continued to progress during 2022. </w:t>
      </w:r>
      <w:r>
        <w:t xml:space="preserve"> </w:t>
      </w:r>
      <w:r w:rsidRPr="00377533">
        <w:t xml:space="preserve">Its goal is to support the use of collective marks by local businesses in </w:t>
      </w:r>
      <w:r>
        <w:t>the four beneficiary countries</w:t>
      </w:r>
      <w:r w:rsidRPr="00377533">
        <w:t>.</w:t>
      </w:r>
      <w:r>
        <w:rPr>
          <w:rStyle w:val="FootnoteReference"/>
        </w:rPr>
        <w:footnoteReference w:id="77"/>
      </w:r>
      <w:r w:rsidRPr="00377533">
        <w:t xml:space="preserve">  The implementation strategy focuses on facilitating the development and registration of a pilot collective mark for a group of local producers in each</w:t>
      </w:r>
      <w:r w:rsidR="006941DD">
        <w:t xml:space="preserve"> beneficiary</w:t>
      </w:r>
      <w:r w:rsidRPr="00377533">
        <w:t xml:space="preserve"> country,</w:t>
      </w:r>
      <w:r>
        <w:t xml:space="preserve"> as well as delivering capacity</w:t>
      </w:r>
      <w:r>
        <w:noBreakHyphen/>
      </w:r>
      <w:r w:rsidRPr="00377533">
        <w:t>building acti</w:t>
      </w:r>
      <w:r w:rsidR="00F042F1">
        <w:t>vities and developing awareness</w:t>
      </w:r>
      <w:r w:rsidR="00F042F1">
        <w:noBreakHyphen/>
      </w:r>
      <w:r w:rsidRPr="00377533">
        <w:t>raising material</w:t>
      </w:r>
      <w:r>
        <w:t>s</w:t>
      </w:r>
      <w:r w:rsidRPr="00377533">
        <w:t xml:space="preserve">. </w:t>
      </w:r>
      <w:r>
        <w:t xml:space="preserve"> </w:t>
      </w:r>
      <w:r w:rsidRPr="00377533">
        <w:t xml:space="preserve">At the end of 2022, the collective mark had been developed and registered in the Philippines; </w:t>
      </w:r>
      <w:r>
        <w:t xml:space="preserve"> </w:t>
      </w:r>
      <w:r w:rsidRPr="00377533">
        <w:t>two were fully developed and under registratio</w:t>
      </w:r>
      <w:r>
        <w:t>n with the relevant IP Offices in Tunisia and Brazil</w:t>
      </w:r>
      <w:r w:rsidRPr="00377533">
        <w:t xml:space="preserve">; </w:t>
      </w:r>
      <w:r>
        <w:t xml:space="preserve"> </w:t>
      </w:r>
      <w:r w:rsidRPr="00377533">
        <w:t>and for Bolivia</w:t>
      </w:r>
      <w:r>
        <w:t>,</w:t>
      </w:r>
      <w:r w:rsidRPr="00377533">
        <w:t xml:space="preserve"> the regulations of use</w:t>
      </w:r>
      <w:r>
        <w:t xml:space="preserve"> and logo were being finalized</w:t>
      </w:r>
      <w:r w:rsidRPr="00377533">
        <w:t xml:space="preserve">. </w:t>
      </w:r>
      <w:r>
        <w:t xml:space="preserve"> </w:t>
      </w:r>
      <w:r w:rsidR="002D5D60">
        <w:t>P</w:t>
      </w:r>
      <w:r w:rsidRPr="00377533">
        <w:t>rogress</w:t>
      </w:r>
      <w:r w:rsidR="002D5D60">
        <w:t xml:space="preserve"> was also made</w:t>
      </w:r>
      <w:r w:rsidRPr="00377533">
        <w:t xml:space="preserve"> on the production of awareness-raising material</w:t>
      </w:r>
      <w:r>
        <w:t xml:space="preserve">s, such as </w:t>
      </w:r>
      <w:r w:rsidRPr="00377533">
        <w:t>practi</w:t>
      </w:r>
      <w:r>
        <w:t>cal guides, leaflets and videos,</w:t>
      </w:r>
      <w:r w:rsidRPr="00377533">
        <w:t xml:space="preserve"> and a webpage dedicated to the project</w:t>
      </w:r>
      <w:r w:rsidR="00086E71">
        <w:t xml:space="preserve"> was published</w:t>
      </w:r>
      <w:r w:rsidRPr="00377533">
        <w:t>.</w:t>
      </w:r>
      <w:r>
        <w:rPr>
          <w:rStyle w:val="FootnoteReference"/>
        </w:rPr>
        <w:footnoteReference w:id="78"/>
      </w:r>
    </w:p>
    <w:p w14:paraId="626A6BB6" w14:textId="31142D1A" w:rsidR="002F121C" w:rsidRPr="007A6952" w:rsidRDefault="002F121C" w:rsidP="002F121C">
      <w:pPr>
        <w:pStyle w:val="Heading1"/>
        <w:numPr>
          <w:ilvl w:val="0"/>
          <w:numId w:val="14"/>
        </w:numPr>
      </w:pPr>
      <w:r w:rsidRPr="007A6952">
        <w:rPr>
          <w:caps w:val="0"/>
        </w:rPr>
        <w:t xml:space="preserve">COPYRIGHT AND CREATIVE INDUSTRIES </w:t>
      </w:r>
      <w:r w:rsidR="00FB0DD0">
        <w:rPr>
          <w:caps w:val="0"/>
        </w:rPr>
        <w:t>SECTOR</w:t>
      </w:r>
    </w:p>
    <w:p w14:paraId="27B306FA" w14:textId="77777777" w:rsidR="002F121C" w:rsidRPr="007A6952" w:rsidRDefault="002F121C" w:rsidP="002F121C"/>
    <w:p w14:paraId="472B3A9F" w14:textId="1CC4DC83" w:rsidR="00C95C8F" w:rsidRPr="007A6952" w:rsidRDefault="00C95C8F" w:rsidP="00C95C8F">
      <w:pPr>
        <w:pStyle w:val="ListParagraph"/>
        <w:numPr>
          <w:ilvl w:val="0"/>
          <w:numId w:val="7"/>
        </w:numPr>
        <w:spacing w:after="240"/>
        <w:ind w:left="0" w:firstLine="0"/>
        <w:contextualSpacing w:val="0"/>
      </w:pPr>
      <w:r w:rsidRPr="007A6952">
        <w:t xml:space="preserve">Copyright and Creative Industries Sector continued to assist Member States in </w:t>
      </w:r>
      <w:r w:rsidRPr="007A6952">
        <w:rPr>
          <w:szCs w:val="22"/>
        </w:rPr>
        <w:t>enhancing</w:t>
      </w:r>
      <w:r w:rsidRPr="007A6952">
        <w:t xml:space="preserve"> their </w:t>
      </w:r>
      <w:r w:rsidRPr="007A6952">
        <w:rPr>
          <w:szCs w:val="22"/>
        </w:rPr>
        <w:t>institutional capacities, as well as updating knowledge and practical skills to use the copyright ecosystem as a tool for susta</w:t>
      </w:r>
      <w:r>
        <w:rPr>
          <w:szCs w:val="22"/>
        </w:rPr>
        <w:t>inable dev</w:t>
      </w:r>
      <w:r w:rsidR="00123921">
        <w:rPr>
          <w:szCs w:val="22"/>
        </w:rPr>
        <w:t>elopment.  During the reporting period</w:t>
      </w:r>
      <w:r w:rsidRPr="007A6952">
        <w:rPr>
          <w:szCs w:val="22"/>
        </w:rPr>
        <w:t xml:space="preserve">, the Sector </w:t>
      </w:r>
      <w:r w:rsidRPr="007A6952">
        <w:t xml:space="preserve">supported the use of </w:t>
      </w:r>
      <w:r>
        <w:t>copyright and related rights</w:t>
      </w:r>
      <w:r w:rsidRPr="002F5CBB">
        <w:rPr>
          <w:color w:val="FF0000"/>
        </w:rPr>
        <w:t xml:space="preserve"> </w:t>
      </w:r>
      <w:r w:rsidRPr="007A6952">
        <w:t>by Member States, through provision of Member</w:t>
      </w:r>
      <w:r>
        <w:t> </w:t>
      </w:r>
      <w:r w:rsidRPr="007A6952">
        <w:t>States</w:t>
      </w:r>
      <w:r w:rsidR="00CF2159">
        <w:t>-</w:t>
      </w:r>
      <w:r w:rsidRPr="007A6952">
        <w:t>driven legislative, policy, infrast</w:t>
      </w:r>
      <w:r>
        <w:t xml:space="preserve">ructure and management advice.  </w:t>
      </w:r>
      <w:r w:rsidR="00FC02CE">
        <w:t>S</w:t>
      </w:r>
      <w:r w:rsidRPr="007A6952">
        <w:t xml:space="preserve">teps </w:t>
      </w:r>
      <w:r>
        <w:t>were</w:t>
      </w:r>
      <w:r w:rsidRPr="007A6952">
        <w:t xml:space="preserve"> taken to expand the</w:t>
      </w:r>
      <w:r>
        <w:t xml:space="preserve"> reach of training and capacity-</w:t>
      </w:r>
      <w:r w:rsidRPr="007A6952">
        <w:t>building activities for LDCs, developing countries and countries in transition.</w:t>
      </w:r>
      <w:r>
        <w:t xml:space="preserve">  In addition, the Sector led WIPO’s efforts to raise global awareness on </w:t>
      </w:r>
      <w:r w:rsidR="004463A0">
        <w:t xml:space="preserve">the </w:t>
      </w:r>
      <w:r>
        <w:t>potential of IP to improve the lives of everyone, everywhere, including through the WIPO website and WIPO publications.  This outreach was also supported by an expanded WIPO Global Awards Program,</w:t>
      </w:r>
      <w:r w:rsidRPr="001A758B">
        <w:t xml:space="preserve"> </w:t>
      </w:r>
      <w:r>
        <w:t xml:space="preserve">celebrating </w:t>
      </w:r>
      <w:r w:rsidRPr="002E0033">
        <w:t>exceptional enterprises and individuals</w:t>
      </w:r>
      <w:r>
        <w:t>, who used</w:t>
      </w:r>
      <w:r w:rsidRPr="002E0033">
        <w:t xml:space="preserve"> </w:t>
      </w:r>
      <w:r>
        <w:t>IP</w:t>
      </w:r>
      <w:r w:rsidRPr="002E0033">
        <w:t xml:space="preserve"> to make a positive impact at home and abroad</w:t>
      </w:r>
      <w:r>
        <w:t>.</w:t>
      </w:r>
    </w:p>
    <w:p w14:paraId="74B02414" w14:textId="08611D27" w:rsidR="002F121C" w:rsidRPr="00BC1947" w:rsidRDefault="00BC1947" w:rsidP="002F121C">
      <w:pPr>
        <w:pStyle w:val="Heading2"/>
        <w:spacing w:before="0" w:after="240"/>
      </w:pPr>
      <w:r>
        <w:t>Technical</w:t>
      </w:r>
      <w:r w:rsidR="00F11311">
        <w:t xml:space="preserve"> Assistance and Capacity Building</w:t>
      </w:r>
    </w:p>
    <w:p w14:paraId="1895CC1D" w14:textId="78D7A46D" w:rsidR="00C95C8F" w:rsidRDefault="00EC28FE" w:rsidP="00C95C8F">
      <w:pPr>
        <w:pStyle w:val="ListParagraph"/>
        <w:numPr>
          <w:ilvl w:val="0"/>
          <w:numId w:val="7"/>
        </w:numPr>
        <w:spacing w:after="240"/>
        <w:ind w:left="0" w:firstLine="0"/>
        <w:contextualSpacing w:val="0"/>
      </w:pPr>
      <w:r>
        <w:rPr>
          <w:szCs w:val="22"/>
        </w:rPr>
        <w:t>T</w:t>
      </w:r>
      <w:r w:rsidR="00C95C8F" w:rsidRPr="00FB240A">
        <w:rPr>
          <w:szCs w:val="22"/>
        </w:rPr>
        <w:t xml:space="preserve">he Sector’s </w:t>
      </w:r>
      <w:r w:rsidR="00C95C8F" w:rsidRPr="00504B9A">
        <w:rPr>
          <w:szCs w:val="22"/>
        </w:rPr>
        <w:t>technical assistance and capacity building c</w:t>
      </w:r>
      <w:r w:rsidR="00B25EF6">
        <w:rPr>
          <w:szCs w:val="22"/>
        </w:rPr>
        <w:t>ontinued to be guided by the DA </w:t>
      </w:r>
      <w:r w:rsidR="00C95C8F" w:rsidRPr="00504B9A">
        <w:rPr>
          <w:szCs w:val="22"/>
        </w:rPr>
        <w:t>Recommendations.  Specifically, a tailored legislative advice was provided to 20 developing countries and LDCs.</w:t>
      </w:r>
      <w:r w:rsidR="00C95C8F" w:rsidRPr="00FB240A">
        <w:rPr>
          <w:szCs w:val="22"/>
        </w:rPr>
        <w:t xml:space="preserve">  Meanwhile, a broad range of techni</w:t>
      </w:r>
      <w:r w:rsidR="00C25569">
        <w:rPr>
          <w:szCs w:val="22"/>
        </w:rPr>
        <w:t>cal assistance and capacity</w:t>
      </w:r>
      <w:r w:rsidR="001F1DC8">
        <w:rPr>
          <w:szCs w:val="22"/>
        </w:rPr>
        <w:t>-</w:t>
      </w:r>
      <w:r w:rsidR="00C95C8F" w:rsidRPr="00FB240A">
        <w:rPr>
          <w:szCs w:val="22"/>
        </w:rPr>
        <w:t>building programs reached 5,920 participants in 87 developing</w:t>
      </w:r>
      <w:r w:rsidR="00C95C8F">
        <w:rPr>
          <w:szCs w:val="22"/>
        </w:rPr>
        <w:t xml:space="preserve"> countries</w:t>
      </w:r>
      <w:r w:rsidR="00C95C8F" w:rsidRPr="00FB240A">
        <w:rPr>
          <w:szCs w:val="22"/>
        </w:rPr>
        <w:t xml:space="preserve"> and</w:t>
      </w:r>
      <w:r w:rsidR="00C95C8F">
        <w:rPr>
          <w:szCs w:val="22"/>
        </w:rPr>
        <w:t xml:space="preserve"> LDCs</w:t>
      </w:r>
      <w:r w:rsidR="00C95C8F" w:rsidRPr="00FB240A">
        <w:rPr>
          <w:szCs w:val="22"/>
        </w:rPr>
        <w:t>, as well as two regional inter-governmental organizations, ranging from policy makers to professionals and managers of cultural and creative sectors.</w:t>
      </w:r>
      <w:r w:rsidR="00C95C8F">
        <w:rPr>
          <w:szCs w:val="22"/>
        </w:rPr>
        <w:t xml:space="preserve">  </w:t>
      </w:r>
      <w:r>
        <w:rPr>
          <w:szCs w:val="22"/>
        </w:rPr>
        <w:t>N</w:t>
      </w:r>
      <w:r w:rsidR="00C95C8F" w:rsidRPr="00FB240A">
        <w:rPr>
          <w:szCs w:val="22"/>
        </w:rPr>
        <w:t xml:space="preserve">otable are the following projects/activities: </w:t>
      </w:r>
      <w:r w:rsidR="00C95C8F">
        <w:rPr>
          <w:szCs w:val="22"/>
        </w:rPr>
        <w:t xml:space="preserve"> </w:t>
      </w:r>
      <w:r w:rsidR="00337A82">
        <w:rPr>
          <w:szCs w:val="22"/>
        </w:rPr>
        <w:t>(i) </w:t>
      </w:r>
      <w:r w:rsidR="00C95C8F" w:rsidRPr="00FB240A">
        <w:rPr>
          <w:szCs w:val="22"/>
        </w:rPr>
        <w:t>Development of national IP/copyright policies and strategies in sup</w:t>
      </w:r>
      <w:r w:rsidR="00337A82">
        <w:rPr>
          <w:szCs w:val="22"/>
        </w:rPr>
        <w:t>port of creative economy;  (ii) </w:t>
      </w:r>
      <w:r w:rsidR="00C95C8F" w:rsidRPr="00FB240A">
        <w:rPr>
          <w:szCs w:val="22"/>
        </w:rPr>
        <w:t xml:space="preserve">WIPO-ARIPO Sub-Regional Conference: </w:t>
      </w:r>
      <w:r w:rsidR="001F1DC8">
        <w:rPr>
          <w:szCs w:val="22"/>
        </w:rPr>
        <w:t xml:space="preserve"> </w:t>
      </w:r>
      <w:r w:rsidR="00C95C8F" w:rsidRPr="00FB240A">
        <w:rPr>
          <w:szCs w:val="22"/>
        </w:rPr>
        <w:t xml:space="preserve">Shaping the Copyright and Related Rights Landscape in Africa; </w:t>
      </w:r>
      <w:r w:rsidR="00C95C8F">
        <w:rPr>
          <w:szCs w:val="22"/>
        </w:rPr>
        <w:t xml:space="preserve"> </w:t>
      </w:r>
      <w:r w:rsidR="00C95C8F" w:rsidRPr="00FB240A">
        <w:rPr>
          <w:szCs w:val="22"/>
        </w:rPr>
        <w:t xml:space="preserve">(iii) Webinars on the Role of Copyright in the Creative Industries for Egypt; </w:t>
      </w:r>
      <w:r w:rsidR="00C95C8F">
        <w:rPr>
          <w:szCs w:val="22"/>
        </w:rPr>
        <w:t xml:space="preserve"> </w:t>
      </w:r>
      <w:r w:rsidR="00C95C8F" w:rsidRPr="00FB240A">
        <w:rPr>
          <w:szCs w:val="22"/>
        </w:rPr>
        <w:t xml:space="preserve">(iv) Performance Coaching Programs under the WIPO Publishers’ Circle Initiative for various regions;  (v) </w:t>
      </w:r>
      <w:r w:rsidR="00C95C8F" w:rsidRPr="00FA563E">
        <w:t>Coaching Programs on Copyright System in</w:t>
      </w:r>
      <w:r w:rsidR="00C95C8F" w:rsidRPr="00C26F68">
        <w:t xml:space="preserve"> Support of Creative Start-up </w:t>
      </w:r>
      <w:r w:rsidR="00C95C8F">
        <w:t>Companies in the Music and Visual Arts Sectors for Asian a</w:t>
      </w:r>
      <w:r w:rsidR="00337A82">
        <w:t>nd Pacific Countries;  (vi) Sub</w:t>
      </w:r>
      <w:r w:rsidR="00337A82">
        <w:noBreakHyphen/>
      </w:r>
      <w:r w:rsidR="00C95C8F">
        <w:t>regional Series of Webinars for Authors and SMEs in the Publishing Industry: “</w:t>
      </w:r>
      <w:r w:rsidR="00337A82">
        <w:rPr>
          <w:i/>
        </w:rPr>
        <w:t>The </w:t>
      </w:r>
      <w:r w:rsidR="00C95C8F" w:rsidRPr="00FB240A">
        <w:rPr>
          <w:i/>
        </w:rPr>
        <w:t>Journey of A Book”</w:t>
      </w:r>
      <w:r w:rsidR="00C95C8F">
        <w:t xml:space="preserve"> for Caribbean countries;  (vii) Series of Mentorship Webinars for Creators and SMEs of Latin American countries</w:t>
      </w:r>
      <w:r w:rsidR="00C95C8F" w:rsidRPr="00FB240A">
        <w:rPr>
          <w:i/>
        </w:rPr>
        <w:t xml:space="preserve"> </w:t>
      </w:r>
      <w:r w:rsidR="00C95C8F" w:rsidRPr="009D4213">
        <w:t>with particular focus o</w:t>
      </w:r>
      <w:r w:rsidR="00C95C8F">
        <w:t xml:space="preserve">n </w:t>
      </w:r>
      <w:r w:rsidR="00C95C8F" w:rsidRPr="009D4213">
        <w:t>youth and women</w:t>
      </w:r>
      <w:r w:rsidR="00C95C8F">
        <w:t>;</w:t>
      </w:r>
      <w:r w:rsidR="00C95C8F" w:rsidRPr="009D4213">
        <w:t xml:space="preserve"> </w:t>
      </w:r>
      <w:r w:rsidR="00C95C8F">
        <w:t xml:space="preserve"> </w:t>
      </w:r>
      <w:r w:rsidR="00C95C8F" w:rsidRPr="009D4213">
        <w:t>as well as (</w:t>
      </w:r>
      <w:r w:rsidR="00C95C8F">
        <w:t>viii) the United States</w:t>
      </w:r>
      <w:r w:rsidR="00C95C8F" w:rsidRPr="0076434A">
        <w:t xml:space="preserve"> Copyright Office</w:t>
      </w:r>
      <w:r w:rsidR="00C95C8F" w:rsidRPr="00181EC9">
        <w:t>-WIPO 2022 International Copyright Institute.</w:t>
      </w:r>
      <w:r w:rsidR="00C95C8F">
        <w:t xml:space="preserve">  </w:t>
      </w:r>
    </w:p>
    <w:p w14:paraId="2B71B78E" w14:textId="5B325381" w:rsidR="001F22AB" w:rsidRDefault="00C95C8F" w:rsidP="00C95C8F">
      <w:pPr>
        <w:pStyle w:val="ListParagraph"/>
        <w:numPr>
          <w:ilvl w:val="0"/>
          <w:numId w:val="7"/>
        </w:numPr>
        <w:spacing w:after="240"/>
        <w:ind w:left="0" w:firstLine="0"/>
        <w:contextualSpacing w:val="0"/>
      </w:pPr>
      <w:r>
        <w:t xml:space="preserve">During the reporting period, </w:t>
      </w:r>
      <w:r w:rsidRPr="0019174E">
        <w:t>a particular emphasis</w:t>
      </w:r>
      <w:r>
        <w:t xml:space="preserve"> was put</w:t>
      </w:r>
      <w:r w:rsidRPr="0019174E">
        <w:t xml:space="preserve"> on the needs</w:t>
      </w:r>
      <w:r>
        <w:t xml:space="preserve"> of SMEs, in line with the DA Recommendation 4.  </w:t>
      </w:r>
      <w:r w:rsidRPr="0019174E">
        <w:rPr>
          <w:szCs w:val="22"/>
        </w:rPr>
        <w:t xml:space="preserve">For example, as requested by the </w:t>
      </w:r>
      <w:r w:rsidRPr="008C1584">
        <w:t>Nigerian Copyright Commission (</w:t>
      </w:r>
      <w:r w:rsidRPr="00250452">
        <w:t xml:space="preserve">NCC), the </w:t>
      </w:r>
      <w:r w:rsidRPr="0019174E">
        <w:rPr>
          <w:i/>
        </w:rPr>
        <w:t>Licensing and Operations Manual for Collective Management Organizations in Nigeria</w:t>
      </w:r>
      <w:r w:rsidRPr="00250452">
        <w:t xml:space="preserve"> </w:t>
      </w:r>
      <w:r>
        <w:t xml:space="preserve">was </w:t>
      </w:r>
      <w:r w:rsidRPr="008C1584">
        <w:t>developed</w:t>
      </w:r>
      <w:r>
        <w:t xml:space="preserve"> jointly with the NCC</w:t>
      </w:r>
      <w:r w:rsidRPr="008C1584">
        <w:t xml:space="preserve">. </w:t>
      </w:r>
      <w:r>
        <w:t xml:space="preserve"> </w:t>
      </w:r>
      <w:r w:rsidRPr="008C1584">
        <w:t>The objective is</w:t>
      </w:r>
      <w:r>
        <w:t xml:space="preserve"> to empower the Nigerian </w:t>
      </w:r>
      <w:r w:rsidRPr="00250452">
        <w:t>Collective Management Organizations</w:t>
      </w:r>
      <w:r>
        <w:t xml:space="preserve"> (</w:t>
      </w:r>
      <w:r w:rsidRPr="008C1584">
        <w:t>CMOs</w:t>
      </w:r>
      <w:r>
        <w:t>)</w:t>
      </w:r>
      <w:r w:rsidRPr="008C1584">
        <w:t xml:space="preserve"> b</w:t>
      </w:r>
      <w:r>
        <w:t>y providing practical and up</w:t>
      </w:r>
      <w:r>
        <w:noBreakHyphen/>
        <w:t>to</w:t>
      </w:r>
      <w:r>
        <w:noBreakHyphen/>
      </w:r>
      <w:r w:rsidRPr="008C1584">
        <w:t>date</w:t>
      </w:r>
      <w:r>
        <w:t xml:space="preserve"> information on CMOs operations</w:t>
      </w:r>
      <w:r w:rsidRPr="008C1584">
        <w:t>, and to promote a culture of transparency and good practices within CMOs, enabling them to design, implement and adapt an effective licensing strategy.</w:t>
      </w:r>
      <w:r>
        <w:t xml:space="preserve">  Another example is the development of the</w:t>
      </w:r>
      <w:r w:rsidRPr="0019174E">
        <w:rPr>
          <w:i/>
        </w:rPr>
        <w:t xml:space="preserve"> WIPO Copyright Policy Template and Guidelines for Customization for Universities and Public Research Institutions</w:t>
      </w:r>
      <w:r w:rsidRPr="00213DA5">
        <w:t>.</w:t>
      </w:r>
      <w:r>
        <w:rPr>
          <w:rStyle w:val="FootnoteReference"/>
        </w:rPr>
        <w:footnoteReference w:id="79"/>
      </w:r>
      <w:r w:rsidRPr="0019174E">
        <w:rPr>
          <w:color w:val="FF0000"/>
        </w:rPr>
        <w:t xml:space="preserve">  </w:t>
      </w:r>
      <w:r w:rsidRPr="008C1584">
        <w:t>The objective is to support universities and research institutions to develop institutional copyright policies to facilitate appropriate management of copyright asset and use of copyright works.</w:t>
      </w:r>
      <w:r>
        <w:t xml:space="preserve">  It is also notable that 19 </w:t>
      </w:r>
      <w:r w:rsidRPr="003803E5">
        <w:t>copyright infrastructure</w:t>
      </w:r>
      <w:r>
        <w:t xml:space="preserve"> webinars were organized.</w:t>
      </w:r>
      <w:r>
        <w:rPr>
          <w:rStyle w:val="FootnoteReference"/>
        </w:rPr>
        <w:footnoteReference w:id="80"/>
      </w:r>
      <w:r>
        <w:t xml:space="preserve">  </w:t>
      </w:r>
    </w:p>
    <w:p w14:paraId="5463CFB6" w14:textId="699C9122" w:rsidR="00C95C8F" w:rsidRPr="00791875" w:rsidRDefault="003F7EB4" w:rsidP="00C95C8F">
      <w:pPr>
        <w:pStyle w:val="ListParagraph"/>
        <w:numPr>
          <w:ilvl w:val="0"/>
          <w:numId w:val="7"/>
        </w:numPr>
        <w:spacing w:after="240"/>
        <w:ind w:left="0" w:firstLine="0"/>
        <w:contextualSpacing w:val="0"/>
      </w:pPr>
      <w:r>
        <w:t xml:space="preserve">The year </w:t>
      </w:r>
      <w:r w:rsidR="00C95C8F">
        <w:t>2022 also marked the launch of t</w:t>
      </w:r>
      <w:r w:rsidR="00C95C8F" w:rsidRPr="007A60C0">
        <w:t>he WIPO Global Awards</w:t>
      </w:r>
      <w:r w:rsidR="00B02EBA">
        <w:rPr>
          <w:rStyle w:val="FootnoteReference"/>
        </w:rPr>
        <w:footnoteReference w:id="81"/>
      </w:r>
      <w:r w:rsidR="00C95C8F" w:rsidRPr="007A60C0">
        <w:t xml:space="preserve"> to promote the commercialization of IP framed around the innovative and creative energies of SMEs, women, and youth. </w:t>
      </w:r>
      <w:r w:rsidR="00C95C8F">
        <w:t xml:space="preserve"> </w:t>
      </w:r>
      <w:r w:rsidR="00C95C8F" w:rsidRPr="007A60C0">
        <w:t>As an annual competition, the program is set to showcase and reward outstanding uses of the IP system for the commercialization of goods and services that make a positive contribution to society.</w:t>
      </w:r>
      <w:r w:rsidR="00C95C8F">
        <w:t xml:space="preserve"> </w:t>
      </w:r>
      <w:r w:rsidR="00C95C8F" w:rsidRPr="007A60C0">
        <w:t xml:space="preserve"> In its inaugural year, 261 SMEs from around the </w:t>
      </w:r>
      <w:r w:rsidR="00C95C8F">
        <w:t>world applied for consideration</w:t>
      </w:r>
      <w:r w:rsidR="009A7750">
        <w:t xml:space="preserve"> for the award</w:t>
      </w:r>
      <w:r w:rsidR="00C95C8F">
        <w:t>.</w:t>
      </w:r>
      <w:r w:rsidR="00C95C8F" w:rsidRPr="007A60C0">
        <w:t xml:space="preserve"> </w:t>
      </w:r>
      <w:r w:rsidR="00C95C8F">
        <w:t xml:space="preserve"> Consequently, 20 were shortlisted and five</w:t>
      </w:r>
      <w:r w:rsidR="00C95C8F" w:rsidRPr="007A60C0">
        <w:t xml:space="preserve"> winners were selected from different countries. </w:t>
      </w:r>
      <w:r w:rsidR="00C95C8F">
        <w:t xml:space="preserve"> </w:t>
      </w:r>
      <w:r w:rsidR="00C95C8F" w:rsidRPr="007A60C0">
        <w:t xml:space="preserve">Winners were provided international promotion and tailored mentoring to scale up their IP strategies. </w:t>
      </w:r>
      <w:r w:rsidR="00C95C8F">
        <w:t xml:space="preserve"> </w:t>
      </w:r>
      <w:r w:rsidR="00C95C8F" w:rsidRPr="007A60C0">
        <w:t>Lessons learned from the pilot year will guide the program on its global and inclusive outreach.</w:t>
      </w:r>
    </w:p>
    <w:p w14:paraId="26558142" w14:textId="72387ACB" w:rsidR="00C95C8F" w:rsidRDefault="00C95C8F" w:rsidP="00C95C8F">
      <w:pPr>
        <w:pStyle w:val="ListParagraph"/>
        <w:numPr>
          <w:ilvl w:val="0"/>
          <w:numId w:val="7"/>
        </w:numPr>
        <w:spacing w:after="240"/>
        <w:ind w:left="0" w:firstLine="0"/>
        <w:contextualSpacing w:val="0"/>
      </w:pPr>
      <w:r w:rsidRPr="000C330C">
        <w:rPr>
          <w:szCs w:val="22"/>
        </w:rPr>
        <w:t>Throughout the reporting period</w:t>
      </w:r>
      <w:r w:rsidRPr="000C330C">
        <w:rPr>
          <w:iCs/>
        </w:rPr>
        <w:t>, the Accessible Books Consortium (ABC) continued to offer a practical implementation of the Marrakesh Treaty, for the benefit of people who are blind, visually impair</w:t>
      </w:r>
      <w:r w:rsidR="00797426">
        <w:rPr>
          <w:iCs/>
        </w:rPr>
        <w:t>ed, or otherwise print disabled</w:t>
      </w:r>
      <w:r w:rsidRPr="000C330C">
        <w:rPr>
          <w:iCs/>
        </w:rPr>
        <w:t>.  ABC’s activities focused around three initiatives.</w:t>
      </w:r>
      <w:r>
        <w:rPr>
          <w:rStyle w:val="FootnoteReference"/>
          <w:iCs/>
        </w:rPr>
        <w:footnoteReference w:id="82"/>
      </w:r>
      <w:r>
        <w:t xml:space="preserve">  </w:t>
      </w:r>
      <w:r w:rsidRPr="007A6952">
        <w:t xml:space="preserve">Firstly, ABC </w:t>
      </w:r>
      <w:r>
        <w:t>implemented</w:t>
      </w:r>
      <w:r w:rsidRPr="007A6952">
        <w:t xml:space="preserve"> </w:t>
      </w:r>
      <w:r w:rsidRPr="006C5D7D">
        <w:rPr>
          <w:iCs/>
        </w:rPr>
        <w:t>new</w:t>
      </w:r>
      <w:r w:rsidRPr="007A6952">
        <w:t xml:space="preserve"> training and technical as</w:t>
      </w:r>
      <w:r>
        <w:t xml:space="preserve">sistance </w:t>
      </w:r>
      <w:r w:rsidRPr="006C5D7D">
        <w:rPr>
          <w:iCs/>
        </w:rPr>
        <w:t>projects in developing</w:t>
      </w:r>
      <w:r>
        <w:rPr>
          <w:iCs/>
        </w:rPr>
        <w:t xml:space="preserve"> countries</w:t>
      </w:r>
      <w:r w:rsidRPr="006C5D7D">
        <w:rPr>
          <w:iCs/>
        </w:rPr>
        <w:t xml:space="preserve"> and</w:t>
      </w:r>
      <w:r>
        <w:rPr>
          <w:iCs/>
        </w:rPr>
        <w:t xml:space="preserve"> LDCs</w:t>
      </w:r>
      <w:r w:rsidRPr="006C5D7D">
        <w:rPr>
          <w:iCs/>
        </w:rPr>
        <w:t>, which follow a two-year cycle.</w:t>
      </w:r>
      <w:r>
        <w:t xml:space="preserve">  </w:t>
      </w:r>
      <w:r w:rsidRPr="006C5D7D">
        <w:rPr>
          <w:iCs/>
        </w:rPr>
        <w:t xml:space="preserve">The primary purpose of these projects is the transfer of knowledge to regional organizations to ensure that they are able to independently produce accessible titles in a sustainable way.  </w:t>
      </w:r>
      <w:r>
        <w:t>As of the end of 2022</w:t>
      </w:r>
      <w:r w:rsidRPr="007A6952">
        <w:t xml:space="preserve">, </w:t>
      </w:r>
      <w:r>
        <w:t>18</w:t>
      </w:r>
      <w:r w:rsidRPr="007A6952">
        <w:t>,000</w:t>
      </w:r>
      <w:r>
        <w:t xml:space="preserve"> </w:t>
      </w:r>
      <w:r w:rsidRPr="006C5D7D">
        <w:rPr>
          <w:iCs/>
        </w:rPr>
        <w:t>accessible format copies of educational titles have been produced in national languages in 28 countries.</w:t>
      </w:r>
      <w:r w:rsidRPr="007A6952">
        <w:t xml:space="preserve"> </w:t>
      </w:r>
      <w:r>
        <w:t xml:space="preserve"> </w:t>
      </w:r>
      <w:r w:rsidRPr="006C5D7D">
        <w:rPr>
          <w:iCs/>
        </w:rPr>
        <w:t>In 2022, 11 new projects were established for the 2022-2023 period.  It is worth mentioning that 120 participants registered to the ABC’s online training course for NGOs on how to produce accessible format copies of books, which is offered with interactive online sessions led by expert trainers.</w:t>
      </w:r>
      <w:r>
        <w:rPr>
          <w:rStyle w:val="FootnoteReference"/>
          <w:iCs/>
        </w:rPr>
        <w:footnoteReference w:id="83"/>
      </w:r>
      <w:r w:rsidRPr="006C5D7D">
        <w:rPr>
          <w:iCs/>
        </w:rPr>
        <w:t xml:space="preserve">  </w:t>
      </w:r>
      <w:r w:rsidRPr="007A6952">
        <w:t xml:space="preserve">Secondly, it </w:t>
      </w:r>
      <w:r>
        <w:t>continued to provide</w:t>
      </w:r>
      <w:r w:rsidRPr="007A6952">
        <w:t xml:space="preserve"> the ABC Globa</w:t>
      </w:r>
      <w:r>
        <w:t xml:space="preserve">l Book Service, which is an </w:t>
      </w:r>
      <w:r w:rsidRPr="007A6952">
        <w:t>online catalogue of books in accessible</w:t>
      </w:r>
      <w:r>
        <w:t xml:space="preserve"> </w:t>
      </w:r>
      <w:r w:rsidRPr="00ED07AF">
        <w:rPr>
          <w:bCs/>
        </w:rPr>
        <w:t>digital</w:t>
      </w:r>
      <w:r w:rsidRPr="007A6952">
        <w:t xml:space="preserve"> formats that provides </w:t>
      </w:r>
      <w:r w:rsidRPr="00ED07AF">
        <w:rPr>
          <w:bCs/>
        </w:rPr>
        <w:t xml:space="preserve">libraries for the blind, known as Authorized Entities (AEs) in the Marrakesh Treaty, with the ability to exchange accessible digital copies </w:t>
      </w:r>
      <w:r w:rsidRPr="00A36DF7">
        <w:rPr>
          <w:bCs/>
        </w:rPr>
        <w:t>of books across borders, free of charge.  The ABC GBS is offered</w:t>
      </w:r>
      <w:r w:rsidR="00B96C09">
        <w:rPr>
          <w:bCs/>
        </w:rPr>
        <w:t xml:space="preserve"> through two applications:  (i) </w:t>
      </w:r>
      <w:r w:rsidRPr="00A36DF7">
        <w:rPr>
          <w:bCs/>
        </w:rPr>
        <w:t xml:space="preserve">The AE Application, which is a library-to-library service.  As of the end of 2022, 113 AEs, including </w:t>
      </w:r>
      <w:r w:rsidRPr="000F6A62">
        <w:rPr>
          <w:bCs/>
        </w:rPr>
        <w:t xml:space="preserve">57 from developing </w:t>
      </w:r>
      <w:r>
        <w:rPr>
          <w:iCs/>
        </w:rPr>
        <w:t>countries</w:t>
      </w:r>
      <w:r w:rsidRPr="006C5D7D">
        <w:rPr>
          <w:iCs/>
        </w:rPr>
        <w:t xml:space="preserve"> and</w:t>
      </w:r>
      <w:r>
        <w:rPr>
          <w:iCs/>
        </w:rPr>
        <w:t xml:space="preserve"> LDCs</w:t>
      </w:r>
      <w:r w:rsidRPr="000F6A62">
        <w:rPr>
          <w:bCs/>
        </w:rPr>
        <w:t>, have signed an agreement with WIPO to participate in the AE</w:t>
      </w:r>
      <w:r>
        <w:rPr>
          <w:bCs/>
        </w:rPr>
        <w:t xml:space="preserve"> application.</w:t>
      </w:r>
      <w:r w:rsidRPr="000F6A62">
        <w:rPr>
          <w:bCs/>
        </w:rPr>
        <w:t xml:space="preserve"> </w:t>
      </w:r>
      <w:r>
        <w:rPr>
          <w:bCs/>
        </w:rPr>
        <w:t xml:space="preserve"> M</w:t>
      </w:r>
      <w:r w:rsidRPr="000F6A62">
        <w:rPr>
          <w:bCs/>
        </w:rPr>
        <w:t>ore than 800,000 titles are available to them for exchange under the pro</w:t>
      </w:r>
      <w:r>
        <w:rPr>
          <w:bCs/>
        </w:rPr>
        <w:t>visions of the Marrakesh Treaty;</w:t>
      </w:r>
      <w:r w:rsidRPr="000F6A62">
        <w:rPr>
          <w:bCs/>
        </w:rPr>
        <w:t xml:space="preserve">  </w:t>
      </w:r>
      <w:r>
        <w:rPr>
          <w:bCs/>
        </w:rPr>
        <w:t>(ii) The </w:t>
      </w:r>
      <w:r w:rsidRPr="000F6A62">
        <w:rPr>
          <w:bCs/>
        </w:rPr>
        <w:t>Supplementary App</w:t>
      </w:r>
      <w:r>
        <w:rPr>
          <w:bCs/>
        </w:rPr>
        <w:t xml:space="preserve">lication (SA), launched in 2021, which </w:t>
      </w:r>
      <w:r w:rsidRPr="000F6A62">
        <w:rPr>
          <w:bCs/>
        </w:rPr>
        <w:t>enables AEs to offer to th</w:t>
      </w:r>
      <w:r>
        <w:rPr>
          <w:bCs/>
        </w:rPr>
        <w:t>eir print</w:t>
      </w:r>
      <w:r>
        <w:rPr>
          <w:bCs/>
        </w:rPr>
        <w:noBreakHyphen/>
      </w:r>
      <w:r w:rsidRPr="000F6A62">
        <w:rPr>
          <w:bCs/>
        </w:rPr>
        <w:t xml:space="preserve">disabled patrons the ability to independently search and immediately download titles from the ABC GBS. </w:t>
      </w:r>
      <w:r>
        <w:rPr>
          <w:bCs/>
        </w:rPr>
        <w:t xml:space="preserve"> </w:t>
      </w:r>
      <w:r w:rsidR="00C943C0">
        <w:rPr>
          <w:bCs/>
        </w:rPr>
        <w:t>As of the end of </w:t>
      </w:r>
      <w:r w:rsidRPr="000F6A62">
        <w:rPr>
          <w:bCs/>
        </w:rPr>
        <w:t>2022, 35 AEs</w:t>
      </w:r>
      <w:r w:rsidRPr="004A1107">
        <w:rPr>
          <w:bCs/>
        </w:rPr>
        <w:t xml:space="preserve">, including ten from developing </w:t>
      </w:r>
      <w:r>
        <w:rPr>
          <w:iCs/>
        </w:rPr>
        <w:t>countries</w:t>
      </w:r>
      <w:r w:rsidRPr="006C5D7D">
        <w:rPr>
          <w:iCs/>
        </w:rPr>
        <w:t xml:space="preserve"> and</w:t>
      </w:r>
      <w:r>
        <w:rPr>
          <w:iCs/>
        </w:rPr>
        <w:t xml:space="preserve"> LDCs</w:t>
      </w:r>
      <w:r w:rsidRPr="004A1107">
        <w:rPr>
          <w:bCs/>
        </w:rPr>
        <w:t xml:space="preserve">, have agreed to offer the SA to their patrons.  </w:t>
      </w:r>
      <w:r w:rsidRPr="004A1107">
        <w:t xml:space="preserve">Lastly, </w:t>
      </w:r>
      <w:r w:rsidRPr="004A1107">
        <w:rPr>
          <w:bCs/>
        </w:rPr>
        <w:t>ABC continued to promote the principles of “born accessible” publishing, which ensure that newly published books be fully usable by all persons regardless of their abilities.  Publishers and publisher associations around the world are invited to sign the ABC Charter for Accessible Publishing.  The Charter contains eight high-level aspirational principles relating to digital publications in accessible forma</w:t>
      </w:r>
      <w:r w:rsidR="00C943C0">
        <w:rPr>
          <w:bCs/>
        </w:rPr>
        <w:t>ts.  As of the end of 2022, 130 </w:t>
      </w:r>
      <w:r w:rsidRPr="004A1107">
        <w:rPr>
          <w:bCs/>
        </w:rPr>
        <w:t xml:space="preserve">publishers, including 95 (73%) from developing </w:t>
      </w:r>
      <w:r>
        <w:rPr>
          <w:iCs/>
        </w:rPr>
        <w:t>countries or LDCs</w:t>
      </w:r>
      <w:r w:rsidRPr="004A1107">
        <w:rPr>
          <w:bCs/>
        </w:rPr>
        <w:t>, have signed the Charter.</w:t>
      </w:r>
      <w:r>
        <w:rPr>
          <w:bCs/>
        </w:rPr>
        <w:t xml:space="preserve">  Moreover, </w:t>
      </w:r>
      <w:r w:rsidRPr="004A1107">
        <w:rPr>
          <w:bCs/>
        </w:rPr>
        <w:t xml:space="preserve">in September 2022, ABC launched the </w:t>
      </w:r>
      <w:r w:rsidRPr="004A1107">
        <w:rPr>
          <w:bCs/>
          <w:i/>
          <w:iCs/>
        </w:rPr>
        <w:t>ABC Accessible Publishing Concepts Course for Publishers</w:t>
      </w:r>
      <w:r w:rsidRPr="004A1107">
        <w:rPr>
          <w:bCs/>
        </w:rPr>
        <w:t xml:space="preserve">. </w:t>
      </w:r>
      <w:r>
        <w:rPr>
          <w:bCs/>
        </w:rPr>
        <w:t xml:space="preserve"> </w:t>
      </w:r>
      <w:r w:rsidRPr="004A1107">
        <w:rPr>
          <w:bCs/>
        </w:rPr>
        <w:t xml:space="preserve">This new online course, which is designed for publishers but also targets a broader audience, covers key accessibility topics to consider in the field of publishing. </w:t>
      </w:r>
      <w:r>
        <w:rPr>
          <w:bCs/>
        </w:rPr>
        <w:t xml:space="preserve"> The</w:t>
      </w:r>
      <w:r w:rsidRPr="004A1107">
        <w:rPr>
          <w:bCs/>
        </w:rPr>
        <w:t xml:space="preserve"> course is open to the public and is free of charge.</w:t>
      </w:r>
      <w:r>
        <w:rPr>
          <w:rStyle w:val="FootnoteReference"/>
          <w:bCs/>
        </w:rPr>
        <w:footnoteReference w:id="84"/>
      </w:r>
      <w:r w:rsidRPr="004A1107">
        <w:rPr>
          <w:bCs/>
        </w:rPr>
        <w:t xml:space="preserve">  </w:t>
      </w:r>
    </w:p>
    <w:p w14:paraId="1E700E71" w14:textId="5ACAE795" w:rsidR="002F121C" w:rsidRPr="007A6952" w:rsidRDefault="00C95C8F" w:rsidP="00C95C8F">
      <w:pPr>
        <w:pStyle w:val="ListParagraph"/>
        <w:numPr>
          <w:ilvl w:val="0"/>
          <w:numId w:val="7"/>
        </w:numPr>
        <w:spacing w:after="240"/>
        <w:ind w:left="0" w:firstLine="0"/>
        <w:contextualSpacing w:val="0"/>
      </w:pPr>
      <w:r w:rsidRPr="00ED5192">
        <w:rPr>
          <w:iCs/>
          <w:szCs w:val="22"/>
        </w:rPr>
        <w:t>In</w:t>
      </w:r>
      <w:r w:rsidRPr="00087DD8">
        <w:rPr>
          <w:iCs/>
          <w:szCs w:val="22"/>
        </w:rPr>
        <w:t xml:space="preserve"> the framework of the WIPO’s response to COVID-19</w:t>
      </w:r>
      <w:r>
        <w:rPr>
          <w:iCs/>
          <w:szCs w:val="22"/>
        </w:rPr>
        <w:t xml:space="preserve">, </w:t>
      </w:r>
      <w:r w:rsidRPr="00087DD8">
        <w:rPr>
          <w:iCs/>
          <w:szCs w:val="22"/>
        </w:rPr>
        <w:t>a pilot project</w:t>
      </w:r>
      <w:r w:rsidR="00411798">
        <w:rPr>
          <w:iCs/>
          <w:szCs w:val="22"/>
        </w:rPr>
        <w:t xml:space="preserve"> </w:t>
      </w:r>
      <w:r w:rsidRPr="00087DD8">
        <w:rPr>
          <w:iCs/>
          <w:szCs w:val="22"/>
        </w:rPr>
        <w:t>for the museum sector</w:t>
      </w:r>
      <w:r w:rsidR="00411798">
        <w:rPr>
          <w:iCs/>
          <w:szCs w:val="22"/>
        </w:rPr>
        <w:t xml:space="preserve"> was </w:t>
      </w:r>
      <w:r w:rsidR="00411798" w:rsidRPr="00087DD8">
        <w:rPr>
          <w:iCs/>
          <w:szCs w:val="22"/>
        </w:rPr>
        <w:t>conceptualized</w:t>
      </w:r>
      <w:r w:rsidRPr="00087DD8">
        <w:rPr>
          <w:iCs/>
          <w:szCs w:val="22"/>
        </w:rPr>
        <w:t xml:space="preserve">.  Specifically, the project aims </w:t>
      </w:r>
      <w:r>
        <w:rPr>
          <w:iCs/>
          <w:szCs w:val="22"/>
        </w:rPr>
        <w:t>at</w:t>
      </w:r>
      <w:r>
        <w:rPr>
          <w:szCs w:val="22"/>
        </w:rPr>
        <w:t xml:space="preserve"> operationalizing</w:t>
      </w:r>
      <w:r w:rsidRPr="00087DD8">
        <w:rPr>
          <w:szCs w:val="22"/>
        </w:rPr>
        <w:t xml:space="preserve"> a </w:t>
      </w:r>
      <w:r w:rsidR="00B06873">
        <w:rPr>
          <w:szCs w:val="22"/>
        </w:rPr>
        <w:t xml:space="preserve">wider </w:t>
      </w:r>
      <w:r w:rsidRPr="00087DD8">
        <w:rPr>
          <w:szCs w:val="22"/>
        </w:rPr>
        <w:t>strategy, including preparing and implementing a secure legal framework</w:t>
      </w:r>
      <w:r>
        <w:rPr>
          <w:szCs w:val="22"/>
        </w:rPr>
        <w:t>,</w:t>
      </w:r>
      <w:r w:rsidRPr="00087DD8">
        <w:rPr>
          <w:szCs w:val="22"/>
        </w:rPr>
        <w:t xml:space="preserve"> to support the development of digitalization and online access.  In this </w:t>
      </w:r>
      <w:r w:rsidRPr="00C948C0">
        <w:rPr>
          <w:szCs w:val="22"/>
        </w:rPr>
        <w:t xml:space="preserve">context, </w:t>
      </w:r>
      <w:r w:rsidRPr="00C948C0">
        <w:rPr>
          <w:iCs/>
          <w:szCs w:val="22"/>
        </w:rPr>
        <w:t xml:space="preserve">preparatory work started to develop </w:t>
      </w:r>
      <w:r w:rsidRPr="00087DD8">
        <w:rPr>
          <w:szCs w:val="22"/>
        </w:rPr>
        <w:t>guidance materials based on the analysis of how certain museums were able not only to maintain their online educational activities during the pandemic, but also to shift to a new approach of innovative online educational programs for school students.</w:t>
      </w:r>
    </w:p>
    <w:p w14:paraId="04CB25E0" w14:textId="180C2940" w:rsidR="002F121C" w:rsidRPr="007A6952" w:rsidRDefault="00BA6286" w:rsidP="002F121C">
      <w:pPr>
        <w:pStyle w:val="Heading2"/>
        <w:spacing w:before="0" w:after="240"/>
      </w:pPr>
      <w:r>
        <w:t>WIPO Bodies</w:t>
      </w:r>
    </w:p>
    <w:p w14:paraId="0204F38D" w14:textId="11B01456" w:rsidR="00C95C8F" w:rsidRDefault="00C95C8F" w:rsidP="00C95C8F">
      <w:pPr>
        <w:pStyle w:val="ListParagraph"/>
        <w:numPr>
          <w:ilvl w:val="0"/>
          <w:numId w:val="7"/>
        </w:numPr>
        <w:spacing w:after="240"/>
        <w:ind w:left="0" w:firstLine="0"/>
        <w:contextualSpacing w:val="0"/>
      </w:pPr>
      <w:r w:rsidRPr="00C47DB7">
        <w:t>The</w:t>
      </w:r>
      <w:r w:rsidRPr="007A6952">
        <w:t xml:space="preserve"> Sector continued to support the work of the Standing Committee on Copyright and Related Rights (SCCR), </w:t>
      </w:r>
      <w:r w:rsidRPr="00B47321">
        <w:t>which</w:t>
      </w:r>
      <w:r>
        <w:t xml:space="preserve"> met once in 2022</w:t>
      </w:r>
      <w:r w:rsidRPr="007A6952">
        <w:t>.  The forty-</w:t>
      </w:r>
      <w:r>
        <w:t>second</w:t>
      </w:r>
      <w:r w:rsidRPr="007A6952">
        <w:t xml:space="preserve"> session was held from </w:t>
      </w:r>
      <w:r w:rsidR="0036514F">
        <w:rPr>
          <w:color w:val="000000" w:themeColor="text1"/>
        </w:rPr>
        <w:t>May </w:t>
      </w:r>
      <w:r w:rsidRPr="00C7344F">
        <w:rPr>
          <w:color w:val="000000" w:themeColor="text1"/>
        </w:rPr>
        <w:t xml:space="preserve">9 to 13, 2022, in a </w:t>
      </w:r>
      <w:r w:rsidRPr="007A6952">
        <w:t xml:space="preserve">hybrid format.  </w:t>
      </w:r>
      <w:r>
        <w:t xml:space="preserve">As requested by the Committee at its </w:t>
      </w:r>
      <w:r w:rsidRPr="007A6952">
        <w:t>forty-</w:t>
      </w:r>
      <w:r>
        <w:t>first session, the</w:t>
      </w:r>
      <w:r w:rsidRPr="0097711E">
        <w:t xml:space="preserve"> Secretariat organized </w:t>
      </w:r>
      <w:r>
        <w:t>a half-day</w:t>
      </w:r>
      <w:r w:rsidRPr="0097711E">
        <w:t xml:space="preserve"> information session on </w:t>
      </w:r>
      <w:r>
        <w:t>the topic of the impact of COVID</w:t>
      </w:r>
      <w:r w:rsidRPr="0097711E">
        <w:t>-19 on the cultural, creative and educational ecosystem, including copyright, related rights, and limitations and exceptions</w:t>
      </w:r>
      <w:r>
        <w:t xml:space="preserve"> on t</w:t>
      </w:r>
      <w:r w:rsidRPr="0097711E">
        <w:t>he</w:t>
      </w:r>
      <w:r>
        <w:t xml:space="preserve"> first day of the SCCR</w:t>
      </w:r>
      <w:r w:rsidRPr="0097711E">
        <w:t xml:space="preserve">. </w:t>
      </w:r>
      <w:r>
        <w:t xml:space="preserve"> During that session, </w:t>
      </w:r>
      <w:r w:rsidRPr="0097711E">
        <w:t xml:space="preserve">Members and Observers had the opportunity to submit information and engage in discussions.  </w:t>
      </w:r>
      <w:r>
        <w:t>During the SCCR</w:t>
      </w:r>
      <w:r w:rsidRPr="0035014E">
        <w:t xml:space="preserve"> </w:t>
      </w:r>
      <w:r w:rsidRPr="007A6952">
        <w:t>session</w:t>
      </w:r>
      <w:r>
        <w:t>, t</w:t>
      </w:r>
      <w:r w:rsidRPr="00850CA9">
        <w:t xml:space="preserve">he </w:t>
      </w:r>
      <w:r>
        <w:t xml:space="preserve">Committee discussed the </w:t>
      </w:r>
      <w:r w:rsidRPr="00850CA9">
        <w:t xml:space="preserve">Revised Draft Text for the </w:t>
      </w:r>
      <w:r w:rsidRPr="0035014E">
        <w:rPr>
          <w:i/>
        </w:rPr>
        <w:t>WIPO Broadcasting Organizations Treaty</w:t>
      </w:r>
      <w:r>
        <w:t>,</w:t>
      </w:r>
      <w:r>
        <w:rPr>
          <w:rStyle w:val="FootnoteReference"/>
        </w:rPr>
        <w:footnoteReference w:id="85"/>
      </w:r>
      <w:r>
        <w:t xml:space="preserve"> prepared by the Chair, Vice</w:t>
      </w:r>
      <w:r>
        <w:noBreakHyphen/>
      </w:r>
      <w:r w:rsidRPr="00850CA9">
        <w:t>Chairs and Facilitators.</w:t>
      </w:r>
      <w:r>
        <w:t xml:space="preserve">  Comments were invited and the drafters were asked to prepare further revisions for the next SCCR session to be held in 2023.  Under</w:t>
      </w:r>
      <w:r w:rsidRPr="00850CA9">
        <w:t xml:space="preserve"> the agenda items on limitations and exceptions for libraries </w:t>
      </w:r>
      <w:r w:rsidRPr="00311C0E">
        <w:t xml:space="preserve">and archives, as well as for educational and research institutions and for persons with other disabilities, the African Group presented its </w:t>
      </w:r>
      <w:r w:rsidRPr="00311C0E">
        <w:rPr>
          <w:i/>
        </w:rPr>
        <w:t>Proposal</w:t>
      </w:r>
      <w:r w:rsidRPr="0035014E">
        <w:rPr>
          <w:i/>
        </w:rPr>
        <w:t xml:space="preserve"> for a Draft Work Program on Exceptions and Limitations</w:t>
      </w:r>
      <w:r w:rsidRPr="00850CA9">
        <w:t>,</w:t>
      </w:r>
      <w:r>
        <w:rPr>
          <w:rStyle w:val="FootnoteReference"/>
        </w:rPr>
        <w:footnoteReference w:id="86"/>
      </w:r>
      <w:r w:rsidRPr="00850CA9">
        <w:t xml:space="preserve"> which</w:t>
      </w:r>
      <w:r>
        <w:t xml:space="preserve"> </w:t>
      </w:r>
      <w:r w:rsidRPr="00850CA9">
        <w:t>was modified in light of the intervention</w:t>
      </w:r>
      <w:r>
        <w:t>s</w:t>
      </w:r>
      <w:r w:rsidRPr="00850CA9">
        <w:t xml:space="preserve"> made during the SCCR.  </w:t>
      </w:r>
      <w:r>
        <w:t>This was followed by a</w:t>
      </w:r>
      <w:r w:rsidRPr="00850CA9">
        <w:t xml:space="preserve"> </w:t>
      </w:r>
      <w:r>
        <w:t xml:space="preserve">recap by the </w:t>
      </w:r>
      <w:r w:rsidRPr="00850CA9">
        <w:t xml:space="preserve">Secretariat of the work done pursuant to the </w:t>
      </w:r>
      <w:r w:rsidRPr="0035014E">
        <w:rPr>
          <w:i/>
        </w:rPr>
        <w:t>Action Plan for Libraries, Archives, and Museums and the Action Plan for Educational and Research Institutions and Persons with Other Disabilities</w:t>
      </w:r>
      <w:r w:rsidRPr="00850CA9">
        <w:t>,</w:t>
      </w:r>
      <w:r>
        <w:rPr>
          <w:rStyle w:val="FootnoteReference"/>
        </w:rPr>
        <w:footnoteReference w:id="87"/>
      </w:r>
      <w:r w:rsidRPr="00850CA9">
        <w:t xml:space="preserve"> as well as the </w:t>
      </w:r>
      <w:r w:rsidRPr="0035014E">
        <w:rPr>
          <w:i/>
        </w:rPr>
        <w:t>Report on Regional Seminars and International Conference</w:t>
      </w:r>
      <w:r w:rsidRPr="00850CA9">
        <w:t>.</w:t>
      </w:r>
      <w:r>
        <w:rPr>
          <w:rStyle w:val="FootnoteReference"/>
        </w:rPr>
        <w:footnoteReference w:id="88"/>
      </w:r>
      <w:r>
        <w:t xml:space="preserve">  The Committee requested the Secretariat to prepare </w:t>
      </w:r>
      <w:r w:rsidRPr="0097711E">
        <w:t>the following for the forty-third session of the S</w:t>
      </w:r>
      <w:r>
        <w:t>CCR:  (i) </w:t>
      </w:r>
      <w:r w:rsidRPr="0097711E">
        <w:t>presentations on the cross</w:t>
      </w:r>
      <w:r w:rsidRPr="0097711E">
        <w:noBreakHyphen/>
        <w:t>border uses of copyri</w:t>
      </w:r>
      <w:r w:rsidR="0036514F">
        <w:t>ghted works in the online cross</w:t>
      </w:r>
      <w:r w:rsidR="0036514F">
        <w:noBreakHyphen/>
      </w:r>
      <w:r w:rsidRPr="0097711E">
        <w:t>border environment;  (ii) a scoping study on limitations and exceptions for research;  and (iii)</w:t>
      </w:r>
      <w:r>
        <w:t> a </w:t>
      </w:r>
      <w:r w:rsidRPr="0097711E">
        <w:t xml:space="preserve">toolkit on preservation.  The Committee also requested to organize an </w:t>
      </w:r>
      <w:r w:rsidRPr="0035014E">
        <w:rPr>
          <w:i/>
        </w:rPr>
        <w:t xml:space="preserve">“Information session on the music streaming market” </w:t>
      </w:r>
      <w:r w:rsidRPr="0097711E">
        <w:t>at the next session of the SCCR, which was proposed by the Group of Latin America and</w:t>
      </w:r>
      <w:r>
        <w:t xml:space="preserve"> the</w:t>
      </w:r>
      <w:r w:rsidRPr="0097711E">
        <w:t xml:space="preserve"> Caribbean Countries.</w:t>
      </w:r>
      <w:r>
        <w:t xml:space="preserve">  It should also be mentioned that</w:t>
      </w:r>
      <w:r w:rsidRPr="0097711E">
        <w:t xml:space="preserve"> the Committee had five presentations, as well as one video presentation</w:t>
      </w:r>
      <w:r>
        <w:t xml:space="preserve"> r</w:t>
      </w:r>
      <w:r w:rsidRPr="0097711E">
        <w:t>egarding the topic of Copyright in the Digital Environment.</w:t>
      </w:r>
      <w:r>
        <w:t xml:space="preserve">  </w:t>
      </w:r>
    </w:p>
    <w:p w14:paraId="2FF3F43E" w14:textId="77777777" w:rsidR="002F121C" w:rsidRPr="007A6952" w:rsidRDefault="002F121C" w:rsidP="002F121C">
      <w:pPr>
        <w:pStyle w:val="Heading2"/>
        <w:spacing w:before="0" w:after="240"/>
      </w:pPr>
      <w:r w:rsidRPr="007A6952">
        <w:t>Mainstreamed DA Projects</w:t>
      </w:r>
    </w:p>
    <w:p w14:paraId="2D219965" w14:textId="49B081A7" w:rsidR="004A3B1E" w:rsidRDefault="000B261F" w:rsidP="004A3B1E">
      <w:pPr>
        <w:pStyle w:val="ListParagraph"/>
        <w:numPr>
          <w:ilvl w:val="0"/>
          <w:numId w:val="7"/>
        </w:numPr>
        <w:spacing w:after="240"/>
        <w:ind w:left="0" w:firstLine="0"/>
        <w:contextualSpacing w:val="0"/>
      </w:pPr>
      <w:r>
        <w:t>Below</w:t>
      </w:r>
      <w:r w:rsidR="004A3B1E">
        <w:t xml:space="preserve"> </w:t>
      </w:r>
      <w:r w:rsidR="004A3B1E" w:rsidRPr="007A6952">
        <w:t xml:space="preserve">are highlights </w:t>
      </w:r>
      <w:r w:rsidR="004A3B1E" w:rsidRPr="00595011">
        <w:t>of the work related to the mainstreamed</w:t>
      </w:r>
      <w:r w:rsidR="004A3B1E" w:rsidRPr="007A6952">
        <w:t xml:space="preserve"> DA pr</w:t>
      </w:r>
      <w:r w:rsidR="004A3B1E">
        <w:t>ojects during 2022:</w:t>
      </w:r>
    </w:p>
    <w:p w14:paraId="2E9D51BE" w14:textId="0E27DBE4" w:rsidR="000B261F" w:rsidRDefault="00280AA6" w:rsidP="000B261F">
      <w:pPr>
        <w:pStyle w:val="ListParagraph"/>
        <w:numPr>
          <w:ilvl w:val="0"/>
          <w:numId w:val="37"/>
        </w:numPr>
        <w:spacing w:after="240"/>
        <w:contextualSpacing w:val="0"/>
      </w:pPr>
      <w:r>
        <w:rPr>
          <w:i/>
        </w:rPr>
        <w:t>IP</w:t>
      </w:r>
      <w:r w:rsidR="000B261F" w:rsidRPr="000B261F">
        <w:rPr>
          <w:i/>
        </w:rPr>
        <w:t xml:space="preserve"> and the Public Domain</w:t>
      </w:r>
      <w:r>
        <w:t>:</w:t>
      </w:r>
      <w:r w:rsidR="000B261F" w:rsidRPr="00ED5192">
        <w:t xml:space="preserve"> </w:t>
      </w:r>
      <w:r>
        <w:t xml:space="preserve"> </w:t>
      </w:r>
      <w:r w:rsidR="000B261F">
        <w:t xml:space="preserve">continuous emphasis was put </w:t>
      </w:r>
      <w:r w:rsidR="000B261F" w:rsidRPr="007F12BB">
        <w:t>on the copyright documentation systems.  Specifically</w:t>
      </w:r>
      <w:r w:rsidR="000B261F" w:rsidRPr="00ED5192">
        <w:t>, legislative advice and awareness raising on voluntary registration systems continued to be a</w:t>
      </w:r>
      <w:r w:rsidR="000B261F">
        <w:t xml:space="preserve"> part of the day</w:t>
      </w:r>
      <w:r w:rsidR="001F1DC8">
        <w:t>-</w:t>
      </w:r>
      <w:r w:rsidR="000B261F" w:rsidRPr="00ED5192">
        <w:t xml:space="preserve">to-day work of the Sector, in close coordination with other </w:t>
      </w:r>
      <w:r w:rsidR="000B261F">
        <w:t xml:space="preserve">relevant </w:t>
      </w:r>
      <w:r w:rsidR="000B261F" w:rsidRPr="00ED5192">
        <w:t>units across WIPO.</w:t>
      </w:r>
    </w:p>
    <w:p w14:paraId="248117E0" w14:textId="58078728" w:rsidR="000B261F" w:rsidRDefault="00280AA6" w:rsidP="000B261F">
      <w:pPr>
        <w:pStyle w:val="ListParagraph"/>
        <w:numPr>
          <w:ilvl w:val="0"/>
          <w:numId w:val="37"/>
        </w:numPr>
        <w:spacing w:after="240"/>
        <w:contextualSpacing w:val="0"/>
      </w:pPr>
      <w:r>
        <w:rPr>
          <w:i/>
        </w:rPr>
        <w:t>IP</w:t>
      </w:r>
      <w:r w:rsidR="000B261F" w:rsidRPr="007A6952">
        <w:rPr>
          <w:i/>
        </w:rPr>
        <w:t xml:space="preserve">, Information and Communications Technologies (ICTs), the Digital Divide and Access to Knowledge, </w:t>
      </w:r>
      <w:r w:rsidR="000B261F" w:rsidRPr="007A6952">
        <w:t>and the approved</w:t>
      </w:r>
      <w:r w:rsidR="000B261F" w:rsidRPr="007A6952">
        <w:rPr>
          <w:i/>
        </w:rPr>
        <w:t xml:space="preserve"> New WIPO Activities Related to Using Copyright to Promote Access to I</w:t>
      </w:r>
      <w:r w:rsidR="009259AC">
        <w:rPr>
          <w:i/>
        </w:rPr>
        <w:t>nformation and Creative Content</w:t>
      </w:r>
      <w:r w:rsidR="009259AC" w:rsidRPr="009259AC">
        <w:t>:</w:t>
      </w:r>
      <w:r w:rsidR="000B261F" w:rsidRPr="009259AC">
        <w:rPr>
          <w:rStyle w:val="FootnoteReference"/>
        </w:rPr>
        <w:footnoteReference w:id="89"/>
      </w:r>
      <w:r w:rsidR="000B261F" w:rsidRPr="009259AC">
        <w:t xml:space="preserve"> </w:t>
      </w:r>
      <w:r w:rsidR="009259AC">
        <w:t xml:space="preserve"> </w:t>
      </w:r>
      <w:r w:rsidR="000B261F" w:rsidRPr="007A6952">
        <w:t xml:space="preserve">technical assistance, </w:t>
      </w:r>
      <w:r w:rsidR="000B261F">
        <w:t>capacity building and awareness</w:t>
      </w:r>
      <w:r w:rsidR="000B261F">
        <w:noBreakHyphen/>
      </w:r>
      <w:r w:rsidR="000B261F" w:rsidRPr="007A6952">
        <w:t xml:space="preserve">raising </w:t>
      </w:r>
      <w:r w:rsidR="000B261F" w:rsidRPr="000D4105">
        <w:t>activities in relation to open licensing and open source</w:t>
      </w:r>
      <w:r w:rsidR="000B261F">
        <w:t xml:space="preserve"> </w:t>
      </w:r>
      <w:r w:rsidR="000B261F" w:rsidRPr="007A6952">
        <w:t xml:space="preserve">continued to </w:t>
      </w:r>
      <w:r w:rsidR="000B261F">
        <w:t xml:space="preserve">be </w:t>
      </w:r>
      <w:r w:rsidR="009259AC">
        <w:t>undertaken</w:t>
      </w:r>
      <w:r w:rsidR="000B261F" w:rsidRPr="000D4105">
        <w:t>.</w:t>
      </w:r>
      <w:r w:rsidR="000B261F">
        <w:t xml:space="preserve">  Presentations and interventions took place in different fora, including with a specific focus on open science</w:t>
      </w:r>
      <w:r w:rsidR="000B261F" w:rsidRPr="007A6952">
        <w:t>.</w:t>
      </w:r>
    </w:p>
    <w:p w14:paraId="33532D06" w14:textId="59DA3588" w:rsidR="002F121C" w:rsidRPr="007A6952" w:rsidRDefault="00D63855" w:rsidP="002F121C">
      <w:pPr>
        <w:pStyle w:val="Heading2"/>
        <w:spacing w:before="0" w:after="240"/>
      </w:pPr>
      <w:r>
        <w:t>Ongoing DA Projects</w:t>
      </w:r>
    </w:p>
    <w:p w14:paraId="18F31F2A" w14:textId="77777777" w:rsidR="002F121C" w:rsidRPr="007A6952" w:rsidRDefault="002F121C" w:rsidP="002F121C">
      <w:pPr>
        <w:pStyle w:val="ListParagraph"/>
        <w:numPr>
          <w:ilvl w:val="0"/>
          <w:numId w:val="7"/>
        </w:numPr>
        <w:spacing w:after="240"/>
        <w:ind w:left="0" w:firstLine="0"/>
        <w:contextualSpacing w:val="0"/>
      </w:pPr>
      <w:r w:rsidRPr="007A6952">
        <w:t>The Sector is in charge of the implementation of the following ongoing DA Projects:</w:t>
      </w:r>
    </w:p>
    <w:p w14:paraId="784F4793" w14:textId="07A12753" w:rsidR="000B261F" w:rsidRDefault="000B261F" w:rsidP="000B261F">
      <w:pPr>
        <w:pStyle w:val="ListParagraph"/>
        <w:numPr>
          <w:ilvl w:val="0"/>
          <w:numId w:val="24"/>
        </w:numPr>
        <w:spacing w:after="240"/>
        <w:ind w:hanging="540"/>
        <w:contextualSpacing w:val="0"/>
      </w:pPr>
      <w:r w:rsidRPr="000B261F">
        <w:rPr>
          <w:i/>
        </w:rPr>
        <w:t>Copyright and the Distribution of Content in the Digital Environment</w:t>
      </w:r>
      <w:r w:rsidR="00370040">
        <w:t>:</w:t>
      </w:r>
      <w:r w:rsidR="00370040">
        <w:rPr>
          <w:rStyle w:val="FootnoteReference"/>
        </w:rPr>
        <w:footnoteReference w:id="90"/>
      </w:r>
      <w:r w:rsidRPr="007A6952">
        <w:t xml:space="preserve"> </w:t>
      </w:r>
      <w:r w:rsidR="00370040">
        <w:t xml:space="preserve"> </w:t>
      </w:r>
      <w:r>
        <w:t>two subregional meetings were held in Peru and Argentina in 2022.  Experts and participants underlined the key role that copyright and related rights play for the audiovisual industry, and discussed the impact of the digital distribution of audiovisual content for creators and rights holders.  They also explored the possible role that government authorities could have in adapting local legislation to the market. </w:t>
      </w:r>
    </w:p>
    <w:p w14:paraId="7A2780A4" w14:textId="0A663C52" w:rsidR="000B261F" w:rsidRDefault="000B261F" w:rsidP="006A217C">
      <w:pPr>
        <w:pStyle w:val="ListParagraph"/>
        <w:numPr>
          <w:ilvl w:val="0"/>
          <w:numId w:val="24"/>
        </w:numPr>
        <w:spacing w:after="240"/>
        <w:ind w:hanging="540"/>
        <w:contextualSpacing w:val="0"/>
      </w:pPr>
      <w:r w:rsidRPr="000B261F">
        <w:rPr>
          <w:i/>
        </w:rPr>
        <w:t>Development of the Music Sector and New Economic Models of Music in Burkina Faso and in Certain Countries of the West African Monetary Economic and Union (WAEMU)</w:t>
      </w:r>
      <w:r w:rsidR="00CA2C5B">
        <w:t xml:space="preserve">: </w:t>
      </w:r>
      <w:r w:rsidRPr="000B261F">
        <w:rPr>
          <w:i/>
        </w:rPr>
        <w:t xml:space="preserve"> </w:t>
      </w:r>
      <w:r w:rsidR="00CA2C5B">
        <w:t xml:space="preserve">the project </w:t>
      </w:r>
      <w:r w:rsidR="006B7CD9">
        <w:t xml:space="preserve">implementation </w:t>
      </w:r>
      <w:r>
        <w:t xml:space="preserve">started in January 2022.  It should be mentioned that the geographical scope of the project was expanded to include all eight </w:t>
      </w:r>
      <w:r w:rsidRPr="00453853">
        <w:t>WAEMU</w:t>
      </w:r>
      <w:r>
        <w:t xml:space="preserve"> Countries.  During the reporting period, a preliminary study describing the current music business environment and the regulatory framework relevant to the sector was developed.  T</w:t>
      </w:r>
      <w:r w:rsidRPr="00E637BC">
        <w:t>he first coordination meeting amo</w:t>
      </w:r>
      <w:r>
        <w:t>ng the eight</w:t>
      </w:r>
      <w:r w:rsidRPr="00E637BC">
        <w:t xml:space="preserve"> participating countries</w:t>
      </w:r>
      <w:r>
        <w:t xml:space="preserve"> and WAEMU took place in Abidjan in December 2022 and was attended by the project focal points from the eight participating countries, in addition to the WAEMU.  The meeting reviewed the activities proposed in 2019 and amended them to adapt to the current situation in every country.  Representatives from private and music sectors also participated in the meeting.</w:t>
      </w:r>
    </w:p>
    <w:p w14:paraId="476FAD44" w14:textId="39DE0870" w:rsidR="006A217C" w:rsidRDefault="006A217C" w:rsidP="006A217C">
      <w:pPr>
        <w:pStyle w:val="ListParagraph"/>
        <w:numPr>
          <w:ilvl w:val="0"/>
          <w:numId w:val="24"/>
        </w:numPr>
        <w:spacing w:after="240"/>
        <w:ind w:hanging="540"/>
        <w:contextualSpacing w:val="0"/>
      </w:pPr>
      <w:r w:rsidRPr="006A217C">
        <w:rPr>
          <w:i/>
          <w:iCs/>
        </w:rPr>
        <w:t>Promoting the Use of Intellectual Property in Developing Countries in Creative Industries in the Digital Era</w:t>
      </w:r>
      <w:r w:rsidR="003C692C">
        <w:rPr>
          <w:iCs/>
        </w:rPr>
        <w:t>:  the project implementation</w:t>
      </w:r>
      <w:r w:rsidRPr="006A217C">
        <w:rPr>
          <w:i/>
          <w:iCs/>
        </w:rPr>
        <w:t xml:space="preserve"> </w:t>
      </w:r>
      <w:r w:rsidRPr="006A217C">
        <w:rPr>
          <w:iCs/>
        </w:rPr>
        <w:t xml:space="preserve">started in April 2022.  </w:t>
      </w:r>
      <w:r>
        <w:t>Chile, Indonesia, the United Arab Emirates and Uruguay were selected as beneficiary countries of the project.  During the reporting period, national focal points for beneficiary countries were identified and coordination modalities were put in place.  In the framework of the project, a scoping study on the specific situation in the selected creative industries in the beneficiary countries was completed.  A guide on organizing awareness-raising activities was also prepared.  In addition, a workshop on managing IP in the videogames industry was held in October</w:t>
      </w:r>
      <w:r w:rsidR="00B3381D">
        <w:t xml:space="preserve"> 2022</w:t>
      </w:r>
      <w:r>
        <w:t xml:space="preserve"> in Chile.</w:t>
      </w:r>
    </w:p>
    <w:p w14:paraId="7ECBBFDA" w14:textId="41225A7E" w:rsidR="000B261F" w:rsidRPr="007A6952" w:rsidRDefault="006A217C" w:rsidP="006A217C">
      <w:pPr>
        <w:pStyle w:val="ListParagraph"/>
        <w:numPr>
          <w:ilvl w:val="0"/>
          <w:numId w:val="24"/>
        </w:numPr>
        <w:spacing w:after="240"/>
        <w:ind w:hanging="540"/>
        <w:contextualSpacing w:val="0"/>
      </w:pPr>
      <w:r w:rsidRPr="006A217C">
        <w:rPr>
          <w:i/>
        </w:rPr>
        <w:t xml:space="preserve">Enhancing the Use of Intellectual Property </w:t>
      </w:r>
      <w:r w:rsidRPr="006A217C">
        <w:rPr>
          <w:i/>
          <w:iCs/>
        </w:rPr>
        <w:t>for Mobile Applications in the Software Sector</w:t>
      </w:r>
      <w:r w:rsidR="00CF66B6">
        <w:rPr>
          <w:i/>
          <w:iCs/>
        </w:rPr>
        <w:t>:</w:t>
      </w:r>
      <w:r w:rsidR="00CF66B6" w:rsidRPr="00EC170C">
        <w:rPr>
          <w:iCs/>
        </w:rPr>
        <w:t xml:space="preserve">  </w:t>
      </w:r>
      <w:r w:rsidR="00CF66B6">
        <w:rPr>
          <w:iCs/>
        </w:rPr>
        <w:t>t</w:t>
      </w:r>
      <w:r w:rsidR="00CF66B6" w:rsidRPr="00CF66B6">
        <w:rPr>
          <w:iCs/>
        </w:rPr>
        <w:t>he</w:t>
      </w:r>
      <w:r w:rsidR="00CF66B6" w:rsidRPr="00CF66B6">
        <w:t xml:space="preserve"> Phase II of the project</w:t>
      </w:r>
      <w:r w:rsidR="00CF66B6">
        <w:rPr>
          <w:i/>
        </w:rPr>
        <w:t xml:space="preserve"> </w:t>
      </w:r>
      <w:r w:rsidRPr="006A217C">
        <w:rPr>
          <w:iCs/>
        </w:rPr>
        <w:t xml:space="preserve">was approved </w:t>
      </w:r>
      <w:r>
        <w:t>at the</w:t>
      </w:r>
      <w:r w:rsidRPr="00C52CA5">
        <w:t xml:space="preserve"> twenty-ninth</w:t>
      </w:r>
      <w:r w:rsidR="00C943C0">
        <w:t xml:space="preserve"> CDIP session.  It </w:t>
      </w:r>
      <w:r w:rsidRPr="006A217C">
        <w:rPr>
          <w:iCs/>
        </w:rPr>
        <w:t>aims at ensuring the long-term sustainability of the ou</w:t>
      </w:r>
      <w:r w:rsidR="00C943C0">
        <w:rPr>
          <w:iCs/>
        </w:rPr>
        <w:t>tputs developed under the Phase </w:t>
      </w:r>
      <w:r w:rsidRPr="006A217C">
        <w:rPr>
          <w:iCs/>
        </w:rPr>
        <w:t xml:space="preserve">I of the project, by incorporating them in a comprehensive training course material.  The </w:t>
      </w:r>
      <w:r w:rsidRPr="00C52CA5">
        <w:t>Phase II</w:t>
      </w:r>
      <w:r w:rsidRPr="006A217C">
        <w:rPr>
          <w:iCs/>
        </w:rPr>
        <w:t xml:space="preserve"> also focuses on enhancing the use of IP protection to support the mobile app industry in music, publishing, videogames and audiovisual content.  It should be mentioned that the Phase I of the project was successfully completed</w:t>
      </w:r>
      <w:r w:rsidR="00066EC5">
        <w:rPr>
          <w:rStyle w:val="FootnoteReference"/>
          <w:iCs/>
        </w:rPr>
        <w:footnoteReference w:id="91"/>
      </w:r>
      <w:r w:rsidRPr="006A217C">
        <w:rPr>
          <w:iCs/>
        </w:rPr>
        <w:t xml:space="preserve"> in </w:t>
      </w:r>
      <w:r w:rsidR="00770B7A">
        <w:t>December </w:t>
      </w:r>
      <w:r>
        <w:t>2021, and was evaluated</w:t>
      </w:r>
      <w:r w:rsidR="00066EC5">
        <w:rPr>
          <w:rStyle w:val="FootnoteReference"/>
        </w:rPr>
        <w:footnoteReference w:id="92"/>
      </w:r>
      <w:r>
        <w:t xml:space="preserve"> in March 2022.</w:t>
      </w:r>
      <w:r w:rsidRPr="00C52CA5">
        <w:t xml:space="preserve">  </w:t>
      </w:r>
      <w:r w:rsidRPr="006A217C">
        <w:rPr>
          <w:iCs/>
        </w:rPr>
        <w:t xml:space="preserve">The project improved the understanding of the value of IP protection in mobile apps and empowered the stakeholders to better protect their commercial interests.  </w:t>
      </w:r>
    </w:p>
    <w:p w14:paraId="76406D4D" w14:textId="5352A084" w:rsidR="002F121C" w:rsidRPr="007A6952" w:rsidRDefault="002F121C" w:rsidP="002F121C">
      <w:pPr>
        <w:pStyle w:val="Heading1"/>
        <w:numPr>
          <w:ilvl w:val="0"/>
          <w:numId w:val="14"/>
        </w:numPr>
        <w:spacing w:before="0" w:after="240"/>
        <w:rPr>
          <w:szCs w:val="22"/>
        </w:rPr>
      </w:pPr>
      <w:r w:rsidRPr="007A6952">
        <w:rPr>
          <w:caps w:val="0"/>
          <w:szCs w:val="22"/>
        </w:rPr>
        <w:t>INFRASTRUCTURE AND PLATFORMS</w:t>
      </w:r>
      <w:r w:rsidR="00D24B15">
        <w:rPr>
          <w:caps w:val="0"/>
          <w:szCs w:val="22"/>
        </w:rPr>
        <w:t xml:space="preserve"> SECTOR</w:t>
      </w:r>
    </w:p>
    <w:p w14:paraId="4C4AC0E6" w14:textId="422EB29C" w:rsidR="007D714A" w:rsidRPr="007A6952" w:rsidRDefault="007D714A" w:rsidP="007D714A">
      <w:pPr>
        <w:pStyle w:val="ListParagraph"/>
        <w:numPr>
          <w:ilvl w:val="0"/>
          <w:numId w:val="7"/>
        </w:numPr>
        <w:spacing w:before="240" w:after="240"/>
        <w:ind w:left="0" w:firstLine="0"/>
        <w:contextualSpacing w:val="0"/>
      </w:pPr>
      <w:r w:rsidRPr="007A6952">
        <w:t xml:space="preserve">The work of the Infrastructure and Platforms Sector continued to focus on the provision of tailored and high-quality IP services, knowledge and data to IP Offices, IP professionals, researchers and other specialized users in IP and innovation ecosystems.  During the reporting period, the Sector </w:t>
      </w:r>
      <w:r>
        <w:t xml:space="preserve">continued to </w:t>
      </w:r>
      <w:r w:rsidRPr="007A6952">
        <w:t>le</w:t>
      </w:r>
      <w:r>
        <w:t>a</w:t>
      </w:r>
      <w:r w:rsidRPr="007A6952">
        <w:t xml:space="preserve">d WIPO’s efforts in enhancing and promoting WIPO’s public global </w:t>
      </w:r>
      <w:r w:rsidRPr="00822A15">
        <w:t>databases, namely, PATENTSCOPE, the Global Brand Database and the Global Design Database, the coverage of which conti</w:t>
      </w:r>
      <w:r w:rsidR="00EC170C">
        <w:t>nued to grow in 2022.  T</w:t>
      </w:r>
      <w:r w:rsidRPr="00822A15">
        <w:t>hree new national collections were added to the PATENTSCOPE, two to the Global Brand Database and three to the Global Design Database.  I</w:t>
      </w:r>
      <w:r>
        <w:t>n addition, a new source of non</w:t>
      </w:r>
      <w:r>
        <w:noBreakHyphen/>
      </w:r>
      <w:r w:rsidRPr="00822A15">
        <w:t xml:space="preserve">patent literature </w:t>
      </w:r>
      <w:r>
        <w:t>was</w:t>
      </w:r>
      <w:r w:rsidRPr="00822A15">
        <w:t xml:space="preserve"> integrated in PATENTSCOPE with the open access contents from the publisher MDPI.</w:t>
      </w:r>
      <w:r>
        <w:t xml:space="preserve">  Resilience and response time</w:t>
      </w:r>
      <w:r w:rsidRPr="00822A15">
        <w:t xml:space="preserve"> of PATENTSCOPE were also improved by upgrading its server infrastructure in WIPO premises at Geneva and also by identifying and restricting some rare user queries that were slowing down the overall system. </w:t>
      </w:r>
      <w:r>
        <w:t xml:space="preserve"> </w:t>
      </w:r>
      <w:r w:rsidRPr="00822A15">
        <w:t xml:space="preserve">The PATENTSCOPE functionality </w:t>
      </w:r>
      <w:r>
        <w:t>was</w:t>
      </w:r>
      <w:r w:rsidRPr="00822A15">
        <w:t xml:space="preserve"> extended to cover the visualization of sequence listings in the new ST-26 XML format and the availability of the PCT ST-37 authority file.</w:t>
      </w:r>
      <w:r>
        <w:t xml:space="preserve">  Meanwhile, t</w:t>
      </w:r>
      <w:r w:rsidRPr="00822A15">
        <w:t>he Global Brand Database system was completely rewritten with t</w:t>
      </w:r>
      <w:r>
        <w:t xml:space="preserve">he latest internet technologies </w:t>
      </w:r>
      <w:r w:rsidRPr="00822A15">
        <w:t>and</w:t>
      </w:r>
      <w:r>
        <w:t xml:space="preserve"> was</w:t>
      </w:r>
      <w:r w:rsidRPr="00822A15">
        <w:t xml:space="preserve"> deployed in the clo</w:t>
      </w:r>
      <w:r>
        <w:t xml:space="preserve">ud to improve its response time and scalability.  It should also be mentioned that </w:t>
      </w:r>
      <w:r w:rsidRPr="00075D5B">
        <w:t>Pat-INFORMED</w:t>
      </w:r>
      <w:r>
        <w:rPr>
          <w:rStyle w:val="FootnoteReference"/>
        </w:rPr>
        <w:footnoteReference w:id="93"/>
      </w:r>
      <w:r>
        <w:t xml:space="preserve"> was revamped, offering </w:t>
      </w:r>
      <w:r w:rsidRPr="00822A15">
        <w:t xml:space="preserve">performance improvements and a new user interface, with a much better matching of the patents submitted by the pharmaceutical companies with PATENTSCOPE. </w:t>
      </w:r>
      <w:r>
        <w:t xml:space="preserve"> </w:t>
      </w:r>
      <w:r w:rsidR="00EB78BD">
        <w:t>As </w:t>
      </w:r>
      <w:r w:rsidRPr="00822A15">
        <w:t>a result, the p</w:t>
      </w:r>
      <w:r>
        <w:t>harmaceutical companies gained access to</w:t>
      </w:r>
      <w:r w:rsidRPr="00822A15">
        <w:t xml:space="preserve"> a complete, stable and easy to use tool to input their data.</w:t>
      </w:r>
    </w:p>
    <w:p w14:paraId="39A5C70B" w14:textId="7C100A6D" w:rsidR="007D714A" w:rsidRPr="007A6952" w:rsidRDefault="007D714A" w:rsidP="007D714A">
      <w:pPr>
        <w:pStyle w:val="ListParagraph"/>
        <w:numPr>
          <w:ilvl w:val="0"/>
          <w:numId w:val="7"/>
        </w:numPr>
        <w:spacing w:before="240" w:after="240"/>
        <w:ind w:left="0" w:firstLine="0"/>
        <w:contextualSpacing w:val="0"/>
      </w:pPr>
      <w:r w:rsidRPr="00C15FA7">
        <w:t>The research on artificial intelligence (AI) continued</w:t>
      </w:r>
      <w:r w:rsidRPr="007A6952">
        <w:t xml:space="preserve"> to be driven by the Advanced Technology Applications Center (ATAC), which works on enhancing functions and processes at WIPO.  AI tools have been developed in four main areas:  translation, image search, automatic classification and speech-to-text.  In this context, the Sector</w:t>
      </w:r>
      <w:r>
        <w:t xml:space="preserve"> continued to lead and enable cooperation amongst IP O</w:t>
      </w:r>
      <w:r w:rsidRPr="007A6952">
        <w:t>ffices, notably</w:t>
      </w:r>
      <w:r w:rsidR="00B126A0">
        <w:t>,</w:t>
      </w:r>
      <w:r w:rsidRPr="007A6952">
        <w:t xml:space="preserve"> in the field of machine learning.  </w:t>
      </w:r>
      <w:r>
        <w:t xml:space="preserve">During the reporting period, the Sector </w:t>
      </w:r>
      <w:r w:rsidRPr="007A6952">
        <w:t xml:space="preserve">deployed a new </w:t>
      </w:r>
      <w:r>
        <w:t>p</w:t>
      </w:r>
      <w:r w:rsidRPr="00511C81">
        <w:t>ortal</w:t>
      </w:r>
      <w:r>
        <w:t>,</w:t>
      </w:r>
      <w:r w:rsidRPr="00511C81">
        <w:t xml:space="preserve"> integrating </w:t>
      </w:r>
      <w:r>
        <w:t>WIPO</w:t>
      </w:r>
      <w:r w:rsidRPr="00511C81">
        <w:t xml:space="preserve"> conferences</w:t>
      </w:r>
      <w:r>
        <w:t>’</w:t>
      </w:r>
      <w:r w:rsidRPr="00511C81">
        <w:t xml:space="preserve"> webcasting facilit</w:t>
      </w:r>
      <w:r>
        <w:t>ies and WIPO</w:t>
      </w:r>
      <w:r w:rsidR="00E66903">
        <w:t>’</w:t>
      </w:r>
      <w:r>
        <w:t>s automated speech</w:t>
      </w:r>
      <w:r>
        <w:noBreakHyphen/>
        <w:t>to</w:t>
      </w:r>
      <w:r>
        <w:noBreakHyphen/>
        <w:t>t</w:t>
      </w:r>
      <w:r w:rsidRPr="00511C81">
        <w:t>ext transcript in the six UN languages.  This new tool</w:t>
      </w:r>
      <w:r>
        <w:t xml:space="preserve"> aims at facilitating</w:t>
      </w:r>
      <w:r w:rsidRPr="00511C81">
        <w:t xml:space="preserve"> the cooperation throughout the discussion during Conferences and Meetings, while providing links to documents under discussion and ability to search by agenda item, and/or Member State’s statements.</w:t>
      </w:r>
      <w:r>
        <w:t xml:space="preserve">  WIPO</w:t>
      </w:r>
      <w:r w:rsidR="00E66903">
        <w:t>’</w:t>
      </w:r>
      <w:r>
        <w:t>s Vienna classification assistant was also upgraded to support the German and Spanish languages and development of Vienna 9 version of the Vienna classification assistant.  Furthermore, a new Machine Translation Quality estimator was developed to assist the PCT translation for English-French and Chinese</w:t>
      </w:r>
      <w:r>
        <w:noBreakHyphen/>
        <w:t xml:space="preserve">English workflows.  Noticeable translation quality improvements were obtained by retraining the WIPO Translate models for patent texts with newly available training data.  Ground-breaking quality WIPO Translate models were trained for new non-English language pairs like Chinese to Korean.  Finally, a machine translation workflow was set up to translate into English the full text of all new PCT applications published every week.  In such a way, a new PCT electronic product was created, which is available for subscription to the IP industry and is available for free on request for the IP Offices of the WIPO Member States contributing to the PATENTSCOPE database.  </w:t>
      </w:r>
    </w:p>
    <w:p w14:paraId="4BDAC41A" w14:textId="77777777" w:rsidR="002F121C" w:rsidRPr="007A6952" w:rsidRDefault="002F121C" w:rsidP="002F121C">
      <w:pPr>
        <w:pStyle w:val="Heading2"/>
        <w:spacing w:before="0" w:after="240"/>
      </w:pPr>
      <w:r w:rsidRPr="007A6952">
        <w:t>Mainstreamed DA Projects</w:t>
      </w:r>
    </w:p>
    <w:p w14:paraId="778DA365" w14:textId="030A8A74" w:rsidR="007D714A" w:rsidRPr="007A6952" w:rsidRDefault="007D714A" w:rsidP="00B126A0">
      <w:pPr>
        <w:pStyle w:val="ListParagraph"/>
        <w:numPr>
          <w:ilvl w:val="0"/>
          <w:numId w:val="7"/>
        </w:numPr>
        <w:spacing w:after="240"/>
        <w:ind w:left="0" w:firstLine="0"/>
        <w:contextualSpacing w:val="0"/>
      </w:pPr>
      <w:r w:rsidRPr="00CE6E91">
        <w:t xml:space="preserve">The DA </w:t>
      </w:r>
      <w:r w:rsidRPr="00CE6E91">
        <w:rPr>
          <w:i/>
        </w:rPr>
        <w:t>Smart IP Institutions</w:t>
      </w:r>
      <w:r w:rsidRPr="007A6952">
        <w:rPr>
          <w:i/>
        </w:rPr>
        <w:t xml:space="preserve"> Project: </w:t>
      </w:r>
      <w:r w:rsidR="00577372">
        <w:rPr>
          <w:i/>
        </w:rPr>
        <w:t xml:space="preserve"> </w:t>
      </w:r>
      <w:r w:rsidR="00577372">
        <w:t>t</w:t>
      </w:r>
      <w:r w:rsidRPr="00577372">
        <w:t>he deployment of components and business solutions customized for modernizing IP infrastructure of national and regional IP institutions</w:t>
      </w:r>
      <w:r w:rsidRPr="00577372">
        <w:rPr>
          <w:lang w:val="en" w:eastAsia="ja-JP"/>
        </w:rPr>
        <w:t xml:space="preserve"> </w:t>
      </w:r>
      <w:r w:rsidR="008D1D63" w:rsidRPr="00577372">
        <w:rPr>
          <w:lang w:val="en" w:eastAsia="ja-JP"/>
        </w:rPr>
        <w:t xml:space="preserve">had </w:t>
      </w:r>
      <w:r w:rsidRPr="00577372">
        <w:t>aimed at assisting Memb</w:t>
      </w:r>
      <w:r w:rsidRPr="007A6952">
        <w:t xml:space="preserve">er States to develop and improve national IP institutional capacity through further development of infrastructure and </w:t>
      </w:r>
      <w:r w:rsidR="001E0A44">
        <w:t xml:space="preserve">other facilities. </w:t>
      </w:r>
      <w:r w:rsidRPr="007A6952">
        <w:t xml:space="preserve"> </w:t>
      </w:r>
      <w:r w:rsidR="001E0A44">
        <w:t>T</w:t>
      </w:r>
      <w:r w:rsidR="00B126A0">
        <w:t xml:space="preserve">he project continued to be mainstreamed in 2022 through </w:t>
      </w:r>
      <w:r w:rsidRPr="007A6952">
        <w:t xml:space="preserve">the </w:t>
      </w:r>
      <w:r w:rsidRPr="00B126A0">
        <w:rPr>
          <w:rFonts w:eastAsia="MS Mincho"/>
          <w:szCs w:val="22"/>
          <w:lang w:val="en" w:eastAsia="ja-JP"/>
        </w:rPr>
        <w:t>WIPO’s program of IP Office Business Solutions</w:t>
      </w:r>
      <w:r w:rsidR="001E0A44">
        <w:rPr>
          <w:rFonts w:eastAsia="MS Mincho"/>
          <w:szCs w:val="22"/>
          <w:lang w:val="en" w:eastAsia="ja-JP"/>
        </w:rPr>
        <w:t xml:space="preserve">, </w:t>
      </w:r>
      <w:r w:rsidR="001E0A44" w:rsidRPr="007A6952">
        <w:t>in line with the DA Recommendation 10</w:t>
      </w:r>
      <w:r w:rsidR="00B126A0">
        <w:rPr>
          <w:rFonts w:eastAsia="MS Mincho"/>
          <w:szCs w:val="22"/>
          <w:lang w:val="en" w:eastAsia="ja-JP"/>
        </w:rPr>
        <w:t>.</w:t>
      </w:r>
      <w:r w:rsidRPr="00B126A0">
        <w:rPr>
          <w:rFonts w:eastAsia="MS Mincho"/>
          <w:szCs w:val="22"/>
          <w:lang w:val="en" w:eastAsia="ja-JP"/>
        </w:rPr>
        <w:t xml:space="preserve"> </w:t>
      </w:r>
      <w:r w:rsidR="00B126A0">
        <w:rPr>
          <w:rFonts w:eastAsia="MS Mincho"/>
          <w:szCs w:val="22"/>
          <w:lang w:val="en" w:eastAsia="ja-JP"/>
        </w:rPr>
        <w:t xml:space="preserve"> </w:t>
      </w:r>
      <w:r w:rsidR="004C2617">
        <w:rPr>
          <w:rFonts w:eastAsia="MS Mincho"/>
          <w:szCs w:val="22"/>
          <w:lang w:val="en" w:eastAsia="ja-JP"/>
        </w:rPr>
        <w:t>The program</w:t>
      </w:r>
      <w:r w:rsidRPr="00B126A0">
        <w:rPr>
          <w:rFonts w:eastAsia="MS Mincho"/>
          <w:szCs w:val="22"/>
          <w:lang w:val="en" w:eastAsia="ja-JP"/>
        </w:rPr>
        <w:t xml:space="preserve"> </w:t>
      </w:r>
      <w:r w:rsidRPr="00B126A0">
        <w:rPr>
          <w:lang w:val="en" w:eastAsia="ja-JP"/>
        </w:rPr>
        <w:t xml:space="preserve">aims to enhance business systems and technical infrastructure of national and regional IP Offices in order to help them to </w:t>
      </w:r>
      <w:r w:rsidR="00B126A0">
        <w:rPr>
          <w:lang w:val="en" w:eastAsia="ja-JP"/>
        </w:rPr>
        <w:t>provide more cost</w:t>
      </w:r>
      <w:r w:rsidR="00B126A0">
        <w:rPr>
          <w:lang w:val="en" w:eastAsia="ja-JP"/>
        </w:rPr>
        <w:noBreakHyphen/>
      </w:r>
      <w:r w:rsidRPr="00B126A0">
        <w:rPr>
          <w:lang w:val="en" w:eastAsia="ja-JP"/>
        </w:rPr>
        <w:t xml:space="preserve">effective and higher-quality services to their stakeholders.  In this context, the </w:t>
      </w:r>
      <w:r w:rsidR="003C01AA">
        <w:rPr>
          <w:lang w:val="en" w:eastAsia="ja-JP"/>
        </w:rPr>
        <w:t xml:space="preserve">following </w:t>
      </w:r>
      <w:r w:rsidRPr="00B126A0">
        <w:rPr>
          <w:lang w:val="en" w:eastAsia="ja-JP"/>
        </w:rPr>
        <w:t>services</w:t>
      </w:r>
      <w:r w:rsidR="009B1629">
        <w:rPr>
          <w:lang w:val="en" w:eastAsia="ja-JP"/>
        </w:rPr>
        <w:t xml:space="preserve"> continued to</w:t>
      </w:r>
      <w:r w:rsidRPr="00B126A0">
        <w:rPr>
          <w:lang w:val="en" w:eastAsia="ja-JP"/>
        </w:rPr>
        <w:t xml:space="preserve"> </w:t>
      </w:r>
      <w:r w:rsidR="009B1629">
        <w:rPr>
          <w:lang w:val="en" w:eastAsia="ja-JP"/>
        </w:rPr>
        <w:t>be</w:t>
      </w:r>
      <w:r w:rsidR="003C01AA">
        <w:rPr>
          <w:lang w:val="en" w:eastAsia="ja-JP"/>
        </w:rPr>
        <w:t xml:space="preserve"> </w:t>
      </w:r>
      <w:r w:rsidRPr="00B126A0">
        <w:rPr>
          <w:lang w:val="en" w:eastAsia="ja-JP"/>
        </w:rPr>
        <w:t>provided</w:t>
      </w:r>
      <w:r w:rsidR="004C2617">
        <w:rPr>
          <w:lang w:val="en" w:eastAsia="ja-JP"/>
        </w:rPr>
        <w:t>:</w:t>
      </w:r>
      <w:r w:rsidRPr="00B126A0">
        <w:rPr>
          <w:lang w:val="en" w:eastAsia="ja-JP"/>
        </w:rPr>
        <w:t xml:space="preserve"> </w:t>
      </w:r>
      <w:r w:rsidR="004C2617">
        <w:rPr>
          <w:lang w:val="en" w:eastAsia="ja-JP"/>
        </w:rPr>
        <w:t xml:space="preserve"> </w:t>
      </w:r>
      <w:r>
        <w:t>(i) </w:t>
      </w:r>
      <w:r w:rsidRPr="007A6952">
        <w:t>technical consultancy;  (ii) business needs assessment;  (iii) project scoping and planning;  (iv) business process analysis;  (iv) ongoing development and deployment of customized business system solutions for the administration of IP rights, for the exchange of priority documents and search of examination results;  (v) establishment of IP databases;  (vi) assistance with digitization of IP records and preparation of data for online publications and e</w:t>
      </w:r>
      <w:r>
        <w:t>lectronic data exchange;  (vii) </w:t>
      </w:r>
      <w:r w:rsidRPr="007A6952">
        <w:t>training and knowledge transfer to staff of IP institutions and support for the systems provided by WIPO.</w:t>
      </w:r>
      <w:r w:rsidRPr="00B126A0">
        <w:rPr>
          <w:lang w:val="en" w:eastAsia="ja-JP"/>
        </w:rPr>
        <w:t xml:space="preserve">  The assistance took into account WIPO Standards on IP data and information, where appropriate.  On-site or virtual training, mentoring and regional training workshops accounted for a significant portion of the activities and were critical in achieving the desired results.  </w:t>
      </w:r>
      <w:r>
        <w:t>At the end of 2022, 87 IP Offices from developing countries in all regions, including 20 LDCs, were actively using WIPO Business Solutions for the admini</w:t>
      </w:r>
      <w:r w:rsidR="008D71E4">
        <w:t>stration of their IP rights.  Fifty-eight</w:t>
      </w:r>
      <w:r>
        <w:t xml:space="preserve"> </w:t>
      </w:r>
      <w:r w:rsidRPr="00B126A0">
        <w:rPr>
          <w:lang w:val="en" w:eastAsia="ja-JP"/>
        </w:rPr>
        <w:t>IP Offices were participating in one of the online exchange platforms, offered by WIPO, namely, the Centralized Access to Search and Examination and the Digital Access Service.  A key focus was to upgrade the service level of IP Offices, by assisting them to move to online services for filing and for IP information dissemination.</w:t>
      </w:r>
      <w:r w:rsidRPr="007A6952">
        <w:rPr>
          <w:rStyle w:val="FootnoteReference"/>
          <w:lang w:val="en" w:eastAsia="ja-JP"/>
        </w:rPr>
        <w:footnoteReference w:id="94"/>
      </w:r>
      <w:r w:rsidRPr="00B126A0">
        <w:rPr>
          <w:lang w:val="en" w:eastAsia="ja-JP"/>
        </w:rPr>
        <w:t xml:space="preserve">  </w:t>
      </w:r>
    </w:p>
    <w:p w14:paraId="029AB431" w14:textId="5D1E407F" w:rsidR="002F121C" w:rsidRPr="007A6952" w:rsidRDefault="002F121C" w:rsidP="002F121C">
      <w:pPr>
        <w:pStyle w:val="Heading1"/>
        <w:numPr>
          <w:ilvl w:val="0"/>
          <w:numId w:val="14"/>
        </w:numPr>
        <w:spacing w:before="0" w:after="240"/>
      </w:pPr>
      <w:r w:rsidRPr="007A6952">
        <w:rPr>
          <w:caps w:val="0"/>
        </w:rPr>
        <w:t xml:space="preserve">GLOBAL CHALLENGES AND PARTNERSHIPS </w:t>
      </w:r>
      <w:r w:rsidR="00AC599C">
        <w:rPr>
          <w:caps w:val="0"/>
        </w:rPr>
        <w:t>SECTOR</w:t>
      </w:r>
    </w:p>
    <w:p w14:paraId="68A14D50" w14:textId="4D73BBC6" w:rsidR="003E5C26" w:rsidRPr="003E5C26" w:rsidRDefault="003E5C26" w:rsidP="003E5C26">
      <w:pPr>
        <w:pStyle w:val="ListParagraph"/>
        <w:numPr>
          <w:ilvl w:val="0"/>
          <w:numId w:val="7"/>
        </w:numPr>
        <w:spacing w:after="240"/>
        <w:ind w:left="0" w:firstLine="0"/>
        <w:contextualSpacing w:val="0"/>
      </w:pPr>
      <w:r w:rsidRPr="007A6952">
        <w:t>The Global Challenges and Partnerships Sector continued to lead WIPO’s efforts in bringing the international community together to address emerging issues and policy challenges at the global level in the areas of IP, innovation and creativity.  During the reporting period, the Sector built on and expanded partnerships with stakeholders, including those from international, business and civil society sectors</w:t>
      </w:r>
      <w:r w:rsidRPr="00E5189C">
        <w:t xml:space="preserve">.  In addition, steps were taken to raise awareness on potential and importance of IP for youth.  This outreach was also supported by </w:t>
      </w:r>
      <w:r>
        <w:t xml:space="preserve">the </w:t>
      </w:r>
      <w:r w:rsidRPr="00E5189C">
        <w:t>2022 World IP Day celebration, which focuse</w:t>
      </w:r>
      <w:r>
        <w:t>d on y</w:t>
      </w:r>
      <w:r w:rsidRPr="00E5189C">
        <w:t>oung change makers who are innovating for a better future</w:t>
      </w:r>
      <w:r>
        <w:t>.</w:t>
      </w:r>
    </w:p>
    <w:p w14:paraId="2E58D9CB" w14:textId="4DD68DA6" w:rsidR="002F121C" w:rsidRPr="007A6952" w:rsidRDefault="002F121C" w:rsidP="002F121C">
      <w:pPr>
        <w:pStyle w:val="Heading2"/>
        <w:spacing w:before="0" w:after="240"/>
      </w:pPr>
      <w:r w:rsidRPr="007A6952">
        <w:t>Engaging with the United Nations, other I</w:t>
      </w:r>
      <w:r w:rsidR="00095526" w:rsidRPr="007A6952">
        <w:t xml:space="preserve">ntergovernmental </w:t>
      </w:r>
      <w:r w:rsidRPr="007A6952">
        <w:t>O</w:t>
      </w:r>
      <w:r w:rsidR="00095526" w:rsidRPr="007A6952">
        <w:t>rganizations</w:t>
      </w:r>
      <w:r w:rsidRPr="007A6952">
        <w:t xml:space="preserve"> and non</w:t>
      </w:r>
      <w:r w:rsidR="00C14E02" w:rsidRPr="007A6952">
        <w:t>-</w:t>
      </w:r>
      <w:r w:rsidRPr="007A6952">
        <w:t xml:space="preserve">governmental stakeholders </w:t>
      </w:r>
    </w:p>
    <w:p w14:paraId="4315D0DD" w14:textId="62FAB9A9" w:rsidR="003E5C26" w:rsidRPr="007A6952" w:rsidRDefault="003E5C26" w:rsidP="003E5C26">
      <w:pPr>
        <w:pStyle w:val="ListParagraph"/>
        <w:numPr>
          <w:ilvl w:val="0"/>
          <w:numId w:val="7"/>
        </w:numPr>
        <w:spacing w:after="240"/>
        <w:ind w:left="0" w:firstLine="0"/>
        <w:contextualSpacing w:val="0"/>
      </w:pPr>
      <w:r w:rsidRPr="00452302">
        <w:t>To support</w:t>
      </w:r>
      <w:r w:rsidRPr="007A6952">
        <w:t xml:space="preserve"> Member States in their post-COVID-19 crisis recovery efforts, the Sector led WIPO’s engagement in the work of the UN system and relevant Intergovernmental Organizations (IGOs).  Particularly notable is the trilateral cooperation on public health, IP and trade with the World Health Organization (WHO) and </w:t>
      </w:r>
      <w:r w:rsidR="00AE04D0">
        <w:t xml:space="preserve">the </w:t>
      </w:r>
      <w:r w:rsidRPr="007A6952">
        <w:t>W</w:t>
      </w:r>
      <w:r>
        <w:t xml:space="preserve">orld Trade Organization (WTO).  </w:t>
      </w:r>
      <w:r w:rsidR="00577372">
        <w:t>In </w:t>
      </w:r>
      <w:r w:rsidRPr="00AC63DE">
        <w:t>their meetings</w:t>
      </w:r>
      <w:r>
        <w:t xml:space="preserve"> of June</w:t>
      </w:r>
      <w:r w:rsidRPr="00AC63DE">
        <w:t xml:space="preserve"> 2021</w:t>
      </w:r>
      <w:r>
        <w:t xml:space="preserve"> and February</w:t>
      </w:r>
      <w:r w:rsidRPr="00AC63DE">
        <w:t xml:space="preserve"> 2022</w:t>
      </w:r>
      <w:r>
        <w:t>,</w:t>
      </w:r>
      <w:r>
        <w:rPr>
          <w:rStyle w:val="FootnoteReference"/>
        </w:rPr>
        <w:footnoteReference w:id="95"/>
      </w:r>
      <w:r>
        <w:t xml:space="preserve"> the Directors General of</w:t>
      </w:r>
      <w:r w:rsidRPr="00AC63DE">
        <w:t xml:space="preserve"> WHO</w:t>
      </w:r>
      <w:r>
        <w:t>,</w:t>
      </w:r>
      <w:r w:rsidRPr="00AC63DE">
        <w:t xml:space="preserve"> WIPO and WTO agreed to enhance support in the context of the COVID-19 pandemic within the existing trilateral cooperation framework</w:t>
      </w:r>
      <w:r>
        <w:t xml:space="preserve">.  </w:t>
      </w:r>
      <w:r w:rsidRPr="00AC63DE">
        <w:rPr>
          <w:szCs w:val="22"/>
        </w:rPr>
        <w:t>In particular, they agreed t</w:t>
      </w:r>
      <w:r w:rsidR="0083371D">
        <w:rPr>
          <w:szCs w:val="22"/>
        </w:rPr>
        <w:t>o organize a series of capacity</w:t>
      </w:r>
      <w:r w:rsidR="0083371D">
        <w:rPr>
          <w:szCs w:val="22"/>
        </w:rPr>
        <w:noBreakHyphen/>
      </w:r>
      <w:r w:rsidRPr="00AC63DE">
        <w:rPr>
          <w:szCs w:val="22"/>
        </w:rPr>
        <w:t xml:space="preserve">building workshops and to implement a joint platform for tripartite technical assistance. </w:t>
      </w:r>
      <w:r>
        <w:rPr>
          <w:szCs w:val="22"/>
        </w:rPr>
        <w:t xml:space="preserve"> In this regard, the following three workshops took place</w:t>
      </w:r>
      <w:r w:rsidRPr="00AC63DE">
        <w:rPr>
          <w:szCs w:val="22"/>
        </w:rPr>
        <w:t>:</w:t>
      </w:r>
      <w:r>
        <w:rPr>
          <w:szCs w:val="22"/>
        </w:rPr>
        <w:t xml:space="preserve">  </w:t>
      </w:r>
      <w:r w:rsidRPr="008F393D">
        <w:rPr>
          <w:szCs w:val="22"/>
        </w:rPr>
        <w:t xml:space="preserve">(i) </w:t>
      </w:r>
      <w:r w:rsidRPr="008F393D">
        <w:rPr>
          <w:i/>
          <w:szCs w:val="22"/>
        </w:rPr>
        <w:t xml:space="preserve">Intellectual property licensing, technology transfer, and sharing of know-how and clinical trial information </w:t>
      </w:r>
      <w:r w:rsidRPr="008F393D">
        <w:rPr>
          <w:szCs w:val="22"/>
        </w:rPr>
        <w:t>on</w:t>
      </w:r>
      <w:r w:rsidRPr="008F393D">
        <w:rPr>
          <w:i/>
          <w:szCs w:val="22"/>
        </w:rPr>
        <w:t xml:space="preserve"> </w:t>
      </w:r>
      <w:r w:rsidR="0083371D">
        <w:rPr>
          <w:szCs w:val="22"/>
        </w:rPr>
        <w:t>September 27, </w:t>
      </w:r>
      <w:r w:rsidRPr="008F393D">
        <w:rPr>
          <w:szCs w:val="22"/>
        </w:rPr>
        <w:t>2022;</w:t>
      </w:r>
      <w:r w:rsidRPr="0007347D">
        <w:rPr>
          <w:rStyle w:val="FootnoteReference"/>
          <w:szCs w:val="22"/>
        </w:rPr>
        <w:footnoteReference w:id="96"/>
      </w:r>
      <w:r w:rsidRPr="008F393D">
        <w:rPr>
          <w:szCs w:val="22"/>
        </w:rPr>
        <w:t xml:space="preserve">  (ii)</w:t>
      </w:r>
      <w:r w:rsidR="00CC319F">
        <w:rPr>
          <w:szCs w:val="22"/>
        </w:rPr>
        <w:t> </w:t>
      </w:r>
      <w:r w:rsidRPr="008F393D">
        <w:rPr>
          <w:i/>
          <w:szCs w:val="22"/>
        </w:rPr>
        <w:t xml:space="preserve">Accessing and Using Information Resources for the Pandemic Response on </w:t>
      </w:r>
      <w:r w:rsidR="00CC319F">
        <w:rPr>
          <w:szCs w:val="22"/>
        </w:rPr>
        <w:t>February 28, </w:t>
      </w:r>
      <w:r w:rsidRPr="008F393D">
        <w:rPr>
          <w:szCs w:val="22"/>
        </w:rPr>
        <w:t>2022;</w:t>
      </w:r>
      <w:r w:rsidRPr="0007347D">
        <w:rPr>
          <w:rStyle w:val="FootnoteReference"/>
          <w:szCs w:val="22"/>
        </w:rPr>
        <w:footnoteReference w:id="97"/>
      </w:r>
      <w:r w:rsidR="00707948">
        <w:rPr>
          <w:szCs w:val="22"/>
        </w:rPr>
        <w:t xml:space="preserve">  and (iii) </w:t>
      </w:r>
      <w:r w:rsidRPr="008F393D">
        <w:rPr>
          <w:i/>
          <w:szCs w:val="22"/>
        </w:rPr>
        <w:t xml:space="preserve">Innovation and </w:t>
      </w:r>
      <w:r>
        <w:rPr>
          <w:i/>
          <w:szCs w:val="22"/>
        </w:rPr>
        <w:t>Access to diagnostics for COVID</w:t>
      </w:r>
      <w:r>
        <w:rPr>
          <w:i/>
          <w:szCs w:val="22"/>
        </w:rPr>
        <w:noBreakHyphen/>
      </w:r>
      <w:r w:rsidRPr="008F393D">
        <w:rPr>
          <w:i/>
          <w:szCs w:val="22"/>
        </w:rPr>
        <w:t>19 and beyond</w:t>
      </w:r>
      <w:r w:rsidRPr="008F393D">
        <w:rPr>
          <w:szCs w:val="22"/>
        </w:rPr>
        <w:t xml:space="preserve"> on October 28, 2022.</w:t>
      </w:r>
      <w:r w:rsidRPr="0007347D">
        <w:rPr>
          <w:rStyle w:val="FootnoteReference"/>
          <w:szCs w:val="22"/>
        </w:rPr>
        <w:footnoteReference w:id="98"/>
      </w:r>
      <w:r w:rsidRPr="008F393D">
        <w:rPr>
          <w:szCs w:val="22"/>
        </w:rPr>
        <w:t xml:space="preserve">  </w:t>
      </w:r>
      <w:r>
        <w:rPr>
          <w:szCs w:val="22"/>
        </w:rPr>
        <w:t xml:space="preserve">Furthermore, </w:t>
      </w:r>
      <w:r w:rsidRPr="008F393D">
        <w:rPr>
          <w:szCs w:val="22"/>
        </w:rPr>
        <w:t xml:space="preserve">WHO, WIPO and WTO launched </w:t>
      </w:r>
      <w:r>
        <w:rPr>
          <w:szCs w:val="22"/>
        </w:rPr>
        <w:t>a</w:t>
      </w:r>
      <w:r w:rsidRPr="008F393D">
        <w:rPr>
          <w:szCs w:val="22"/>
        </w:rPr>
        <w:t xml:space="preserve"> new </w:t>
      </w:r>
      <w:r w:rsidR="00CC319F">
        <w:rPr>
          <w:i/>
          <w:szCs w:val="22"/>
        </w:rPr>
        <w:t>Trilateral COVID</w:t>
      </w:r>
      <w:r w:rsidR="00CC319F">
        <w:rPr>
          <w:i/>
          <w:szCs w:val="22"/>
        </w:rPr>
        <w:noBreakHyphen/>
      </w:r>
      <w:r w:rsidRPr="000B7504">
        <w:rPr>
          <w:i/>
          <w:szCs w:val="22"/>
        </w:rPr>
        <w:t>19 Technical Assistance Platform</w:t>
      </w:r>
      <w:r>
        <w:rPr>
          <w:szCs w:val="22"/>
        </w:rPr>
        <w:t xml:space="preserve"> i</w:t>
      </w:r>
      <w:r w:rsidRPr="008F393D">
        <w:rPr>
          <w:szCs w:val="22"/>
        </w:rPr>
        <w:t xml:space="preserve">n April </w:t>
      </w:r>
      <w:r>
        <w:rPr>
          <w:szCs w:val="22"/>
        </w:rPr>
        <w:t>2022.</w:t>
      </w:r>
      <w:r w:rsidRPr="0007347D">
        <w:rPr>
          <w:rStyle w:val="FootnoteReference"/>
          <w:szCs w:val="22"/>
        </w:rPr>
        <w:footnoteReference w:id="99"/>
      </w:r>
      <w:r w:rsidRPr="008F393D">
        <w:rPr>
          <w:szCs w:val="22"/>
        </w:rPr>
        <w:t xml:space="preserve">  The Platform gives an overview of trilateral t</w:t>
      </w:r>
      <w:r>
        <w:rPr>
          <w:szCs w:val="22"/>
        </w:rPr>
        <w:t xml:space="preserve">echnical assistance activities and </w:t>
      </w:r>
      <w:r w:rsidRPr="008B5EE0">
        <w:rPr>
          <w:szCs w:val="22"/>
        </w:rPr>
        <w:t>facilitates</w:t>
      </w:r>
      <w:r>
        <w:rPr>
          <w:szCs w:val="22"/>
        </w:rPr>
        <w:t xml:space="preserve"> </w:t>
      </w:r>
      <w:r w:rsidRPr="008B5EE0">
        <w:rPr>
          <w:szCs w:val="22"/>
        </w:rPr>
        <w:t>requests</w:t>
      </w:r>
      <w:r>
        <w:rPr>
          <w:szCs w:val="22"/>
        </w:rPr>
        <w:t xml:space="preserve"> for such activities</w:t>
      </w:r>
      <w:r w:rsidRPr="008B5EE0">
        <w:rPr>
          <w:szCs w:val="22"/>
        </w:rPr>
        <w:t xml:space="preserve"> with a view to making full use of all available options</w:t>
      </w:r>
      <w:r>
        <w:rPr>
          <w:szCs w:val="22"/>
        </w:rPr>
        <w:t xml:space="preserve">.  In this context, it is also notable that </w:t>
      </w:r>
      <w:r>
        <w:t>WIPO continued to monitor and to contribute, as requested, to WTO and WHO processes on trade and health, including the</w:t>
      </w:r>
      <w:r w:rsidRPr="00352D69">
        <w:rPr>
          <w:szCs w:val="22"/>
        </w:rPr>
        <w:t xml:space="preserve"> </w:t>
      </w:r>
      <w:r w:rsidRPr="00C56C1C">
        <w:rPr>
          <w:szCs w:val="22"/>
        </w:rPr>
        <w:t>Trade-Related Aspects of</w:t>
      </w:r>
      <w:r w:rsidRPr="00AC4DB6">
        <w:rPr>
          <w:szCs w:val="22"/>
        </w:rPr>
        <w:t xml:space="preserve"> Intellectual Property Rights</w:t>
      </w:r>
      <w:r>
        <w:t xml:space="preserve"> (TRIPS) Council and the WHO Intergovernmental Negotiating Body, to draft and negotiate a WHO convention, agreement or other instrument on pandemic preparedness and response.  WIPO</w:t>
      </w:r>
      <w:r w:rsidR="006F0D2C">
        <w:t>’s</w:t>
      </w:r>
      <w:r w:rsidR="0083371D">
        <w:t> </w:t>
      </w:r>
      <w:r>
        <w:t xml:space="preserve">involvement in this process </w:t>
      </w:r>
      <w:r w:rsidR="006F0D2C">
        <w:t>has supported</w:t>
      </w:r>
      <w:r>
        <w:t xml:space="preserve"> a holistic understanding of IP as a tool to enable innovation and access to the outcome of that innovation.</w:t>
      </w:r>
    </w:p>
    <w:p w14:paraId="6B7120F6" w14:textId="7E9C686B" w:rsidR="00877A18" w:rsidRPr="00C545F3" w:rsidRDefault="00877A18" w:rsidP="00C545F3">
      <w:pPr>
        <w:pStyle w:val="ListParagraph"/>
        <w:numPr>
          <w:ilvl w:val="0"/>
          <w:numId w:val="7"/>
        </w:numPr>
        <w:spacing w:after="240"/>
        <w:ind w:left="0" w:firstLine="0"/>
        <w:contextualSpacing w:val="0"/>
        <w:rPr>
          <w:noProof/>
          <w:szCs w:val="22"/>
        </w:rPr>
      </w:pPr>
      <w:r>
        <w:rPr>
          <w:szCs w:val="22"/>
        </w:rPr>
        <w:t xml:space="preserve">In </w:t>
      </w:r>
      <w:r w:rsidRPr="001F22E3">
        <w:rPr>
          <w:szCs w:val="22"/>
        </w:rPr>
        <w:t>2022</w:t>
      </w:r>
      <w:r>
        <w:rPr>
          <w:szCs w:val="22"/>
        </w:rPr>
        <w:t>,</w:t>
      </w:r>
      <w:r w:rsidRPr="001F22E3">
        <w:rPr>
          <w:szCs w:val="22"/>
        </w:rPr>
        <w:t xml:space="preserve"> </w:t>
      </w:r>
      <w:r>
        <w:rPr>
          <w:szCs w:val="22"/>
        </w:rPr>
        <w:t xml:space="preserve">the </w:t>
      </w:r>
      <w:r w:rsidRPr="001F22E3">
        <w:rPr>
          <w:szCs w:val="22"/>
        </w:rPr>
        <w:t>Organization deepen</w:t>
      </w:r>
      <w:r>
        <w:rPr>
          <w:szCs w:val="22"/>
        </w:rPr>
        <w:t>ed</w:t>
      </w:r>
      <w:r w:rsidRPr="001F22E3">
        <w:rPr>
          <w:szCs w:val="22"/>
        </w:rPr>
        <w:t xml:space="preserve"> </w:t>
      </w:r>
      <w:r w:rsidRPr="001F22E3">
        <w:rPr>
          <w:noProof/>
          <w:szCs w:val="22"/>
        </w:rPr>
        <w:t>its cooperation with the</w:t>
      </w:r>
      <w:r>
        <w:t xml:space="preserve"> </w:t>
      </w:r>
      <w:r w:rsidRPr="001F22E3">
        <w:rPr>
          <w:noProof/>
          <w:szCs w:val="22"/>
        </w:rPr>
        <w:t>United Nations Conference on Trade and Development</w:t>
      </w:r>
      <w:r>
        <w:t xml:space="preserve"> (</w:t>
      </w:r>
      <w:r w:rsidRPr="001F22E3">
        <w:rPr>
          <w:noProof/>
          <w:szCs w:val="22"/>
        </w:rPr>
        <w:t xml:space="preserve">UNCTAD) to support women-led digital enterprises by empowering them to use IP tools to protect their brands.  As a member of the UNCTAD-led </w:t>
      </w:r>
      <w:r w:rsidRPr="001F22E3">
        <w:rPr>
          <w:i/>
          <w:noProof/>
          <w:szCs w:val="22"/>
        </w:rPr>
        <w:t>eTrade for all</w:t>
      </w:r>
      <w:r w:rsidRPr="001F22E3">
        <w:rPr>
          <w:noProof/>
          <w:szCs w:val="22"/>
        </w:rPr>
        <w:t xml:space="preserve"> initiative, WIPO piloted a successful training session on IP during an </w:t>
      </w:r>
      <w:r w:rsidRPr="001F22E3">
        <w:rPr>
          <w:i/>
          <w:noProof/>
          <w:szCs w:val="22"/>
        </w:rPr>
        <w:t>eTrade for Women</w:t>
      </w:r>
      <w:r w:rsidRPr="001F22E3">
        <w:rPr>
          <w:noProof/>
          <w:szCs w:val="22"/>
        </w:rPr>
        <w:t xml:space="preserve"> masterclass held from 5 to 7 October 2022.  The masterclass was attended by 22 women digital entrepreneurs from six French-speaking African countries.</w:t>
      </w:r>
      <w:r>
        <w:rPr>
          <w:rStyle w:val="FootnoteReference"/>
          <w:noProof/>
          <w:szCs w:val="22"/>
        </w:rPr>
        <w:footnoteReference w:id="100"/>
      </w:r>
      <w:r>
        <w:rPr>
          <w:noProof/>
          <w:szCs w:val="22"/>
        </w:rPr>
        <w:t xml:space="preserve">  An event </w:t>
      </w:r>
      <w:r w:rsidRPr="007262FE">
        <w:rPr>
          <w:noProof/>
          <w:szCs w:val="22"/>
        </w:rPr>
        <w:t>on the</w:t>
      </w:r>
      <w:r>
        <w:rPr>
          <w:i/>
          <w:noProof/>
          <w:szCs w:val="22"/>
        </w:rPr>
        <w:t xml:space="preserve"> V</w:t>
      </w:r>
      <w:r w:rsidRPr="00F12DEC">
        <w:rPr>
          <w:i/>
          <w:noProof/>
          <w:szCs w:val="22"/>
        </w:rPr>
        <w:t xml:space="preserve">ideo games sector at the time </w:t>
      </w:r>
      <w:r w:rsidRPr="00C545F3">
        <w:rPr>
          <w:i/>
          <w:noProof/>
          <w:szCs w:val="22"/>
        </w:rPr>
        <w:t xml:space="preserve">of </w:t>
      </w:r>
      <w:r w:rsidR="00C545F3" w:rsidRPr="00C545F3">
        <w:rPr>
          <w:i/>
          <w:noProof/>
          <w:szCs w:val="22"/>
        </w:rPr>
        <w:t>non-fungible token</w:t>
      </w:r>
      <w:r w:rsidR="00C545F3">
        <w:rPr>
          <w:i/>
          <w:noProof/>
          <w:szCs w:val="22"/>
        </w:rPr>
        <w:t>s (</w:t>
      </w:r>
      <w:r w:rsidRPr="00C545F3">
        <w:rPr>
          <w:i/>
          <w:noProof/>
          <w:szCs w:val="22"/>
        </w:rPr>
        <w:t>NFTs</w:t>
      </w:r>
      <w:r w:rsidR="00C545F3">
        <w:rPr>
          <w:i/>
          <w:noProof/>
          <w:szCs w:val="22"/>
        </w:rPr>
        <w:t>)</w:t>
      </w:r>
      <w:r w:rsidRPr="00C545F3">
        <w:rPr>
          <w:i/>
          <w:noProof/>
          <w:szCs w:val="22"/>
        </w:rPr>
        <w:t xml:space="preserve"> and the Metaverse</w:t>
      </w:r>
      <w:r w:rsidRPr="00C545F3">
        <w:rPr>
          <w:noProof/>
          <w:szCs w:val="22"/>
        </w:rPr>
        <w:t xml:space="preserve"> </w:t>
      </w:r>
      <w:r w:rsidRPr="00C545F3">
        <w:rPr>
          <w:bCs/>
          <w:iCs/>
        </w:rPr>
        <w:t xml:space="preserve">should also be noted.  It was organized during </w:t>
      </w:r>
      <w:r w:rsidRPr="00C545F3">
        <w:rPr>
          <w:noProof/>
          <w:szCs w:val="22"/>
        </w:rPr>
        <w:t>the Internet Governance Forum (IGF) 2022.  The session discusse</w:t>
      </w:r>
      <w:r w:rsidR="007959F1">
        <w:rPr>
          <w:noProof/>
          <w:szCs w:val="22"/>
        </w:rPr>
        <w:t>d how the video games sector had</w:t>
      </w:r>
      <w:r w:rsidRPr="00C545F3">
        <w:rPr>
          <w:noProof/>
          <w:szCs w:val="22"/>
        </w:rPr>
        <w:t xml:space="preserve"> been navigating and shaping the new scenarios opened by the Metaverse and NFTs markets.  By bringing together examples from different regions, it also showed how creators, start-ups and SMEs </w:t>
      </w:r>
      <w:r w:rsidR="007959F1">
        <w:rPr>
          <w:noProof/>
          <w:szCs w:val="22"/>
        </w:rPr>
        <w:t>were</w:t>
      </w:r>
      <w:r w:rsidRPr="00C545F3">
        <w:rPr>
          <w:noProof/>
          <w:szCs w:val="22"/>
        </w:rPr>
        <w:t xml:space="preserve"> protecting their creativity and innovation through IP tools. </w:t>
      </w:r>
    </w:p>
    <w:p w14:paraId="5EFBA863" w14:textId="7B092D75" w:rsidR="00533D75" w:rsidRPr="006A6085" w:rsidRDefault="00533D75" w:rsidP="00533D75">
      <w:pPr>
        <w:pStyle w:val="ListParagraph"/>
        <w:numPr>
          <w:ilvl w:val="0"/>
          <w:numId w:val="7"/>
        </w:numPr>
        <w:spacing w:after="240"/>
        <w:ind w:left="0" w:firstLine="0"/>
        <w:contextualSpacing w:val="0"/>
      </w:pPr>
      <w:r w:rsidRPr="00DD4756">
        <w:rPr>
          <w:noProof/>
          <w:szCs w:val="22"/>
        </w:rPr>
        <w:t>E</w:t>
      </w:r>
      <w:r w:rsidRPr="00DD4756">
        <w:t>ngagement with non-governmental organizations (NGOs) remained</w:t>
      </w:r>
      <w:r w:rsidRPr="007A6952">
        <w:t xml:space="preserve"> important for the </w:t>
      </w:r>
      <w:r>
        <w:t>Organization throughout 2022</w:t>
      </w:r>
      <w:r w:rsidRPr="007A6952">
        <w:t xml:space="preserve">.  </w:t>
      </w:r>
      <w:r>
        <w:t xml:space="preserve">Examples of such engagement included the organization of a side event titled </w:t>
      </w:r>
      <w:r w:rsidR="00E0225E">
        <w:t>“</w:t>
      </w:r>
      <w:r w:rsidRPr="007262FE">
        <w:rPr>
          <w:i/>
        </w:rPr>
        <w:t>Strengthening IP Ecosystems for Sustainable Growth and Development</w:t>
      </w:r>
      <w:r w:rsidR="00E0225E">
        <w:rPr>
          <w:i/>
        </w:rPr>
        <w:t>”</w:t>
      </w:r>
      <w:r>
        <w:t>,</w:t>
      </w:r>
      <w:r w:rsidRPr="007A6952">
        <w:t xml:space="preserve"> </w:t>
      </w:r>
      <w:r>
        <w:t xml:space="preserve">in collaboration with the International Chamber of Commerce, at the sixty-third Assemblies of Member States of WIPO in July 2022.  The event drew participants from 81 countries.  Panelists came from global giants, including Microsoft, Nestle, and Intel, as well as from SMEs around the world.  Panelists also hailed from firms specialized in IP valuation and economic assessments of IP and competition law.  Online attendees varied between 120 and 140 for the three roundtables.  Another example is the organization of the WIPO-AUTM International Knowledge and Technology Transfer Leadership Summit in October 2022, together with the Association of University Technology Managers (AUTM).  Topics discussed included diversity and inclusion across </w:t>
      </w:r>
      <w:r w:rsidRPr="006A6085">
        <w:t>the innovation system, gender inclusion in academic IP commercialization processes, and supporting youth to become future creators and innovators.</w:t>
      </w:r>
    </w:p>
    <w:p w14:paraId="20196609" w14:textId="131599AD" w:rsidR="006A6085" w:rsidRPr="006A6085" w:rsidRDefault="006A6085" w:rsidP="00EA3BF1">
      <w:pPr>
        <w:pStyle w:val="ListParagraph"/>
        <w:numPr>
          <w:ilvl w:val="0"/>
          <w:numId w:val="7"/>
        </w:numPr>
        <w:spacing w:after="240"/>
        <w:ind w:left="0" w:firstLine="0"/>
        <w:contextualSpacing w:val="0"/>
      </w:pPr>
      <w:r w:rsidRPr="006A6085">
        <w:t xml:space="preserve">WIPO’s assistance to Member States in the realization of </w:t>
      </w:r>
      <w:r w:rsidR="00191C32">
        <w:t xml:space="preserve">the </w:t>
      </w:r>
      <w:r w:rsidR="00191C32" w:rsidRPr="006A6085">
        <w:t>S</w:t>
      </w:r>
      <w:r w:rsidR="00191C32">
        <w:t xml:space="preserve">ustainable </w:t>
      </w:r>
      <w:r w:rsidRPr="006A6085">
        <w:t>D</w:t>
      </w:r>
      <w:r w:rsidR="00191C32">
        <w:t xml:space="preserve">evelopment </w:t>
      </w:r>
      <w:r w:rsidRPr="006A6085">
        <w:t>G</w:t>
      </w:r>
      <w:r w:rsidR="00191C32">
        <w:t>oal</w:t>
      </w:r>
      <w:r w:rsidRPr="006A6085">
        <w:t>s</w:t>
      </w:r>
      <w:r w:rsidR="00191C32">
        <w:t xml:space="preserve"> (SDGs)</w:t>
      </w:r>
      <w:r w:rsidRPr="006A6085">
        <w:t xml:space="preserve"> continued to be guided by the DA.  The Organization’s efforts focused on the promotion of innovation, creativity and the effective use of the IP system for their economic, technological, social and cultural development.  The wide range of projects and activities implemented sought to improve the lives of everyone, everywhere.  While WIPO’s work relates mainly to SDG 9, it also contributes to many other goals and targets due to the importance that innovation and creativity have in achieving them. </w:t>
      </w:r>
    </w:p>
    <w:p w14:paraId="442176DD" w14:textId="61CA28CB" w:rsidR="00735F5A" w:rsidRPr="00537F69" w:rsidRDefault="00735F5A" w:rsidP="00537F69">
      <w:pPr>
        <w:pStyle w:val="Heading2"/>
        <w:spacing w:before="0" w:after="240"/>
      </w:pPr>
      <w:r>
        <w:t>IP and Youth</w:t>
      </w:r>
    </w:p>
    <w:p w14:paraId="2031B034" w14:textId="770D0D5F" w:rsidR="00587F32" w:rsidRPr="007A6952" w:rsidRDefault="005F781A" w:rsidP="00FA7184">
      <w:pPr>
        <w:pStyle w:val="ListParagraph"/>
        <w:numPr>
          <w:ilvl w:val="0"/>
          <w:numId w:val="7"/>
        </w:numPr>
        <w:spacing w:after="240"/>
        <w:ind w:left="0" w:firstLine="0"/>
        <w:contextualSpacing w:val="0"/>
      </w:pPr>
      <w:r>
        <w:rPr>
          <w:rStyle w:val="normaltextrun"/>
        </w:rPr>
        <w:t>T</w:t>
      </w:r>
      <w:r w:rsidR="00587F32" w:rsidRPr="00587F32">
        <w:rPr>
          <w:rStyle w:val="normaltextrun"/>
        </w:rPr>
        <w:t>he Organization made headway in its efforts to interact with youth around IP.  The appointment of a Youth Engagement Facilitator in early 2022 provided a structure through which youth inclusion in the IP and innovation ecosystem coul</w:t>
      </w:r>
      <w:r w:rsidR="005013CC">
        <w:rPr>
          <w:rStyle w:val="normaltextrun"/>
        </w:rPr>
        <w:t>d be operationalized.  The 2022 </w:t>
      </w:r>
      <w:r w:rsidR="00587F32" w:rsidRPr="00587F32">
        <w:t>World IP Day</w:t>
      </w:r>
      <w:r w:rsidR="00587F32">
        <w:rPr>
          <w:rStyle w:val="FootnoteReference"/>
        </w:rPr>
        <w:footnoteReference w:id="101"/>
      </w:r>
      <w:r w:rsidR="00587F32" w:rsidRPr="00587F32">
        <w:rPr>
          <w:rStyle w:val="normaltextrun"/>
        </w:rPr>
        <w:t xml:space="preserve"> was the first major moment in WIPO’s youth engagement efforts and laid the foundation for subsequent activities</w:t>
      </w:r>
      <w:r w:rsidR="00075D47">
        <w:rPr>
          <w:rStyle w:val="normaltextrun"/>
        </w:rPr>
        <w:t>, cumulatively reaching over 30,</w:t>
      </w:r>
      <w:r w:rsidR="00587F32" w:rsidRPr="00587F32">
        <w:rPr>
          <w:rStyle w:val="normaltextrun"/>
        </w:rPr>
        <w:t>000 young people throughout the year.  Specifically, in close cooperation with the International Trade Centre (ITC), WIPO organized a series of events that included:  (i) a </w:t>
      </w:r>
      <w:r w:rsidR="00587F32" w:rsidRPr="00587F32">
        <w:t>webinar</w:t>
      </w:r>
      <w:r w:rsidR="00587F32">
        <w:rPr>
          <w:rStyle w:val="FootnoteReference"/>
        </w:rPr>
        <w:footnoteReference w:id="102"/>
      </w:r>
      <w:r w:rsidR="00587F32" w:rsidRPr="00587F32">
        <w:rPr>
          <w:rStyle w:val="normaltextrun"/>
        </w:rPr>
        <w:t xml:space="preserve"> that highlighted intergenerational solidarity and its importance to leverage the full potential of all generations to achieve the </w:t>
      </w:r>
      <w:r w:rsidR="00167474">
        <w:rPr>
          <w:rStyle w:val="normaltextrun"/>
        </w:rPr>
        <w:t>SDGs</w:t>
      </w:r>
      <w:r w:rsidR="00587F32" w:rsidRPr="00587F32">
        <w:rPr>
          <w:rStyle w:val="normaltextrun"/>
        </w:rPr>
        <w:t xml:space="preserve">; (ii) </w:t>
      </w:r>
      <w:r w:rsidR="00587F32" w:rsidRPr="00CD3D06">
        <w:rPr>
          <w:rStyle w:val="normaltextrun"/>
          <w:color w:val="000000" w:themeColor="text1"/>
        </w:rPr>
        <w:t>an ITC-</w:t>
      </w:r>
      <w:r w:rsidR="00587F32" w:rsidRPr="00587F32">
        <w:rPr>
          <w:rStyle w:val="normaltextrun"/>
        </w:rPr>
        <w:t xml:space="preserve">WIPO </w:t>
      </w:r>
      <w:r w:rsidR="00587F32" w:rsidRPr="00587F32">
        <w:t>Youth Movie Night</w:t>
      </w:r>
      <w:r w:rsidR="00587F32" w:rsidRPr="00587F32">
        <w:rPr>
          <w:rStyle w:val="normaltextrun"/>
        </w:rPr>
        <w:t>,</w:t>
      </w:r>
      <w:r w:rsidR="00587F32">
        <w:rPr>
          <w:rStyle w:val="FootnoteReference"/>
        </w:rPr>
        <w:footnoteReference w:id="103"/>
      </w:r>
      <w:r w:rsidR="00587F32" w:rsidRPr="00587F32">
        <w:rPr>
          <w:rStyle w:val="normaltextrun"/>
        </w:rPr>
        <w:t xml:space="preserve"> and (iii) a </w:t>
      </w:r>
      <w:r w:rsidR="00587F32" w:rsidRPr="00587F32">
        <w:t>Youth Art and Innovation Fair</w:t>
      </w:r>
      <w:r w:rsidR="00587F32" w:rsidRPr="00587F32">
        <w:rPr>
          <w:rStyle w:val="normaltextrun"/>
        </w:rPr>
        <w:t>.</w:t>
      </w:r>
      <w:r w:rsidR="00587F32">
        <w:rPr>
          <w:rStyle w:val="FootnoteReference"/>
        </w:rPr>
        <w:footnoteReference w:id="104"/>
      </w:r>
      <w:r w:rsidR="00587F32" w:rsidRPr="00587F32">
        <w:rPr>
          <w:rStyle w:val="normaltextrun"/>
        </w:rPr>
        <w:t xml:space="preserve">  These activities sparked curiosity and raised awareness about the benefits of IP amongst youth in a relatable, youth-friendly manner.  By virtue of being designed and implemented by young people of diverse backgrounds, they were truly for youth and by youth.  Furthermore, a </w:t>
      </w:r>
      <w:r w:rsidR="00587F32" w:rsidRPr="00587F32">
        <w:t>World IP Day event</w:t>
      </w:r>
      <w:r w:rsidR="00587F32" w:rsidRPr="00587F32">
        <w:rPr>
          <w:rStyle w:val="normaltextrun"/>
        </w:rPr>
        <w:t xml:space="preserve"> titled “</w:t>
      </w:r>
      <w:r w:rsidR="00587F32" w:rsidRPr="00587F32">
        <w:rPr>
          <w:rStyle w:val="normaltextrun"/>
          <w:i/>
        </w:rPr>
        <w:t>IP and Youth:</w:t>
      </w:r>
      <w:r w:rsidR="00587F32" w:rsidRPr="00587F32">
        <w:rPr>
          <w:rStyle w:val="normaltextrun"/>
        </w:rPr>
        <w:t xml:space="preserve"> </w:t>
      </w:r>
      <w:r w:rsidR="00587F32" w:rsidRPr="00587F32">
        <w:rPr>
          <w:rStyle w:val="normaltextrun"/>
          <w:i/>
        </w:rPr>
        <w:t>Innovating for Better Health: Supporting Young Innovators through IP</w:t>
      </w:r>
      <w:r w:rsidR="00587F32" w:rsidRPr="00587F32">
        <w:rPr>
          <w:rStyle w:val="normaltextrun"/>
        </w:rPr>
        <w:t>” was organized,</w:t>
      </w:r>
      <w:r w:rsidR="00587F32">
        <w:rPr>
          <w:rStyle w:val="FootnoteReference"/>
        </w:rPr>
        <w:footnoteReference w:id="105"/>
      </w:r>
      <w:r w:rsidR="00587F32" w:rsidRPr="00587F32">
        <w:rPr>
          <w:rStyle w:val="normaltextrun"/>
        </w:rPr>
        <w:t xml:space="preserve"> in collaboration with the </w:t>
      </w:r>
      <w:r w:rsidR="00587F32" w:rsidRPr="00587F32">
        <w:t>International Federation of Pharmaceutical Manufacturers &amp; Associations (IFPMA)</w:t>
      </w:r>
      <w:r w:rsidR="00587F32" w:rsidRPr="00587F32">
        <w:rPr>
          <w:rStyle w:val="normaltextrun"/>
        </w:rPr>
        <w:t>.  The event highlighted accomplishments of young innovators from around the world, and the positive role IP plays in enabling them to bring their ideas to market.  It included specific focus on young women innovators.  Nearly 500 individuals participated on site or virtually.  WIPO also actively contributed to international discourse around the systematic inclusion of youth in the multilateral system.  This is part of the Organization’s efforts to ensure that youth voices on the interaction of IP with pertinent policy issues, such as climate change, global health, peace and sustainable development, are heard.  Most noteworthy are the</w:t>
      </w:r>
      <w:r w:rsidR="00CD3D06">
        <w:rPr>
          <w:rStyle w:val="normaltextrun"/>
        </w:rPr>
        <w:t xml:space="preserve"> </w:t>
      </w:r>
      <w:r w:rsidR="00CD3D06" w:rsidRPr="00CD3D06">
        <w:rPr>
          <w:rStyle w:val="normaltextrun"/>
        </w:rPr>
        <w:t>International Telecommunication Union</w:t>
      </w:r>
      <w:r w:rsidR="00CD3D06">
        <w:rPr>
          <w:rStyle w:val="normaltextrun"/>
        </w:rPr>
        <w:t>’s (</w:t>
      </w:r>
      <w:r w:rsidR="00587F32" w:rsidRPr="00587F32">
        <w:rPr>
          <w:rStyle w:val="normaltextrun"/>
        </w:rPr>
        <w:t>ITU</w:t>
      </w:r>
      <w:r w:rsidR="00CD3D06">
        <w:rPr>
          <w:rStyle w:val="normaltextrun"/>
        </w:rPr>
        <w:t>)</w:t>
      </w:r>
      <w:r w:rsidR="00587F32" w:rsidRPr="00587F32">
        <w:rPr>
          <w:rStyle w:val="normaltextrun"/>
        </w:rPr>
        <w:t xml:space="preserve"> </w:t>
      </w:r>
      <w:r w:rsidR="00587F32" w:rsidRPr="00587F32">
        <w:t>World Summit on the Information Society Forum</w:t>
      </w:r>
      <w:r w:rsidR="00587F32" w:rsidRPr="00587F32">
        <w:rPr>
          <w:rStyle w:val="normaltextrun"/>
        </w:rPr>
        <w:t>,</w:t>
      </w:r>
      <w:r w:rsidR="00587F32">
        <w:rPr>
          <w:rStyle w:val="FootnoteReference"/>
        </w:rPr>
        <w:footnoteReference w:id="106"/>
      </w:r>
      <w:r w:rsidR="00587F32" w:rsidRPr="00587F32">
        <w:rPr>
          <w:rStyle w:val="normaltextrun"/>
        </w:rPr>
        <w:t xml:space="preserve"> the Industrial Property Lusophone Conference, the WTO </w:t>
      </w:r>
      <w:r w:rsidR="00587F32" w:rsidRPr="00587F32">
        <w:t>Public Forum</w:t>
      </w:r>
      <w:r w:rsidR="00587F32" w:rsidRPr="00587F32">
        <w:rPr>
          <w:rStyle w:val="normaltextrun"/>
        </w:rPr>
        <w:t>,</w:t>
      </w:r>
      <w:r w:rsidR="00587F32">
        <w:rPr>
          <w:rStyle w:val="FootnoteReference"/>
        </w:rPr>
        <w:footnoteReference w:id="107"/>
      </w:r>
      <w:r w:rsidR="00587F32" w:rsidRPr="00587F32">
        <w:rPr>
          <w:rStyle w:val="normaltextrun"/>
        </w:rPr>
        <w:t xml:space="preserve"> </w:t>
      </w:r>
      <w:r w:rsidR="00587F32" w:rsidRPr="00587F32">
        <w:t>Geneva Peace Week</w:t>
      </w:r>
      <w:r w:rsidR="00587F32" w:rsidRPr="00587F32">
        <w:rPr>
          <w:rStyle w:val="normaltextrun"/>
        </w:rPr>
        <w:t xml:space="preserve"> hosted by the Geneva Peace Platform, and the United Nations Economic Commission for Europe (UNECE) </w:t>
      </w:r>
      <w:r w:rsidR="00587F32" w:rsidRPr="00587F32">
        <w:t>Youth Dialogues</w:t>
      </w:r>
      <w:r w:rsidR="00587F32" w:rsidRPr="00587F32">
        <w:rPr>
          <w:rStyle w:val="normaltextrun"/>
        </w:rPr>
        <w:t>.</w:t>
      </w:r>
      <w:r w:rsidR="00587F32">
        <w:rPr>
          <w:rStyle w:val="FootnoteReference"/>
        </w:rPr>
        <w:footnoteReference w:id="108"/>
      </w:r>
      <w:r w:rsidR="00587F32" w:rsidRPr="00587F32">
        <w:rPr>
          <w:rStyle w:val="normaltextrun"/>
        </w:rPr>
        <w:t xml:space="preserve">  Through such interactions, WIPO offered the kind of thought leadership needed to create the most enabling policy and material environment to assist young people across the world to benefit from their creative, inventive and entrepreneurial works.  Overall, the youth engagement activities of 2022 have positioned WIPO as part of the international community that is actively prioritizing youth in its work.  Many young people were introduced to WIPO’s normative vision of youth inclusion and empowerment in the IP system and enough momentum has been gathered to roll out practical, impact-driven initiatives in the years to come.</w:t>
      </w:r>
      <w:r w:rsidR="00587F32" w:rsidRPr="00587F32">
        <w:rPr>
          <w:rStyle w:val="eop"/>
        </w:rPr>
        <w:t> </w:t>
      </w:r>
    </w:p>
    <w:p w14:paraId="44817419" w14:textId="77777777" w:rsidR="002F121C" w:rsidRPr="007A6952" w:rsidRDefault="002F121C" w:rsidP="002F121C">
      <w:pPr>
        <w:pStyle w:val="Heading2"/>
        <w:spacing w:before="0" w:after="240"/>
      </w:pPr>
      <w:r w:rsidRPr="007A6952">
        <w:t>WIPO Green and WIPO Re:Search</w:t>
      </w:r>
    </w:p>
    <w:p w14:paraId="095EB263" w14:textId="63EDEDC7" w:rsidR="00FA7184" w:rsidRPr="007A6952" w:rsidRDefault="00FA7184" w:rsidP="00FA7184">
      <w:pPr>
        <w:pStyle w:val="ListParagraph"/>
        <w:numPr>
          <w:ilvl w:val="0"/>
          <w:numId w:val="7"/>
        </w:numPr>
        <w:spacing w:after="240"/>
        <w:ind w:left="0" w:firstLine="0"/>
        <w:contextualSpacing w:val="0"/>
      </w:pPr>
      <w:r>
        <w:t xml:space="preserve">The </w:t>
      </w:r>
      <w:r w:rsidRPr="007A6952">
        <w:t>WIPO GREEN and WIPO Re:Search platforms</w:t>
      </w:r>
      <w:r>
        <w:t xml:space="preserve"> continued to </w:t>
      </w:r>
      <w:r w:rsidRPr="007A6952">
        <w:t>facilitate the knowledge transfer and technology adaptation</w:t>
      </w:r>
      <w:r>
        <w:t xml:space="preserve"> in Member States</w:t>
      </w:r>
      <w:r w:rsidRPr="007A6952">
        <w:t xml:space="preserve">.  </w:t>
      </w:r>
      <w:r>
        <w:t>Specifically, in 2022</w:t>
      </w:r>
      <w:r w:rsidRPr="007A6952">
        <w:t xml:space="preserve">, </w:t>
      </w:r>
      <w:r>
        <w:t>15 </w:t>
      </w:r>
      <w:r w:rsidRPr="00AF3EFF">
        <w:t>private and public institutions joined WIPO GREEN, bringin</w:t>
      </w:r>
      <w:r>
        <w:t>g the total number of partners</w:t>
      </w:r>
      <w:r>
        <w:rPr>
          <w:rStyle w:val="FootnoteReference"/>
        </w:rPr>
        <w:footnoteReference w:id="109"/>
      </w:r>
      <w:r>
        <w:t xml:space="preserve"> to 150.</w:t>
      </w:r>
      <w:r w:rsidRPr="00AF3EFF">
        <w:t xml:space="preserve"> </w:t>
      </w:r>
      <w:r>
        <w:t xml:space="preserve"> </w:t>
      </w:r>
      <w:r w:rsidRPr="00AF3EFF">
        <w:t xml:space="preserve">The number of registered database users grew to over </w:t>
      </w:r>
      <w:r w:rsidRPr="00FA05CE">
        <w:t>2,000</w:t>
      </w:r>
      <w:r w:rsidRPr="00AF3EFF">
        <w:t>.</w:t>
      </w:r>
      <w:r>
        <w:rPr>
          <w:rStyle w:val="FootnoteReference"/>
        </w:rPr>
        <w:footnoteReference w:id="110"/>
      </w:r>
      <w:r w:rsidRPr="00AF3EFF">
        <w:t xml:space="preserve">  </w:t>
      </w:r>
      <w:r w:rsidRPr="007A6952">
        <w:t>Acce</w:t>
      </w:r>
      <w:r>
        <w:t>leration projects</w:t>
      </w:r>
      <w:r>
        <w:rPr>
          <w:rStyle w:val="FootnoteReference"/>
        </w:rPr>
        <w:footnoteReference w:id="111"/>
      </w:r>
      <w:r>
        <w:t xml:space="preserve"> constitute the platform’s</w:t>
      </w:r>
      <w:r w:rsidRPr="007A6952">
        <w:t xml:space="preserve"> core means of engagement.  </w:t>
      </w:r>
      <w:r>
        <w:t xml:space="preserve">An </w:t>
      </w:r>
      <w:r w:rsidRPr="008B233A">
        <w:t xml:space="preserve">acceleration project in </w:t>
      </w:r>
      <w:r w:rsidRPr="00DE00D5">
        <w:t>Latin America on climate smart agriculture</w:t>
      </w:r>
      <w:r w:rsidRPr="00DE00D5">
        <w:rPr>
          <w:rStyle w:val="FootnoteReference"/>
          <w:szCs w:val="22"/>
        </w:rPr>
        <w:footnoteReference w:id="112"/>
      </w:r>
      <w:r w:rsidRPr="00133E52">
        <w:rPr>
          <w:szCs w:val="22"/>
        </w:rPr>
        <w:t xml:space="preserve"> continued to uncover sustainable technology solutions and find further connections between technology seekers and providers.  </w:t>
      </w:r>
      <w:r w:rsidRPr="005F02FB">
        <w:t>The second phase</w:t>
      </w:r>
      <w:r>
        <w:t xml:space="preserve"> of the project</w:t>
      </w:r>
      <w:r w:rsidRPr="005F02FB">
        <w:t xml:space="preserve"> ended in 2022</w:t>
      </w:r>
      <w:r>
        <w:t>,</w:t>
      </w:r>
      <w:r w:rsidRPr="005F02FB">
        <w:t xml:space="preserve"> with subsequent startup of the third phase with</w:t>
      </w:r>
      <w:r w:rsidR="000F7545">
        <w:t xml:space="preserve"> an</w:t>
      </w:r>
      <w:r w:rsidRPr="005F02FB">
        <w:t xml:space="preserve"> increased focus on matchmaking.</w:t>
      </w:r>
      <w:r>
        <w:t xml:space="preserve">  </w:t>
      </w:r>
      <w:r w:rsidRPr="007A6952">
        <w:t>Another project was launched in China seeking solutions to environmental needs in cities.</w:t>
      </w:r>
      <w:r w:rsidRPr="007A6952">
        <w:rPr>
          <w:rStyle w:val="FootnoteReference"/>
        </w:rPr>
        <w:footnoteReference w:id="113"/>
      </w:r>
      <w:r w:rsidRPr="007A6952">
        <w:t xml:space="preserve">  </w:t>
      </w:r>
      <w:r w:rsidRPr="005F02FB">
        <w:t xml:space="preserve">The project's objective is to support China in achieving its commitment of reducing carbon emissions by 2030 and reaching carbon neutrality by 2060. </w:t>
      </w:r>
      <w:r>
        <w:t xml:space="preserve"> </w:t>
      </w:r>
      <w:r w:rsidRPr="005F02FB">
        <w:t xml:space="preserve">The project has an initial focus on Beijing with expected expansion into other large cities. </w:t>
      </w:r>
      <w:r>
        <w:t xml:space="preserve"> </w:t>
      </w:r>
      <w:r w:rsidRPr="005F02FB">
        <w:t xml:space="preserve">Two agreements </w:t>
      </w:r>
      <w:r>
        <w:t>resulted from the</w:t>
      </w:r>
      <w:r w:rsidRPr="005F02FB">
        <w:t xml:space="preserve"> project: </w:t>
      </w:r>
      <w:r>
        <w:t xml:space="preserve"> (i) </w:t>
      </w:r>
      <w:r w:rsidRPr="005F02FB">
        <w:t>a composting technology to deal with kitchen waste in a hotel complex</w:t>
      </w:r>
      <w:r>
        <w:t>;</w:t>
      </w:r>
      <w:r w:rsidRPr="005F02FB">
        <w:t xml:space="preserve"> </w:t>
      </w:r>
      <w:r>
        <w:t xml:space="preserve"> </w:t>
      </w:r>
      <w:r w:rsidRPr="005F02FB">
        <w:t>and</w:t>
      </w:r>
      <w:r>
        <w:t xml:space="preserve"> (ii)</w:t>
      </w:r>
      <w:r w:rsidRPr="005F02FB">
        <w:t xml:space="preserve"> a charging station for electric vehicles.</w:t>
      </w:r>
      <w:r>
        <w:t xml:space="preserve">  It should also be mentioned that</w:t>
      </w:r>
      <w:r w:rsidRPr="00133E52">
        <w:rPr>
          <w:szCs w:val="22"/>
        </w:rPr>
        <w:t xml:space="preserve"> a </w:t>
      </w:r>
      <w:r w:rsidRPr="00133E52">
        <w:rPr>
          <w:i/>
          <w:szCs w:val="22"/>
        </w:rPr>
        <w:t>Global Challenges in Focus: Progress in hydrogen fuel cell technology development and deployment in China</w:t>
      </w:r>
      <w:r>
        <w:rPr>
          <w:rStyle w:val="FootnoteReference"/>
          <w:i/>
          <w:szCs w:val="22"/>
        </w:rPr>
        <w:footnoteReference w:id="114"/>
      </w:r>
      <w:r w:rsidRPr="00133E52">
        <w:rPr>
          <w:szCs w:val="22"/>
        </w:rPr>
        <w:t xml:space="preserve"> was published, in collaboration with WIPO GREEN Partner, Bluetech Clean Air A</w:t>
      </w:r>
      <w:r w:rsidR="005013CC">
        <w:rPr>
          <w:szCs w:val="22"/>
        </w:rPr>
        <w:t>lliance.  The </w:t>
      </w:r>
      <w:r w:rsidRPr="00133E52">
        <w:rPr>
          <w:szCs w:val="22"/>
        </w:rPr>
        <w:t xml:space="preserve">report provides an overview of current hydrogen and fuel cell technology trends internationally, and with a specific focus on developments and implementation in China.  Moreover, </w:t>
      </w:r>
      <w:r w:rsidRPr="00133E52">
        <w:rPr>
          <w:noProof/>
          <w:szCs w:val="22"/>
        </w:rPr>
        <w:t>WIPO, in cooperation with the</w:t>
      </w:r>
      <w:r w:rsidRPr="00133E52">
        <w:rPr>
          <w:szCs w:val="22"/>
        </w:rPr>
        <w:t> United Nations Framework Convention on Climate Change</w:t>
      </w:r>
      <w:r w:rsidRPr="00133E52">
        <w:rPr>
          <w:noProof/>
          <w:szCs w:val="22"/>
        </w:rPr>
        <w:t xml:space="preserve"> (UNFCCC) Climate Technology Center and Network (CTCN) and the Egyptian Academy of Scientific Research and Technology, launched the first edition of the</w:t>
      </w:r>
      <w:r>
        <w:t xml:space="preserve"> </w:t>
      </w:r>
      <w:r w:rsidRPr="00133E52">
        <w:rPr>
          <w:i/>
          <w:szCs w:val="22"/>
        </w:rPr>
        <w:t>Green Technology Book</w:t>
      </w:r>
      <w:r w:rsidRPr="00F879F0">
        <w:rPr>
          <w:rStyle w:val="FootnoteReference"/>
          <w:szCs w:val="22"/>
        </w:rPr>
        <w:footnoteReference w:id="115"/>
      </w:r>
      <w:r w:rsidRPr="00133E52">
        <w:rPr>
          <w:szCs w:val="22"/>
        </w:rPr>
        <w:t xml:space="preserve"> at the twenty</w:t>
      </w:r>
      <w:r w:rsidRPr="00133E52">
        <w:rPr>
          <w:szCs w:val="22"/>
        </w:rPr>
        <w:noBreakHyphen/>
        <w:t>seventh session of the Conference of the Parties (COP) of the UNFCCC in Egypt.</w:t>
      </w:r>
      <w:r>
        <w:t xml:space="preserve">  The publication </w:t>
      </w:r>
      <w:r w:rsidRPr="00133E52">
        <w:rPr>
          <w:noProof/>
          <w:szCs w:val="22"/>
        </w:rPr>
        <w:t>covers climate change adaptation technologies that aim to reduce vulnerability and increase resilience to climate impacts, especially in developing countries, where the effects are most heavily borne</w:t>
      </w:r>
      <w:r w:rsidRPr="00133E52">
        <w:rPr>
          <w:szCs w:val="22"/>
        </w:rPr>
        <w:t>.  2022 also marked the launch of the IPO GREEN</w:t>
      </w:r>
      <w:r w:rsidRPr="0007347D">
        <w:rPr>
          <w:rStyle w:val="FootnoteReference"/>
          <w:szCs w:val="22"/>
        </w:rPr>
        <w:footnoteReference w:id="116"/>
      </w:r>
      <w:r w:rsidRPr="00133E52">
        <w:rPr>
          <w:szCs w:val="22"/>
        </w:rPr>
        <w:t xml:space="preserve"> initiative with funding from the Japan Patent Office.  The initiative brings IP Offices together to share their experiences and insights, as well as provides research and analysis about IP Offices’ activities that help to stimulate the development and deployment of new green technology solutions.  </w:t>
      </w:r>
      <w:r w:rsidRPr="007A6952">
        <w:t>In addition, the WIPO GREEN hosted an IP Management Clinic</w:t>
      </w:r>
      <w:r>
        <w:t xml:space="preserve"> </w:t>
      </w:r>
      <w:r w:rsidRPr="00133E52">
        <w:rPr>
          <w:szCs w:val="22"/>
        </w:rPr>
        <w:t>on</w:t>
      </w:r>
      <w:r w:rsidRPr="00133E52">
        <w:rPr>
          <w:i/>
          <w:szCs w:val="22"/>
        </w:rPr>
        <w:t xml:space="preserve"> technologies for Sustainable Fashion</w:t>
      </w:r>
      <w:r w:rsidRPr="007A6952">
        <w:t>,</w:t>
      </w:r>
      <w:r w:rsidRPr="007A6952">
        <w:rPr>
          <w:rStyle w:val="FootnoteReference"/>
        </w:rPr>
        <w:footnoteReference w:id="117"/>
      </w:r>
      <w:r w:rsidRPr="00133E52">
        <w:rPr>
          <w:szCs w:val="22"/>
        </w:rPr>
        <w:t xml:space="preserve"> providing expert IP management advice to five SMEs.</w:t>
      </w:r>
    </w:p>
    <w:p w14:paraId="4FDB4663" w14:textId="4E8B30A4" w:rsidR="00526EFF" w:rsidRPr="007A6952" w:rsidRDefault="00526EFF" w:rsidP="00526EFF">
      <w:pPr>
        <w:pStyle w:val="ListParagraph"/>
        <w:numPr>
          <w:ilvl w:val="0"/>
          <w:numId w:val="7"/>
        </w:numPr>
        <w:spacing w:after="240"/>
        <w:ind w:left="0" w:firstLine="0"/>
        <w:contextualSpacing w:val="0"/>
      </w:pPr>
      <w:r w:rsidRPr="00906052">
        <w:t xml:space="preserve">Since 2011, WIPO Re:Search – a public-private consortium founded by WIPO and BIO Ventures for Global Health (BVGH) – has catalyzed research and development (R&amp;D) for neglected tropical diseases (NTDs), tuberculosis (TB) and malaria through the sharing of </w:t>
      </w:r>
      <w:r>
        <w:t>IP</w:t>
      </w:r>
      <w:r w:rsidRPr="00906052">
        <w:t xml:space="preserve"> assets, including compounds, technologies, laboratory capacities and expertise.  </w:t>
      </w:r>
      <w:r>
        <w:t>WIPO Re:Search has facilitated 185 research collaborations and established R&amp;D fellowships funded by the Australian government, supporting nearly 30 scientists from Low and Middle Income Countries (LMICs).  Over the past decade, there has been a marked increase in R&amp;D for NTDs.  While much work on NTDs remains, the outlook is brighter.  Although WIPO Re:Search came to a close on December 31, 2022, WIPO will continue its work in global health, maintaining NTDs as a priority area.  Guided by WIPO’s Medium-Term Strategic Plan 2022-2026, WIPO will ensure that through its activities at the intersection of global health and IP, health innovation benefits people everywhere.</w:t>
      </w:r>
    </w:p>
    <w:p w14:paraId="3A0DF32D" w14:textId="77777777" w:rsidR="002F121C" w:rsidRPr="007A6952" w:rsidRDefault="002F121C" w:rsidP="002F121C">
      <w:pPr>
        <w:pStyle w:val="Heading2"/>
        <w:spacing w:before="0" w:after="240"/>
      </w:pPr>
      <w:r w:rsidRPr="007A6952">
        <w:t>Building respect for IP</w:t>
      </w:r>
    </w:p>
    <w:p w14:paraId="50DD27AD" w14:textId="77777777" w:rsidR="003330CA" w:rsidRPr="00AC4DB6" w:rsidRDefault="003330CA" w:rsidP="003330CA">
      <w:pPr>
        <w:pStyle w:val="ListParagraph"/>
        <w:numPr>
          <w:ilvl w:val="0"/>
          <w:numId w:val="7"/>
        </w:numPr>
        <w:spacing w:after="240"/>
        <w:ind w:left="0" w:firstLine="0"/>
        <w:contextualSpacing w:val="0"/>
        <w:rPr>
          <w:szCs w:val="22"/>
        </w:rPr>
      </w:pPr>
      <w:r w:rsidRPr="008075F2">
        <w:rPr>
          <w:szCs w:val="22"/>
        </w:rPr>
        <w:t>The Global Challenges and Partnership Sector continued to assist Member States in establishing a sustainable</w:t>
      </w:r>
      <w:r w:rsidRPr="007A6952">
        <w:rPr>
          <w:szCs w:val="22"/>
        </w:rPr>
        <w:t xml:space="preserve"> environment of respect for IP.  In accordance with the DA </w:t>
      </w:r>
      <w:r w:rsidRPr="00C56C1C">
        <w:rPr>
          <w:szCs w:val="22"/>
        </w:rPr>
        <w:t xml:space="preserve">Recommendation 45, broader societal interests and development-oriented concerns were taken into account along the process.  </w:t>
      </w:r>
      <w:r w:rsidRPr="00C56C1C">
        <w:t xml:space="preserve">In this area, </w:t>
      </w:r>
      <w:r w:rsidRPr="00C56C1C">
        <w:rPr>
          <w:szCs w:val="22"/>
        </w:rPr>
        <w:t>legislative</w:t>
      </w:r>
      <w:r w:rsidRPr="00C56C1C">
        <w:rPr>
          <w:rStyle w:val="FootnoteReference"/>
          <w:szCs w:val="22"/>
        </w:rPr>
        <w:footnoteReference w:id="118"/>
      </w:r>
      <w:r w:rsidRPr="00C56C1C">
        <w:rPr>
          <w:szCs w:val="22"/>
        </w:rPr>
        <w:t xml:space="preserve"> </w:t>
      </w:r>
      <w:r w:rsidRPr="00C56C1C">
        <w:t>and capacity-build</w:t>
      </w:r>
      <w:r>
        <w:t>ing assistance to Member States continued to be provided.</w:t>
      </w:r>
      <w:r w:rsidRPr="00C56C1C">
        <w:rPr>
          <w:szCs w:val="22"/>
        </w:rPr>
        <w:t xml:space="preserve">  Specifically, in 2022, legislative assistance was provided to eight</w:t>
      </w:r>
      <w:r w:rsidRPr="00C56C1C">
        <w:rPr>
          <w:rStyle w:val="FootnoteReference"/>
          <w:szCs w:val="22"/>
        </w:rPr>
        <w:footnoteReference w:id="119"/>
      </w:r>
      <w:r w:rsidRPr="00C56C1C">
        <w:rPr>
          <w:szCs w:val="22"/>
        </w:rPr>
        <w:t xml:space="preserve"> Member States in the process of amending and/or adopting relevant legal frameworks towards effective I</w:t>
      </w:r>
      <w:r>
        <w:rPr>
          <w:szCs w:val="22"/>
        </w:rPr>
        <w:t>P enforcement in line with Part </w:t>
      </w:r>
      <w:r w:rsidRPr="00C56C1C">
        <w:rPr>
          <w:szCs w:val="22"/>
        </w:rPr>
        <w:t>III of the</w:t>
      </w:r>
      <w:r>
        <w:rPr>
          <w:szCs w:val="22"/>
        </w:rPr>
        <w:t xml:space="preserve"> TRIPS</w:t>
      </w:r>
      <w:r w:rsidRPr="00C56C1C">
        <w:rPr>
          <w:szCs w:val="22"/>
        </w:rPr>
        <w:t xml:space="preserve"> Agreement</w:t>
      </w:r>
      <w:r>
        <w:rPr>
          <w:szCs w:val="22"/>
        </w:rPr>
        <w:t>.</w:t>
      </w:r>
    </w:p>
    <w:p w14:paraId="4A09B570" w14:textId="764E7DBC" w:rsidR="003330CA" w:rsidRPr="00233D18" w:rsidRDefault="00233D18" w:rsidP="00233D18">
      <w:pPr>
        <w:pStyle w:val="ListParagraph"/>
        <w:numPr>
          <w:ilvl w:val="0"/>
          <w:numId w:val="7"/>
        </w:numPr>
        <w:spacing w:after="240"/>
        <w:ind w:left="0" w:firstLine="0"/>
        <w:contextualSpacing w:val="0"/>
        <w:rPr>
          <w:szCs w:val="22"/>
        </w:rPr>
      </w:pPr>
      <w:r w:rsidRPr="008075F2">
        <w:rPr>
          <w:szCs w:val="22"/>
        </w:rPr>
        <w:t>During the reporting period, eight</w:t>
      </w:r>
      <w:r w:rsidRPr="008075F2">
        <w:rPr>
          <w:rStyle w:val="FootnoteReference"/>
          <w:szCs w:val="22"/>
        </w:rPr>
        <w:footnoteReference w:id="120"/>
      </w:r>
      <w:r w:rsidRPr="008075F2">
        <w:rPr>
          <w:szCs w:val="22"/>
        </w:rPr>
        <w:t xml:space="preserve"> capacity-building and training activities</w:t>
      </w:r>
      <w:r w:rsidRPr="005C77E8">
        <w:rPr>
          <w:szCs w:val="22"/>
        </w:rPr>
        <w:t>, either online or in a hybrid format,</w:t>
      </w:r>
      <w:r>
        <w:rPr>
          <w:szCs w:val="22"/>
        </w:rPr>
        <w:t xml:space="preserve"> were organized</w:t>
      </w:r>
      <w:r w:rsidRPr="005C77E8">
        <w:rPr>
          <w:szCs w:val="22"/>
        </w:rPr>
        <w:t xml:space="preserve"> to address issues related to IP enforcement and building respect for IP at either the national, sub-regional or the regional level.</w:t>
      </w:r>
      <w:r w:rsidRPr="005C77E8">
        <w:rPr>
          <w:rStyle w:val="FootnoteReference"/>
          <w:szCs w:val="22"/>
        </w:rPr>
        <w:footnoteReference w:id="121"/>
      </w:r>
      <w:r w:rsidRPr="005C77E8">
        <w:rPr>
          <w:szCs w:val="22"/>
        </w:rPr>
        <w:t xml:space="preserve">  </w:t>
      </w:r>
      <w:r w:rsidRPr="00B06A0A">
        <w:rPr>
          <w:szCs w:val="22"/>
        </w:rPr>
        <w:t xml:space="preserve">A continuous emphasis was put on the close collaboration with IGOs, NGOs and Member States to strengthen international efforts to increase IP enforcement capacities and build respect for IP.  In this regard, the </w:t>
      </w:r>
      <w:r w:rsidRPr="00B06A0A">
        <w:rPr>
          <w:color w:val="000000"/>
          <w:szCs w:val="22"/>
        </w:rPr>
        <w:t xml:space="preserve">annual </w:t>
      </w:r>
      <w:r w:rsidRPr="00B06A0A">
        <w:rPr>
          <w:i/>
          <w:color w:val="000000"/>
          <w:szCs w:val="22"/>
        </w:rPr>
        <w:t xml:space="preserve">IGO Coordination Meeting, </w:t>
      </w:r>
      <w:r w:rsidRPr="00B06A0A">
        <w:rPr>
          <w:color w:val="000000"/>
          <w:szCs w:val="22"/>
        </w:rPr>
        <w:t>organized by WIPO, took place on June</w:t>
      </w:r>
      <w:r w:rsidR="00D62CEF">
        <w:rPr>
          <w:color w:val="000000"/>
          <w:szCs w:val="22"/>
        </w:rPr>
        <w:t> </w:t>
      </w:r>
      <w:r w:rsidR="002374AA">
        <w:rPr>
          <w:color w:val="000000"/>
          <w:szCs w:val="22"/>
        </w:rPr>
        <w:t>21, 2022, and was attended by ten</w:t>
      </w:r>
      <w:r w:rsidRPr="00B06A0A">
        <w:rPr>
          <w:color w:val="000000"/>
          <w:szCs w:val="22"/>
        </w:rPr>
        <w:t xml:space="preserve"> IGOs working in the area of IP enforcement and building respect for IP.  Moreover, the first </w:t>
      </w:r>
      <w:r w:rsidRPr="00B06A0A">
        <w:rPr>
          <w:i/>
          <w:color w:val="000000"/>
          <w:szCs w:val="22"/>
        </w:rPr>
        <w:t>Private Sector Associations Meeting</w:t>
      </w:r>
      <w:r w:rsidRPr="00B06A0A">
        <w:rPr>
          <w:color w:val="000000"/>
          <w:szCs w:val="22"/>
        </w:rPr>
        <w:t xml:space="preserve"> was organized on October 3, 2022, which brought together 18 private sector organizations that play a role in IP enforcement and building respect for IP to exchange views and share ideas for possible joint activities.  </w:t>
      </w:r>
      <w:r w:rsidRPr="007A6952">
        <w:t xml:space="preserve">To raise awareness amongst </w:t>
      </w:r>
      <w:r>
        <w:t xml:space="preserve">a wider audience, </w:t>
      </w:r>
      <w:r w:rsidRPr="007A6952">
        <w:t>outreach and awareness activities</w:t>
      </w:r>
      <w:r>
        <w:t xml:space="preserve"> were further expanded.  Examples of such activities included:  (i) </w:t>
      </w:r>
      <w:r w:rsidRPr="00B06A0A">
        <w:rPr>
          <w:i/>
          <w:color w:val="000000" w:themeColor="text1"/>
          <w:szCs w:val="22"/>
        </w:rPr>
        <w:t xml:space="preserve">Workshops on Citizen Journalism and IP, </w:t>
      </w:r>
      <w:r w:rsidRPr="00B06A0A">
        <w:rPr>
          <w:color w:val="000000" w:themeColor="text1"/>
          <w:szCs w:val="22"/>
        </w:rPr>
        <w:t xml:space="preserve">organized for teenage students in two schools in Keur Massar, Senegal;  </w:t>
      </w:r>
      <w:r w:rsidR="002374AA">
        <w:rPr>
          <w:color w:val="000000" w:themeColor="text1"/>
          <w:szCs w:val="22"/>
        </w:rPr>
        <w:t>(ii) </w:t>
      </w:r>
      <w:r w:rsidRPr="00B06A0A">
        <w:rPr>
          <w:color w:val="000000" w:themeColor="text1"/>
          <w:szCs w:val="22"/>
        </w:rPr>
        <w:t xml:space="preserve">a </w:t>
      </w:r>
      <w:r w:rsidRPr="00B06A0A">
        <w:rPr>
          <w:szCs w:val="22"/>
        </w:rPr>
        <w:t>pilot project in cooperation with the African Regional Intellectual Property Organization (ARIPO), launched to set up IP Clubs in schools in Botswana, Malawi and Zimbabwe. The project culminated in a regional awards ceremony attended by the Directors General of WIPO and ARIPO at the ARIPO Administrative Council Meeting in Maputo, Mozambique</w:t>
      </w:r>
      <w:r w:rsidR="002374AA">
        <w:rPr>
          <w:szCs w:val="22"/>
        </w:rPr>
        <w:t xml:space="preserve"> in November </w:t>
      </w:r>
      <w:r w:rsidRPr="00B06A0A">
        <w:rPr>
          <w:szCs w:val="22"/>
        </w:rPr>
        <w:t>2022;  and (iii) online surveys of consumer attitudes and behavior in relation to counterfeit goods, undertaken among consumers in six</w:t>
      </w:r>
      <w:r w:rsidRPr="003F3D30">
        <w:rPr>
          <w:rStyle w:val="FootnoteReference"/>
          <w:szCs w:val="22"/>
        </w:rPr>
        <w:footnoteReference w:id="122"/>
      </w:r>
      <w:r w:rsidRPr="00B06A0A">
        <w:rPr>
          <w:szCs w:val="22"/>
        </w:rPr>
        <w:t xml:space="preserve"> ASEAN countries.  Moreover, steps were taken to improve accessibility of promotional materials.  For example, the “</w:t>
      </w:r>
      <w:r w:rsidRPr="00B06A0A">
        <w:rPr>
          <w:i/>
          <w:szCs w:val="22"/>
        </w:rPr>
        <w:t>Pororo the Little Penguin</w:t>
      </w:r>
      <w:r w:rsidRPr="00B06A0A">
        <w:rPr>
          <w:szCs w:val="22"/>
        </w:rPr>
        <w:t xml:space="preserve">” animations on industrial property were dubbed in Thai and made available on the WIPO YouTube channel.  </w:t>
      </w:r>
      <w:r w:rsidRPr="00B06A0A">
        <w:rPr>
          <w:color w:val="000000" w:themeColor="text1"/>
          <w:szCs w:val="22"/>
        </w:rPr>
        <w:t>Awareness-raising websites for children on copyright and trademarks</w:t>
      </w:r>
      <w:r w:rsidRPr="001B51FA">
        <w:rPr>
          <w:rStyle w:val="FootnoteReference"/>
          <w:color w:val="000000" w:themeColor="text1"/>
          <w:szCs w:val="22"/>
        </w:rPr>
        <w:footnoteReference w:id="123"/>
      </w:r>
      <w:r w:rsidRPr="00B06A0A">
        <w:rPr>
          <w:color w:val="000000" w:themeColor="text1"/>
          <w:szCs w:val="22"/>
        </w:rPr>
        <w:t xml:space="preserve"> were launched in Portuguese, in cooperation with the WIPO Brazil Office.</w:t>
      </w:r>
    </w:p>
    <w:p w14:paraId="40A89D99" w14:textId="77777777" w:rsidR="002F121C" w:rsidRPr="007A6952" w:rsidRDefault="002F121C" w:rsidP="002F121C">
      <w:pPr>
        <w:pStyle w:val="Heading2"/>
        <w:spacing w:before="0" w:after="240"/>
      </w:pPr>
      <w:r w:rsidRPr="007A6952">
        <w:t xml:space="preserve">Traditional Knowledge </w:t>
      </w:r>
    </w:p>
    <w:p w14:paraId="14310ACD" w14:textId="51283355" w:rsidR="002374AA" w:rsidRPr="007A6952" w:rsidRDefault="002374AA" w:rsidP="002374AA">
      <w:pPr>
        <w:pStyle w:val="ListParagraph"/>
        <w:numPr>
          <w:ilvl w:val="0"/>
          <w:numId w:val="7"/>
        </w:numPr>
        <w:spacing w:after="240"/>
        <w:ind w:left="0" w:firstLine="0"/>
        <w:contextualSpacing w:val="0"/>
      </w:pPr>
      <w:r w:rsidRPr="007A6952">
        <w:t>I</w:t>
      </w:r>
      <w:r>
        <w:t>n 2022</w:t>
      </w:r>
      <w:r w:rsidRPr="007A6952">
        <w:t xml:space="preserve">, the Sector’s work on genetic resources (GRs), traditional knowledge (TK) and traditional cultural expressions (TCEs) featured:  </w:t>
      </w:r>
      <w:r>
        <w:t>(</w:t>
      </w:r>
      <w:r w:rsidRPr="007A6952">
        <w:t xml:space="preserve">i) provision of demand-driven and neutral information to assist in developing and implementing national and regional policies and legislation, as per the DA Recommendations 1, 10, 11, 13 and 14;  (ii) </w:t>
      </w:r>
      <w:r w:rsidRPr="00AF40F5">
        <w:t>as part of WIPO’s COVID-19 response,</w:t>
      </w:r>
      <w:r>
        <w:t xml:space="preserve"> supporting capacity building and awareness</w:t>
      </w:r>
      <w:r w:rsidR="000F3D80">
        <w:t>-</w:t>
      </w:r>
      <w:r w:rsidRPr="007A6952">
        <w:t>raising</w:t>
      </w:r>
      <w:r w:rsidRPr="008338E7">
        <w:rPr>
          <w:szCs w:val="22"/>
        </w:rPr>
        <w:t xml:space="preserve"> of </w:t>
      </w:r>
      <w:r w:rsidRPr="007A6952">
        <w:t>indigenous peoples, local communities and key government agencies</w:t>
      </w:r>
      <w:r>
        <w:t>, as well as</w:t>
      </w:r>
      <w:r w:rsidRPr="007A6952">
        <w:t xml:space="preserve"> reinfor</w:t>
      </w:r>
      <w:r>
        <w:t>cing</w:t>
      </w:r>
      <w:r w:rsidRPr="007A6952">
        <w:t xml:space="preserve"> national policy dialogues and processes, in line with the DA Recommendations </w:t>
      </w:r>
      <w:r w:rsidRPr="008338E7">
        <w:rPr>
          <w:szCs w:val="22"/>
        </w:rPr>
        <w:t>3 and 42</w:t>
      </w:r>
      <w:r w:rsidRPr="007A6952">
        <w:t xml:space="preserve">;  </w:t>
      </w:r>
      <w:r>
        <w:t>and (iii) organization</w:t>
      </w:r>
      <w:r w:rsidRPr="007A6952">
        <w:t xml:space="preserve"> </w:t>
      </w:r>
      <w:r>
        <w:t>of a</w:t>
      </w:r>
      <w:r w:rsidRPr="00853999">
        <w:t xml:space="preserve"> </w:t>
      </w:r>
      <w:r w:rsidRPr="008338E7">
        <w:rPr>
          <w:i/>
        </w:rPr>
        <w:t>WIPO Photography Prize</w:t>
      </w:r>
      <w:r w:rsidRPr="008338E7">
        <w:rPr>
          <w:rStyle w:val="FootnoteReference"/>
        </w:rPr>
        <w:footnoteReference w:id="124"/>
      </w:r>
      <w:r>
        <w:t xml:space="preserve"> </w:t>
      </w:r>
      <w:r w:rsidRPr="008338E7">
        <w:t>on climate</w:t>
      </w:r>
      <w:r w:rsidRPr="007A6952">
        <w:t xml:space="preserve"> change</w:t>
      </w:r>
      <w:r w:rsidRPr="00853999">
        <w:t xml:space="preserve"> fo</w:t>
      </w:r>
      <w:r>
        <w:t>r indigenous peoples and local community</w:t>
      </w:r>
      <w:r w:rsidRPr="00853999">
        <w:t xml:space="preserve"> youth</w:t>
      </w:r>
      <w:r w:rsidRPr="007A6952">
        <w:t>, responding to the DA Recommen</w:t>
      </w:r>
      <w:r>
        <w:t>dations 3 and 42.  Furthermore</w:t>
      </w:r>
      <w:r w:rsidRPr="007A6952">
        <w:t xml:space="preserve">, </w:t>
      </w:r>
      <w:r w:rsidRPr="00AF7B2F">
        <w:t>women entrepreneurs from indigenous peoples and local communities</w:t>
      </w:r>
      <w:r>
        <w:t xml:space="preserve"> continued to be </w:t>
      </w:r>
      <w:r w:rsidRPr="00AF7B2F">
        <w:t>mentor</w:t>
      </w:r>
      <w:r>
        <w:t>ed.</w:t>
      </w:r>
      <w:r w:rsidRPr="00AF7B2F">
        <w:t xml:space="preserve"> </w:t>
      </w:r>
      <w:r>
        <w:t xml:space="preserve"> </w:t>
      </w:r>
      <w:r w:rsidR="00BC0D41">
        <w:t>In line with the DA </w:t>
      </w:r>
      <w:r w:rsidRPr="007A6952">
        <w:t xml:space="preserve">Recommendations 3, 40 and 42, the objective of the program is to strengthen the capacity of women entrepreneurs from indigenous peoples and local communities to make strategic </w:t>
      </w:r>
      <w:r>
        <w:t>and effective use of IP rights.  In this context, a training for women entrepreneurs from Bolivia, Colombia, Ecuador</w:t>
      </w:r>
      <w:r w:rsidRPr="007D6F16">
        <w:t xml:space="preserve"> and Peru</w:t>
      </w:r>
      <w:r>
        <w:t xml:space="preserve"> was organized.</w:t>
      </w:r>
      <w:r>
        <w:rPr>
          <w:rStyle w:val="FootnoteReference"/>
        </w:rPr>
        <w:footnoteReference w:id="125"/>
      </w:r>
    </w:p>
    <w:p w14:paraId="2AA7A8C3" w14:textId="0B686D92" w:rsidR="002F121C" w:rsidRPr="007A6952" w:rsidRDefault="002A54F5" w:rsidP="002F121C">
      <w:pPr>
        <w:pStyle w:val="Heading2"/>
        <w:spacing w:before="0" w:after="240"/>
      </w:pPr>
      <w:r>
        <w:t>WIPO Bodies</w:t>
      </w:r>
    </w:p>
    <w:p w14:paraId="5DC45D9F" w14:textId="77777777" w:rsidR="00513AC7" w:rsidRPr="008C3E8E" w:rsidRDefault="00513AC7" w:rsidP="00513AC7">
      <w:pPr>
        <w:pStyle w:val="ListParagraph"/>
        <w:numPr>
          <w:ilvl w:val="0"/>
          <w:numId w:val="7"/>
        </w:numPr>
        <w:spacing w:after="240"/>
        <w:ind w:left="0" w:firstLine="0"/>
        <w:contextualSpacing w:val="0"/>
        <w:rPr>
          <w:b/>
        </w:rPr>
      </w:pPr>
      <w:r w:rsidRPr="007A6952">
        <w:t>The Sector continued to support the work of a number of WIPO bodies, including the Intergovernmental Committee on Intellectual Property and Genetic Resources, Traditional Knowledge and Folklore (IGC) and the Advisory Committee on Enforcement (ACE).</w:t>
      </w:r>
    </w:p>
    <w:p w14:paraId="00C812FC" w14:textId="77777777" w:rsidR="00513AC7" w:rsidRPr="001D2C28" w:rsidRDefault="00513AC7" w:rsidP="00513AC7">
      <w:pPr>
        <w:pStyle w:val="ListParagraph"/>
        <w:numPr>
          <w:ilvl w:val="0"/>
          <w:numId w:val="7"/>
        </w:numPr>
        <w:spacing w:after="240"/>
        <w:ind w:left="0" w:firstLine="0"/>
        <w:contextualSpacing w:val="0"/>
        <w:rPr>
          <w:b/>
        </w:rPr>
      </w:pPr>
      <w:r>
        <w:t xml:space="preserve">During the reporting period, the </w:t>
      </w:r>
      <w:r w:rsidRPr="00E63F1A">
        <w:t xml:space="preserve">IGC </w:t>
      </w:r>
      <w:r>
        <w:t xml:space="preserve">met four times, at its forty-second session held from </w:t>
      </w:r>
      <w:r w:rsidRPr="008C3E8E">
        <w:t xml:space="preserve">February 28 to March 4, 2022, at its </w:t>
      </w:r>
      <w:r>
        <w:t>forty-third session held from May 30 to June 3, </w:t>
      </w:r>
      <w:r w:rsidRPr="008C3E8E">
        <w:t>2022</w:t>
      </w:r>
      <w:r>
        <w:t xml:space="preserve">, at its forty-fourth session held from September 12 to </w:t>
      </w:r>
      <w:r w:rsidRPr="008C3E8E">
        <w:t>16, 2022</w:t>
      </w:r>
      <w:r>
        <w:t>, and its forty-fifth session held from</w:t>
      </w:r>
      <w:r>
        <w:rPr>
          <w:b/>
        </w:rPr>
        <w:t xml:space="preserve"> </w:t>
      </w:r>
      <w:r w:rsidRPr="008C3E8E">
        <w:t>December 5 to 9</w:t>
      </w:r>
      <w:r>
        <w:t>, 2022.  In accordance with its mandate,</w:t>
      </w:r>
      <w:r>
        <w:rPr>
          <w:rStyle w:val="FootnoteReference"/>
        </w:rPr>
        <w:t xml:space="preserve"> </w:t>
      </w:r>
      <w:r>
        <w:rPr>
          <w:rStyle w:val="FootnoteReference"/>
        </w:rPr>
        <w:footnoteReference w:id="126"/>
      </w:r>
      <w:r>
        <w:t xml:space="preserve"> an </w:t>
      </w:r>
      <w:r w:rsidRPr="001D2C28">
        <w:rPr>
          <w:i/>
        </w:rPr>
        <w:t>Ad Hoc</w:t>
      </w:r>
      <w:r>
        <w:t xml:space="preserve"> Expert Group on Genetic Resources (GRs) and an </w:t>
      </w:r>
      <w:r w:rsidRPr="001D2C28">
        <w:rPr>
          <w:i/>
        </w:rPr>
        <w:t>Ad Hoc</w:t>
      </w:r>
      <w:r>
        <w:t xml:space="preserve"> Expert Group on Traditional Knowledge (TK) and Traditional Cultural Expressions (TCEs) were organized to</w:t>
      </w:r>
      <w:r w:rsidRPr="00F16CED">
        <w:t xml:space="preserve"> address specific legal, policy or technical issues</w:t>
      </w:r>
      <w:r>
        <w:t xml:space="preserve">.  In addition, an </w:t>
      </w:r>
      <w:r w:rsidRPr="001D2C28">
        <w:rPr>
          <w:i/>
        </w:rPr>
        <w:t>International Symposium on Intellectual Property, and Traditional Knowledge and Genetic Resources</w:t>
      </w:r>
      <w:r>
        <w:rPr>
          <w:rStyle w:val="FootnoteReference"/>
          <w:i/>
        </w:rPr>
        <w:footnoteReference w:id="127"/>
      </w:r>
      <w:r>
        <w:t xml:space="preserve"> was </w:t>
      </w:r>
      <w:r w:rsidRPr="00D96ABE">
        <w:t xml:space="preserve">co-organized by the China National Intellectual Property </w:t>
      </w:r>
      <w:r>
        <w:t>Administration (CNIPA) and WIPO for the IGC participants</w:t>
      </w:r>
      <w:r w:rsidRPr="00D96ABE">
        <w:t xml:space="preserve"> to share regional, national and local practices, experiences and substantive issues regarding </w:t>
      </w:r>
      <w:r>
        <w:t>IP</w:t>
      </w:r>
      <w:r w:rsidRPr="00D96ABE">
        <w:t xml:space="preserve"> protection of </w:t>
      </w:r>
      <w:r>
        <w:t>TK and GRs</w:t>
      </w:r>
      <w:r w:rsidRPr="00D96ABE">
        <w:t>.</w:t>
      </w:r>
      <w:r>
        <w:t xml:space="preserve">  It should be highlighted that</w:t>
      </w:r>
      <w:r w:rsidRPr="001D2C28">
        <w:t xml:space="preserve"> </w:t>
      </w:r>
      <w:r>
        <w:t>i</w:t>
      </w:r>
      <w:r w:rsidRPr="00615613">
        <w:t xml:space="preserve">n July </w:t>
      </w:r>
      <w:r>
        <w:t>2022,</w:t>
      </w:r>
      <w:r w:rsidRPr="00615613">
        <w:t xml:space="preserve"> WIPO Member States decided to convene</w:t>
      </w:r>
      <w:r>
        <w:t>, no later than in 2024,</w:t>
      </w:r>
      <w:r w:rsidRPr="00615613">
        <w:t xml:space="preserve"> a diplomatic conference</w:t>
      </w:r>
      <w:r>
        <w:t xml:space="preserve"> </w:t>
      </w:r>
      <w:r w:rsidRPr="00615613">
        <w:t xml:space="preserve">to conclude an </w:t>
      </w:r>
      <w:r w:rsidRPr="00BB2C8F">
        <w:rPr>
          <w:i/>
        </w:rPr>
        <w:t>International Legal Instrument Relating to Intellectual Property, Genetic Resources and Traditional Knowledge Associated with Genetic Resources</w:t>
      </w:r>
      <w:r>
        <w:t xml:space="preserve">.  </w:t>
      </w:r>
      <w:r w:rsidRPr="001D2C28">
        <w:t xml:space="preserve">The conclusion of the IGC’s negotiations is the subject of the DA Recommendation 18.  </w:t>
      </w:r>
    </w:p>
    <w:p w14:paraId="504B6A7C" w14:textId="54A33250" w:rsidR="002F121C" w:rsidRPr="00513AC7" w:rsidRDefault="00513AC7" w:rsidP="00513AC7">
      <w:pPr>
        <w:pStyle w:val="ListParagraph"/>
        <w:numPr>
          <w:ilvl w:val="0"/>
          <w:numId w:val="7"/>
        </w:numPr>
        <w:spacing w:after="240"/>
        <w:ind w:left="0" w:firstLine="0"/>
        <w:contextualSpacing w:val="0"/>
      </w:pPr>
      <w:r w:rsidRPr="00074C4C">
        <w:t>The fifteenth</w:t>
      </w:r>
      <w:r w:rsidRPr="007A6952">
        <w:t xml:space="preserve"> session of </w:t>
      </w:r>
      <w:r w:rsidRPr="005C77E8">
        <w:t>the ACE took</w:t>
      </w:r>
      <w:r>
        <w:t xml:space="preserve"> place </w:t>
      </w:r>
      <w:r w:rsidRPr="00074C4C">
        <w:t>from Augu</w:t>
      </w:r>
      <w:r w:rsidR="00B65BE1">
        <w:t>st 31 to September 2, 2022.  In </w:t>
      </w:r>
      <w:r w:rsidRPr="00074C4C">
        <w:t xml:space="preserve">accordance with </w:t>
      </w:r>
      <w:r>
        <w:t xml:space="preserve">the </w:t>
      </w:r>
      <w:r w:rsidRPr="00074C4C">
        <w:t xml:space="preserve">DA Recommendation 45, the Committee </w:t>
      </w:r>
      <w:r>
        <w:t xml:space="preserve">continued to approach </w:t>
      </w:r>
      <w:r w:rsidRPr="00074C4C">
        <w:t>enforcement in the context of broader societal interests and especiall</w:t>
      </w:r>
      <w:r>
        <w:t>y development</w:t>
      </w:r>
      <w:r>
        <w:noBreakHyphen/>
        <w:t>oriented concerns.  This was</w:t>
      </w:r>
      <w:r w:rsidRPr="00074C4C">
        <w:t xml:space="preserve"> reflected in the work program of the fifteenth ACE session</w:t>
      </w:r>
      <w:r>
        <w:t>, specifically</w:t>
      </w:r>
      <w:r w:rsidRPr="00074C4C">
        <w:t xml:space="preserve">: </w:t>
      </w:r>
      <w:r>
        <w:t xml:space="preserve"> (i) </w:t>
      </w:r>
      <w:r w:rsidRPr="00074C4C">
        <w:t xml:space="preserve">awareness raising, particularly in relation to young people; </w:t>
      </w:r>
      <w:r>
        <w:t xml:space="preserve"> </w:t>
      </w:r>
      <w:r w:rsidRPr="00074C4C">
        <w:t xml:space="preserve">(ii) institutional arrangements concerning IP enforcement policies and regimes; </w:t>
      </w:r>
      <w:r>
        <w:t xml:space="preserve"> </w:t>
      </w:r>
      <w:r w:rsidRPr="00074C4C">
        <w:t xml:space="preserve">(iii) WIPO’s legislative assistance; </w:t>
      </w:r>
      <w:r>
        <w:t xml:space="preserve"> and (iv) </w:t>
      </w:r>
      <w:r w:rsidRPr="00074C4C">
        <w:t xml:space="preserve">WIPO’s capacity-building activities and support for training activities. </w:t>
      </w:r>
      <w:r>
        <w:t xml:space="preserve"> </w:t>
      </w:r>
      <w:r w:rsidRPr="00074C4C">
        <w:t>The session featured 31 expert presentations and three moderated panel discussions.  In addition to this, the ACE Cinema featured 50 anti-piracy and anti-counterfeiting awareness-raising videos from a wide range of governmental and private sector campaigns.</w:t>
      </w:r>
    </w:p>
    <w:p w14:paraId="6D8B8FF7" w14:textId="12EDC993" w:rsidR="002F121C" w:rsidRPr="007A6952" w:rsidRDefault="002F121C" w:rsidP="002F121C">
      <w:pPr>
        <w:pStyle w:val="Heading2"/>
        <w:spacing w:before="0" w:after="240"/>
        <w:rPr>
          <w:b/>
        </w:rPr>
      </w:pPr>
      <w:r w:rsidRPr="007A6952">
        <w:t>Mainstreamed DA Project</w:t>
      </w:r>
      <w:r w:rsidR="003F26A1">
        <w:t>s</w:t>
      </w:r>
    </w:p>
    <w:p w14:paraId="52C474C2" w14:textId="3D0D9700" w:rsidR="00367AD2" w:rsidRPr="007A6952" w:rsidRDefault="00367AD2" w:rsidP="00367AD2">
      <w:pPr>
        <w:pStyle w:val="ListParagraph"/>
        <w:numPr>
          <w:ilvl w:val="0"/>
          <w:numId w:val="7"/>
        </w:numPr>
        <w:spacing w:after="240"/>
        <w:ind w:left="0" w:firstLine="0"/>
        <w:contextualSpacing w:val="0"/>
      </w:pPr>
      <w:r w:rsidRPr="007954FB">
        <w:rPr>
          <w:i/>
        </w:rPr>
        <w:t>IP and competition policy</w:t>
      </w:r>
      <w:r w:rsidR="00E2051B">
        <w:t>:</w:t>
      </w:r>
      <w:r w:rsidR="00DE5DDE">
        <w:rPr>
          <w:rStyle w:val="FootnoteReference"/>
        </w:rPr>
        <w:footnoteReference w:id="128"/>
      </w:r>
      <w:r w:rsidRPr="00412CA2">
        <w:t xml:space="preserve"> </w:t>
      </w:r>
      <w:r w:rsidR="00E2051B">
        <w:t xml:space="preserve"> </w:t>
      </w:r>
      <w:r w:rsidRPr="00412CA2">
        <w:t>the</w:t>
      </w:r>
      <w:r w:rsidRPr="007A6952">
        <w:t xml:space="preserve"> focus continued to be on monitoring the case law on IP and Competition in developing and emerging economies, </w:t>
      </w:r>
      <w:r w:rsidR="00580011">
        <w:t>responding to the DA </w:t>
      </w:r>
      <w:r w:rsidRPr="007A6952">
        <w:t xml:space="preserve">Recommendations 7, 23, 32.  WIPO strengthened its participation in the International Competition Network, in particular the Unilateral Conduct Working Group, by contributing to the discussions on IP-related competition issues and bringing the pro-competitive perspective on IP to the competition agencies community.  During the reporting period, </w:t>
      </w:r>
      <w:r>
        <w:t xml:space="preserve">preparatory work started with the </w:t>
      </w:r>
      <w:r w:rsidRPr="005B0527">
        <w:t>Organisation for Economic Co-operation and Development</w:t>
      </w:r>
      <w:r>
        <w:t xml:space="preserve"> (OECD) to develop</w:t>
      </w:r>
      <w:r w:rsidRPr="000F3552">
        <w:t xml:space="preserve"> new guidelines on the appli</w:t>
      </w:r>
      <w:r>
        <w:t>cation of competition law to IP</w:t>
      </w:r>
      <w:r>
        <w:noBreakHyphen/>
      </w:r>
      <w:r w:rsidRPr="000F3552">
        <w:t xml:space="preserve">related cases. </w:t>
      </w:r>
      <w:r>
        <w:t xml:space="preserve"> </w:t>
      </w:r>
      <w:r w:rsidRPr="000F3552">
        <w:t>W</w:t>
      </w:r>
      <w:r>
        <w:t xml:space="preserve">IPO also prepared a short Report on </w:t>
      </w:r>
      <w:r w:rsidRPr="005B0527">
        <w:rPr>
          <w:i/>
        </w:rPr>
        <w:t>Intellectual Property, Digital platforms and Competition</w:t>
      </w:r>
      <w:r>
        <w:t xml:space="preserve">, and started to work on </w:t>
      </w:r>
      <w:r w:rsidRPr="005B0527">
        <w:rPr>
          <w:i/>
        </w:rPr>
        <w:t>Intellectual Property, Competition and Sustainability</w:t>
      </w:r>
      <w:r w:rsidRPr="000F3552">
        <w:t>.</w:t>
      </w:r>
      <w:r w:rsidR="00DE5DDE">
        <w:rPr>
          <w:rStyle w:val="FootnoteReference"/>
        </w:rPr>
        <w:footnoteReference w:id="129"/>
      </w:r>
      <w:r w:rsidRPr="000F3552">
        <w:t xml:space="preserve"> </w:t>
      </w:r>
      <w:r>
        <w:t xml:space="preserve"> Moreover</w:t>
      </w:r>
      <w:r w:rsidRPr="000F3552">
        <w:t>, the first phase of an unfair competition project</w:t>
      </w:r>
      <w:r>
        <w:t xml:space="preserve"> was completed</w:t>
      </w:r>
      <w:r w:rsidRPr="000F3552">
        <w:t xml:space="preserve">. </w:t>
      </w:r>
      <w:r>
        <w:t xml:space="preserve"> </w:t>
      </w:r>
      <w:r w:rsidRPr="000F3552">
        <w:t>The project aims at developing a toolkit that will support national agencies to better deal wit</w:t>
      </w:r>
      <w:r>
        <w:t>h IP-related conducts.</w:t>
      </w:r>
      <w:r>
        <w:rPr>
          <w:rStyle w:val="FootnoteReference"/>
        </w:rPr>
        <w:footnoteReference w:id="130"/>
      </w:r>
    </w:p>
    <w:p w14:paraId="72B7CA97" w14:textId="2143C22F" w:rsidR="000B7D6D" w:rsidRPr="007A6952" w:rsidRDefault="002F121C" w:rsidP="00756BB4">
      <w:pPr>
        <w:pStyle w:val="Heading1"/>
        <w:numPr>
          <w:ilvl w:val="0"/>
          <w:numId w:val="14"/>
        </w:numPr>
        <w:spacing w:before="0" w:after="240"/>
      </w:pPr>
      <w:r w:rsidRPr="007A6952">
        <w:rPr>
          <w:caps w:val="0"/>
        </w:rPr>
        <w:t xml:space="preserve">IP AND INNOVATION ECOSYSTEMS </w:t>
      </w:r>
      <w:r w:rsidR="00516064">
        <w:rPr>
          <w:caps w:val="0"/>
        </w:rPr>
        <w:t>SECTOR</w:t>
      </w:r>
    </w:p>
    <w:p w14:paraId="2B5F9AF2" w14:textId="17B46314" w:rsidR="00EA3DD7" w:rsidRPr="007A6952" w:rsidRDefault="00CE62BA" w:rsidP="00BA61D9">
      <w:pPr>
        <w:pStyle w:val="ListParagraph"/>
        <w:numPr>
          <w:ilvl w:val="0"/>
          <w:numId w:val="7"/>
        </w:numPr>
        <w:spacing w:after="240"/>
        <w:ind w:left="0" w:firstLine="0"/>
        <w:contextualSpacing w:val="0"/>
      </w:pPr>
      <w:r w:rsidRPr="009321D8">
        <w:t>The IP</w:t>
      </w:r>
      <w:r w:rsidRPr="007A6952">
        <w:t xml:space="preserve"> and Innovation Ecosystems Secto</w:t>
      </w:r>
      <w:r>
        <w:t>r continued to provide support to Member States in</w:t>
      </w:r>
      <w:r w:rsidRPr="007A6952">
        <w:t xml:space="preserve"> develop</w:t>
      </w:r>
      <w:r>
        <w:t>ing</w:t>
      </w:r>
      <w:r w:rsidR="00562BF6">
        <w:t xml:space="preserve"> conducive</w:t>
      </w:r>
      <w:r w:rsidRPr="009321D8">
        <w:t xml:space="preserve"> ecosystems </w:t>
      </w:r>
      <w:r w:rsidR="00562BF6">
        <w:t>for</w:t>
      </w:r>
      <w:r w:rsidRPr="009321D8">
        <w:t xml:space="preserve"> economic growth.  </w:t>
      </w:r>
      <w:r w:rsidR="00EA3DD7">
        <w:t xml:space="preserve">The Sector has adopted an ambitious approach of </w:t>
      </w:r>
      <w:r w:rsidRPr="009321D8">
        <w:t>go</w:t>
      </w:r>
      <w:r w:rsidR="00EA3DD7">
        <w:t>ing</w:t>
      </w:r>
      <w:r w:rsidRPr="009321D8">
        <w:t xml:space="preserve"> beyond the regulatory and r</w:t>
      </w:r>
      <w:r w:rsidR="00BA61D9">
        <w:t>egistration aspects of IP and</w:t>
      </w:r>
      <w:r w:rsidRPr="009321D8">
        <w:t xml:space="preserve"> focus</w:t>
      </w:r>
      <w:r w:rsidR="00BA61D9">
        <w:t>ing</w:t>
      </w:r>
      <w:r w:rsidRPr="009321D8">
        <w:t xml:space="preserve"> on IP management and commercialization.  This was achieved through the</w:t>
      </w:r>
      <w:r w:rsidR="00BA61D9">
        <w:t xml:space="preserve"> unique structure of the Sector, which </w:t>
      </w:r>
      <w:r w:rsidR="00BA61D9" w:rsidRPr="00BA61D9">
        <w:rPr>
          <w:color w:val="000000"/>
          <w:shd w:val="clear" w:color="auto" w:fill="FFFFFF"/>
        </w:rPr>
        <w:t>combines E</w:t>
      </w:r>
      <w:r w:rsidR="00BA61D9">
        <w:rPr>
          <w:color w:val="000000"/>
          <w:shd w:val="clear" w:color="auto" w:fill="FFFFFF"/>
        </w:rPr>
        <w:t xml:space="preserve">conomics and Data </w:t>
      </w:r>
      <w:r w:rsidR="00BA61D9" w:rsidRPr="00562BF6">
        <w:rPr>
          <w:color w:val="000000"/>
          <w:shd w:val="clear" w:color="auto" w:fill="FFFFFF"/>
        </w:rPr>
        <w:t>Analytics, IP for Business and Innovators, together with the WIPO Judicial Institute and WIPO Arbitration and Mediation Center.</w:t>
      </w:r>
      <w:r w:rsidR="00BA61D9" w:rsidRPr="00562BF6">
        <w:t xml:space="preserve">  </w:t>
      </w:r>
      <w:r w:rsidR="00BA61D9" w:rsidRPr="00562BF6">
        <w:rPr>
          <w:color w:val="000000"/>
          <w:shd w:val="clear" w:color="auto" w:fill="FFFFFF"/>
        </w:rPr>
        <w:t>During</w:t>
      </w:r>
      <w:r w:rsidR="00EA3DD7" w:rsidRPr="00562BF6">
        <w:rPr>
          <w:color w:val="000000"/>
          <w:shd w:val="clear" w:color="auto" w:fill="FFFFFF"/>
        </w:rPr>
        <w:t xml:space="preserve"> the rep</w:t>
      </w:r>
      <w:r w:rsidR="00C96D88">
        <w:rPr>
          <w:color w:val="000000"/>
          <w:shd w:val="clear" w:color="auto" w:fill="FFFFFF"/>
        </w:rPr>
        <w:t>orting period, the Sector</w:t>
      </w:r>
      <w:r w:rsidR="00EA3DD7" w:rsidRPr="00562BF6">
        <w:rPr>
          <w:color w:val="000000"/>
          <w:shd w:val="clear" w:color="auto" w:fill="FFFFFF"/>
        </w:rPr>
        <w:t xml:space="preserve"> </w:t>
      </w:r>
      <w:r w:rsidR="00562BF6" w:rsidRPr="00562BF6">
        <w:rPr>
          <w:color w:val="000000"/>
          <w:shd w:val="clear" w:color="auto" w:fill="FFFFFF"/>
        </w:rPr>
        <w:t xml:space="preserve">leveraged synergies across </w:t>
      </w:r>
      <w:r w:rsidR="00EA3DD7" w:rsidRPr="00562BF6">
        <w:rPr>
          <w:color w:val="000000"/>
          <w:shd w:val="clear" w:color="auto" w:fill="FFFFFF"/>
        </w:rPr>
        <w:t>WIPO Sectors and</w:t>
      </w:r>
      <w:r w:rsidR="00562BF6" w:rsidRPr="00562BF6">
        <w:rPr>
          <w:color w:val="000000"/>
          <w:shd w:val="clear" w:color="auto" w:fill="FFFFFF"/>
        </w:rPr>
        <w:t xml:space="preserve"> worked</w:t>
      </w:r>
      <w:r w:rsidR="00EA3DD7" w:rsidRPr="00562BF6">
        <w:rPr>
          <w:color w:val="000000"/>
          <w:shd w:val="clear" w:color="auto" w:fill="FFFFFF"/>
        </w:rPr>
        <w:t xml:space="preserve"> with key partners and intermediaries in the innovation ecosystems, in order</w:t>
      </w:r>
      <w:r w:rsidR="00EA3DD7" w:rsidRPr="00BA61D9">
        <w:rPr>
          <w:color w:val="000000"/>
          <w:shd w:val="clear" w:color="auto" w:fill="FFFFFF"/>
        </w:rPr>
        <w:t xml:space="preserve"> to provide tools, resources and platforms to support researchers, innovators and enterprises, including SMEs.  Other key focus areas included economic analysis and data on IP, innovation and creativity, services for IP dispute resolution, </w:t>
      </w:r>
      <w:r w:rsidR="00562BF6">
        <w:rPr>
          <w:color w:val="000000"/>
          <w:shd w:val="clear" w:color="auto" w:fill="FFFFFF"/>
        </w:rPr>
        <w:t xml:space="preserve">provision of resources and </w:t>
      </w:r>
      <w:r w:rsidR="00EA3DD7" w:rsidRPr="00562BF6">
        <w:rPr>
          <w:color w:val="000000"/>
          <w:shd w:val="clear" w:color="auto" w:fill="FFFFFF"/>
        </w:rPr>
        <w:t xml:space="preserve">education for </w:t>
      </w:r>
      <w:r w:rsidR="00562BF6" w:rsidRPr="00562BF6">
        <w:rPr>
          <w:color w:val="000000"/>
          <w:shd w:val="clear" w:color="auto" w:fill="FFFFFF"/>
        </w:rPr>
        <w:t>IP</w:t>
      </w:r>
      <w:r w:rsidR="00EA3DD7" w:rsidRPr="00562BF6">
        <w:rPr>
          <w:color w:val="000000"/>
          <w:shd w:val="clear" w:color="auto" w:fill="FFFFFF"/>
        </w:rPr>
        <w:t xml:space="preserve"> judges</w:t>
      </w:r>
      <w:r w:rsidR="00EA3DD7" w:rsidRPr="00BA61D9">
        <w:rPr>
          <w:color w:val="000000"/>
          <w:shd w:val="clear" w:color="auto" w:fill="FFFFFF"/>
        </w:rPr>
        <w:t xml:space="preserve"> and support</w:t>
      </w:r>
      <w:r w:rsidR="0001014C">
        <w:rPr>
          <w:color w:val="000000"/>
          <w:shd w:val="clear" w:color="auto" w:fill="FFFFFF"/>
        </w:rPr>
        <w:t xml:space="preserve"> to</w:t>
      </w:r>
      <w:r w:rsidR="00EA3DD7" w:rsidRPr="00BA61D9">
        <w:rPr>
          <w:color w:val="000000"/>
          <w:shd w:val="clear" w:color="auto" w:fill="FFFFFF"/>
        </w:rPr>
        <w:t xml:space="preserve"> Member States in developing national IP strategies and related policies.</w:t>
      </w:r>
    </w:p>
    <w:p w14:paraId="1A663113" w14:textId="77777777" w:rsidR="000B7D6D" w:rsidRPr="007A6952" w:rsidRDefault="000B7D6D" w:rsidP="008963B0">
      <w:pPr>
        <w:pStyle w:val="Heading2"/>
        <w:spacing w:before="0" w:after="240"/>
      </w:pPr>
      <w:r w:rsidRPr="007A6952">
        <w:t>IP for Business and Innovators</w:t>
      </w:r>
    </w:p>
    <w:p w14:paraId="7D7D020E" w14:textId="3EE2D17A" w:rsidR="005A2156" w:rsidRPr="00E24392" w:rsidRDefault="005C0B1C" w:rsidP="005A2156">
      <w:pPr>
        <w:pStyle w:val="ListParagraph"/>
        <w:numPr>
          <w:ilvl w:val="0"/>
          <w:numId w:val="7"/>
        </w:numPr>
        <w:spacing w:after="240"/>
        <w:ind w:left="0" w:firstLine="0"/>
        <w:contextualSpacing w:val="0"/>
      </w:pPr>
      <w:r>
        <w:rPr>
          <w:szCs w:val="22"/>
        </w:rPr>
        <w:t>A</w:t>
      </w:r>
      <w:r w:rsidR="005A2156" w:rsidRPr="00E24392">
        <w:rPr>
          <w:szCs w:val="22"/>
        </w:rPr>
        <w:t xml:space="preserve"> continuous emphasis was put on the needs of SMEs, in accordance with th</w:t>
      </w:r>
      <w:r w:rsidR="00340090">
        <w:rPr>
          <w:szCs w:val="22"/>
        </w:rPr>
        <w:t xml:space="preserve">e </w:t>
      </w:r>
      <w:r w:rsidR="00340090" w:rsidRPr="00340090">
        <w:t>DA</w:t>
      </w:r>
      <w:r w:rsidR="00340090">
        <w:t> </w:t>
      </w:r>
      <w:r w:rsidR="005A2156" w:rsidRPr="00340090">
        <w:t>Recommendation</w:t>
      </w:r>
      <w:r w:rsidR="005A2156">
        <w:rPr>
          <w:szCs w:val="22"/>
        </w:rPr>
        <w:t xml:space="preserve"> 4.  In this context,</w:t>
      </w:r>
      <w:r w:rsidR="005A2156" w:rsidRPr="00E24392">
        <w:rPr>
          <w:szCs w:val="22"/>
        </w:rPr>
        <w:t xml:space="preserve"> the WIPO IP Diagnostics</w:t>
      </w:r>
      <w:r w:rsidR="005A2156" w:rsidRPr="00AB1B4E">
        <w:rPr>
          <w:rStyle w:val="FootnoteReference"/>
          <w:szCs w:val="22"/>
        </w:rPr>
        <w:footnoteReference w:id="131"/>
      </w:r>
      <w:r w:rsidR="005A2156">
        <w:rPr>
          <w:szCs w:val="22"/>
        </w:rPr>
        <w:t xml:space="preserve"> </w:t>
      </w:r>
      <w:r w:rsidR="005A2156" w:rsidRPr="00E24392">
        <w:rPr>
          <w:szCs w:val="22"/>
        </w:rPr>
        <w:t>continued to support businesses to self</w:t>
      </w:r>
      <w:r w:rsidR="005A2156" w:rsidRPr="00E24392">
        <w:rPr>
          <w:szCs w:val="22"/>
        </w:rPr>
        <w:noBreakHyphen/>
        <w:t>assess their IP assets</w:t>
      </w:r>
      <w:r w:rsidR="005A2156">
        <w:rPr>
          <w:szCs w:val="22"/>
        </w:rPr>
        <w:t>.</w:t>
      </w:r>
      <w:r w:rsidR="005A2156" w:rsidRPr="00E24392">
        <w:rPr>
          <w:szCs w:val="22"/>
        </w:rPr>
        <w:t xml:space="preserve">  To </w:t>
      </w:r>
      <w:r w:rsidR="00710B31">
        <w:rPr>
          <w:szCs w:val="22"/>
        </w:rPr>
        <w:t xml:space="preserve">promote its use and </w:t>
      </w:r>
      <w:r w:rsidR="005A2156" w:rsidRPr="00E24392">
        <w:rPr>
          <w:szCs w:val="22"/>
        </w:rPr>
        <w:t xml:space="preserve">increase visibility, over 40 events related to IP Diagnostics were organized in 2022 with over 1,500 participants.  Consequently, over 8,000 users visited the WIPO IP Diagnostics webpage with over 2,000 reports generated by the tool and 13 countries passing the threshold of 100 visits per year.  </w:t>
      </w:r>
      <w:r w:rsidR="00A4763B">
        <w:rPr>
          <w:szCs w:val="22"/>
        </w:rPr>
        <w:t>T</w:t>
      </w:r>
      <w:r w:rsidR="005A2156" w:rsidRPr="00E24392">
        <w:rPr>
          <w:szCs w:val="22"/>
        </w:rPr>
        <w:t>o</w:t>
      </w:r>
      <w:r w:rsidR="00340090">
        <w:rPr>
          <w:szCs w:val="22"/>
        </w:rPr>
        <w:t> </w:t>
      </w:r>
      <w:r w:rsidR="005A2156" w:rsidRPr="00E24392">
        <w:rPr>
          <w:szCs w:val="22"/>
        </w:rPr>
        <w:t xml:space="preserve">make it </w:t>
      </w:r>
      <w:r w:rsidR="00A4763B">
        <w:rPr>
          <w:szCs w:val="22"/>
        </w:rPr>
        <w:t xml:space="preserve">even </w:t>
      </w:r>
      <w:r w:rsidR="005A2156" w:rsidRPr="00E24392">
        <w:rPr>
          <w:szCs w:val="22"/>
        </w:rPr>
        <w:t>more accessible to a wider audience, the WIPO IP Diagnostics was translated into Bulgarian.  In addition, five IP for Business guides were adapted into the national legal, regulatory and procedural context of interested Member States.</w:t>
      </w:r>
      <w:r w:rsidR="005A2156" w:rsidRPr="003F49ED">
        <w:rPr>
          <w:rStyle w:val="FootnoteReference"/>
          <w:szCs w:val="22"/>
        </w:rPr>
        <w:footnoteReference w:id="132"/>
      </w:r>
      <w:r w:rsidR="005A2156" w:rsidRPr="00E24392">
        <w:rPr>
          <w:szCs w:val="22"/>
        </w:rPr>
        <w:t xml:space="preserve">  Also notable is that IP Management Clinic’s annual program was organized and completed for SMEs working in the field of sustainable fashion.  Furthermore, steps were taken to expand the range of partners </w:t>
      </w:r>
      <w:r w:rsidR="005A2156">
        <w:rPr>
          <w:szCs w:val="22"/>
        </w:rPr>
        <w:t>to support the needs of SMEs</w:t>
      </w:r>
      <w:r w:rsidR="005A2156" w:rsidRPr="00E24392">
        <w:rPr>
          <w:szCs w:val="22"/>
        </w:rPr>
        <w:t>.  Specifically, Memorandums of Understanding with the objective of co</w:t>
      </w:r>
      <w:r w:rsidR="005A2156" w:rsidRPr="00E24392">
        <w:rPr>
          <w:szCs w:val="22"/>
        </w:rPr>
        <w:noBreakHyphen/>
        <w:t>implementing projects and programs on IP for SMEs were signed with the SMEs Support Institutions in Tanzania, South Africa and Singapore.</w:t>
      </w:r>
    </w:p>
    <w:p w14:paraId="418EDAA3" w14:textId="092D9F26" w:rsidR="00182D03" w:rsidRDefault="00182D03" w:rsidP="00182D03">
      <w:pPr>
        <w:pStyle w:val="ListParagraph"/>
        <w:numPr>
          <w:ilvl w:val="0"/>
          <w:numId w:val="7"/>
        </w:numPr>
        <w:spacing w:after="240"/>
        <w:ind w:left="0" w:firstLine="0"/>
        <w:contextualSpacing w:val="0"/>
      </w:pPr>
      <w:r w:rsidRPr="004E78E7">
        <w:t>In line with the DA Recommendation 11, the Inventor Assistance Program (IAP)</w:t>
      </w:r>
      <w:r w:rsidRPr="007A6952">
        <w:t xml:space="preserve"> continued to empower under-resourced inventors and small businesses to </w:t>
      </w:r>
      <w:r w:rsidRPr="004E78E7">
        <w:t xml:space="preserve">transform their ideas into assets. </w:t>
      </w:r>
      <w:r w:rsidR="00A4763B">
        <w:t xml:space="preserve"> In</w:t>
      </w:r>
      <w:r w:rsidRPr="004E78E7">
        <w:t xml:space="preserve"> 2022, the IAP operated in</w:t>
      </w:r>
      <w:r w:rsidR="00340090">
        <w:t xml:space="preserve"> seven Member States</w:t>
      </w:r>
      <w:r w:rsidRPr="004E78E7">
        <w:t>,</w:t>
      </w:r>
      <w:r w:rsidR="00340090">
        <w:rPr>
          <w:rStyle w:val="FootnoteReference"/>
        </w:rPr>
        <w:footnoteReference w:id="133"/>
      </w:r>
      <w:r w:rsidRPr="004E78E7">
        <w:t xml:space="preserve"> where 28 additional beneficiaries received support in navigating the patent procurement process in their own country and selected jurisdictions by experienced patent professionals at no cost. </w:t>
      </w:r>
      <w:r>
        <w:t xml:space="preserve"> </w:t>
      </w:r>
      <w:r w:rsidRPr="007A6952">
        <w:t>Since its inception, the IAP has supported</w:t>
      </w:r>
      <w:r>
        <w:t xml:space="preserve"> </w:t>
      </w:r>
      <w:r w:rsidRPr="004E78E7">
        <w:t>167 inventors and SME</w:t>
      </w:r>
      <w:r>
        <w:t>s, including 41 granted patents</w:t>
      </w:r>
      <w:r w:rsidRPr="004E78E7">
        <w:t>.</w:t>
      </w:r>
      <w:r>
        <w:t xml:space="preserve">  V</w:t>
      </w:r>
      <w:r w:rsidRPr="004E78E7">
        <w:t>irtual targeted events, focusing on upskilling inventors in areas identified by the program’s focal points,</w:t>
      </w:r>
      <w:r>
        <w:t xml:space="preserve"> also continued to be organized</w:t>
      </w:r>
      <w:r w:rsidRPr="004E78E7">
        <w:t xml:space="preserve"> </w:t>
      </w:r>
      <w:r>
        <w:t xml:space="preserve">and </w:t>
      </w:r>
      <w:r w:rsidRPr="004E78E7">
        <w:t>reached ar</w:t>
      </w:r>
      <w:r w:rsidR="00B65544">
        <w:t>ound 450 potential beneficiaries</w:t>
      </w:r>
      <w:r w:rsidRPr="004E78E7">
        <w:t>.</w:t>
      </w:r>
    </w:p>
    <w:p w14:paraId="00D06609" w14:textId="2C1F938E" w:rsidR="005D733E" w:rsidRPr="00DC327E" w:rsidRDefault="005D733E" w:rsidP="005D733E">
      <w:pPr>
        <w:pStyle w:val="ListParagraph"/>
        <w:numPr>
          <w:ilvl w:val="0"/>
          <w:numId w:val="7"/>
        </w:numPr>
        <w:spacing w:after="240"/>
        <w:ind w:left="0" w:firstLine="0"/>
        <w:contextualSpacing w:val="0"/>
      </w:pPr>
      <w:r w:rsidRPr="007A6952">
        <w:t xml:space="preserve">In the area of patenting assistance, </w:t>
      </w:r>
      <w:r w:rsidRPr="00152003">
        <w:t>the Patent Drafting Program</w:t>
      </w:r>
      <w:r w:rsidRPr="007A6952">
        <w:t xml:space="preserve"> continued to focus on the development of practical patent drafting skills of practitioners.  Since 2016, more than </w:t>
      </w:r>
      <w:r w:rsidRPr="00D13E8B">
        <w:t>1</w:t>
      </w:r>
      <w:r>
        <w:t>,</w:t>
      </w:r>
      <w:r w:rsidRPr="00D13E8B">
        <w:t>150</w:t>
      </w:r>
      <w:r w:rsidRPr="007A6952">
        <w:t xml:space="preserve"> participants </w:t>
      </w:r>
      <w:r>
        <w:t xml:space="preserve">have been trained through the Program. </w:t>
      </w:r>
      <w:r w:rsidRPr="007A6952">
        <w:t xml:space="preserve"> </w:t>
      </w:r>
      <w:r>
        <w:t xml:space="preserve">Furthermore, the </w:t>
      </w:r>
      <w:r w:rsidRPr="00D13E8B">
        <w:t>inaugural session of the International Patent Drafting Training Program</w:t>
      </w:r>
      <w:r>
        <w:t xml:space="preserve"> was launched in 2022,</w:t>
      </w:r>
      <w:r w:rsidRPr="00D13E8B">
        <w:t xml:space="preserve"> in collaboration with the International Federation of IP Attorneys (FICPI). </w:t>
      </w:r>
      <w:r>
        <w:t xml:space="preserve"> The training program aims at developing</w:t>
      </w:r>
      <w:r w:rsidRPr="00A976C0">
        <w:t xml:space="preserve"> skills of emerging patent drafters</w:t>
      </w:r>
      <w:r>
        <w:t>,</w:t>
      </w:r>
      <w:r w:rsidRPr="00A976C0">
        <w:t xml:space="preserve"> while building a supportive community to help these professionals </w:t>
      </w:r>
      <w:r>
        <w:t xml:space="preserve">to </w:t>
      </w:r>
      <w:r w:rsidRPr="00A976C0">
        <w:t>grow</w:t>
      </w:r>
      <w:r>
        <w:t xml:space="preserve"> over eight months</w:t>
      </w:r>
      <w:r w:rsidRPr="00A976C0">
        <w:t>.  T</w:t>
      </w:r>
      <w:r>
        <w:t>he inaugural session included</w:t>
      </w:r>
      <w:r w:rsidRPr="00D13E8B">
        <w:t xml:space="preserve"> 40 participants from </w:t>
      </w:r>
      <w:r>
        <w:t xml:space="preserve">26 countries.  In addition, a national workshop in Chile was organized.  The year 2022 also marked </w:t>
      </w:r>
      <w:r w:rsidRPr="00C67BD4">
        <w:t>the launch of the Entrepreneurs Online Network (EON),</w:t>
      </w:r>
      <w:r w:rsidRPr="00C67BD4">
        <w:rPr>
          <w:rStyle w:val="FootnoteReference"/>
        </w:rPr>
        <w:footnoteReference w:id="134"/>
      </w:r>
      <w:r w:rsidRPr="00C67BD4">
        <w:t xml:space="preserve"> which aims to deliver IP content tailored to SMEs, enabling </w:t>
      </w:r>
      <w:r>
        <w:t xml:space="preserve">businesses to learn how IP can help them to achieve commercial objectives.  To maximize impact, the EON project targets specific industries and business clusters.  The </w:t>
      </w:r>
      <w:r w:rsidRPr="00114035">
        <w:t>series of webinars</w:t>
      </w:r>
      <w:r>
        <w:t xml:space="preserve"> organized under this initiative in 2022 focused</w:t>
      </w:r>
      <w:r w:rsidRPr="00114035">
        <w:t xml:space="preserve"> </w:t>
      </w:r>
      <w:r>
        <w:t>on the</w:t>
      </w:r>
      <w:r w:rsidRPr="00114035">
        <w:t xml:space="preserve"> agro-fo</w:t>
      </w:r>
      <w:r w:rsidRPr="000F6599">
        <w:t>od sector, and registered participation of more than 420 entrepreneurs and SMEs from 75 countries.</w:t>
      </w:r>
      <w:r w:rsidRPr="000F6599">
        <w:rPr>
          <w:rStyle w:val="FootnoteReference"/>
        </w:rPr>
        <w:footnoteReference w:id="135"/>
      </w:r>
      <w:r w:rsidRPr="000F6599">
        <w:t xml:space="preserve">  It </w:t>
      </w:r>
      <w:r>
        <w:t>is also</w:t>
      </w:r>
      <w:r w:rsidRPr="000F6599">
        <w:t xml:space="preserve"> </w:t>
      </w:r>
      <w:r>
        <w:t>notable</w:t>
      </w:r>
      <w:r w:rsidRPr="000F6599">
        <w:t xml:space="preserve"> that </w:t>
      </w:r>
      <w:r>
        <w:t>during the reporting period</w:t>
      </w:r>
      <w:r w:rsidRPr="000F6599">
        <w:t xml:space="preserve">, WIPO </w:t>
      </w:r>
      <w:r>
        <w:t>continued to</w:t>
      </w:r>
      <w:r w:rsidRPr="000F6599">
        <w:t xml:space="preserve"> </w:t>
      </w:r>
      <w:r>
        <w:t>collaborate</w:t>
      </w:r>
      <w:r w:rsidRPr="000F6599">
        <w:t xml:space="preserve"> with the Pacific Alliance to develop a customized toolkit on essential aspects of IP.  The Toolkit will have a commercial focus and pull together the best materials from the Pacific Alliance, its Member States, and WIPO.  To accommodate specific needs of users, the Toolkit will be customized to reflect local law and identify resources where </w:t>
      </w:r>
      <w:r w:rsidR="00A6656C">
        <w:t>micro, small and medium-sized e</w:t>
      </w:r>
      <w:r w:rsidR="00A6656C" w:rsidRPr="00E43C43">
        <w:t>nterprises</w:t>
      </w:r>
      <w:r w:rsidR="00A6656C">
        <w:t xml:space="preserve"> (</w:t>
      </w:r>
      <w:r w:rsidRPr="000F6599">
        <w:t>MSMEs</w:t>
      </w:r>
      <w:r w:rsidR="00A6656C">
        <w:t>)</w:t>
      </w:r>
      <w:r w:rsidRPr="000F6599">
        <w:t xml:space="preserve"> can get additional assistance.</w:t>
      </w:r>
      <w:r w:rsidRPr="000F6599">
        <w:rPr>
          <w:rStyle w:val="FootnoteReference"/>
        </w:rPr>
        <w:footnoteReference w:id="136"/>
      </w:r>
      <w:r w:rsidRPr="00D13E8B">
        <w:t xml:space="preserve"> </w:t>
      </w:r>
      <w:r>
        <w:t xml:space="preserve"> </w:t>
      </w:r>
    </w:p>
    <w:p w14:paraId="7FA45628" w14:textId="18D5F9E1" w:rsidR="005A2156" w:rsidRPr="00AF5F15" w:rsidRDefault="00AF5F15" w:rsidP="00AF5F15">
      <w:pPr>
        <w:pStyle w:val="ListParagraph"/>
        <w:numPr>
          <w:ilvl w:val="0"/>
          <w:numId w:val="7"/>
        </w:numPr>
        <w:spacing w:after="240"/>
        <w:ind w:left="0" w:firstLine="0"/>
        <w:contextualSpacing w:val="0"/>
      </w:pPr>
      <w:r w:rsidRPr="007A6952">
        <w:t>Technology and Innovation Support Centers (TISCs)</w:t>
      </w:r>
      <w:r>
        <w:t xml:space="preserve"> continued to be established with the aim of</w:t>
      </w:r>
      <w:r w:rsidRPr="007A6952">
        <w:t xml:space="preserve"> assisting Member States to develop local innovation support and technology transfer services.  </w:t>
      </w:r>
      <w:r>
        <w:t xml:space="preserve">The </w:t>
      </w:r>
      <w:r w:rsidRPr="007A6952">
        <w:t>TISC program supports access to technological informati</w:t>
      </w:r>
      <w:r>
        <w:t>on found in patent documents,</w:t>
      </w:r>
      <w:r w:rsidRPr="007A6952">
        <w:t xml:space="preserve"> scientific</w:t>
      </w:r>
      <w:r>
        <w:t xml:space="preserve"> and technical publications, as well as</w:t>
      </w:r>
      <w:r w:rsidRPr="007A6952">
        <w:t xml:space="preserve"> provides assistance and advice on IP man</w:t>
      </w:r>
      <w:r>
        <w:t xml:space="preserve">agement and commercialization.  By the end of 2022, there were 90 TISC </w:t>
      </w:r>
      <w:r w:rsidRPr="00D229FB">
        <w:t>national networks, of which 3</w:t>
      </w:r>
      <w:r>
        <w:t>2</w:t>
      </w:r>
      <w:r w:rsidR="00605144">
        <w:t xml:space="preserve"> were</w:t>
      </w:r>
      <w:r w:rsidRPr="00D229FB">
        <w:t xml:space="preserve"> in LDCs, with </w:t>
      </w:r>
      <w:r w:rsidRPr="00750B81">
        <w:t>1,416</w:t>
      </w:r>
      <w:r w:rsidRPr="00D229FB">
        <w:t xml:space="preserve"> individual TISCs listed in the TISC Directory</w:t>
      </w:r>
      <w:r>
        <w:t>.</w:t>
      </w:r>
      <w:r>
        <w:rPr>
          <w:rStyle w:val="FootnoteReference"/>
        </w:rPr>
        <w:footnoteReference w:id="137"/>
      </w:r>
      <w:r>
        <w:t xml:space="preserve">  There </w:t>
      </w:r>
      <w:r w:rsidR="004C0008">
        <w:t xml:space="preserve">were </w:t>
      </w:r>
      <w:r>
        <w:t xml:space="preserve">also three regional TISC networks for Member States of the African Regional Intellectual Property Organization (ARIPO), of the Association of Southeast Asian Nations (ASEAN), and countries in </w:t>
      </w:r>
      <w:r w:rsidR="00FB2B6D">
        <w:t>Central</w:t>
      </w:r>
      <w:r>
        <w:t xml:space="preserve"> America and the Dominican Republic (CATI-CARD), respectively.  </w:t>
      </w:r>
      <w:r w:rsidR="00992CEB">
        <w:t>During the reporting period</w:t>
      </w:r>
      <w:r w:rsidRPr="00D229FB">
        <w:t>, capacity development continued to reinforce TISC impact and sustainability</w:t>
      </w:r>
      <w:r>
        <w:t xml:space="preserve"> through online training with 22</w:t>
      </w:r>
      <w:r w:rsidRPr="00D229FB">
        <w:t xml:space="preserve"> national TISC workshops</w:t>
      </w:r>
      <w:r>
        <w:t xml:space="preserve"> and</w:t>
      </w:r>
      <w:r w:rsidRPr="00D229FB">
        <w:t xml:space="preserve"> </w:t>
      </w:r>
      <w:r>
        <w:t>three</w:t>
      </w:r>
      <w:r w:rsidRPr="00D229FB">
        <w:t xml:space="preserve"> regional meetings.</w:t>
      </w:r>
      <w:r>
        <w:t xml:space="preserve">  A</w:t>
      </w:r>
      <w:r w:rsidRPr="009D6461">
        <w:t xml:space="preserve"> thematic series of </w:t>
      </w:r>
      <w:r w:rsidRPr="00814539">
        <w:rPr>
          <w:i/>
        </w:rPr>
        <w:t>Ask the Expert</w:t>
      </w:r>
      <w:r w:rsidRPr="009D6461">
        <w:t xml:space="preserve"> sessions was </w:t>
      </w:r>
      <w:r>
        <w:t xml:space="preserve">also </w:t>
      </w:r>
      <w:r w:rsidRPr="009D6461">
        <w:t xml:space="preserve">organized on IP management, IP licensing, IP valuation, and technology transfer </w:t>
      </w:r>
      <w:r>
        <w:t xml:space="preserve">to increase </w:t>
      </w:r>
      <w:r w:rsidRPr="009D6461">
        <w:t>expansion of TISC services into these areas of work.</w:t>
      </w:r>
    </w:p>
    <w:p w14:paraId="6E828AC5" w14:textId="77777777" w:rsidR="000B7D6D" w:rsidRPr="007A6952" w:rsidRDefault="000B7D6D" w:rsidP="008963B0">
      <w:pPr>
        <w:pStyle w:val="Heading2"/>
        <w:spacing w:before="0" w:after="240"/>
      </w:pPr>
      <w:r w:rsidRPr="007A6952">
        <w:t>Economics and Data Analytics</w:t>
      </w:r>
    </w:p>
    <w:p w14:paraId="7ED92D95" w14:textId="6CF59812" w:rsidR="00454320" w:rsidRDefault="003468CA" w:rsidP="00454320">
      <w:pPr>
        <w:pStyle w:val="ListParagraph"/>
        <w:numPr>
          <w:ilvl w:val="0"/>
          <w:numId w:val="7"/>
        </w:numPr>
        <w:spacing w:after="240"/>
        <w:ind w:left="0" w:firstLine="0"/>
        <w:contextualSpacing w:val="0"/>
      </w:pPr>
      <w:r>
        <w:t>T</w:t>
      </w:r>
      <w:r w:rsidR="00454320" w:rsidRPr="007A6952">
        <w:t xml:space="preserve">he Sector </w:t>
      </w:r>
      <w:r w:rsidR="00454320">
        <w:t>continued to prepare</w:t>
      </w:r>
      <w:r w:rsidR="00454320" w:rsidRPr="007A6952">
        <w:t xml:space="preserve"> development-related studies on the IP gender gap and innovation hotspots and provided high-quality IP data to help policy-makers to make informed decisions.  Specific accomplishment in relation t</w:t>
      </w:r>
      <w:r w:rsidR="00454320">
        <w:t xml:space="preserve">o the </w:t>
      </w:r>
      <w:r w:rsidR="00454320" w:rsidRPr="0080569F">
        <w:t>IP gender gap work</w:t>
      </w:r>
      <w:r w:rsidR="00454320">
        <w:t xml:space="preserve"> in 2022</w:t>
      </w:r>
      <w:r w:rsidR="00454320" w:rsidRPr="007A6952">
        <w:t xml:space="preserve"> included: </w:t>
      </w:r>
      <w:r w:rsidR="00454320">
        <w:t xml:space="preserve"> (i)</w:t>
      </w:r>
      <w:r w:rsidR="00DB5701">
        <w:t> </w:t>
      </w:r>
      <w:r w:rsidR="00454320">
        <w:t>d</w:t>
      </w:r>
      <w:r w:rsidR="00454320" w:rsidRPr="00B371C5">
        <w:t>evelopment of a tool for gender attribution based on applying the World Gender Name Dictionary (WGND) 2.0 to in</w:t>
      </w:r>
      <w:r w:rsidR="00454320">
        <w:t>ventors and creators names</w:t>
      </w:r>
      <w:r w:rsidR="00454320" w:rsidRPr="007A6952">
        <w:t xml:space="preserve">;  (ii) </w:t>
      </w:r>
      <w:r w:rsidR="00454320">
        <w:t>p</w:t>
      </w:r>
      <w:r w:rsidR="00454320" w:rsidRPr="00F55D21">
        <w:t>ublication of Guidelines for conducting gender analy</w:t>
      </w:r>
      <w:r w:rsidR="00454320">
        <w:t>sis from innovation and IP data</w:t>
      </w:r>
      <w:r w:rsidR="00454320" w:rsidRPr="007A6952">
        <w:t>;</w:t>
      </w:r>
      <w:r w:rsidR="00454320">
        <w:t xml:space="preserve">  (iii) with Invent Together, co</w:t>
      </w:r>
      <w:r w:rsidR="00454320">
        <w:noBreakHyphen/>
      </w:r>
      <w:r w:rsidR="00454320" w:rsidRPr="007A6952">
        <w:t xml:space="preserve">organization of </w:t>
      </w:r>
      <w:r w:rsidR="00454320" w:rsidRPr="006F3B73">
        <w:t>second and third editions</w:t>
      </w:r>
      <w:r w:rsidR="00454320">
        <w:t xml:space="preserve"> of</w:t>
      </w:r>
      <w:r w:rsidR="00454320" w:rsidRPr="007A6952">
        <w:t xml:space="preserve"> </w:t>
      </w:r>
      <w:r w:rsidR="00454320">
        <w:t>online</w:t>
      </w:r>
      <w:r w:rsidR="00454320" w:rsidRPr="007A6952">
        <w:t xml:space="preserve"> seminar series on the IP gender gap, focusi</w:t>
      </w:r>
      <w:r w:rsidR="00454320">
        <w:t xml:space="preserve">ng on </w:t>
      </w:r>
      <w:r w:rsidR="00454320" w:rsidRPr="006F3B73">
        <w:t>the European and Asian regions</w:t>
      </w:r>
      <w:r w:rsidR="00454320">
        <w:t>,</w:t>
      </w:r>
      <w:r w:rsidR="00454320" w:rsidRPr="006F3B73">
        <w:t xml:space="preserve"> respectively</w:t>
      </w:r>
      <w:r w:rsidR="00454320">
        <w:t xml:space="preserve">;  </w:t>
      </w:r>
      <w:r w:rsidR="00454320" w:rsidRPr="007A6952">
        <w:t>(iv) creation of web contents on the “</w:t>
      </w:r>
      <w:r w:rsidR="00454320" w:rsidRPr="003468CA">
        <w:rPr>
          <w:i/>
        </w:rPr>
        <w:t>Innovation Gender Gap</w:t>
      </w:r>
      <w:r w:rsidR="00454320" w:rsidRPr="007A6952">
        <w:t>”,</w:t>
      </w:r>
      <w:r w:rsidR="00454320">
        <w:rPr>
          <w:rStyle w:val="FootnoteReference"/>
        </w:rPr>
        <w:footnoteReference w:id="138"/>
      </w:r>
      <w:r w:rsidR="00454320" w:rsidRPr="007A6952">
        <w:t xml:space="preserve"> aimed at publicizing the research efforts undertaken worldwide</w:t>
      </w:r>
      <w:r w:rsidR="00454320">
        <w:t>; and (v) recruitment of a F</w:t>
      </w:r>
      <w:r w:rsidR="00454320" w:rsidRPr="00E64D2A">
        <w:t>ellow to conduct further research on innovation an</w:t>
      </w:r>
      <w:r w:rsidR="00454320">
        <w:t>d the IP gender gap</w:t>
      </w:r>
      <w:r w:rsidR="00454320" w:rsidRPr="007A6952">
        <w:t xml:space="preserve">.  Meanwhile, </w:t>
      </w:r>
      <w:r w:rsidR="00454320" w:rsidRPr="0080569F">
        <w:t>three studies on the innovation hotspots of São Paulo (Brazil), Shenzhen (China) and Singapore (Singapore)</w:t>
      </w:r>
      <w:r w:rsidR="00454320">
        <w:t xml:space="preserve"> were published.  Work is underway to </w:t>
      </w:r>
      <w:r w:rsidR="00454320" w:rsidRPr="0080569F">
        <w:t xml:space="preserve">develop </w:t>
      </w:r>
      <w:r w:rsidR="00454320">
        <w:t>a</w:t>
      </w:r>
      <w:r w:rsidR="00454320" w:rsidRPr="0080569F">
        <w:t xml:space="preserve"> research approach to generate a series of studies focusing on subnational innovation units (</w:t>
      </w:r>
      <w:r w:rsidR="00454320" w:rsidRPr="00922185">
        <w:rPr>
          <w:i/>
        </w:rPr>
        <w:t>i.e.</w:t>
      </w:r>
      <w:r w:rsidR="00454320" w:rsidRPr="0080569F">
        <w:t xml:space="preserve"> hotspots and clusters) in developing countries.</w:t>
      </w:r>
      <w:r w:rsidR="00454320">
        <w:t xml:space="preserve">  </w:t>
      </w:r>
      <w:r w:rsidR="00454320" w:rsidRPr="007A6952">
        <w:t>In addition, a demand-driven and developme</w:t>
      </w:r>
      <w:r w:rsidR="00AF3AAE">
        <w:t>nt</w:t>
      </w:r>
      <w:r w:rsidR="00AF3AAE">
        <w:noBreakHyphen/>
      </w:r>
      <w:r w:rsidR="00454320">
        <w:t xml:space="preserve">oriented technical advice </w:t>
      </w:r>
      <w:r w:rsidR="00454320" w:rsidRPr="007A6952">
        <w:t>in relation to the Global Innovation Index</w:t>
      </w:r>
      <w:r w:rsidR="00454320">
        <w:t xml:space="preserve"> continued to be</w:t>
      </w:r>
      <w:r w:rsidR="00454320" w:rsidRPr="007A6952">
        <w:t xml:space="preserve"> provided. </w:t>
      </w:r>
    </w:p>
    <w:p w14:paraId="14C57E67" w14:textId="580EE6FF" w:rsidR="008A4FF3" w:rsidRDefault="008A4FF3" w:rsidP="008A4FF3">
      <w:pPr>
        <w:pStyle w:val="Heading2"/>
        <w:spacing w:before="0" w:after="240"/>
      </w:pPr>
      <w:r>
        <w:t>WIPO Judicial Institute</w:t>
      </w:r>
    </w:p>
    <w:p w14:paraId="19C822C8" w14:textId="05766733" w:rsidR="008A4FF3" w:rsidRPr="007A6952" w:rsidRDefault="008B78EF" w:rsidP="008A4FF3">
      <w:pPr>
        <w:pStyle w:val="ListParagraph"/>
        <w:numPr>
          <w:ilvl w:val="0"/>
          <w:numId w:val="7"/>
        </w:numPr>
        <w:spacing w:after="240"/>
        <w:ind w:left="0" w:firstLine="0"/>
        <w:contextualSpacing w:val="0"/>
      </w:pPr>
      <w:r>
        <w:t xml:space="preserve">The </w:t>
      </w:r>
      <w:r w:rsidR="008A4FF3" w:rsidRPr="00584BF9">
        <w:t>WIPO Judicial Institute</w:t>
      </w:r>
      <w:r w:rsidR="008A4FF3">
        <w:t xml:space="preserve"> continued to </w:t>
      </w:r>
      <w:r w:rsidR="008A4FF3" w:rsidRPr="008A4FF3">
        <w:rPr>
          <w:color w:val="000000" w:themeColor="text1"/>
        </w:rPr>
        <w:t xml:space="preserve">lead WIPO’s efforts in </w:t>
      </w:r>
      <w:r w:rsidR="008A4FF3" w:rsidRPr="008A4FF3">
        <w:rPr>
          <w:szCs w:val="22"/>
          <w:lang w:val="en-AU" w:eastAsia="en-GB"/>
        </w:rPr>
        <w:t xml:space="preserve">providing support to judiciaries from developing countries and LDC </w:t>
      </w:r>
      <w:r w:rsidR="008A4FF3">
        <w:t>to fulfill their vital role in the effective adjudication of IP disputes</w:t>
      </w:r>
      <w:r w:rsidR="008A4FF3" w:rsidRPr="008A4FF3">
        <w:rPr>
          <w:szCs w:val="22"/>
          <w:lang w:val="en-AU" w:eastAsia="en-GB"/>
        </w:rPr>
        <w:t xml:space="preserve">.  For this purpose, </w:t>
      </w:r>
      <w:r w:rsidR="008A4FF3">
        <w:t>the 2022 WIPO Intellectual Property Judges Forum</w:t>
      </w:r>
      <w:r w:rsidR="008A4FF3">
        <w:rPr>
          <w:rStyle w:val="FootnoteReference"/>
        </w:rPr>
        <w:footnoteReference w:id="139"/>
      </w:r>
      <w:r w:rsidR="008A4FF3">
        <w:t xml:space="preserve"> was organized, in a hybrid format, bringing together 381 judges from </w:t>
      </w:r>
      <w:r w:rsidR="008A4FF3" w:rsidRPr="009C3463">
        <w:t>99 countries and three regional courts</w:t>
      </w:r>
      <w:r w:rsidR="008A4FF3">
        <w:t xml:space="preserve">.  In addition, two editions of the </w:t>
      </w:r>
      <w:r w:rsidR="008A4FF3" w:rsidRPr="00F9514D">
        <w:t>Webinars for Judges series</w:t>
      </w:r>
      <w:r w:rsidR="002B0DDA">
        <w:t xml:space="preserve"> were organized</w:t>
      </w:r>
      <w:r w:rsidR="008A4FF3">
        <w:t xml:space="preserve"> that provided an exchange of jurisprudence on Artificial Intelligence (AI) inventorship in patents and trade secrets.  It is worth noting that m</w:t>
      </w:r>
      <w:r w:rsidR="008A4FF3" w:rsidRPr="00EC5B14">
        <w:t xml:space="preserve">ore than </w:t>
      </w:r>
      <w:r w:rsidR="00FE41B7">
        <w:t>two</w:t>
      </w:r>
      <w:r w:rsidR="000F3D80">
        <w:t>-</w:t>
      </w:r>
      <w:r w:rsidR="008A4FF3">
        <w:t xml:space="preserve">thirds </w:t>
      </w:r>
      <w:r w:rsidR="008A4FF3" w:rsidRPr="00EC5B14">
        <w:t xml:space="preserve">of the participating judges </w:t>
      </w:r>
      <w:r w:rsidR="008A4FF3">
        <w:t xml:space="preserve">in the Forum and the Webinars </w:t>
      </w:r>
      <w:r w:rsidR="008A4FF3" w:rsidRPr="00EC5B14">
        <w:t>joined from developing</w:t>
      </w:r>
      <w:r w:rsidR="008A4FF3">
        <w:t xml:space="preserve"> countries</w:t>
      </w:r>
      <w:r w:rsidR="008A4FF3" w:rsidRPr="00EC5B14">
        <w:t xml:space="preserve"> and </w:t>
      </w:r>
      <w:r w:rsidR="008A4FF3">
        <w:t xml:space="preserve">LDCs.  </w:t>
      </w:r>
      <w:r w:rsidR="0007239A">
        <w:rPr>
          <w:szCs w:val="22"/>
          <w:lang w:val="en-GB"/>
        </w:rPr>
        <w:t>T</w:t>
      </w:r>
      <w:r w:rsidR="008A4FF3" w:rsidRPr="008A4FF3">
        <w:rPr>
          <w:szCs w:val="22"/>
          <w:lang w:val="en-GB"/>
        </w:rPr>
        <w:t xml:space="preserve">ailored capacity building support to increase IP knowledge and relevant skills of judges </w:t>
      </w:r>
      <w:r w:rsidR="0007239A">
        <w:rPr>
          <w:szCs w:val="22"/>
          <w:lang w:val="en-GB"/>
        </w:rPr>
        <w:t xml:space="preserve">also </w:t>
      </w:r>
      <w:r w:rsidR="008A4FF3" w:rsidRPr="008A4FF3">
        <w:rPr>
          <w:szCs w:val="22"/>
          <w:lang w:val="en-GB"/>
        </w:rPr>
        <w:t>continued to be provided, in close collaboration with judicial and other relevant authorities, and in line with the DA Recommendations.</w:t>
      </w:r>
      <w:r w:rsidR="008A4FF3">
        <w:t xml:space="preserve">  </w:t>
      </w:r>
      <w:r w:rsidR="008A4FF3" w:rsidRPr="008A4FF3">
        <w:rPr>
          <w:szCs w:val="22"/>
          <w:lang w:val="en-GB"/>
        </w:rPr>
        <w:t xml:space="preserve">In response </w:t>
      </w:r>
      <w:r w:rsidR="008A4FF3" w:rsidRPr="008A4FF3">
        <w:rPr>
          <w:szCs w:val="22"/>
        </w:rPr>
        <w:t>to the requests received, WIPO supported judicial education programs in four Member States.</w:t>
      </w:r>
      <w:r w:rsidR="008A4FF3">
        <w:rPr>
          <w:rStyle w:val="FootnoteReference"/>
          <w:szCs w:val="22"/>
        </w:rPr>
        <w:footnoteReference w:id="140"/>
      </w:r>
      <w:r w:rsidR="008A4FF3" w:rsidRPr="008A4FF3">
        <w:rPr>
          <w:szCs w:val="22"/>
        </w:rPr>
        <w:t xml:space="preserve">  In addition, regional and sub</w:t>
      </w:r>
      <w:r w:rsidR="008A4FF3" w:rsidRPr="008A4FF3">
        <w:rPr>
          <w:szCs w:val="22"/>
        </w:rPr>
        <w:noBreakHyphen/>
        <w:t xml:space="preserve">regional judicial trainings were provided in Africa, the Baltic region, in Latin America and in Lusophone countries.  </w:t>
      </w:r>
      <w:r w:rsidR="008A4FF3">
        <w:t xml:space="preserve">During the reporting period, steps were taken to </w:t>
      </w:r>
      <w:r w:rsidR="008A4FF3" w:rsidRPr="008A4FF3">
        <w:rPr>
          <w:rStyle w:val="null"/>
          <w:szCs w:val="22"/>
        </w:rPr>
        <w:t>enhance WIPO Lex.</w:t>
      </w:r>
      <w:r w:rsidR="008A4FF3" w:rsidRPr="00077CEB">
        <w:rPr>
          <w:rStyle w:val="FootnoteReference"/>
          <w:szCs w:val="22"/>
        </w:rPr>
        <w:footnoteReference w:id="141"/>
      </w:r>
      <w:r w:rsidR="008A4FF3" w:rsidRPr="008A4FF3">
        <w:rPr>
          <w:rStyle w:val="null"/>
          <w:szCs w:val="22"/>
        </w:rPr>
        <w:t xml:space="preserve">  </w:t>
      </w:r>
      <w:r w:rsidR="008A4FF3" w:rsidRPr="008A4FF3">
        <w:rPr>
          <w:color w:val="212121"/>
          <w:szCs w:val="22"/>
        </w:rPr>
        <w:t>The WIPO Lex Laws, Treaties and Judgments collections continued to provide the most comprehensive, authoritative and reliable source of IP legal information available on the web.  In 2022, WIPO Lex added 348 new laws from 72 countries.  As of the end of 2022, the database contained over 17,000 laws, covering national IP and IP-related legislation of 200 jurisdictions, as well as 772 IP treaties, including the</w:t>
      </w:r>
      <w:r w:rsidR="00CD2E86">
        <w:rPr>
          <w:color w:val="212121"/>
          <w:szCs w:val="22"/>
        </w:rPr>
        <w:t xml:space="preserve"> 26 WIPO-administered treaties.</w:t>
      </w:r>
      <w:r w:rsidR="008A4FF3" w:rsidRPr="008A4FF3">
        <w:rPr>
          <w:color w:val="212121"/>
          <w:szCs w:val="22"/>
        </w:rPr>
        <w:t xml:space="preserve"> </w:t>
      </w:r>
      <w:r w:rsidR="00CD2E86">
        <w:rPr>
          <w:color w:val="212121"/>
          <w:szCs w:val="22"/>
        </w:rPr>
        <w:t xml:space="preserve"> </w:t>
      </w:r>
      <w:r w:rsidR="00CD2E86">
        <w:t>T</w:t>
      </w:r>
      <w:r w:rsidR="008A4FF3">
        <w:t xml:space="preserve">he WIPO Lex </w:t>
      </w:r>
      <w:r w:rsidR="008A4FF3" w:rsidRPr="008A4FF3">
        <w:rPr>
          <w:rStyle w:val="null"/>
          <w:szCs w:val="22"/>
        </w:rPr>
        <w:t xml:space="preserve">Judgments collection expanded to include leading IP decisions </w:t>
      </w:r>
      <w:r w:rsidR="008A4FF3">
        <w:t>from</w:t>
      </w:r>
      <w:r w:rsidR="00DC2381">
        <w:t xml:space="preserve"> four additional Member States</w:t>
      </w:r>
      <w:r w:rsidR="008A4FF3" w:rsidRPr="008A4FF3">
        <w:rPr>
          <w:rStyle w:val="null"/>
          <w:szCs w:val="22"/>
        </w:rPr>
        <w:t>,</w:t>
      </w:r>
      <w:r w:rsidR="00DC2381">
        <w:rPr>
          <w:rStyle w:val="FootnoteReference"/>
          <w:szCs w:val="22"/>
        </w:rPr>
        <w:footnoteReference w:id="142"/>
      </w:r>
      <w:r w:rsidR="008A4FF3" w:rsidRPr="008A4FF3">
        <w:rPr>
          <w:rStyle w:val="null"/>
          <w:szCs w:val="22"/>
        </w:rPr>
        <w:t xml:space="preserve"> increasing its coverage to 28 jurisdictions.</w:t>
      </w:r>
    </w:p>
    <w:p w14:paraId="3949D105" w14:textId="77777777" w:rsidR="000B7D6D" w:rsidRPr="007A6952" w:rsidRDefault="000B7D6D" w:rsidP="00BB7921">
      <w:pPr>
        <w:pStyle w:val="Heading2"/>
        <w:spacing w:before="0" w:after="240"/>
      </w:pPr>
      <w:r w:rsidRPr="007A6952">
        <w:t>Mainstreamed DA Projects</w:t>
      </w:r>
    </w:p>
    <w:p w14:paraId="764E91BF" w14:textId="4225E067" w:rsidR="002932A6" w:rsidRPr="007A6952" w:rsidRDefault="000B7D6D" w:rsidP="00B45265">
      <w:pPr>
        <w:pStyle w:val="ListParagraph"/>
        <w:numPr>
          <w:ilvl w:val="0"/>
          <w:numId w:val="7"/>
        </w:numPr>
        <w:spacing w:after="240"/>
        <w:ind w:left="0" w:firstLine="0"/>
        <w:contextualSpacing w:val="0"/>
      </w:pPr>
      <w:r w:rsidRPr="007A6952">
        <w:t xml:space="preserve">Below are </w:t>
      </w:r>
      <w:r w:rsidR="002932A6" w:rsidRPr="007A6952">
        <w:t xml:space="preserve">highlights </w:t>
      </w:r>
      <w:r w:rsidR="002932A6" w:rsidRPr="00595011">
        <w:t>of the work related to the mainstreamed</w:t>
      </w:r>
      <w:r w:rsidR="002932A6" w:rsidRPr="007A6952">
        <w:t xml:space="preserve"> DA pr</w:t>
      </w:r>
      <w:r w:rsidR="002932A6">
        <w:t>ojects during 2022</w:t>
      </w:r>
      <w:r w:rsidR="00F97245">
        <w:t>:</w:t>
      </w:r>
    </w:p>
    <w:p w14:paraId="7FEBBFE9" w14:textId="270C3EF3" w:rsidR="00CA13B7" w:rsidRPr="00F33C38" w:rsidRDefault="00FD36C3" w:rsidP="00F33C38">
      <w:pPr>
        <w:pStyle w:val="ListParagraph"/>
        <w:numPr>
          <w:ilvl w:val="0"/>
          <w:numId w:val="18"/>
        </w:numPr>
        <w:spacing w:after="240"/>
        <w:ind w:hanging="540"/>
        <w:contextualSpacing w:val="0"/>
        <w:rPr>
          <w:bCs/>
          <w:i/>
        </w:rPr>
      </w:pPr>
      <w:r w:rsidRPr="007A6952">
        <w:rPr>
          <w:bCs/>
          <w:i/>
        </w:rPr>
        <w:t>Specialize</w:t>
      </w:r>
      <w:r w:rsidR="00F33C38">
        <w:rPr>
          <w:bCs/>
          <w:i/>
        </w:rPr>
        <w:t>d Databases’ Access and Support:</w:t>
      </w:r>
      <w:r w:rsidRPr="007A6952">
        <w:rPr>
          <w:bCs/>
          <w:i/>
        </w:rPr>
        <w:t xml:space="preserve"> </w:t>
      </w:r>
      <w:r w:rsidR="00F33C38">
        <w:rPr>
          <w:bCs/>
          <w:i/>
        </w:rPr>
        <w:t xml:space="preserve"> </w:t>
      </w:r>
      <w:r w:rsidRPr="007A6952">
        <w:t xml:space="preserve">training and awareness-raising activities on IP rights, patent information, patent search strategies and techniques, as well as technology databases have been mainstreamed into regular activities provided to TISCs and their stakeholders.  </w:t>
      </w:r>
      <w:r w:rsidRPr="001F20C3">
        <w:t>Exchange of experiences and best practices among TISCs were promoted through three</w:t>
      </w:r>
      <w:r w:rsidRPr="00074D5E">
        <w:rPr>
          <w:vertAlign w:val="superscript"/>
        </w:rPr>
        <w:footnoteReference w:id="143"/>
      </w:r>
      <w:r w:rsidRPr="001F20C3">
        <w:t xml:space="preserve"> regional conferences, as well as through the eTISC knowledge-sharing platform, which had nearly 1,000 members registered by the end of 2022.  </w:t>
      </w:r>
      <w:r>
        <w:t xml:space="preserve">In addition, </w:t>
      </w:r>
      <w:r w:rsidRPr="003965D7">
        <w:t>the patent database reports portal,</w:t>
      </w:r>
      <w:r w:rsidRPr="003965D7">
        <w:rPr>
          <w:rStyle w:val="FootnoteReference"/>
        </w:rPr>
        <w:footnoteReference w:id="144"/>
      </w:r>
      <w:r w:rsidRPr="003965D7">
        <w:t xml:space="preserve"> within the WIPO INSPIRE platform,</w:t>
      </w:r>
      <w:r w:rsidRPr="003965D7">
        <w:rPr>
          <w:rStyle w:val="FootnoteReference"/>
        </w:rPr>
        <w:footnoteReference w:id="145"/>
      </w:r>
      <w:r w:rsidRPr="003965D7">
        <w:t xml:space="preserve"> </w:t>
      </w:r>
      <w:r w:rsidRPr="003965D7">
        <w:rPr>
          <w:bCs/>
        </w:rPr>
        <w:t xml:space="preserve">continued to provide access to </w:t>
      </w:r>
      <w:r w:rsidRPr="003965D7">
        <w:t xml:space="preserve">detailed reports on the content and features of a wide range of patent </w:t>
      </w:r>
      <w:r w:rsidRPr="00D672FB">
        <w:t>databases</w:t>
      </w:r>
      <w:r w:rsidRPr="00D672FB">
        <w:rPr>
          <w:bCs/>
        </w:rPr>
        <w:t xml:space="preserve">.  As of 2022, </w:t>
      </w:r>
      <w:r w:rsidRPr="00D672FB">
        <w:t>the number of such reports featured on the portal reached 41.  This contributed further to the fulfillment of the</w:t>
      </w:r>
      <w:r>
        <w:t xml:space="preserve"> DA Recommendations 19, 30, and </w:t>
      </w:r>
      <w:r w:rsidRPr="00D672FB">
        <w:t>31.</w:t>
      </w:r>
      <w:r w:rsidRPr="001F20C3">
        <w:t xml:space="preserve">  </w:t>
      </w:r>
      <w:r w:rsidR="00F33C38">
        <w:t>S</w:t>
      </w:r>
      <w:r>
        <w:t>teps were</w:t>
      </w:r>
      <w:r w:rsidR="00F33C38">
        <w:t xml:space="preserve"> also</w:t>
      </w:r>
      <w:r>
        <w:t xml:space="preserve"> taken to facilitate access to information related to TISCs, in line with </w:t>
      </w:r>
      <w:r w:rsidRPr="001F20C3">
        <w:t>the DA Recommendations 5, 8, 19, 30, and 31</w:t>
      </w:r>
      <w:r>
        <w:t>.  Specifically, as of the end of 2022, t</w:t>
      </w:r>
      <w:r w:rsidRPr="001F20C3">
        <w:t xml:space="preserve">he TISC Directory </w:t>
      </w:r>
      <w:r>
        <w:t>included</w:t>
      </w:r>
      <w:r w:rsidRPr="001F20C3">
        <w:t xml:space="preserve"> contact information and </w:t>
      </w:r>
      <w:r w:rsidRPr="004B5EE8">
        <w:t>information on services provided</w:t>
      </w:r>
      <w:r w:rsidRPr="001F20C3">
        <w:t xml:space="preserve"> by 1,416 TISCs. </w:t>
      </w:r>
      <w:r>
        <w:t xml:space="preserve"> </w:t>
      </w:r>
      <w:r w:rsidRPr="001F20C3">
        <w:t xml:space="preserve">TISC </w:t>
      </w:r>
      <w:r w:rsidRPr="00711D20">
        <w:t>webpage</w:t>
      </w:r>
      <w:r w:rsidRPr="00711D20">
        <w:rPr>
          <w:rStyle w:val="FootnoteReference"/>
        </w:rPr>
        <w:footnoteReference w:id="146"/>
      </w:r>
      <w:r w:rsidRPr="00711D20">
        <w:t xml:space="preserve"> further provided information on various resources to support knowledge and skills development, while the eTISC</w:t>
      </w:r>
      <w:r w:rsidRPr="00711D20">
        <w:rPr>
          <w:rStyle w:val="FootnoteReference"/>
        </w:rPr>
        <w:footnoteReference w:id="147"/>
      </w:r>
      <w:r w:rsidRPr="00711D20">
        <w:t xml:space="preserve"> acted as a social and knowledge platform to share information</w:t>
      </w:r>
      <w:r w:rsidRPr="001F20C3">
        <w:t xml:space="preserve"> between TISC staff and experts in discussion groups or specialized topic chats. </w:t>
      </w:r>
      <w:r>
        <w:t xml:space="preserve"> </w:t>
      </w:r>
      <w:r w:rsidR="00F33C38">
        <w:t>A</w:t>
      </w:r>
      <w:r w:rsidRPr="001F20C3">
        <w:t xml:space="preserve"> </w:t>
      </w:r>
      <w:r w:rsidRPr="00902E1F">
        <w:t>new TISC Project and</w:t>
      </w:r>
      <w:r w:rsidRPr="001F20C3">
        <w:t xml:space="preserve"> Performance Management (TPPM) platform</w:t>
      </w:r>
      <w:r>
        <w:rPr>
          <w:rStyle w:val="FootnoteReference"/>
        </w:rPr>
        <w:footnoteReference w:id="148"/>
      </w:r>
      <w:r w:rsidRPr="001F20C3">
        <w:t xml:space="preserve"> was developed in 2022,</w:t>
      </w:r>
      <w:r>
        <w:rPr>
          <w:rStyle w:val="FootnoteReference"/>
        </w:rPr>
        <w:footnoteReference w:id="149"/>
      </w:r>
      <w:r w:rsidRPr="001F20C3">
        <w:t xml:space="preserve"> allowing the monitoring of TISC national project performance reports and data.</w:t>
      </w:r>
      <w:r w:rsidR="00F33C38">
        <w:t xml:space="preserve">  In addition, </w:t>
      </w:r>
      <w:r w:rsidR="00CA13B7" w:rsidRPr="007A6952">
        <w:t xml:space="preserve">WIPO’s </w:t>
      </w:r>
      <w:r w:rsidR="00CA13B7" w:rsidRPr="00F33C38">
        <w:rPr>
          <w:i/>
        </w:rPr>
        <w:t>Access to Research for Development and Innovation (</w:t>
      </w:r>
      <w:r w:rsidR="00CA13B7" w:rsidRPr="00EF47EF">
        <w:t>ARDI</w:t>
      </w:r>
      <w:r w:rsidR="00CA13B7" w:rsidRPr="00F33C38">
        <w:rPr>
          <w:i/>
        </w:rPr>
        <w:t>)</w:t>
      </w:r>
      <w:r w:rsidR="00CA13B7" w:rsidRPr="007A6952">
        <w:t xml:space="preserve"> and </w:t>
      </w:r>
      <w:r w:rsidR="00CA13B7" w:rsidRPr="00F33C38">
        <w:rPr>
          <w:i/>
        </w:rPr>
        <w:t>Access to Specialized Patent Information</w:t>
      </w:r>
      <w:r w:rsidR="00CA13B7">
        <w:t xml:space="preserve"> (ASPI) programs </w:t>
      </w:r>
      <w:r w:rsidR="00CA13B7" w:rsidRPr="007A6952">
        <w:t>continued to contribute to the achievement of the DA Reco</w:t>
      </w:r>
      <w:r w:rsidR="00CA13B7">
        <w:t>mmendation 8.  In 2022, ARDI</w:t>
      </w:r>
      <w:r w:rsidR="00CA13B7" w:rsidRPr="007A6952">
        <w:t xml:space="preserve"> p</w:t>
      </w:r>
      <w:r w:rsidR="00CA13B7">
        <w:t>rovided free or low-cost access</w:t>
      </w:r>
      <w:r w:rsidR="00CA13B7" w:rsidRPr="00074D5E">
        <w:t xml:space="preserve"> to </w:t>
      </w:r>
      <w:r w:rsidR="00CA13B7">
        <w:t xml:space="preserve">over 60,000 </w:t>
      </w:r>
      <w:r w:rsidR="00CA13B7" w:rsidRPr="00074D5E">
        <w:t xml:space="preserve">academic and professional peer-reviewed content, </w:t>
      </w:r>
      <w:r w:rsidR="00CA13B7">
        <w:t>i</w:t>
      </w:r>
      <w:r w:rsidR="00CA13B7" w:rsidRPr="00074D5E">
        <w:t>nclud</w:t>
      </w:r>
      <w:r w:rsidR="00CA13B7">
        <w:t>ing</w:t>
      </w:r>
      <w:r w:rsidR="00963FFD">
        <w:t xml:space="preserve"> peer</w:t>
      </w:r>
      <w:r w:rsidR="00963FFD">
        <w:noBreakHyphen/>
      </w:r>
      <w:r w:rsidR="00CA13B7" w:rsidRPr="00074D5E">
        <w:t>reviewed journals, books and other resources.</w:t>
      </w:r>
      <w:r w:rsidR="00CA13B7">
        <w:t xml:space="preserve">  </w:t>
      </w:r>
      <w:r w:rsidR="00CA13B7" w:rsidRPr="007A6952">
        <w:t>The program is also a member of the Research4Life</w:t>
      </w:r>
      <w:r w:rsidR="00CA13B7">
        <w:t xml:space="preserve"> (R4L)</w:t>
      </w:r>
      <w:r w:rsidR="00CA13B7" w:rsidRPr="007A6952">
        <w:t xml:space="preserve"> partnership together with programs administered by the World Health Organization (WHO), the Food and Agriculture Organization (FAO), the International Labor Organization (ILO) and the United National Environment Programme (UNEP), which also offer content in their respective specialized fields.  The Program offers access to over </w:t>
      </w:r>
      <w:r w:rsidR="00CA13B7" w:rsidRPr="00994CAF">
        <w:t xml:space="preserve">198,000 </w:t>
      </w:r>
      <w:r w:rsidR="00CA13B7" w:rsidRPr="007A6952">
        <w:t xml:space="preserve">resources in the </w:t>
      </w:r>
      <w:r w:rsidR="00CA13B7">
        <w:t xml:space="preserve">five </w:t>
      </w:r>
      <w:r w:rsidR="00CA13B7" w:rsidRPr="007A6952">
        <w:t>a</w:t>
      </w:r>
      <w:r w:rsidR="00CA13B7">
        <w:t>ssociated UN agency programs</w:t>
      </w:r>
      <w:r w:rsidR="00CA13B7" w:rsidRPr="00233240">
        <w:t xml:space="preserve"> </w:t>
      </w:r>
      <w:r w:rsidR="00CA13B7" w:rsidRPr="00994CAF">
        <w:t>to over 11,000 registered institutions, which have access to all R4L programs</w:t>
      </w:r>
      <w:r w:rsidR="00CA13B7">
        <w:t xml:space="preserve">.  The </w:t>
      </w:r>
      <w:r w:rsidR="00CA13B7" w:rsidRPr="007A6952">
        <w:t>ASPI</w:t>
      </w:r>
      <w:r w:rsidR="00CA13B7">
        <w:t xml:space="preserve"> program</w:t>
      </w:r>
      <w:r w:rsidR="00CA13B7" w:rsidRPr="007A6952">
        <w:t xml:space="preserve"> provides free or low-cost access to commercial patent database services with nine leading patent database providers that offer advanced and sophisticated tools to search and analyze technical information contain</w:t>
      </w:r>
      <w:r w:rsidR="00CA13B7">
        <w:t>ed in patent documents.  In 2022</w:t>
      </w:r>
      <w:r w:rsidR="00CA13B7" w:rsidRPr="007A6952">
        <w:t>, there were 69 institutions actively using ASPI.</w:t>
      </w:r>
    </w:p>
    <w:p w14:paraId="56EB9CF8" w14:textId="75A2B2A1" w:rsidR="00CA13B7" w:rsidRPr="00405202" w:rsidRDefault="00CA13B7" w:rsidP="00405202">
      <w:pPr>
        <w:pStyle w:val="ListParagraph"/>
        <w:numPr>
          <w:ilvl w:val="0"/>
          <w:numId w:val="18"/>
        </w:numPr>
        <w:spacing w:after="240"/>
        <w:ind w:hanging="540"/>
        <w:contextualSpacing w:val="0"/>
      </w:pPr>
      <w:r w:rsidRPr="007A6952">
        <w:rPr>
          <w:i/>
        </w:rPr>
        <w:t>Developing Tools for Access to Patent Information</w:t>
      </w:r>
      <w:r w:rsidR="00405202">
        <w:t>:  t</w:t>
      </w:r>
      <w:r w:rsidR="00405202" w:rsidRPr="007A6952">
        <w:t>he development of patent analytics and drafting of patent landscape reports was in</w:t>
      </w:r>
      <w:r w:rsidR="00405202">
        <w:t xml:space="preserve">itiated under this project, </w:t>
      </w:r>
      <w:r w:rsidRPr="007A6952">
        <w:t>which responds to the DA Recommendations 19, 30 and 31.  In this context,</w:t>
      </w:r>
      <w:r>
        <w:t xml:space="preserve"> 15 patent landscape reports </w:t>
      </w:r>
      <w:r w:rsidRPr="000B4EED">
        <w:t>on technologies</w:t>
      </w:r>
      <w:r>
        <w:t xml:space="preserve"> were commissioned</w:t>
      </w:r>
      <w:r w:rsidRPr="000B4EED">
        <w:t>, particularly</w:t>
      </w:r>
      <w:r w:rsidR="003E0D1C">
        <w:t>,</w:t>
      </w:r>
      <w:r w:rsidRPr="000B4EED">
        <w:t xml:space="preserve"> in the areas of health, climate change and environment. </w:t>
      </w:r>
      <w:r>
        <w:t xml:space="preserve"> </w:t>
      </w:r>
      <w:r w:rsidRPr="000B4EED">
        <w:t>Patent landscape reports on COVID-19 rel</w:t>
      </w:r>
      <w:r>
        <w:t>ated vaccines and therapeutics</w:t>
      </w:r>
      <w:r>
        <w:rPr>
          <w:rStyle w:val="FootnoteReference"/>
        </w:rPr>
        <w:footnoteReference w:id="150"/>
      </w:r>
      <w:r>
        <w:t xml:space="preserve"> </w:t>
      </w:r>
      <w:r w:rsidRPr="000B4EED">
        <w:t>and on hydrogen fuel cells in transportation were published in 2022.</w:t>
      </w:r>
      <w:r>
        <w:t xml:space="preserve">  </w:t>
      </w:r>
      <w:r w:rsidRPr="007A6952">
        <w:t xml:space="preserve">Moreover, </w:t>
      </w:r>
      <w:r w:rsidR="003E0D1C">
        <w:t>a compendium listed</w:t>
      </w:r>
      <w:r w:rsidRPr="00F94368">
        <w:t xml:space="preserve"> a further 265 patent landscape reports on various technologies from other organizations.</w:t>
      </w:r>
      <w:r>
        <w:t xml:space="preserve">  </w:t>
      </w:r>
      <w:r w:rsidRPr="00405202">
        <w:rPr>
          <w:szCs w:val="22"/>
          <w:shd w:val="clear" w:color="auto" w:fill="FAFAFA"/>
        </w:rPr>
        <w:t>M</w:t>
      </w:r>
      <w:r w:rsidRPr="00405202">
        <w:rPr>
          <w:szCs w:val="22"/>
        </w:rPr>
        <w:t>ethodological guidelines for preparing such reports h</w:t>
      </w:r>
      <w:r w:rsidRPr="00074D5E">
        <w:t xml:space="preserve">ave </w:t>
      </w:r>
      <w:r>
        <w:t xml:space="preserve">also </w:t>
      </w:r>
      <w:r w:rsidRPr="00074D5E">
        <w:t xml:space="preserve">been formalized in the </w:t>
      </w:r>
      <w:r w:rsidRPr="00405202">
        <w:rPr>
          <w:i/>
        </w:rPr>
        <w:t>WIPO publication Guidelines for Preparing Patent Landscape Reports</w:t>
      </w:r>
      <w:r w:rsidRPr="00074D5E">
        <w:t xml:space="preserve">, the </w:t>
      </w:r>
      <w:r w:rsidRPr="00405202">
        <w:rPr>
          <w:i/>
        </w:rPr>
        <w:t xml:space="preserve">WIPO Manual on Open Source Tools for Patent Analytics </w:t>
      </w:r>
      <w:r>
        <w:t xml:space="preserve">and the </w:t>
      </w:r>
      <w:r w:rsidRPr="00405202">
        <w:rPr>
          <w:i/>
        </w:rPr>
        <w:t>Handbook on Patent Analytics</w:t>
      </w:r>
      <w:r>
        <w:t xml:space="preserve">, </w:t>
      </w:r>
      <w:r w:rsidRPr="004C3CDD">
        <w:t>with the latter two being updated in 2022.  In this</w:t>
      </w:r>
      <w:r w:rsidRPr="007A6952">
        <w:t xml:space="preserve"> vein, the e-tutorial on using patent information</w:t>
      </w:r>
      <w:r w:rsidR="0096303E">
        <w:t xml:space="preserve"> </w:t>
      </w:r>
      <w:r w:rsidR="00BA099F">
        <w:t>has been</w:t>
      </w:r>
      <w:r w:rsidR="0096303E">
        <w:t xml:space="preserve"> made</w:t>
      </w:r>
      <w:r>
        <w:t xml:space="preserve"> available </w:t>
      </w:r>
      <w:r w:rsidRPr="004C3CDD">
        <w:t>as a WIPO Academy distance learning course</w:t>
      </w:r>
      <w:r>
        <w:t xml:space="preserve"> </w:t>
      </w:r>
      <w:r w:rsidRPr="004C3CDD">
        <w:t>(DL-177)</w:t>
      </w:r>
      <w:r w:rsidRPr="007A6952">
        <w:t>.</w:t>
      </w:r>
      <w:r w:rsidRPr="007A6952">
        <w:rPr>
          <w:rStyle w:val="FootnoteReference"/>
        </w:rPr>
        <w:footnoteReference w:id="151"/>
      </w:r>
      <w:r w:rsidRPr="007A6952">
        <w:t xml:space="preserve"> </w:t>
      </w:r>
      <w:r>
        <w:t xml:space="preserve"> </w:t>
      </w:r>
      <w:r w:rsidRPr="00074D5E">
        <w:t>Furthermore, the Patent Register Portal</w:t>
      </w:r>
      <w:r>
        <w:rPr>
          <w:rStyle w:val="FootnoteReference"/>
        </w:rPr>
        <w:footnoteReference w:id="152"/>
      </w:r>
      <w:r w:rsidRPr="00074D5E">
        <w:t>, wh</w:t>
      </w:r>
      <w:r>
        <w:t xml:space="preserve">ich aims to provide information </w:t>
      </w:r>
      <w:r w:rsidRPr="00074D5E">
        <w:t xml:space="preserve">on online patent registers, gazettes and legal status-related information from over 200 jurisdictions and patent information collections, had </w:t>
      </w:r>
      <w:r w:rsidRPr="00B37330">
        <w:t>7,242 unique visitors and approximately 118,000 pdf downloads o</w:t>
      </w:r>
      <w:r w:rsidRPr="00074D5E">
        <w:t>f its jurisdiction files.</w:t>
      </w:r>
    </w:p>
    <w:p w14:paraId="4265E820" w14:textId="1E85C79B" w:rsidR="00CA13B7" w:rsidRDefault="00CA13B7" w:rsidP="00CA13B7">
      <w:pPr>
        <w:pStyle w:val="ListParagraph"/>
        <w:numPr>
          <w:ilvl w:val="0"/>
          <w:numId w:val="18"/>
        </w:numPr>
        <w:spacing w:after="240"/>
        <w:ind w:hanging="540"/>
        <w:contextualSpacing w:val="0"/>
      </w:pPr>
      <w:r w:rsidRPr="007A6952">
        <w:rPr>
          <w:bCs/>
          <w:i/>
        </w:rPr>
        <w:t xml:space="preserve">Use of Information in the Public </w:t>
      </w:r>
      <w:r w:rsidR="00032860">
        <w:rPr>
          <w:bCs/>
          <w:i/>
        </w:rPr>
        <w:t>Domain for Economic Development</w:t>
      </w:r>
      <w:r w:rsidR="00032860" w:rsidRPr="00032860">
        <w:rPr>
          <w:bCs/>
        </w:rPr>
        <w:t>:</w:t>
      </w:r>
      <w:r w:rsidRPr="007A6952">
        <w:rPr>
          <w:bCs/>
          <w:i/>
        </w:rPr>
        <w:t xml:space="preserve"> </w:t>
      </w:r>
      <w:r w:rsidR="00032860">
        <w:rPr>
          <w:bCs/>
          <w:i/>
        </w:rPr>
        <w:t xml:space="preserve"> </w:t>
      </w:r>
      <w:r w:rsidRPr="007A6952">
        <w:t xml:space="preserve">the practical guides on the </w:t>
      </w:r>
      <w:r w:rsidRPr="004C3CDD">
        <w:t>identification</w:t>
      </w:r>
      <w:r>
        <w:rPr>
          <w:rStyle w:val="FootnoteReference"/>
        </w:rPr>
        <w:footnoteReference w:id="153"/>
      </w:r>
      <w:r w:rsidRPr="004C3CDD">
        <w:t xml:space="preserve"> and use</w:t>
      </w:r>
      <w:r>
        <w:rPr>
          <w:rStyle w:val="FootnoteReference"/>
        </w:rPr>
        <w:footnoteReference w:id="154"/>
      </w:r>
      <w:r w:rsidRPr="004C3CDD">
        <w:t xml:space="preserve"> of inventions in the public domain were complemented with a toolkit for using inventions in the public domain.  They offer a set of analytical and decision-making tools for developing new products and services, using inventions in the public domain.  The further development of these Guides through a </w:t>
      </w:r>
      <w:r w:rsidRPr="00A96EBF">
        <w:t xml:space="preserve">complementary toolkit and modular blended e-learning approach on the tools within the toolkit are part of an ongoing DA project on </w:t>
      </w:r>
      <w:r w:rsidRPr="00A96EBF">
        <w:rPr>
          <w:bCs/>
          <w:i/>
          <w:szCs w:val="22"/>
        </w:rPr>
        <w:t>Identifying and Using Inventions in the Public Domain</w:t>
      </w:r>
      <w:r w:rsidRPr="00A96EBF">
        <w:t>.</w:t>
      </w:r>
    </w:p>
    <w:p w14:paraId="70CF74A5" w14:textId="4D15ACAD" w:rsidR="00CA13B7" w:rsidRDefault="002A07F9" w:rsidP="00CA13B7">
      <w:pPr>
        <w:numPr>
          <w:ilvl w:val="0"/>
          <w:numId w:val="18"/>
        </w:numPr>
        <w:spacing w:after="240"/>
        <w:ind w:hanging="578"/>
        <w:rPr>
          <w:i/>
        </w:rPr>
      </w:pPr>
      <w:r>
        <w:rPr>
          <w:i/>
        </w:rPr>
        <w:t>IP</w:t>
      </w:r>
      <w:r w:rsidR="00CA13B7" w:rsidRPr="003E09E8">
        <w:rPr>
          <w:i/>
        </w:rPr>
        <w:t xml:space="preserve"> Management and Transfer of Technology: Promoting the Effective Use of </w:t>
      </w:r>
      <w:r w:rsidR="00E65328">
        <w:rPr>
          <w:i/>
        </w:rPr>
        <w:t>IP</w:t>
      </w:r>
      <w:r w:rsidR="00CA13B7" w:rsidRPr="003E09E8">
        <w:rPr>
          <w:i/>
        </w:rPr>
        <w:t xml:space="preserve"> in Developing Countries, </w:t>
      </w:r>
      <w:r w:rsidR="00E65328">
        <w:rPr>
          <w:i/>
        </w:rPr>
        <w:t>LDCs</w:t>
      </w:r>
      <w:r w:rsidR="00CA13B7" w:rsidRPr="003E09E8">
        <w:rPr>
          <w:i/>
        </w:rPr>
        <w:t xml:space="preserve"> and Countries with Economies in Transition</w:t>
      </w:r>
      <w:r w:rsidR="00F76D75" w:rsidRPr="00F76D75">
        <w:t>:</w:t>
      </w:r>
      <w:r w:rsidR="00F76D75">
        <w:rPr>
          <w:i/>
        </w:rPr>
        <w:t xml:space="preserve"> </w:t>
      </w:r>
      <w:r w:rsidR="00CA13B7">
        <w:t xml:space="preserve"> a</w:t>
      </w:r>
      <w:r w:rsidR="00CA13B7" w:rsidRPr="00D86C00">
        <w:t xml:space="preserve"> manual and toolkit</w:t>
      </w:r>
      <w:r w:rsidR="00CA13B7">
        <w:rPr>
          <w:rStyle w:val="FootnoteReference"/>
        </w:rPr>
        <w:footnoteReference w:id="155"/>
      </w:r>
      <w:r w:rsidR="00CA13B7" w:rsidRPr="00D86C00">
        <w:t xml:space="preserve"> for assessing training needs in areas related to technology transfer were d</w:t>
      </w:r>
      <w:r w:rsidR="00CA13B7">
        <w:t>evelop</w:t>
      </w:r>
      <w:r w:rsidR="00CA13B7" w:rsidRPr="00D86C00">
        <w:t>ed</w:t>
      </w:r>
      <w:r w:rsidR="00CA13B7">
        <w:t xml:space="preserve"> in 2022.  The manual and toolkit assist in </w:t>
      </w:r>
      <w:r w:rsidR="00CA13B7" w:rsidRPr="00D17FC2">
        <w:t>map</w:t>
      </w:r>
      <w:r w:rsidR="00CA13B7">
        <w:t>ping</w:t>
      </w:r>
      <w:r w:rsidR="00CA13B7" w:rsidRPr="00D17FC2">
        <w:t xml:space="preserve"> innovation value chains, including funders, developers, managers, and users of IP and associated support institutions</w:t>
      </w:r>
      <w:r w:rsidR="00CA13B7">
        <w:t>,</w:t>
      </w:r>
      <w:r w:rsidR="00CA13B7" w:rsidRPr="00D17FC2">
        <w:t xml:space="preserve"> such as TISCs</w:t>
      </w:r>
      <w:r w:rsidR="004C488B">
        <w:t>,</w:t>
      </w:r>
      <w:r w:rsidR="00CA13B7">
        <w:t xml:space="preserve"> as well as </w:t>
      </w:r>
      <w:r w:rsidR="00CA13B7" w:rsidRPr="00D17FC2">
        <w:t>the relationships between them</w:t>
      </w:r>
      <w:r w:rsidR="00CA13B7">
        <w:t>, so as t</w:t>
      </w:r>
      <w:r w:rsidR="00CA13B7" w:rsidRPr="00BC6BA8">
        <w:t>o identify gaps in skills and competencies and to design effective training programs</w:t>
      </w:r>
      <w:r w:rsidR="00CA13B7">
        <w:t xml:space="preserve"> f</w:t>
      </w:r>
      <w:r w:rsidR="00CA13B7" w:rsidRPr="00D86C00">
        <w:t xml:space="preserve">or </w:t>
      </w:r>
      <w:r w:rsidR="00CA13B7">
        <w:t>individuals</w:t>
      </w:r>
      <w:r w:rsidR="00234A11">
        <w:t xml:space="preserve"> and</w:t>
      </w:r>
      <w:r w:rsidR="00CA13B7">
        <w:t xml:space="preserve"> </w:t>
      </w:r>
      <w:r w:rsidR="00CA13B7" w:rsidRPr="00D86C00">
        <w:t>institution</w:t>
      </w:r>
      <w:r w:rsidR="00CA13B7">
        <w:t xml:space="preserve">s </w:t>
      </w:r>
      <w:r w:rsidR="00CA13B7" w:rsidRPr="00FD7483">
        <w:t>at a national level.</w:t>
      </w:r>
    </w:p>
    <w:p w14:paraId="11E7612C" w14:textId="3DD718CA" w:rsidR="002B0233" w:rsidRPr="002B0233" w:rsidRDefault="00A76EF4" w:rsidP="00CA13B7">
      <w:pPr>
        <w:numPr>
          <w:ilvl w:val="0"/>
          <w:numId w:val="18"/>
        </w:numPr>
        <w:spacing w:after="240"/>
        <w:ind w:hanging="578"/>
        <w:rPr>
          <w:i/>
        </w:rPr>
      </w:pPr>
      <w:r>
        <w:rPr>
          <w:i/>
        </w:rPr>
        <w:t>IP</w:t>
      </w:r>
      <w:r w:rsidR="00CA13B7" w:rsidRPr="00CA13B7">
        <w:rPr>
          <w:i/>
        </w:rPr>
        <w:t xml:space="preserve"> and Technology Transfer: Commo</w:t>
      </w:r>
      <w:r w:rsidR="007C3D8A">
        <w:rPr>
          <w:i/>
        </w:rPr>
        <w:t>n Challenges-Building Solutions</w:t>
      </w:r>
      <w:r w:rsidR="007C3D8A" w:rsidRPr="007C3D8A">
        <w:t>:</w:t>
      </w:r>
      <w:r w:rsidR="00CA13B7" w:rsidRPr="00CA13B7">
        <w:rPr>
          <w:i/>
        </w:rPr>
        <w:t xml:space="preserve"> </w:t>
      </w:r>
      <w:r w:rsidR="007C3D8A">
        <w:rPr>
          <w:i/>
        </w:rPr>
        <w:t xml:space="preserve"> </w:t>
      </w:r>
      <w:r w:rsidR="007C3D8A">
        <w:t xml:space="preserve">the mainstreaming of the project </w:t>
      </w:r>
      <w:r w:rsidR="00CA13B7" w:rsidRPr="002D4A25">
        <w:t>included National IP Policy Projects in the Arab region</w:t>
      </w:r>
      <w:r w:rsidR="003369C5">
        <w:t>,</w:t>
      </w:r>
      <w:r w:rsidR="00F6391A">
        <w:rPr>
          <w:rStyle w:val="FootnoteReference"/>
        </w:rPr>
        <w:footnoteReference w:id="156"/>
      </w:r>
      <w:r w:rsidR="00CA13B7" w:rsidRPr="002D4A25">
        <w:t xml:space="preserve"> resulting in the adoption of 33 institutional IP Policies in Egypt and Jordan, and the National Model of Institutional IP Policies for Jordanian academic institutions, contributing to the implemen</w:t>
      </w:r>
      <w:r w:rsidR="00401C0E">
        <w:t>tation of the DA Recommendation </w:t>
      </w:r>
      <w:r w:rsidR="00CA13B7" w:rsidRPr="002D4A25">
        <w:t xml:space="preserve">26. </w:t>
      </w:r>
      <w:r w:rsidR="00CA13B7">
        <w:t xml:space="preserve"> </w:t>
      </w:r>
      <w:r w:rsidR="00CA13B7" w:rsidRPr="002D4A25">
        <w:t>The WIPO Database of IP Policies was further expanded with 61 new institutional IP policies.  The new types of “accompanying documents” have been added, such as “</w:t>
      </w:r>
      <w:r w:rsidR="00CA13B7" w:rsidRPr="00CA13B7">
        <w:rPr>
          <w:i/>
        </w:rPr>
        <w:t>Conflict of Interest Policies</w:t>
      </w:r>
      <w:r w:rsidR="00CA13B7" w:rsidRPr="002D4A25">
        <w:t>”, “</w:t>
      </w:r>
      <w:r w:rsidR="00CA13B7" w:rsidRPr="00CA13B7">
        <w:rPr>
          <w:i/>
        </w:rPr>
        <w:t>Consulting Policies</w:t>
      </w:r>
      <w:r w:rsidR="00CA13B7" w:rsidRPr="002D4A25">
        <w:t>”, “</w:t>
      </w:r>
      <w:r w:rsidR="00CA13B7" w:rsidRPr="00CA13B7">
        <w:rPr>
          <w:i/>
        </w:rPr>
        <w:t>Commercialization Policies</w:t>
      </w:r>
      <w:r w:rsidR="00CA13B7" w:rsidRPr="002D4A25">
        <w:t>”, “</w:t>
      </w:r>
      <w:r w:rsidR="00CA13B7" w:rsidRPr="00CA13B7">
        <w:rPr>
          <w:i/>
        </w:rPr>
        <w:t>Spin-off Policies</w:t>
      </w:r>
      <w:r w:rsidR="00CA13B7" w:rsidRPr="002D4A25">
        <w:t>”, “</w:t>
      </w:r>
      <w:r w:rsidR="00CA13B7" w:rsidRPr="00CA13B7">
        <w:rPr>
          <w:i/>
        </w:rPr>
        <w:t>Software Policies</w:t>
      </w:r>
      <w:r w:rsidR="00CA13B7" w:rsidRPr="002D4A25">
        <w:t>”, “</w:t>
      </w:r>
      <w:r w:rsidR="00CA13B7" w:rsidRPr="00CA13B7">
        <w:rPr>
          <w:i/>
        </w:rPr>
        <w:t>Copyright Policies</w:t>
      </w:r>
      <w:r w:rsidR="00CA13B7" w:rsidRPr="002D4A25">
        <w:t>” and “</w:t>
      </w:r>
      <w:r w:rsidR="00CA13B7" w:rsidRPr="00CA13B7">
        <w:rPr>
          <w:i/>
        </w:rPr>
        <w:t>Use of Copyright Works Policies</w:t>
      </w:r>
      <w:r w:rsidR="00CA13B7" w:rsidRPr="002D4A25">
        <w:t xml:space="preserve">”. </w:t>
      </w:r>
      <w:r w:rsidR="00CA13B7">
        <w:t xml:space="preserve"> </w:t>
      </w:r>
      <w:r w:rsidR="00CA13B7" w:rsidRPr="002D4A25">
        <w:t>In addition, the W</w:t>
      </w:r>
      <w:r w:rsidR="00CA13B7" w:rsidRPr="00750B81">
        <w:t>IPO tech</w:t>
      </w:r>
      <w:r w:rsidR="00F6460C">
        <w:t>nology transfer webpage was</w:t>
      </w:r>
      <w:r w:rsidR="00CA13B7" w:rsidRPr="00750B81">
        <w:t xml:space="preserve"> translated into all official WIPO languages.  The number of </w:t>
      </w:r>
      <w:r w:rsidR="00F6460C">
        <w:t xml:space="preserve">visitors to the new webpage </w:t>
      </w:r>
      <w:r w:rsidR="00CA13B7" w:rsidRPr="00750B81">
        <w:t>also significantly increased in 2022.</w:t>
      </w:r>
      <w:r w:rsidR="00CA13B7" w:rsidRPr="002D4A25">
        <w:t xml:space="preserve"> </w:t>
      </w:r>
    </w:p>
    <w:p w14:paraId="004D7F5B" w14:textId="694C55FB" w:rsidR="00CA13B7" w:rsidRPr="007C3D8A" w:rsidRDefault="002B0233" w:rsidP="007C3D8A">
      <w:pPr>
        <w:numPr>
          <w:ilvl w:val="0"/>
          <w:numId w:val="18"/>
        </w:numPr>
        <w:spacing w:after="240"/>
        <w:ind w:hanging="578"/>
        <w:rPr>
          <w:i/>
        </w:rPr>
      </w:pPr>
      <w:r w:rsidRPr="002B0233">
        <w:rPr>
          <w:i/>
        </w:rPr>
        <w:t>Improvement of National, Sub-Regional and Regional IP Institutional and User Capacity</w:t>
      </w:r>
      <w:r w:rsidR="007C3D8A">
        <w:t xml:space="preserve">: the </w:t>
      </w:r>
      <w:r w:rsidR="007C3D8A" w:rsidRPr="007C6ED8">
        <w:t>WIPO’s methodology an</w:t>
      </w:r>
      <w:r w:rsidR="00300225">
        <w:t>d tools for the development of national IP s</w:t>
      </w:r>
      <w:r w:rsidR="007C3D8A" w:rsidRPr="007C6ED8">
        <w:t>trategies</w:t>
      </w:r>
      <w:r w:rsidR="007C3D8A">
        <w:t xml:space="preserve">, created under this project, </w:t>
      </w:r>
      <w:r w:rsidRPr="007C6ED8">
        <w:t xml:space="preserve">have been used by WIPO in extending assistance to many developing countries and countries in transition.  </w:t>
      </w:r>
      <w:r w:rsidRPr="007F339E">
        <w:t xml:space="preserve">The IP </w:t>
      </w:r>
      <w:r w:rsidRPr="007C6ED8">
        <w:t>and Innovations Ecosystems Sector was</w:t>
      </w:r>
      <w:r w:rsidRPr="007F339E">
        <w:t xml:space="preserve"> tasked in 2021 to improve WIPOs’ ability to provide expert advice and assistance to Member States on th</w:t>
      </w:r>
      <w:r w:rsidR="00127BEC">
        <w:t>e design and implementation of national IP s</w:t>
      </w:r>
      <w:r w:rsidRPr="007F339E">
        <w:t xml:space="preserve">trategies that align with their innovation, creativity and economic development goals and support their efforts to improve their IP and innovation ecosystems. </w:t>
      </w:r>
      <w:r>
        <w:t xml:space="preserve"> </w:t>
      </w:r>
      <w:r w:rsidRPr="007F339E">
        <w:t>In 2022, a small National IP Strategies team was established as a focal point and cent</w:t>
      </w:r>
      <w:r w:rsidR="00D03332">
        <w:t>er</w:t>
      </w:r>
      <w:r w:rsidRPr="007F339E">
        <w:t xml:space="preserve"> of expertise, and worked hand-in-hand throughout the year with the</w:t>
      </w:r>
      <w:r>
        <w:t xml:space="preserve"> </w:t>
      </w:r>
      <w:r w:rsidRPr="007F339E">
        <w:t>Regional Divisions</w:t>
      </w:r>
      <w:r>
        <w:t xml:space="preserve"> in</w:t>
      </w:r>
      <w:r w:rsidRPr="007C6ED8">
        <w:t xml:space="preserve"> the Regional and National Development Sector, as well as other </w:t>
      </w:r>
      <w:r>
        <w:t xml:space="preserve">WIPO </w:t>
      </w:r>
      <w:r w:rsidRPr="007C6ED8">
        <w:t>Sectors</w:t>
      </w:r>
      <w:r>
        <w:t xml:space="preserve"> </w:t>
      </w:r>
      <w:r w:rsidRPr="007F339E">
        <w:t xml:space="preserve">to provide enhanced support and advice to Member States on more than 25 National IP Strategies. </w:t>
      </w:r>
      <w:r>
        <w:t xml:space="preserve"> </w:t>
      </w:r>
      <w:r w:rsidRPr="007F339E">
        <w:t xml:space="preserve">The </w:t>
      </w:r>
      <w:r w:rsidRPr="007C3D8A">
        <w:rPr>
          <w:i/>
          <w:iCs/>
        </w:rPr>
        <w:t>WIPO Methodology for the Development of National Intellectual Property Strategies</w:t>
      </w:r>
      <w:r w:rsidRPr="007F339E">
        <w:t>,</w:t>
      </w:r>
      <w:r>
        <w:rPr>
          <w:rStyle w:val="FootnoteReference"/>
        </w:rPr>
        <w:footnoteReference w:id="157"/>
      </w:r>
      <w:r w:rsidRPr="007F339E">
        <w:t xml:space="preserve"> created under the</w:t>
      </w:r>
      <w:r>
        <w:t xml:space="preserve"> said</w:t>
      </w:r>
      <w:r w:rsidRPr="007F339E">
        <w:t xml:space="preserve"> DA project</w:t>
      </w:r>
      <w:r>
        <w:t>, continued</w:t>
      </w:r>
      <w:r w:rsidRPr="007F339E">
        <w:t xml:space="preserve"> to offer a flexible and easily customizable approach to support the national IP strategy formulation process.</w:t>
      </w:r>
    </w:p>
    <w:p w14:paraId="2FB4F2B9" w14:textId="01C0441C" w:rsidR="00EB4FD9" w:rsidRDefault="00237579" w:rsidP="00EB4FD9">
      <w:pPr>
        <w:numPr>
          <w:ilvl w:val="0"/>
          <w:numId w:val="18"/>
        </w:numPr>
        <w:spacing w:after="240"/>
        <w:ind w:hanging="578"/>
        <w:rPr>
          <w:i/>
        </w:rPr>
      </w:pPr>
      <w:r>
        <w:rPr>
          <w:i/>
        </w:rPr>
        <w:t>IP</w:t>
      </w:r>
      <w:r w:rsidR="00AA71C4" w:rsidRPr="00AA71C4">
        <w:rPr>
          <w:i/>
        </w:rPr>
        <w:t xml:space="preserve"> and the Informal Economy</w:t>
      </w:r>
      <w:r w:rsidR="00AA71C4" w:rsidRPr="00E465F9">
        <w:t>, and</w:t>
      </w:r>
      <w:r w:rsidR="00AA71C4">
        <w:t xml:space="preserve"> the corresponding book volume </w:t>
      </w:r>
      <w:r>
        <w:rPr>
          <w:i/>
        </w:rPr>
        <w:t>T</w:t>
      </w:r>
      <w:r w:rsidR="00AA71C4" w:rsidRPr="00AA71C4">
        <w:rPr>
          <w:i/>
        </w:rPr>
        <w:t>he Informal Economy in Developing Nations - Hidden Engine of Innovation?</w:t>
      </w:r>
      <w:r w:rsidR="00AA71C4">
        <w:t>,</w:t>
      </w:r>
      <w:r w:rsidR="00AA71C4">
        <w:rPr>
          <w:rStyle w:val="FootnoteReference"/>
        </w:rPr>
        <w:footnoteReference w:id="158"/>
      </w:r>
      <w:r w:rsidR="00AA71C4">
        <w:t xml:space="preserve"> co</w:t>
      </w:r>
      <w:r w:rsidR="00AA71C4">
        <w:noBreakHyphen/>
      </w:r>
      <w:r w:rsidR="00AA71C4" w:rsidRPr="00E465F9">
        <w:t>published with Cambridge University Press, continue</w:t>
      </w:r>
      <w:r w:rsidR="00AA71C4">
        <w:t>d</w:t>
      </w:r>
      <w:r w:rsidR="00AA71C4" w:rsidRPr="00E465F9">
        <w:t xml:space="preserve"> to receive significant attention from policymakers and academics. </w:t>
      </w:r>
      <w:r w:rsidR="00AA71C4">
        <w:t xml:space="preserve"> </w:t>
      </w:r>
      <w:r w:rsidR="00AA71C4" w:rsidRPr="00E465F9">
        <w:t>As innovation policies and measurements in developing economies improve, the topic of innov</w:t>
      </w:r>
      <w:r w:rsidR="00AA71C4">
        <w:t>ation in the informal economy has become</w:t>
      </w:r>
      <w:r w:rsidR="00AA71C4" w:rsidRPr="00E465F9">
        <w:t xml:space="preserve"> increasingly relevant. </w:t>
      </w:r>
      <w:r w:rsidR="00AA71C4">
        <w:t xml:space="preserve"> </w:t>
      </w:r>
      <w:r w:rsidR="00AA71C4" w:rsidRPr="00E465F9">
        <w:t xml:space="preserve">The </w:t>
      </w:r>
      <w:r w:rsidR="00AA71C4">
        <w:t>project’s contribution wa</w:t>
      </w:r>
      <w:r w:rsidR="00AA71C4" w:rsidRPr="00E465F9">
        <w:t>s unique in its conceptualization, measurement, and</w:t>
      </w:r>
      <w:r w:rsidR="00AA71C4">
        <w:t xml:space="preserve"> policy relevance, and continued</w:t>
      </w:r>
      <w:r w:rsidR="00AA71C4" w:rsidRPr="00E465F9">
        <w:t xml:space="preserve"> to have a significant impact in policy forums</w:t>
      </w:r>
      <w:r w:rsidR="00AA71C4">
        <w:t>,</w:t>
      </w:r>
      <w:r w:rsidR="00AA71C4" w:rsidRPr="00E465F9">
        <w:t xml:space="preserve"> such as the African Union and the African Science Technology and Innovation Indicators project, as well as in countries in Africa, Latin America, and parts of Asia. </w:t>
      </w:r>
      <w:r w:rsidR="00AA71C4">
        <w:t xml:space="preserve"> </w:t>
      </w:r>
      <w:r w:rsidR="00AA71C4" w:rsidRPr="00E465F9">
        <w:t xml:space="preserve">National innovation indices are starting to </w:t>
      </w:r>
      <w:r w:rsidR="00AA71C4" w:rsidRPr="001C05EC">
        <w:t xml:space="preserve">better capture this aspect of innovation.  The contribution will also be featured in the </w:t>
      </w:r>
      <w:r w:rsidR="00AA71C4" w:rsidRPr="00AA71C4">
        <w:rPr>
          <w:i/>
        </w:rPr>
        <w:t>Handbook of Innovation and Regulation</w:t>
      </w:r>
      <w:r w:rsidR="00AA71C4" w:rsidRPr="001C05EC">
        <w:t>, to be published in 2023.</w:t>
      </w:r>
    </w:p>
    <w:p w14:paraId="53C62EF7" w14:textId="7BE82BCD" w:rsidR="00AA71C4" w:rsidRPr="00EB4FD9" w:rsidRDefault="00EB4FD9" w:rsidP="00EB4FD9">
      <w:pPr>
        <w:numPr>
          <w:ilvl w:val="0"/>
          <w:numId w:val="18"/>
        </w:numPr>
        <w:spacing w:after="240"/>
        <w:ind w:hanging="578"/>
        <w:rPr>
          <w:i/>
        </w:rPr>
      </w:pPr>
      <w:r w:rsidRPr="00EB4FD9">
        <w:rPr>
          <w:i/>
        </w:rPr>
        <w:t xml:space="preserve">Cooperation on Development and </w:t>
      </w:r>
      <w:r w:rsidR="003F713C">
        <w:rPr>
          <w:i/>
        </w:rPr>
        <w:t>IP</w:t>
      </w:r>
      <w:r w:rsidRPr="00EB4FD9">
        <w:rPr>
          <w:i/>
        </w:rPr>
        <w:t xml:space="preserve"> Rights Education and Professional Training with Judicial Training Institutions in Developin</w:t>
      </w:r>
      <w:r w:rsidR="003F713C">
        <w:rPr>
          <w:i/>
        </w:rPr>
        <w:t>g and Least Developed Countries:</w:t>
      </w:r>
      <w:r w:rsidRPr="001C05EC">
        <w:rPr>
          <w:rStyle w:val="FootnoteReference"/>
          <w:i/>
        </w:rPr>
        <w:footnoteReference w:id="159"/>
      </w:r>
      <w:r w:rsidRPr="001C05EC">
        <w:t xml:space="preserve"> </w:t>
      </w:r>
      <w:r w:rsidR="003F713C">
        <w:t xml:space="preserve"> </w:t>
      </w:r>
      <w:r w:rsidRPr="001C05EC">
        <w:t>the WIPO Judicial Institute, in collaboration with</w:t>
      </w:r>
      <w:r>
        <w:t xml:space="preserve"> WIPO Academy and</w:t>
      </w:r>
      <w:r w:rsidRPr="001C05EC">
        <w:t xml:space="preserve"> other relevant WIPO areas of work, continued to develop its range of offerings to support national and regional judiciaries in fulfilling their role in ensuring a balanced and effective IP ecosystem, including in the context of developing countries and LDCs.  </w:t>
      </w:r>
      <w:r>
        <w:t xml:space="preserve">Specifically, the project </w:t>
      </w:r>
      <w:r w:rsidRPr="00CF4C69">
        <w:t>was mainstreamed into a Continuing Judicial Education (CJE) program</w:t>
      </w:r>
      <w:r>
        <w:t>,</w:t>
      </w:r>
      <w:r>
        <w:rPr>
          <w:rStyle w:val="FootnoteReference"/>
        </w:rPr>
        <w:footnoteReference w:id="160"/>
      </w:r>
      <w:r w:rsidRPr="00CF4C69">
        <w:t xml:space="preserve"> coordinated by the WIPO Judicial Institute</w:t>
      </w:r>
      <w:r w:rsidRPr="0043573A">
        <w:t xml:space="preserve">.  Following the launch of the General Course on IP </w:t>
      </w:r>
      <w:r w:rsidR="00745A39">
        <w:t>for Judges, over 400 judges</w:t>
      </w:r>
      <w:r w:rsidRPr="0043573A">
        <w:t xml:space="preserve"> followed the course</w:t>
      </w:r>
      <w:r w:rsidR="00745A39">
        <w:t xml:space="preserve"> in 2022.  Furthermore, WIPO</w:t>
      </w:r>
      <w:r w:rsidRPr="0043573A">
        <w:t xml:space="preserve"> entered into formal cooperation with four Member States,</w:t>
      </w:r>
      <w:r w:rsidRPr="0043573A">
        <w:rPr>
          <w:rStyle w:val="FootnoteReference"/>
        </w:rPr>
        <w:footnoteReference w:id="161"/>
      </w:r>
      <w:r w:rsidRPr="0043573A">
        <w:t xml:space="preserve"> to offer customized versions of the course to members of their judiciaries. </w:t>
      </w:r>
    </w:p>
    <w:p w14:paraId="5BF9457F" w14:textId="162A4FCA" w:rsidR="000B7D6D" w:rsidRPr="007A6952" w:rsidRDefault="000B7D6D" w:rsidP="00BB7921">
      <w:pPr>
        <w:pStyle w:val="Heading2"/>
        <w:spacing w:before="0" w:after="240"/>
      </w:pPr>
      <w:r w:rsidRPr="007A6952">
        <w:t>O</w:t>
      </w:r>
      <w:r w:rsidR="00BC7AC6" w:rsidRPr="007A6952">
        <w:t>ngoing DA Project</w:t>
      </w:r>
      <w:r w:rsidR="003F26A1">
        <w:t>s</w:t>
      </w:r>
    </w:p>
    <w:p w14:paraId="67D45219" w14:textId="77777777" w:rsidR="00EB4FD9" w:rsidRPr="001C05EC" w:rsidRDefault="00EB4FD9" w:rsidP="00EB4FD9">
      <w:pPr>
        <w:pStyle w:val="ListParagraph"/>
        <w:numPr>
          <w:ilvl w:val="0"/>
          <w:numId w:val="7"/>
        </w:numPr>
        <w:spacing w:after="240"/>
        <w:ind w:left="0" w:firstLine="0"/>
        <w:contextualSpacing w:val="0"/>
      </w:pPr>
      <w:r w:rsidRPr="001C05EC">
        <w:t>The Sector is in charge of the implementation of the following ongoing DA Projects:</w:t>
      </w:r>
    </w:p>
    <w:p w14:paraId="3B63DB1A" w14:textId="33FE7152" w:rsidR="00EB4FD9" w:rsidRPr="001C05EC" w:rsidRDefault="00ED66FF" w:rsidP="00EB4FD9">
      <w:pPr>
        <w:pStyle w:val="ListParagraph"/>
        <w:numPr>
          <w:ilvl w:val="0"/>
          <w:numId w:val="46"/>
        </w:numPr>
        <w:spacing w:after="240"/>
        <w:contextualSpacing w:val="0"/>
      </w:pPr>
      <w:r w:rsidRPr="00ED66FF">
        <w:rPr>
          <w:i/>
        </w:rPr>
        <w:t>Increasing</w:t>
      </w:r>
      <w:r>
        <w:t xml:space="preserve"> </w:t>
      </w:r>
      <w:r w:rsidRPr="001C05EC">
        <w:t xml:space="preserve">the </w:t>
      </w:r>
      <w:r w:rsidRPr="001C05EC">
        <w:rPr>
          <w:i/>
        </w:rPr>
        <w:t>Role of Women in Innovation and Entrepreneurship, Encouraging Women in Developing Countries to Use the Intellectual Property System</w:t>
      </w:r>
      <w:r>
        <w:t>:  d</w:t>
      </w:r>
      <w:r w:rsidR="00EB4FD9" w:rsidRPr="001C05EC">
        <w:t>uring the reporting period, the website</w:t>
      </w:r>
      <w:r w:rsidR="00EB4FD9" w:rsidRPr="001C05EC">
        <w:rPr>
          <w:rStyle w:val="FootnoteReference"/>
        </w:rPr>
        <w:footnoteReference w:id="162"/>
      </w:r>
      <w:r w:rsidR="00EB4FD9">
        <w:t xml:space="preserve"> of the</w:t>
      </w:r>
      <w:r w:rsidR="00EB4FD9" w:rsidRPr="001C05EC">
        <w:t xml:space="preserve"> project went live, aiming to showcase the outputs of the project.  It will also feature a set of stories of women inventors who had used the IP system in their strategy of taking their innovative products to market, developed in the framework of the project. </w:t>
      </w:r>
    </w:p>
    <w:p w14:paraId="6258A671" w14:textId="728E473B" w:rsidR="00EB4FD9" w:rsidRPr="001C05EC" w:rsidRDefault="00EB4FD9" w:rsidP="00EB4FD9">
      <w:pPr>
        <w:pStyle w:val="ListParagraph"/>
        <w:numPr>
          <w:ilvl w:val="0"/>
          <w:numId w:val="46"/>
        </w:numPr>
        <w:spacing w:after="240"/>
        <w:contextualSpacing w:val="0"/>
      </w:pPr>
      <w:r w:rsidRPr="001C05EC">
        <w:rPr>
          <w:i/>
        </w:rPr>
        <w:t xml:space="preserve">Systematization of Statistical Data and the Design and Implementation of a Methodology for Developing Impact Assessments on the Use of the </w:t>
      </w:r>
      <w:r w:rsidR="00ED66FF">
        <w:rPr>
          <w:i/>
        </w:rPr>
        <w:t>IP</w:t>
      </w:r>
      <w:r w:rsidRPr="001C05EC">
        <w:rPr>
          <w:i/>
        </w:rPr>
        <w:t xml:space="preserve"> System</w:t>
      </w:r>
      <w:r w:rsidR="00ED66FF" w:rsidRPr="00ED66FF">
        <w:t>:</w:t>
      </w:r>
      <w:r w:rsidR="00ED66FF">
        <w:rPr>
          <w:i/>
        </w:rPr>
        <w:t xml:space="preserve"> </w:t>
      </w:r>
      <w:r w:rsidRPr="001C05EC">
        <w:rPr>
          <w:i/>
          <w:szCs w:val="22"/>
        </w:rPr>
        <w:t xml:space="preserve"> </w:t>
      </w:r>
      <w:r w:rsidR="00ED66FF">
        <w:rPr>
          <w:szCs w:val="22"/>
        </w:rPr>
        <w:t xml:space="preserve">the implementation of the project </w:t>
      </w:r>
      <w:r w:rsidRPr="001C05EC">
        <w:rPr>
          <w:szCs w:val="22"/>
        </w:rPr>
        <w:t>started in January 2022.</w:t>
      </w:r>
      <w:r w:rsidRPr="001C05EC">
        <w:rPr>
          <w:i/>
          <w:szCs w:val="22"/>
        </w:rPr>
        <w:t xml:space="preserve">  </w:t>
      </w:r>
      <w:r w:rsidRPr="001C05EC">
        <w:t xml:space="preserve">The following activities were carried out during the reporting period:  (i) recruitment of a research Fellow </w:t>
      </w:r>
      <w:r w:rsidR="00ED66FF">
        <w:t>leading the project work;  (ii) </w:t>
      </w:r>
      <w:r w:rsidRPr="001C05EC">
        <w:t>reaching out to the first two pilot countries, namely, El</w:t>
      </w:r>
      <w:r w:rsidR="00ED66FF">
        <w:t xml:space="preserve"> Salvador and Bhutan;  and (ii</w:t>
      </w:r>
      <w:r w:rsidR="00A808B9">
        <w:t>i</w:t>
      </w:r>
      <w:r w:rsidR="00ED66FF">
        <w:t>) </w:t>
      </w:r>
      <w:r w:rsidRPr="001C05EC">
        <w:t>assessment of the first batch of IP data from the mentioned two pilot countries.</w:t>
      </w:r>
    </w:p>
    <w:p w14:paraId="77CF50A7" w14:textId="09235BCA" w:rsidR="00EB4FD9" w:rsidRDefault="00EB4FD9" w:rsidP="00EB4FD9">
      <w:pPr>
        <w:pStyle w:val="ListParagraph"/>
        <w:numPr>
          <w:ilvl w:val="0"/>
          <w:numId w:val="46"/>
        </w:numPr>
        <w:spacing w:after="240"/>
        <w:contextualSpacing w:val="0"/>
      </w:pPr>
      <w:r w:rsidRPr="00A00F76">
        <w:rPr>
          <w:bCs/>
          <w:i/>
          <w:szCs w:val="22"/>
        </w:rPr>
        <w:t>Identifying and Using Inventions in the Public Domain</w:t>
      </w:r>
      <w:r w:rsidR="00A808B9">
        <w:rPr>
          <w:bCs/>
          <w:szCs w:val="22"/>
        </w:rPr>
        <w:t>:  the implementation of the project</w:t>
      </w:r>
      <w:r w:rsidRPr="00A00F76">
        <w:rPr>
          <w:bCs/>
          <w:i/>
          <w:szCs w:val="22"/>
        </w:rPr>
        <w:t xml:space="preserve"> </w:t>
      </w:r>
      <w:r w:rsidRPr="00EB280C">
        <w:t xml:space="preserve">started in January 2022.  </w:t>
      </w:r>
      <w:r w:rsidR="00A808B9">
        <w:t>It</w:t>
      </w:r>
      <w:r w:rsidRPr="00EB280C">
        <w:t xml:space="preserve"> includes the development of a toolkit comprising practical tools to support the concepts and processes introduced in the two guides, “</w:t>
      </w:r>
      <w:r w:rsidRPr="00A00F76">
        <w:rPr>
          <w:i/>
        </w:rPr>
        <w:t>Identifying Inventions in the Public Domain: A Guide for Inventors and Entrepreneurs</w:t>
      </w:r>
      <w:r w:rsidRPr="00EB280C">
        <w:t>”, and “</w:t>
      </w:r>
      <w:r w:rsidRPr="00A00F76">
        <w:rPr>
          <w:i/>
        </w:rPr>
        <w:t>Using Inventions in the Public Domain: A Guide for Inventors and Entrepreneurs</w:t>
      </w:r>
      <w:r w:rsidRPr="00EB280C">
        <w:t xml:space="preserve">”, previously developed within a mainstreamed DA project on </w:t>
      </w:r>
      <w:r w:rsidRPr="00A00F76">
        <w:rPr>
          <w:bCs/>
          <w:i/>
        </w:rPr>
        <w:t>Use of Information in the Public Domain for Economic Development</w:t>
      </w:r>
      <w:r w:rsidRPr="00EB280C">
        <w:t>.</w:t>
      </w:r>
      <w:r w:rsidR="00891BA0" w:rsidRPr="00891BA0">
        <w:t xml:space="preserve">  </w:t>
      </w:r>
      <w:r w:rsidRPr="00EB280C">
        <w:t xml:space="preserve">During the reporting period, </w:t>
      </w:r>
      <w:r>
        <w:t>preparatory work started to develop a</w:t>
      </w:r>
      <w:r w:rsidRPr="00EB280C">
        <w:t xml:space="preserve"> </w:t>
      </w:r>
      <w:r>
        <w:t>modular blended</w:t>
      </w:r>
      <w:r w:rsidR="00951D6A">
        <w:t>-</w:t>
      </w:r>
      <w:r w:rsidRPr="00EB280C">
        <w:t xml:space="preserve">learning virtual training approach on the toolkit comprising the tools described in the Guides. </w:t>
      </w:r>
      <w:r>
        <w:t xml:space="preserve"> In addition, development of a</w:t>
      </w:r>
      <w:r w:rsidRPr="00EB280C">
        <w:t xml:space="preserve"> training package</w:t>
      </w:r>
      <w:r w:rsidR="007D23B7">
        <w:t>,</w:t>
      </w:r>
      <w:r w:rsidRPr="00EB280C">
        <w:t xml:space="preserve"> comprising a Learner’s Guide and modularized learning materials</w:t>
      </w:r>
      <w:r w:rsidR="007D23B7">
        <w:t>,</w:t>
      </w:r>
      <w:r>
        <w:t xml:space="preserve"> was initiated</w:t>
      </w:r>
      <w:r w:rsidRPr="00EB280C">
        <w:t xml:space="preserve"> to support practical training on the toolkit.</w:t>
      </w:r>
      <w:r>
        <w:t xml:space="preserve">  The training package will include</w:t>
      </w:r>
      <w:r w:rsidRPr="00EB280C">
        <w:t xml:space="preserve"> explainer videos to introduce the key concepts and complement the tool descriptions, and resources/datasets for training simulations in instructor-led in-class or online seminars</w:t>
      </w:r>
      <w:r>
        <w:t>.</w:t>
      </w:r>
    </w:p>
    <w:p w14:paraId="2598335C" w14:textId="77777777" w:rsidR="00AB4384" w:rsidRPr="007A6952" w:rsidRDefault="00AB4384" w:rsidP="00AB4384">
      <w:pPr>
        <w:pStyle w:val="Heading1"/>
        <w:numPr>
          <w:ilvl w:val="0"/>
          <w:numId w:val="14"/>
        </w:numPr>
        <w:spacing w:before="0" w:after="240"/>
      </w:pPr>
      <w:r w:rsidRPr="007A6952">
        <w:rPr>
          <w:caps w:val="0"/>
        </w:rPr>
        <w:t xml:space="preserve">ADMINISTRATION, FINANCE AND MANAGEMENT </w:t>
      </w:r>
      <w:r>
        <w:rPr>
          <w:caps w:val="0"/>
        </w:rPr>
        <w:t>SECTOR</w:t>
      </w:r>
    </w:p>
    <w:p w14:paraId="5AF71D12" w14:textId="77777777" w:rsidR="00AB4384" w:rsidRDefault="00AB4384" w:rsidP="00AB4384">
      <w:pPr>
        <w:pStyle w:val="ListParagraph"/>
        <w:numPr>
          <w:ilvl w:val="0"/>
          <w:numId w:val="7"/>
        </w:numPr>
        <w:spacing w:after="240"/>
        <w:ind w:left="0" w:firstLine="0"/>
        <w:contextualSpacing w:val="0"/>
      </w:pPr>
      <w:r w:rsidRPr="007A6952">
        <w:t xml:space="preserve">The Administration, Finance and Management Sector continued to provide the foundation for the </w:t>
      </w:r>
      <w:r w:rsidRPr="00CC692D">
        <w:t xml:space="preserve">effective delivery of results across WIPO.  In 2022, development as a cross-cutting topic continued to be mainstreamed </w:t>
      </w:r>
      <w:r>
        <w:t>across all WIPO Strategic Goals, with clear linkages between the work of the Organization and the UN Sustainable Development Goals.</w:t>
      </w:r>
      <w:r>
        <w:rPr>
          <w:rStyle w:val="FootnoteReference"/>
        </w:rPr>
        <w:footnoteReference w:id="163"/>
      </w:r>
      <w:r w:rsidRPr="00CC692D">
        <w:t xml:space="preserve">  </w:t>
      </w:r>
      <w:r w:rsidRPr="00DC1FF1">
        <w:t>Throughout the year</w:t>
      </w:r>
      <w:r w:rsidRPr="00CC692D">
        <w:t>, the Organization cont</w:t>
      </w:r>
      <w:r>
        <w:t>inued to provide a wide range of</w:t>
      </w:r>
      <w:r w:rsidRPr="00CC692D">
        <w:t xml:space="preserve"> technical assistance and capacity</w:t>
      </w:r>
      <w:r w:rsidRPr="00CC692D">
        <w:noBreakHyphen/>
        <w:t>building activities, develop platforms, databases, and partnerships to help its Member States to promote a positive environment for harnessing the power of innovation and creativity.</w:t>
      </w:r>
      <w:r>
        <w:t xml:space="preserve">  To maximize the developmental impact of its activities on the ground, WIPO also started the implementation of new impact</w:t>
      </w:r>
      <w:r>
        <w:noBreakHyphen/>
        <w:t>driven initiatives with a greater emphasis on development and accountability for results.  For this purpose, financial resources had been allocated in the Program of Work and Budget for 2022/23.</w:t>
      </w:r>
      <w:r w:rsidRPr="00F406E2">
        <w:rPr>
          <w:vertAlign w:val="superscript"/>
        </w:rPr>
        <w:footnoteReference w:id="164"/>
      </w:r>
      <w:r>
        <w:t xml:space="preserve">  It is noteworthy that the Organization started the implementation of </w:t>
      </w:r>
      <w:r w:rsidRPr="00706C75">
        <w:t>its COVID</w:t>
      </w:r>
      <w:r w:rsidRPr="00706C75">
        <w:noBreakHyphen/>
        <w:t>19 response package</w:t>
      </w:r>
      <w:r>
        <w:t>, for which an amount of 3 </w:t>
      </w:r>
      <w:r w:rsidRPr="00F406E2">
        <w:t>million Swiss francs had been dedicated for the 2022/23 biennium.</w:t>
      </w:r>
      <w:r>
        <w:t xml:space="preserve">  Member States are invited to send their requests to benefit from a</w:t>
      </w:r>
      <w:r w:rsidRPr="00F406E2">
        <w:t xml:space="preserve"> targeted and customized support </w:t>
      </w:r>
      <w:r>
        <w:t>in</w:t>
      </w:r>
      <w:r w:rsidRPr="00F406E2">
        <w:t xml:space="preserve"> addressing the COVID-19 pandemic and building back better</w:t>
      </w:r>
      <w:r>
        <w:t>.</w:t>
      </w:r>
      <w:r>
        <w:rPr>
          <w:rStyle w:val="FootnoteReference"/>
        </w:rPr>
        <w:footnoteReference w:id="165"/>
      </w:r>
      <w:r>
        <w:t xml:space="preserve">  </w:t>
      </w:r>
    </w:p>
    <w:p w14:paraId="552334C6" w14:textId="77777777" w:rsidR="00AB4384" w:rsidRPr="007A6952" w:rsidRDefault="00AB4384" w:rsidP="00AB4384">
      <w:pPr>
        <w:pStyle w:val="Heading2"/>
        <w:spacing w:before="0" w:after="240"/>
      </w:pPr>
      <w:r w:rsidRPr="007A6952">
        <w:t>Mainstreamed DA Project</w:t>
      </w:r>
      <w:r>
        <w:t>s</w:t>
      </w:r>
    </w:p>
    <w:p w14:paraId="53DE12FF" w14:textId="65D7C9A2" w:rsidR="00AB4384" w:rsidRPr="007A6952" w:rsidRDefault="00AB4384" w:rsidP="00AB4384">
      <w:pPr>
        <w:pStyle w:val="ListParagraph"/>
        <w:numPr>
          <w:ilvl w:val="0"/>
          <w:numId w:val="7"/>
        </w:numPr>
        <w:spacing w:after="240"/>
        <w:ind w:left="0" w:firstLine="0"/>
        <w:contextualSpacing w:val="0"/>
      </w:pPr>
      <w:r w:rsidRPr="007A6952">
        <w:rPr>
          <w:i/>
        </w:rPr>
        <w:t>Enhancement of WIPO’s Results-Based Management (RBM) Framework</w:t>
      </w:r>
      <w:r w:rsidR="005A0130" w:rsidRPr="005A0130">
        <w:t>:</w:t>
      </w:r>
      <w:r w:rsidR="005A0130">
        <w:rPr>
          <w:i/>
        </w:rPr>
        <w:t xml:space="preserve">  </w:t>
      </w:r>
      <w:r w:rsidR="005A0130" w:rsidRPr="005A0130">
        <w:t>the project</w:t>
      </w:r>
      <w:r w:rsidRPr="005A0130">
        <w:t xml:space="preserve"> led</w:t>
      </w:r>
      <w:r w:rsidRPr="007A6952">
        <w:t xml:space="preserve"> to a series of discussions on WIPO’s technical assistance in the context of the CDIP.  This, in turn, culminated with the adoption of the so-called </w:t>
      </w:r>
      <w:r w:rsidRPr="00E92E4E">
        <w:rPr>
          <w:i/>
        </w:rPr>
        <w:t>Spanish Proposal or Six-Point Proposal on Technical Assistance</w:t>
      </w:r>
      <w:r w:rsidRPr="007A6952">
        <w:t>, at the eighteenth session of the Committee.  That proposal requested the Secretariat to take a series of actions, which were carried out as detailed in a report presented to the twenty-fourth session of the CDIP.  In that session, the Committee decided that future discussions related to WIPO’s technical assistance would continue under the sub-agenda item “</w:t>
      </w:r>
      <w:r w:rsidRPr="00833467">
        <w:rPr>
          <w:i/>
        </w:rPr>
        <w:t>WIPO Technical Assistance in the Area of Cooperation for Developme</w:t>
      </w:r>
      <w:r w:rsidRPr="00D714F1">
        <w:rPr>
          <w:i/>
        </w:rPr>
        <w:t>nt</w:t>
      </w:r>
      <w:r w:rsidRPr="00D714F1">
        <w:t>”.  During 2022, under that sub-agenda item the Committee continued discussion of the Secretariat’s proposal on the modalities of future webinars on technical assistance.</w:t>
      </w:r>
      <w:r w:rsidRPr="00D714F1">
        <w:rPr>
          <w:rStyle w:val="FootnoteReference"/>
        </w:rPr>
        <w:footnoteReference w:id="166"/>
      </w:r>
      <w:r w:rsidRPr="00D714F1">
        <w:t xml:space="preserve">  The</w:t>
      </w:r>
      <w:r>
        <w:t xml:space="preserve"> Committee requested the Secretariat to revise the document, based on the comments by Member States, for its consideration at the thirtieth CDIP session.  Furthermore, a </w:t>
      </w:r>
      <w:r w:rsidRPr="000122B4">
        <w:rPr>
          <w:i/>
        </w:rPr>
        <w:t>Proposal by the African Group for an Independent External Review of WIPO Technical Assistance in the Area of Cooperation for Development</w:t>
      </w:r>
      <w:r w:rsidRPr="00AA1C9D">
        <w:rPr>
          <w:rStyle w:val="FootnoteReference"/>
        </w:rPr>
        <w:footnoteReference w:id="167"/>
      </w:r>
      <w:r>
        <w:t xml:space="preserve"> was considered by the CDIP at its twenty-ninth session.  As a result of those discussions, and based on that proposal, the Committee reques</w:t>
      </w:r>
      <w:r w:rsidR="00FB52FD">
        <w:t>ted the Secretariat to prepare the</w:t>
      </w:r>
      <w:r>
        <w:t xml:space="preserve"> </w:t>
      </w:r>
      <w:r w:rsidR="001D24C1">
        <w:t>draft Terms of Reference for</w:t>
      </w:r>
      <w:r>
        <w:t xml:space="preserve"> consideration at </w:t>
      </w:r>
      <w:r w:rsidR="001D24C1">
        <w:t>its</w:t>
      </w:r>
      <w:r>
        <w:t xml:space="preserve"> thirtieth session in April 2023.   </w:t>
      </w:r>
    </w:p>
    <w:p w14:paraId="62751FC3" w14:textId="614BB074" w:rsidR="002F121C" w:rsidRPr="007A6952" w:rsidRDefault="000E27A3" w:rsidP="002F121C">
      <w:pPr>
        <w:pStyle w:val="Heading1"/>
        <w:numPr>
          <w:ilvl w:val="0"/>
          <w:numId w:val="14"/>
        </w:numPr>
        <w:spacing w:before="0" w:after="240"/>
        <w:rPr>
          <w:szCs w:val="22"/>
        </w:rPr>
      </w:pPr>
      <w:r w:rsidRPr="007A6952">
        <w:rPr>
          <w:caps w:val="0"/>
          <w:szCs w:val="22"/>
        </w:rPr>
        <w:t>OFFICE</w:t>
      </w:r>
      <w:r w:rsidR="002F121C" w:rsidRPr="007A6952">
        <w:rPr>
          <w:caps w:val="0"/>
          <w:szCs w:val="22"/>
        </w:rPr>
        <w:t xml:space="preserve"> OF THE DIRECTOR GENERAL</w:t>
      </w:r>
    </w:p>
    <w:p w14:paraId="1DB00D87" w14:textId="7FA0745A" w:rsidR="009413F8" w:rsidRDefault="009413F8" w:rsidP="009413F8">
      <w:pPr>
        <w:pStyle w:val="ListParagraph"/>
        <w:numPr>
          <w:ilvl w:val="0"/>
          <w:numId w:val="7"/>
        </w:numPr>
        <w:spacing w:after="240"/>
        <w:ind w:left="0" w:firstLine="0"/>
        <w:contextualSpacing w:val="0"/>
      </w:pPr>
      <w:r w:rsidRPr="007A6952">
        <w:t>The Office of the Director General continued to focus on</w:t>
      </w:r>
      <w:r>
        <w:t xml:space="preserve"> providing</w:t>
      </w:r>
      <w:r w:rsidRPr="007A6952">
        <w:t xml:space="preserve"> overall strategic </w:t>
      </w:r>
      <w:r>
        <w:t xml:space="preserve">direction and </w:t>
      </w:r>
      <w:r w:rsidRPr="007A6952">
        <w:t xml:space="preserve">coordination of the work of the Organization.  In so doing, it </w:t>
      </w:r>
      <w:r>
        <w:t>introduced policies nurturing</w:t>
      </w:r>
      <w:r w:rsidRPr="007A6952">
        <w:t xml:space="preserve"> a dynamic corporate culture that empowers WIPO Staff to work effectively, collaboratively and innovatively.</w:t>
      </w:r>
      <w:r>
        <w:t xml:space="preserve">  During the reporting period, a specific emphasis was put on regular and targeted communications with Member States to disseminate information and garner feedback on activities of the Organization to reinforce transparency.</w:t>
      </w:r>
    </w:p>
    <w:p w14:paraId="2BD49592" w14:textId="77777777" w:rsidR="0063261A" w:rsidRPr="007A6952" w:rsidRDefault="0063261A" w:rsidP="0063261A">
      <w:pPr>
        <w:spacing w:after="240"/>
        <w:rPr>
          <w:bCs/>
          <w:iCs/>
          <w:caps/>
          <w:szCs w:val="28"/>
        </w:rPr>
      </w:pPr>
      <w:r w:rsidRPr="007A6952">
        <w:rPr>
          <w:bCs/>
          <w:iCs/>
          <w:caps/>
          <w:szCs w:val="28"/>
        </w:rPr>
        <w:t>News and Media</w:t>
      </w:r>
    </w:p>
    <w:p w14:paraId="025D58A1" w14:textId="7D416D8D" w:rsidR="009413F8" w:rsidRPr="007A6952" w:rsidRDefault="009413F8" w:rsidP="009413F8">
      <w:pPr>
        <w:pStyle w:val="ListParagraph"/>
        <w:numPr>
          <w:ilvl w:val="0"/>
          <w:numId w:val="7"/>
        </w:numPr>
        <w:spacing w:after="240"/>
        <w:ind w:left="0" w:firstLine="0"/>
        <w:contextualSpacing w:val="0"/>
      </w:pPr>
      <w:r w:rsidRPr="00F36B27">
        <w:t xml:space="preserve">Throughout 2022, a series of activities were undertaken to raise awareness on the importance of IP to growth and development.  </w:t>
      </w:r>
      <w:r>
        <w:t>A</w:t>
      </w:r>
      <w:r w:rsidRPr="00F36B27">
        <w:t xml:space="preserve"> story-telling approach</w:t>
      </w:r>
      <w:r>
        <w:t xml:space="preserve"> continued to be used</w:t>
      </w:r>
      <w:r w:rsidRPr="00F36B27">
        <w:t xml:space="preserve"> to illustrate how IP supports development – a “show, don’t tell” approach to communications.  Over 290 videos were produced, including some 90 videos</w:t>
      </w:r>
      <w:r>
        <w:t>,</w:t>
      </w:r>
      <w:r w:rsidRPr="00F36B27">
        <w:t xml:space="preserve"> showcasing innovation and creativity success stories in developing countries.  Social media content was also tailored to highlight the importance of IP in supporting innovation in developing countries and communities, through a people-centric approach.  WIPO’s social-media and global press presences grew rapidly during the year, with total follower numbers set to reach</w:t>
      </w:r>
      <w:r>
        <w:t xml:space="preserve"> more than 400,000</w:t>
      </w:r>
      <w:r w:rsidRPr="00F36B27">
        <w:t xml:space="preserve">, indicating an increasing global interest in WIPO and the use of </w:t>
      </w:r>
      <w:r>
        <w:t xml:space="preserve">IP for national </w:t>
      </w:r>
      <w:r w:rsidRPr="00F36B27">
        <w:t>economic and cultural growth.</w:t>
      </w:r>
    </w:p>
    <w:p w14:paraId="0AEE3968" w14:textId="104A01D4" w:rsidR="0063261A" w:rsidRPr="007A6952" w:rsidRDefault="0063261A" w:rsidP="0063261A">
      <w:pPr>
        <w:pStyle w:val="Heading2"/>
        <w:spacing w:before="0" w:after="240"/>
        <w:rPr>
          <w:szCs w:val="22"/>
        </w:rPr>
      </w:pPr>
      <w:r w:rsidRPr="007A6952">
        <w:t>Ethics and Integrity</w:t>
      </w:r>
      <w:r w:rsidRPr="007A6952">
        <w:rPr>
          <w:szCs w:val="22"/>
        </w:rPr>
        <w:t xml:space="preserve"> </w:t>
      </w:r>
    </w:p>
    <w:p w14:paraId="438921F8" w14:textId="7A8DCBD8" w:rsidR="009413F8" w:rsidRDefault="00444CD4" w:rsidP="009413F8">
      <w:pPr>
        <w:pStyle w:val="ListParagraph"/>
        <w:numPr>
          <w:ilvl w:val="0"/>
          <w:numId w:val="7"/>
        </w:numPr>
        <w:spacing w:after="240"/>
        <w:ind w:left="0" w:firstLine="0"/>
        <w:contextualSpacing w:val="0"/>
      </w:pPr>
      <w:r>
        <w:rPr>
          <w:szCs w:val="22"/>
        </w:rPr>
        <w:t>T</w:t>
      </w:r>
      <w:r w:rsidR="009413F8" w:rsidRPr="009413F8">
        <w:rPr>
          <w:szCs w:val="22"/>
        </w:rPr>
        <w:t xml:space="preserve">he WIPO Ethics Office continued to assist the Director General in ensuring the design, development and implementation of WIPO’s ethics strategy to enhance integrity, compliance with ethics rules, and ethical conduct in the Organization’s business.  </w:t>
      </w:r>
      <w:r w:rsidR="009413F8" w:rsidRPr="005E3703">
        <w:t xml:space="preserve">To help </w:t>
      </w:r>
      <w:r w:rsidR="009413F8">
        <w:t xml:space="preserve">WIPO </w:t>
      </w:r>
      <w:r w:rsidR="009413F8" w:rsidRPr="005E3703">
        <w:t xml:space="preserve">personnel </w:t>
      </w:r>
      <w:r w:rsidR="009413F8">
        <w:t xml:space="preserve">to </w:t>
      </w:r>
      <w:r w:rsidR="009413F8" w:rsidRPr="005E3703">
        <w:t xml:space="preserve">understand their ethical responsibilities and </w:t>
      </w:r>
      <w:r w:rsidR="009413F8">
        <w:t>to promote an organization</w:t>
      </w:r>
      <w:r w:rsidR="00951D6A">
        <w:t>-</w:t>
      </w:r>
      <w:r w:rsidR="009413F8" w:rsidRPr="005E3703">
        <w:t xml:space="preserve">wide ethical culture, </w:t>
      </w:r>
      <w:r w:rsidR="009413F8">
        <w:t>steps were taken to increase</w:t>
      </w:r>
      <w:r w:rsidR="009413F8" w:rsidRPr="005E3703">
        <w:t xml:space="preserve"> awareness-raising activi</w:t>
      </w:r>
      <w:r w:rsidR="009413F8">
        <w:t xml:space="preserve">ties.  As a key initiative, </w:t>
      </w:r>
      <w:r w:rsidR="009413F8" w:rsidRPr="005E3703">
        <w:t>a town hall meeting</w:t>
      </w:r>
      <w:r w:rsidR="009413F8">
        <w:t xml:space="preserve"> was organized</w:t>
      </w:r>
      <w:r w:rsidR="009413F8" w:rsidRPr="005E3703">
        <w:t xml:space="preserve"> with approximately 750 participants to discuss how the WIPO workforce</w:t>
      </w:r>
      <w:r w:rsidR="009413F8">
        <w:t xml:space="preserve"> can be supported to deal with ethics</w:t>
      </w:r>
      <w:r w:rsidR="009413F8">
        <w:noBreakHyphen/>
      </w:r>
      <w:r w:rsidR="009413F8" w:rsidRPr="005E3703">
        <w:t xml:space="preserve">related matters. </w:t>
      </w:r>
      <w:r w:rsidR="009413F8">
        <w:t xml:space="preserve"> In addition, </w:t>
      </w:r>
      <w:r w:rsidR="009413F8" w:rsidRPr="005E3703">
        <w:t>tailor-made training sessions to small groups and teams</w:t>
      </w:r>
      <w:r w:rsidR="009413F8">
        <w:t xml:space="preserve"> were delivered on diverse ethical issues</w:t>
      </w:r>
      <w:r w:rsidR="009413F8" w:rsidRPr="005E3703">
        <w:t>.</w:t>
      </w:r>
      <w:r w:rsidR="009413F8">
        <w:rPr>
          <w:rStyle w:val="FootnoteReference"/>
        </w:rPr>
        <w:footnoteReference w:id="168"/>
      </w:r>
      <w:r w:rsidR="009413F8" w:rsidRPr="005E3703">
        <w:t xml:space="preserve"> </w:t>
      </w:r>
      <w:r w:rsidR="009413F8">
        <w:t xml:space="preserve"> The year 2022 also</w:t>
      </w:r>
      <w:r w:rsidR="009413F8" w:rsidRPr="005E3703">
        <w:t xml:space="preserve"> </w:t>
      </w:r>
      <w:r w:rsidR="009413F8">
        <w:t xml:space="preserve">marked the successful launch of </w:t>
      </w:r>
      <w:r w:rsidR="009413F8" w:rsidRPr="005E3703">
        <w:t xml:space="preserve">a new online course on Ethics and Integrity at WIPO. </w:t>
      </w:r>
      <w:r w:rsidR="009413F8">
        <w:t xml:space="preserve"> </w:t>
      </w:r>
      <w:r w:rsidR="009413F8" w:rsidRPr="005E3703">
        <w:t>The training, which is ma</w:t>
      </w:r>
      <w:r w:rsidR="009413F8">
        <w:t>ndatory for all WIPO personnel, also served</w:t>
      </w:r>
      <w:r w:rsidR="009413F8" w:rsidRPr="005E3703">
        <w:t xml:space="preserve"> as a reminder of the key role each member of personnel plays, particularly those who lead and guide others, in creating a positive work environment.</w:t>
      </w:r>
      <w:r w:rsidR="009413F8">
        <w:t xml:space="preserve">  Meanwhile, </w:t>
      </w:r>
      <w:r w:rsidR="009413F8" w:rsidRPr="005E3703">
        <w:t>confidential advice and guidance to staf</w:t>
      </w:r>
      <w:r w:rsidR="009413F8">
        <w:t>f and other personnel on ethics</w:t>
      </w:r>
      <w:r w:rsidR="009413F8">
        <w:noBreakHyphen/>
      </w:r>
      <w:r w:rsidR="009413F8" w:rsidRPr="005E3703">
        <w:t>related matters</w:t>
      </w:r>
      <w:r w:rsidR="009413F8">
        <w:t xml:space="preserve"> </w:t>
      </w:r>
      <w:r w:rsidR="009413F8" w:rsidRPr="005E3703">
        <w:t>continued to</w:t>
      </w:r>
      <w:r w:rsidR="009413F8">
        <w:t xml:space="preserve"> be</w:t>
      </w:r>
      <w:r w:rsidR="009413F8" w:rsidRPr="005E3703">
        <w:t xml:space="preserve"> provide</w:t>
      </w:r>
      <w:r w:rsidR="009413F8">
        <w:t>d</w:t>
      </w:r>
      <w:r w:rsidR="009413F8" w:rsidRPr="005E3703">
        <w:t xml:space="preserve">. </w:t>
      </w:r>
      <w:r w:rsidR="009413F8">
        <w:t xml:space="preserve"> Specifically,</w:t>
      </w:r>
      <w:r w:rsidR="009413F8" w:rsidRPr="005E3703">
        <w:t xml:space="preserve"> a 300% increase in requests</w:t>
      </w:r>
      <w:r w:rsidR="009413F8">
        <w:t xml:space="preserve"> was recorded</w:t>
      </w:r>
      <w:r w:rsidR="009413F8" w:rsidRPr="005E3703">
        <w:t xml:space="preserve">, compared to previous years (2019-2021). </w:t>
      </w:r>
      <w:r w:rsidR="009413F8">
        <w:t xml:space="preserve"> </w:t>
      </w:r>
      <w:r w:rsidR="009413F8" w:rsidRPr="005E3703">
        <w:t>The continued increase in the number of requests for advice is a positive reflection of the impact of the edu</w:t>
      </w:r>
      <w:r w:rsidR="009413F8">
        <w:t xml:space="preserve">cation and outreach initiatives.  </w:t>
      </w:r>
      <w:r w:rsidR="009413F8" w:rsidRPr="005E3703">
        <w:t>Co</w:t>
      </w:r>
      <w:r w:rsidR="009413F8">
        <w:t>nsistent with its mandate, the O</w:t>
      </w:r>
      <w:r w:rsidR="009413F8" w:rsidRPr="005E3703">
        <w:t xml:space="preserve">ffice also successfully administered the 2022 financial disclosure and declaration of interests program to assist WIPO in identifying and addressing personal conflicts of interest for the purpose of mitigating or eliminating conflicts of interests in the best interests of WIPO. </w:t>
      </w:r>
      <w:r w:rsidR="009413F8">
        <w:t xml:space="preserve"> Regarding the</w:t>
      </w:r>
      <w:r w:rsidR="009413F8" w:rsidRPr="005E3703">
        <w:t xml:space="preserve"> policy development work, much progress </w:t>
      </w:r>
      <w:r w:rsidR="009413F8">
        <w:t>was</w:t>
      </w:r>
      <w:r w:rsidR="009413F8" w:rsidRPr="005E3703">
        <w:t xml:space="preserve"> achieved in the revision of the financial disclosure and protectio</w:t>
      </w:r>
      <w:r w:rsidR="009413F8">
        <w:t>n against retaliation policies.</w:t>
      </w:r>
      <w:r w:rsidR="009413F8">
        <w:rPr>
          <w:rStyle w:val="FootnoteReference"/>
        </w:rPr>
        <w:footnoteReference w:id="169"/>
      </w:r>
      <w:r w:rsidR="009413F8">
        <w:t xml:space="preserve">  </w:t>
      </w:r>
      <w:r w:rsidR="009413F8" w:rsidRPr="0009695F">
        <w:t>Finally, the Ethics Office continued its active engagement with the Ethics Network of Multilateral Organizations (ENMO).</w:t>
      </w:r>
      <w:r w:rsidR="009413F8">
        <w:rPr>
          <w:rStyle w:val="FootnoteReference"/>
        </w:rPr>
        <w:footnoteReference w:id="170"/>
      </w:r>
      <w:r w:rsidR="009413F8" w:rsidRPr="0009695F">
        <w:t xml:space="preserve"> </w:t>
      </w:r>
    </w:p>
    <w:p w14:paraId="78D96122" w14:textId="75544416" w:rsidR="009413F8" w:rsidRPr="00876128" w:rsidRDefault="009413F8" w:rsidP="009413F8">
      <w:pPr>
        <w:pStyle w:val="Heading2"/>
        <w:spacing w:before="0" w:after="240"/>
      </w:pPr>
      <w:r>
        <w:t>Internal Oversight</w:t>
      </w:r>
    </w:p>
    <w:p w14:paraId="75F8253C" w14:textId="2CC12368" w:rsidR="009413F8" w:rsidRPr="007A6952" w:rsidRDefault="009413F8" w:rsidP="009413F8">
      <w:pPr>
        <w:pStyle w:val="ListParagraph"/>
        <w:numPr>
          <w:ilvl w:val="0"/>
          <w:numId w:val="7"/>
        </w:numPr>
        <w:spacing w:after="240"/>
        <w:ind w:left="0" w:firstLine="0"/>
        <w:contextualSpacing w:val="0"/>
      </w:pPr>
      <w:r>
        <w:t xml:space="preserve">Internal oversight initiatives continued to support the Organization in achieving its objectives by strengthening accountability, compliance, value for money, stewardship, internal control and corporate governance.  Specifically, the WIPO </w:t>
      </w:r>
      <w:r w:rsidRPr="008E58B4">
        <w:t>I</w:t>
      </w:r>
      <w:r>
        <w:t xml:space="preserve">nternal </w:t>
      </w:r>
      <w:r w:rsidRPr="008E58B4">
        <w:t>O</w:t>
      </w:r>
      <w:r>
        <w:t xml:space="preserve">versight </w:t>
      </w:r>
      <w:r w:rsidRPr="008E58B4">
        <w:t>D</w:t>
      </w:r>
      <w:r>
        <w:t>ivision</w:t>
      </w:r>
      <w:r w:rsidRPr="008E58B4">
        <w:t xml:space="preserve"> issued an evaluation report in 2022 that aimed at</w:t>
      </w:r>
      <w:r>
        <w:t>,</w:t>
      </w:r>
      <w:r w:rsidRPr="008E58B4">
        <w:t xml:space="preserve"> among others</w:t>
      </w:r>
      <w:r>
        <w:t>,</w:t>
      </w:r>
      <w:r w:rsidRPr="008E58B4">
        <w:t xml:space="preserve"> assessing and measuring the effectiveness of WIPO in organizing and managing the Standing Committees. </w:t>
      </w:r>
      <w:r>
        <w:t xml:space="preserve"> </w:t>
      </w:r>
      <w:r w:rsidRPr="008E58B4">
        <w:t xml:space="preserve">Overall, Member States recognized that the WIPO Secretariat has successfully carried out </w:t>
      </w:r>
      <w:r>
        <w:t>its</w:t>
      </w:r>
      <w:r w:rsidRPr="008E58B4">
        <w:t xml:space="preserve"> logistic and organizational activities in support of the Standing Committees. </w:t>
      </w:r>
      <w:r>
        <w:t xml:space="preserve"> </w:t>
      </w:r>
      <w:r w:rsidRPr="008E58B4">
        <w:t xml:space="preserve">The Report also highlighted processes, practices, and activities of the WIPO Secretariat that could be further optimized to better support the preparation, management and follow-up of the work of the Standing Committees. </w:t>
      </w:r>
      <w:r>
        <w:t xml:space="preserve"> </w:t>
      </w:r>
      <w:r w:rsidRPr="008E58B4">
        <w:t>The Evaluation recommended</w:t>
      </w:r>
      <w:r>
        <w:t>,</w:t>
      </w:r>
      <w:r w:rsidRPr="008E58B4">
        <w:t xml:space="preserve"> among others</w:t>
      </w:r>
      <w:r>
        <w:t>,</w:t>
      </w:r>
      <w:r w:rsidRPr="008E58B4">
        <w:t xml:space="preserve"> that roles and procedures for the Standing Committees be further clarified, and harmonized. </w:t>
      </w:r>
      <w:r>
        <w:t xml:space="preserve"> </w:t>
      </w:r>
      <w:r w:rsidRPr="008E58B4">
        <w:t>In addition, the facilitator role of the WIPO Secretariat should be further optimized to better foster cooperation and exchange before, during and after Standing Committee sessions.</w:t>
      </w:r>
    </w:p>
    <w:p w14:paraId="207EAF2C" w14:textId="283D1B62" w:rsidR="002F121C" w:rsidRPr="007A6952" w:rsidRDefault="009413F8" w:rsidP="002F121C">
      <w:pPr>
        <w:pStyle w:val="Heading2"/>
        <w:spacing w:before="0" w:after="240"/>
      </w:pPr>
      <w:r>
        <w:t>Young Experts Program</w:t>
      </w:r>
    </w:p>
    <w:p w14:paraId="6C430BA3" w14:textId="1A2B0841" w:rsidR="002F121C" w:rsidRPr="007A6952" w:rsidRDefault="009413F8" w:rsidP="009413F8">
      <w:pPr>
        <w:pStyle w:val="ListParagraph"/>
        <w:numPr>
          <w:ilvl w:val="0"/>
          <w:numId w:val="7"/>
        </w:numPr>
        <w:spacing w:after="240"/>
        <w:ind w:left="0" w:firstLine="0"/>
        <w:contextualSpacing w:val="0"/>
      </w:pPr>
      <w:r>
        <w:t xml:space="preserve">The year 2022 also marked the launch of the </w:t>
      </w:r>
      <w:r w:rsidRPr="00185927">
        <w:t>WIPO’s Young Experts Program</w:t>
      </w:r>
      <w:r>
        <w:t xml:space="preserve"> (YEP),</w:t>
      </w:r>
      <w:r>
        <w:rPr>
          <w:rStyle w:val="FootnoteReference"/>
        </w:rPr>
        <w:footnoteReference w:id="171"/>
      </w:r>
      <w:r>
        <w:t xml:space="preserve"> </w:t>
      </w:r>
      <w:r w:rsidRPr="00185927">
        <w:t xml:space="preserve">aimed to train the next generation of global IP leaders to help build innovation ecosystems around the world. </w:t>
      </w:r>
      <w:r>
        <w:t xml:space="preserve"> </w:t>
      </w:r>
      <w:r w:rsidRPr="00185927">
        <w:t>The two-year program hosted at WIPO is designed to expose young people with high potential, particularly</w:t>
      </w:r>
      <w:r>
        <w:t>,</w:t>
      </w:r>
      <w:r w:rsidRPr="00185927">
        <w:t xml:space="preserve"> from developing </w:t>
      </w:r>
      <w:r>
        <w:t>countries and LDCs</w:t>
      </w:r>
      <w:r w:rsidRPr="00185927">
        <w:t xml:space="preserve">, as well as countries in transition, to the technical and policy aspects of IP. </w:t>
      </w:r>
      <w:r>
        <w:t xml:space="preserve"> It also</w:t>
      </w:r>
      <w:r w:rsidRPr="00185927">
        <w:t xml:space="preserve"> include</w:t>
      </w:r>
      <w:r>
        <w:t>s</w:t>
      </w:r>
      <w:r w:rsidRPr="00185927">
        <w:t xml:space="preserve"> a structured program of mentoring for each Young Expert</w:t>
      </w:r>
      <w:r>
        <w:t>,</w:t>
      </w:r>
      <w:r w:rsidRPr="00185927">
        <w:t xml:space="preserve"> as well as regular networking opportunities with top and senior leadership at WIPO. </w:t>
      </w:r>
      <w:r>
        <w:t xml:space="preserve"> </w:t>
      </w:r>
      <w:r w:rsidRPr="00185927">
        <w:t>The first Young Experts cohort joined WIPO on February 2022 for a two-year assignment.</w:t>
      </w:r>
      <w:r>
        <w:t xml:space="preserve">  </w:t>
      </w:r>
      <w:r w:rsidRPr="00185927">
        <w:t xml:space="preserve">The selected Young Experts </w:t>
      </w:r>
      <w:r>
        <w:t>were</w:t>
      </w:r>
      <w:r w:rsidRPr="00185927">
        <w:t xml:space="preserve"> allocated to assignments in accordance with organizational needs and priorities and based on the profile and expressed interest of the candidates</w:t>
      </w:r>
      <w:r>
        <w:t xml:space="preserve">.  Throughout the year, the </w:t>
      </w:r>
      <w:r w:rsidRPr="00185927">
        <w:t xml:space="preserve">YEP selectees </w:t>
      </w:r>
      <w:r>
        <w:t>were exposed to a wide</w:t>
      </w:r>
      <w:r>
        <w:noBreakHyphen/>
      </w:r>
      <w:r w:rsidRPr="00185927">
        <w:t xml:space="preserve">ranging and cohesive WIPO working experience, focused on on-the-job learning </w:t>
      </w:r>
      <w:r>
        <w:t>across different WIPO S</w:t>
      </w:r>
      <w:r w:rsidRPr="00185927">
        <w:t xml:space="preserve">ectors. </w:t>
      </w:r>
      <w:r>
        <w:t xml:space="preserve"> </w:t>
      </w:r>
      <w:r w:rsidRPr="00185927">
        <w:t xml:space="preserve">WIPO expects the Young Experts to bring fresh ideas and experiences to WIPO and, for them to share </w:t>
      </w:r>
      <w:r>
        <w:t>the</w:t>
      </w:r>
      <w:r w:rsidRPr="00185927">
        <w:t xml:space="preserve"> values, passion and dedication towards attaining </w:t>
      </w:r>
      <w:r>
        <w:t>the Organization’s</w:t>
      </w:r>
      <w:r w:rsidR="00A41BA8">
        <w:t xml:space="preserve"> mission </w:t>
      </w:r>
      <w:r w:rsidR="00A41BA8" w:rsidRPr="007A6952">
        <w:rPr>
          <w:bCs/>
          <w:szCs w:val="22"/>
        </w:rPr>
        <w:t>–</w:t>
      </w:r>
      <w:r w:rsidRPr="00185927">
        <w:t xml:space="preserve"> to lead the development of a balanced and eff</w:t>
      </w:r>
      <w:r>
        <w:t xml:space="preserve">ective international IP system. </w:t>
      </w:r>
      <w:r w:rsidRPr="00185927">
        <w:t xml:space="preserve"> A call fo</w:t>
      </w:r>
      <w:r>
        <w:t xml:space="preserve">r applications </w:t>
      </w:r>
      <w:r w:rsidRPr="00185927">
        <w:t>for a second cohort of Young Experts</w:t>
      </w:r>
      <w:r>
        <w:t xml:space="preserve"> was launched in </w:t>
      </w:r>
      <w:r w:rsidRPr="00185927">
        <w:t>September</w:t>
      </w:r>
      <w:r>
        <w:t xml:space="preserve"> 2022.</w:t>
      </w:r>
      <w:r>
        <w:rPr>
          <w:rStyle w:val="FootnoteReference"/>
        </w:rPr>
        <w:footnoteReference w:id="172"/>
      </w:r>
      <w:r w:rsidRPr="00185927">
        <w:t xml:space="preserve"> </w:t>
      </w:r>
      <w:r w:rsidR="002F121C" w:rsidRPr="009413F8">
        <w:rPr>
          <w:szCs w:val="22"/>
        </w:rPr>
        <w:t xml:space="preserve"> </w:t>
      </w:r>
    </w:p>
    <w:p w14:paraId="39A14537" w14:textId="2F2119BC" w:rsidR="00EA0850" w:rsidRPr="007A6952" w:rsidRDefault="002F121C" w:rsidP="006251DB">
      <w:pPr>
        <w:pStyle w:val="Heading1"/>
        <w:spacing w:before="0" w:after="240"/>
      </w:pPr>
      <w:r w:rsidRPr="007A6952">
        <w:rPr>
          <w:caps w:val="0"/>
        </w:rPr>
        <w:t>CONCLUSION</w:t>
      </w:r>
    </w:p>
    <w:p w14:paraId="37659469" w14:textId="78058B87" w:rsidR="00CE54AE" w:rsidRPr="007A6952" w:rsidRDefault="00CE54AE" w:rsidP="000E2550">
      <w:pPr>
        <w:pStyle w:val="ListParagraph"/>
        <w:numPr>
          <w:ilvl w:val="0"/>
          <w:numId w:val="7"/>
        </w:numPr>
        <w:ind w:left="0" w:firstLine="0"/>
        <w:contextualSpacing w:val="0"/>
      </w:pPr>
      <w:r>
        <w:t xml:space="preserve">The year 2022 marked the beginning of a transformation journey for the Organization, led by an ambitious </w:t>
      </w:r>
      <w:r w:rsidRPr="005C4263">
        <w:t xml:space="preserve">strategic context of the </w:t>
      </w:r>
      <w:r>
        <w:t xml:space="preserve">WIPO </w:t>
      </w:r>
      <w:r w:rsidRPr="005C4263">
        <w:t xml:space="preserve">Medium Term Strategic Plan </w:t>
      </w:r>
      <w:r>
        <w:t xml:space="preserve">2022-2026 and guidance of </w:t>
      </w:r>
      <w:r w:rsidRPr="005C4263">
        <w:t>Member States</w:t>
      </w:r>
      <w:r>
        <w:t xml:space="preserve">.  </w:t>
      </w:r>
      <w:r w:rsidRPr="009751ED">
        <w:t>The relentless spirit of the CDIP remained an instrumental part of the Organization’s quest to</w:t>
      </w:r>
      <w:r w:rsidR="00F1543B">
        <w:t xml:space="preserve"> spur innovation and creativity</w:t>
      </w:r>
      <w:r w:rsidRPr="009751ED">
        <w:t xml:space="preserve"> for a better future.  Through the mainstreaming of the DA across WIPO Sectors, as well as adoption of </w:t>
      </w:r>
      <w:r>
        <w:t>new DA p</w:t>
      </w:r>
      <w:r w:rsidRPr="009751ED">
        <w:t xml:space="preserve">rojects, the Organization successfully </w:t>
      </w:r>
      <w:r w:rsidRPr="00CE54AE">
        <w:rPr>
          <w:szCs w:val="22"/>
        </w:rPr>
        <w:t xml:space="preserve">responded to the current development-related needs and circumstances of Member States during the reporting period.  </w:t>
      </w:r>
      <w:r w:rsidRPr="009751ED">
        <w:t xml:space="preserve">Throughout the year, specific emphasis was put on expanding the range of stakeholders that WIPO engages with, as well as on ensuring an impact-driven approach for development.  By so doing, the Organization, </w:t>
      </w:r>
      <w:r>
        <w:t>with the support of</w:t>
      </w:r>
      <w:r w:rsidRPr="009751ED">
        <w:t xml:space="preserve"> Member S</w:t>
      </w:r>
      <w:r w:rsidR="00F1543B">
        <w:t>tates, strives to chart a path</w:t>
      </w:r>
      <w:r>
        <w:t xml:space="preserve"> towards a world</w:t>
      </w:r>
      <w:r w:rsidRPr="00D805A2">
        <w:t xml:space="preserve"> </w:t>
      </w:r>
      <w:r>
        <w:t xml:space="preserve">where IP is a </w:t>
      </w:r>
      <w:r w:rsidRPr="00D805A2">
        <w:t>powerful catalyst for jobs, investments and development that supports innovators and creators everywhere.</w:t>
      </w:r>
    </w:p>
    <w:p w14:paraId="5BDE67A0" w14:textId="6EC34D35" w:rsidR="00EC3D28" w:rsidRDefault="00EC3D28" w:rsidP="000E2550">
      <w:pPr>
        <w:pStyle w:val="ListParagraph"/>
        <w:ind w:left="5530"/>
        <w:contextualSpacing w:val="0"/>
      </w:pPr>
    </w:p>
    <w:p w14:paraId="5575D254" w14:textId="12BB425C" w:rsidR="000E2550" w:rsidRDefault="000E2550" w:rsidP="000E2550">
      <w:pPr>
        <w:pStyle w:val="ListParagraph"/>
        <w:ind w:left="5530"/>
        <w:contextualSpacing w:val="0"/>
      </w:pPr>
    </w:p>
    <w:p w14:paraId="34ED76E6" w14:textId="77777777" w:rsidR="000E2550" w:rsidRPr="007A6952" w:rsidRDefault="000E2550" w:rsidP="000E2550">
      <w:pPr>
        <w:pStyle w:val="ListParagraph"/>
        <w:ind w:left="5530"/>
        <w:contextualSpacing w:val="0"/>
      </w:pPr>
    </w:p>
    <w:p w14:paraId="10F9C4A7" w14:textId="38C90E2A" w:rsidR="00F0409C" w:rsidRPr="007A6952" w:rsidRDefault="00F0409C" w:rsidP="00F0409C">
      <w:pPr>
        <w:pStyle w:val="ListParagraph"/>
        <w:spacing w:after="240"/>
        <w:ind w:left="5533"/>
        <w:contextualSpacing w:val="0"/>
      </w:pPr>
      <w:r w:rsidRPr="007A6952">
        <w:t>[Annex</w:t>
      </w:r>
      <w:r w:rsidR="002013FF">
        <w:t>es follow</w:t>
      </w:r>
      <w:r w:rsidRPr="007A6952">
        <w:t>]</w:t>
      </w:r>
    </w:p>
    <w:p w14:paraId="7043622D" w14:textId="4D115537" w:rsidR="00F0409C" w:rsidRPr="007A6952" w:rsidRDefault="00F0409C" w:rsidP="00F0409C">
      <w:pPr>
        <w:pStyle w:val="ListParagraph"/>
        <w:spacing w:after="240"/>
        <w:ind w:left="0"/>
        <w:contextualSpacing w:val="0"/>
      </w:pPr>
      <w:r w:rsidRPr="007A6952">
        <w:br w:type="page"/>
      </w:r>
    </w:p>
    <w:p w14:paraId="5418B51E" w14:textId="77777777" w:rsidR="00F0409C" w:rsidRPr="007A6952" w:rsidRDefault="00F0409C" w:rsidP="00F0409C">
      <w:pPr>
        <w:pStyle w:val="ListParagraph"/>
        <w:spacing w:after="240"/>
        <w:ind w:left="0"/>
        <w:contextualSpacing w:val="0"/>
        <w:sectPr w:rsidR="00F0409C" w:rsidRPr="007A6952" w:rsidSect="00435A70">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14:paraId="29162279" w14:textId="20C15BE2" w:rsidR="00F0409C" w:rsidRPr="007A6952" w:rsidRDefault="00393EDA" w:rsidP="001A6388">
      <w:pPr>
        <w:pStyle w:val="Heading1"/>
        <w:jc w:val="center"/>
      </w:pPr>
      <w:r>
        <w:t>THE</w:t>
      </w:r>
      <w:r w:rsidR="00D56197" w:rsidRPr="007A6952">
        <w:t xml:space="preserve"> LINKAGES BETWEEN THE 45 DA RECOMMENDATIONS and the WIPO’S</w:t>
      </w:r>
      <w:r w:rsidR="00F0409C" w:rsidRPr="007A6952">
        <w:t xml:space="preserve"> </w:t>
      </w:r>
      <w:r w:rsidR="00C232F1" w:rsidRPr="007A6952">
        <w:t>EXPECTED RESULTS FOR</w:t>
      </w:r>
      <w:r w:rsidR="003941A5">
        <w:t xml:space="preserve"> 2022/26</w:t>
      </w:r>
      <w:r w:rsidR="00D56197" w:rsidRPr="007A6952">
        <w:t xml:space="preserve"> </w:t>
      </w:r>
    </w:p>
    <w:tbl>
      <w:tblPr>
        <w:tblW w:w="13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4"/>
        <w:gridCol w:w="6534"/>
      </w:tblGrid>
      <w:tr w:rsidR="007A6952" w:rsidRPr="007A6952" w14:paraId="21EC95EF" w14:textId="77777777" w:rsidTr="009A31E5">
        <w:trPr>
          <w:trHeight w:hRule="exact" w:val="432"/>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04B85E3" w14:textId="77777777" w:rsidR="00B35A84" w:rsidRPr="007A6952" w:rsidRDefault="00B35A84" w:rsidP="00B35A84">
            <w:pPr>
              <w:rPr>
                <w:szCs w:val="22"/>
              </w:rPr>
            </w:pPr>
            <w:r w:rsidRPr="007A6952">
              <w:rPr>
                <w:rFonts w:eastAsia="Times New Roman"/>
                <w:b/>
                <w:i/>
                <w:szCs w:val="22"/>
                <w:lang w:eastAsia="en-US"/>
              </w:rPr>
              <w:t>Recommendation 1*</w:t>
            </w:r>
            <w:r w:rsidRPr="007A6952">
              <w:rPr>
                <w:rFonts w:eastAsia="Times New Roman"/>
                <w:b/>
                <w:i/>
                <w:szCs w:val="22"/>
                <w:vertAlign w:val="superscript"/>
                <w:lang w:eastAsia="en-US"/>
              </w:rPr>
              <w:footnoteReference w:id="173"/>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C5C09B0" w14:textId="77777777" w:rsidR="00B35A84" w:rsidRPr="007A6952" w:rsidRDefault="00B35A84" w:rsidP="00B35A84">
            <w:pPr>
              <w:rPr>
                <w:b/>
                <w:i/>
                <w:szCs w:val="22"/>
              </w:rPr>
            </w:pPr>
            <w:r w:rsidRPr="007A6952">
              <w:rPr>
                <w:b/>
                <w:i/>
                <w:szCs w:val="22"/>
              </w:rPr>
              <w:t>Link to Expected Results</w:t>
            </w:r>
            <w:r w:rsidRPr="007A6952">
              <w:rPr>
                <w:b/>
                <w:i/>
                <w:szCs w:val="22"/>
                <w:vertAlign w:val="superscript"/>
              </w:rPr>
              <w:footnoteReference w:id="174"/>
            </w:r>
          </w:p>
        </w:tc>
      </w:tr>
      <w:tr w:rsidR="007A6952" w:rsidRPr="007A6952" w14:paraId="5B533981"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FFFFFF" w:themeFill="background1"/>
          </w:tcPr>
          <w:p w14:paraId="0C40B065" w14:textId="77777777" w:rsidR="00B35A84" w:rsidRPr="007A6952" w:rsidRDefault="00B35A84" w:rsidP="00B35A84">
            <w:pPr>
              <w:rPr>
                <w:szCs w:val="22"/>
              </w:rPr>
            </w:pPr>
            <w:r w:rsidRPr="007A6952">
              <w:rPr>
                <w:rFonts w:eastAsia="Times New Roman"/>
                <w:szCs w:val="22"/>
                <w:lang w:eastAsia="en-US"/>
              </w:rPr>
              <w:t xml:space="preserve">WIPO technical assistance shall be, </w:t>
            </w:r>
            <w:r w:rsidRPr="008139C0">
              <w:rPr>
                <w:rFonts w:eastAsia="Times New Roman"/>
                <w:i/>
                <w:szCs w:val="22"/>
                <w:lang w:eastAsia="en-US"/>
              </w:rPr>
              <w:t>inter alia</w:t>
            </w:r>
            <w:r w:rsidRPr="007A6952">
              <w:rPr>
                <w:rFonts w:eastAsia="Times New Roman"/>
                <w:szCs w:val="22"/>
                <w:lang w:eastAsia="en-US"/>
              </w:rPr>
              <w:t>, development-oriented, demand-driven and transparent, taking into account the priorities and the special needs of developing countries, especially LDCs, as well as the different levels of development of Member States and activities should include time frames for completion.  In this regard, design, delivery mechanisms and evaluation processes of technical assistance programs should be country specific.</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78751A97" w14:textId="77777777" w:rsidR="00F2733C" w:rsidRDefault="00F2733C" w:rsidP="00F2733C">
            <w:r>
              <w:t>2.1 Development of balanced and effective international normative frameworks for IP.</w:t>
            </w:r>
          </w:p>
          <w:p w14:paraId="3F8A0665" w14:textId="77777777" w:rsidR="00F2733C" w:rsidRDefault="00F2733C" w:rsidP="00F2733C">
            <w:pPr>
              <w:rPr>
                <w:szCs w:val="22"/>
              </w:rPr>
            </w:pPr>
          </w:p>
          <w:p w14:paraId="2D242E21" w14:textId="77777777" w:rsidR="00F2733C" w:rsidRPr="007A2CF8" w:rsidRDefault="00F2733C" w:rsidP="00F2733C">
            <w:r>
              <w:t>2.4 Effective interaction and partnerships with the UN, IGOs and NGOs in support of global goals to which IP can contribute.</w:t>
            </w:r>
          </w:p>
          <w:p w14:paraId="600A6EDE" w14:textId="77777777" w:rsidR="00F2733C" w:rsidRDefault="00F2733C" w:rsidP="00F2733C">
            <w:pPr>
              <w:rPr>
                <w:szCs w:val="22"/>
              </w:rPr>
            </w:pPr>
          </w:p>
          <w:p w14:paraId="0B4C3469" w14:textId="77777777" w:rsidR="00F2733C" w:rsidRPr="007A6952" w:rsidRDefault="00F2733C" w:rsidP="00F2733C">
            <w:pPr>
              <w:rPr>
                <w:szCs w:val="22"/>
              </w:rPr>
            </w:pPr>
            <w:r>
              <w:rPr>
                <w:szCs w:val="22"/>
              </w:rPr>
              <w:t>4</w:t>
            </w:r>
            <w:r w:rsidRPr="007A6952">
              <w:rPr>
                <w:szCs w:val="22"/>
              </w:rPr>
              <w:t xml:space="preserve">.1 </w:t>
            </w:r>
            <w:r w:rsidRPr="00C835E1">
              <w:rPr>
                <w:szCs w:val="22"/>
              </w:rPr>
              <w:t>More effective use of IP to support growth and development of all Member States and their relevant regions and sub-regions, including through the mainstreaming of the Development Agenda recommendations</w:t>
            </w:r>
            <w:r w:rsidRPr="007A6952">
              <w:rPr>
                <w:szCs w:val="22"/>
              </w:rPr>
              <w:t>.</w:t>
            </w:r>
          </w:p>
          <w:p w14:paraId="058359FE" w14:textId="77777777" w:rsidR="00F2733C" w:rsidRPr="007A6952" w:rsidRDefault="00F2733C" w:rsidP="00F2733C">
            <w:pPr>
              <w:rPr>
                <w:szCs w:val="22"/>
              </w:rPr>
            </w:pPr>
          </w:p>
          <w:p w14:paraId="1B202172" w14:textId="77777777" w:rsidR="00F2733C" w:rsidRPr="007A6952" w:rsidRDefault="00F2733C" w:rsidP="00F2733C">
            <w:pPr>
              <w:rPr>
                <w:szCs w:val="22"/>
              </w:rPr>
            </w:pPr>
            <w:r>
              <w:rPr>
                <w:szCs w:val="22"/>
              </w:rPr>
              <w:t>4</w:t>
            </w:r>
            <w:r w:rsidRPr="007A6952">
              <w:rPr>
                <w:szCs w:val="22"/>
              </w:rPr>
              <w:t xml:space="preserve">.2 </w:t>
            </w:r>
            <w:r w:rsidRPr="00C835E1">
              <w:rPr>
                <w:szCs w:val="22"/>
              </w:rPr>
              <w:t>Development of balanced and effective IP, innovation and creative ecosystems in Member States</w:t>
            </w:r>
            <w:r w:rsidRPr="007A6952">
              <w:rPr>
                <w:szCs w:val="22"/>
              </w:rPr>
              <w:t>.</w:t>
            </w:r>
          </w:p>
          <w:p w14:paraId="3AAFC06C" w14:textId="77777777" w:rsidR="00F2733C" w:rsidRPr="007A6952" w:rsidRDefault="00F2733C" w:rsidP="00F2733C">
            <w:pPr>
              <w:rPr>
                <w:szCs w:val="22"/>
              </w:rPr>
            </w:pPr>
          </w:p>
          <w:p w14:paraId="0375B6F2" w14:textId="77777777" w:rsidR="00F2733C" w:rsidRPr="007A6952" w:rsidRDefault="00F2733C" w:rsidP="00F2733C">
            <w:pPr>
              <w:rPr>
                <w:szCs w:val="22"/>
              </w:rPr>
            </w:pPr>
            <w:r>
              <w:rPr>
                <w:szCs w:val="22"/>
              </w:rPr>
              <w:t>4</w:t>
            </w:r>
            <w:r w:rsidRPr="007A6952">
              <w:rPr>
                <w:szCs w:val="22"/>
              </w:rPr>
              <w:t xml:space="preserve">.3 </w:t>
            </w:r>
            <w:r w:rsidRPr="00307C4B">
              <w:rPr>
                <w:szCs w:val="22"/>
              </w:rPr>
              <w:t>Increased IP knowledge and skills in all Member States</w:t>
            </w:r>
            <w:r w:rsidRPr="007A6952">
              <w:rPr>
                <w:szCs w:val="22"/>
              </w:rPr>
              <w:t>.</w:t>
            </w:r>
          </w:p>
          <w:p w14:paraId="55F80EDF" w14:textId="77777777" w:rsidR="00F2733C" w:rsidRPr="007A6952" w:rsidRDefault="00F2733C" w:rsidP="00F2733C">
            <w:pPr>
              <w:rPr>
                <w:szCs w:val="22"/>
              </w:rPr>
            </w:pPr>
          </w:p>
          <w:p w14:paraId="40D58B71" w14:textId="285F5A41" w:rsidR="00B35A84" w:rsidRPr="007A6952" w:rsidRDefault="00F2733C" w:rsidP="00F2733C">
            <w:pPr>
              <w:rPr>
                <w:szCs w:val="22"/>
              </w:rPr>
            </w:pPr>
            <w:r>
              <w:rPr>
                <w:szCs w:val="22"/>
              </w:rPr>
              <w:t>4.5</w:t>
            </w:r>
            <w:r w:rsidRPr="007A6952">
              <w:rPr>
                <w:szCs w:val="22"/>
              </w:rPr>
              <w:t xml:space="preserve"> </w:t>
            </w:r>
            <w:r>
              <w:t>Enhanced IP infrastructure for IP Offices</w:t>
            </w:r>
            <w:r w:rsidRPr="007A6952">
              <w:rPr>
                <w:szCs w:val="22"/>
              </w:rPr>
              <w:t>.</w:t>
            </w:r>
          </w:p>
        </w:tc>
      </w:tr>
      <w:tr w:rsidR="007A6952" w:rsidRPr="007A6952" w14:paraId="26A79C20"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2D1E055" w14:textId="77777777" w:rsidR="00B35A84" w:rsidRPr="007A6952" w:rsidRDefault="00B35A84" w:rsidP="00B35A84">
            <w:pPr>
              <w:rPr>
                <w:szCs w:val="22"/>
              </w:rPr>
            </w:pPr>
            <w:r w:rsidRPr="007A6952">
              <w:rPr>
                <w:rFonts w:eastAsia="Times New Roman"/>
                <w:b/>
                <w:i/>
                <w:szCs w:val="22"/>
                <w:lang w:eastAsia="en-US"/>
              </w:rPr>
              <w:t>Recommendation 2</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897E7E1" w14:textId="77777777" w:rsidR="00B35A84" w:rsidRPr="007A6952" w:rsidRDefault="00B35A84" w:rsidP="00B35A84">
            <w:pPr>
              <w:rPr>
                <w:szCs w:val="22"/>
              </w:rPr>
            </w:pPr>
            <w:r w:rsidRPr="007A6952">
              <w:rPr>
                <w:b/>
                <w:i/>
                <w:szCs w:val="22"/>
              </w:rPr>
              <w:t>Link to Expected Results</w:t>
            </w:r>
          </w:p>
        </w:tc>
      </w:tr>
      <w:tr w:rsidR="007A6952" w:rsidRPr="007A6952" w14:paraId="76AB01A1"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FFFFFF" w:themeFill="background1"/>
          </w:tcPr>
          <w:p w14:paraId="071D34FF" w14:textId="77777777" w:rsidR="00B35A84" w:rsidRPr="007A6952" w:rsidRDefault="00B35A84" w:rsidP="00B35A84">
            <w:pPr>
              <w:rPr>
                <w:szCs w:val="22"/>
              </w:rPr>
            </w:pPr>
            <w:r w:rsidRPr="007A6952">
              <w:rPr>
                <w:rFonts w:eastAsia="Times New Roman"/>
                <w:szCs w:val="22"/>
                <w:lang w:eastAsia="en-US"/>
              </w:rPr>
              <w:t xml:space="preserve">Provide additional assistance to WIPO through donor funding, and establish Trust-Funds or other voluntary funds within WIPO specifically for LDCs, while continuing to accord high priority to finance activities in Africa through budgetary and extra-budgetary resources, to promote, </w:t>
            </w:r>
            <w:r w:rsidRPr="00EF0364">
              <w:rPr>
                <w:rFonts w:eastAsia="Times New Roman"/>
                <w:i/>
                <w:szCs w:val="22"/>
                <w:lang w:eastAsia="en-US"/>
              </w:rPr>
              <w:t>inter alia</w:t>
            </w:r>
            <w:r w:rsidRPr="007A6952">
              <w:rPr>
                <w:rFonts w:eastAsia="Times New Roman"/>
                <w:szCs w:val="22"/>
                <w:lang w:eastAsia="en-US"/>
              </w:rPr>
              <w:t>, the legal, commercial, cultural, and economic exploitation of intellectual property (IP) in these countries</w:t>
            </w:r>
            <w:r w:rsidRPr="007A6952">
              <w:rPr>
                <w:rFonts w:ascii="Times New Roman" w:eastAsia="Times New Roman" w:hAnsi="Times New Roman" w:cs="Times New Roman"/>
                <w:sz w:val="24"/>
                <w:szCs w:val="22"/>
                <w:lang w:eastAsia="en-US"/>
              </w:rPr>
              <w:t>.</w:t>
            </w:r>
          </w:p>
        </w:tc>
        <w:tc>
          <w:tcPr>
            <w:tcW w:w="6534" w:type="dxa"/>
            <w:tcBorders>
              <w:top w:val="single" w:sz="4" w:space="0" w:color="auto"/>
              <w:left w:val="single" w:sz="4" w:space="0" w:color="auto"/>
              <w:bottom w:val="single" w:sz="4" w:space="0" w:color="auto"/>
              <w:right w:val="single" w:sz="4" w:space="0" w:color="auto"/>
            </w:tcBorders>
            <w:shd w:val="clear" w:color="auto" w:fill="FFFFFF" w:themeFill="background1"/>
          </w:tcPr>
          <w:p w14:paraId="5F3F373C" w14:textId="1893A33D" w:rsidR="00F2733C" w:rsidRPr="00AF43EB" w:rsidRDefault="00F2733C" w:rsidP="00F2733C">
            <w:pPr>
              <w:rPr>
                <w:szCs w:val="22"/>
              </w:rPr>
            </w:pPr>
            <w:r>
              <w:rPr>
                <w:szCs w:val="22"/>
              </w:rPr>
              <w:t>4.1</w:t>
            </w:r>
            <w:r w:rsidRPr="007A6952">
              <w:rPr>
                <w:szCs w:val="22"/>
              </w:rPr>
              <w:t xml:space="preserve"> </w:t>
            </w:r>
            <w:r w:rsidRPr="00E97D5B">
              <w:rPr>
                <w:szCs w:val="22"/>
              </w:rPr>
              <w:t>More effective use of IP to support growth and development of all Member States and their relevant regions and sub-regions, including through the mainstreaming of the Development Agenda recommendations</w:t>
            </w:r>
            <w:r w:rsidRPr="007A6952">
              <w:rPr>
                <w:szCs w:val="22"/>
              </w:rPr>
              <w:t>.</w:t>
            </w:r>
          </w:p>
          <w:p w14:paraId="3532BDE0" w14:textId="166A930A" w:rsidR="00B35A84" w:rsidRPr="00AF43EB" w:rsidRDefault="00B35A84" w:rsidP="00B35A84">
            <w:pPr>
              <w:rPr>
                <w:szCs w:val="22"/>
              </w:rPr>
            </w:pPr>
          </w:p>
        </w:tc>
      </w:tr>
      <w:tr w:rsidR="007A6952" w:rsidRPr="007A6952" w14:paraId="5ABCA621"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6A73BA" w14:textId="77777777" w:rsidR="00B35A84" w:rsidRPr="007A6952" w:rsidRDefault="00B35A84" w:rsidP="00B35A84">
            <w:pPr>
              <w:rPr>
                <w:szCs w:val="22"/>
              </w:rPr>
            </w:pPr>
            <w:r w:rsidRPr="007A6952">
              <w:rPr>
                <w:rFonts w:eastAsia="Times New Roman"/>
                <w:b/>
                <w:i/>
                <w:szCs w:val="22"/>
                <w:lang w:eastAsia="en-US"/>
              </w:rPr>
              <w:t>Recommendation 3*</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3E67253" w14:textId="77777777" w:rsidR="00B35A84" w:rsidRPr="007A6952" w:rsidRDefault="00B35A84" w:rsidP="00B35A84">
            <w:pPr>
              <w:rPr>
                <w:szCs w:val="22"/>
              </w:rPr>
            </w:pPr>
            <w:r w:rsidRPr="007A6952">
              <w:rPr>
                <w:b/>
                <w:i/>
                <w:szCs w:val="22"/>
              </w:rPr>
              <w:t>Link to Expected Results</w:t>
            </w:r>
          </w:p>
        </w:tc>
      </w:tr>
      <w:tr w:rsidR="007A6952" w:rsidRPr="007A6952" w14:paraId="38C3A2FD"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123E20E0" w14:textId="77777777" w:rsidR="00B35A84" w:rsidRPr="007A6952" w:rsidRDefault="00B35A84" w:rsidP="00B35A84">
            <w:pPr>
              <w:rPr>
                <w:szCs w:val="22"/>
              </w:rPr>
            </w:pPr>
            <w:r w:rsidRPr="007A6952">
              <w:rPr>
                <w:szCs w:val="22"/>
              </w:rPr>
              <w:t xml:space="preserve">Increase human and financial allocation for technical assistance programs in WIPO for promoting a, </w:t>
            </w:r>
            <w:r w:rsidRPr="00EF0364">
              <w:rPr>
                <w:i/>
                <w:szCs w:val="22"/>
              </w:rPr>
              <w:t>inter alia</w:t>
            </w:r>
            <w:r w:rsidRPr="007A6952">
              <w:rPr>
                <w:szCs w:val="22"/>
              </w:rPr>
              <w:t>, development</w:t>
            </w:r>
            <w:r w:rsidRPr="007A6952">
              <w:rPr>
                <w:szCs w:val="22"/>
              </w:rPr>
              <w:noBreakHyphen/>
              <w:t>oriented IP culture, with an emphasis on introducing intellectual property at different academic levels and on generating greater public awareness on IP.</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07A7972C" w14:textId="77777777" w:rsidR="00F2733C" w:rsidRDefault="00F2733C" w:rsidP="00F2733C">
            <w:pPr>
              <w:rPr>
                <w:szCs w:val="22"/>
              </w:rPr>
            </w:pPr>
            <w:r>
              <w:rPr>
                <w:szCs w:val="22"/>
              </w:rPr>
              <w:t xml:space="preserve">1.1 </w:t>
            </w:r>
            <w:r w:rsidRPr="00E97D5B">
              <w:rPr>
                <w:szCs w:val="22"/>
              </w:rPr>
              <w:t>More effective communication and engagement worldwide to raise awareness of and increase knowledge about the potential of IP to improve the lives of everyone, everywhere</w:t>
            </w:r>
            <w:r w:rsidRPr="007A6952">
              <w:rPr>
                <w:szCs w:val="22"/>
              </w:rPr>
              <w:t>.</w:t>
            </w:r>
          </w:p>
          <w:p w14:paraId="435F25A3" w14:textId="77777777" w:rsidR="00F2733C" w:rsidRPr="007A6952" w:rsidRDefault="00F2733C" w:rsidP="00F2733C">
            <w:pPr>
              <w:rPr>
                <w:szCs w:val="22"/>
              </w:rPr>
            </w:pPr>
            <w:r>
              <w:rPr>
                <w:szCs w:val="22"/>
              </w:rPr>
              <w:t>4.1</w:t>
            </w:r>
            <w:r w:rsidRPr="007A6952">
              <w:rPr>
                <w:szCs w:val="22"/>
              </w:rPr>
              <w:t xml:space="preserve"> </w:t>
            </w:r>
            <w:r w:rsidRPr="00050436">
              <w:rPr>
                <w:szCs w:val="22"/>
              </w:rPr>
              <w:t>More effective use of IP to support growth and development of all Member States and their relevant regions and sub-regions, including through the mainstreaming of the Development Agenda recommendations</w:t>
            </w:r>
            <w:r w:rsidRPr="007A6952">
              <w:rPr>
                <w:szCs w:val="22"/>
              </w:rPr>
              <w:t>.</w:t>
            </w:r>
          </w:p>
          <w:p w14:paraId="3433AFF6" w14:textId="77777777" w:rsidR="00F2733C" w:rsidRPr="007A6952" w:rsidRDefault="00F2733C" w:rsidP="00F2733C">
            <w:pPr>
              <w:rPr>
                <w:szCs w:val="22"/>
              </w:rPr>
            </w:pPr>
          </w:p>
          <w:p w14:paraId="3203042B" w14:textId="05AB293C" w:rsidR="00B35A84" w:rsidRPr="00AF43EB" w:rsidRDefault="00F2733C" w:rsidP="00B35A84">
            <w:pPr>
              <w:rPr>
                <w:szCs w:val="22"/>
              </w:rPr>
            </w:pPr>
            <w:r>
              <w:rPr>
                <w:szCs w:val="22"/>
              </w:rPr>
              <w:t>4.3</w:t>
            </w:r>
            <w:r w:rsidRPr="007A6952">
              <w:rPr>
                <w:szCs w:val="22"/>
              </w:rPr>
              <w:t xml:space="preserve"> </w:t>
            </w:r>
            <w:r w:rsidRPr="004324AE">
              <w:rPr>
                <w:szCs w:val="22"/>
              </w:rPr>
              <w:t>Increased IP knowledge and skills in all Member States</w:t>
            </w:r>
            <w:r w:rsidRPr="007A6952">
              <w:rPr>
                <w:szCs w:val="22"/>
              </w:rPr>
              <w:t>.</w:t>
            </w:r>
          </w:p>
        </w:tc>
      </w:tr>
      <w:tr w:rsidR="007A6952" w:rsidRPr="007A6952" w14:paraId="508F1BDA"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45094AF" w14:textId="77777777" w:rsidR="00B35A84" w:rsidRPr="007A6952" w:rsidRDefault="00B35A84" w:rsidP="00B35A84">
            <w:pPr>
              <w:rPr>
                <w:szCs w:val="22"/>
              </w:rPr>
            </w:pPr>
            <w:r w:rsidRPr="007A6952">
              <w:rPr>
                <w:rFonts w:eastAsia="Times New Roman"/>
                <w:b/>
                <w:i/>
                <w:szCs w:val="22"/>
                <w:lang w:eastAsia="en-US"/>
              </w:rPr>
              <w:t>Recommendation 4*</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264D012" w14:textId="77777777" w:rsidR="00B35A84" w:rsidRPr="007A6952" w:rsidRDefault="00B35A84" w:rsidP="00B35A84">
            <w:pPr>
              <w:rPr>
                <w:szCs w:val="22"/>
              </w:rPr>
            </w:pPr>
            <w:r w:rsidRPr="007A6952">
              <w:rPr>
                <w:b/>
                <w:i/>
                <w:szCs w:val="22"/>
              </w:rPr>
              <w:t>Link to Expected Results</w:t>
            </w:r>
          </w:p>
        </w:tc>
      </w:tr>
      <w:tr w:rsidR="007A6952" w:rsidRPr="007A6952" w14:paraId="0D299797"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1D2C67D1" w14:textId="77777777" w:rsidR="00B35A84" w:rsidRPr="007A6952" w:rsidRDefault="00B35A84" w:rsidP="00B35A84">
            <w:pPr>
              <w:rPr>
                <w:szCs w:val="22"/>
              </w:rPr>
            </w:pPr>
            <w:r w:rsidRPr="007A6952">
              <w:rPr>
                <w:szCs w:val="22"/>
              </w:rPr>
              <w:t>Place particular emphasis on the needs of SMEs and institutions dealing with scientific research and cultural industries and assist Member States, at their request, in setting</w:t>
            </w:r>
            <w:r w:rsidRPr="007A6952">
              <w:rPr>
                <w:szCs w:val="22"/>
              </w:rPr>
              <w:noBreakHyphen/>
              <w:t>up appropriate national strategies in the field of IP.</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56D55B05" w14:textId="77777777" w:rsidR="00845D53" w:rsidRPr="007A2CF8" w:rsidRDefault="00845D53" w:rsidP="00845D53">
            <w:r>
              <w:t>2.1 Development of balanced and effective international normative frameworks for IP.</w:t>
            </w:r>
          </w:p>
          <w:p w14:paraId="5211C2A8" w14:textId="77777777" w:rsidR="00845D53" w:rsidRDefault="00845D53" w:rsidP="00845D53">
            <w:pPr>
              <w:rPr>
                <w:szCs w:val="22"/>
              </w:rPr>
            </w:pPr>
          </w:p>
          <w:p w14:paraId="0E6579D5" w14:textId="77777777" w:rsidR="00845D53" w:rsidRPr="007A6952" w:rsidRDefault="00845D53" w:rsidP="00845D53">
            <w:pPr>
              <w:rPr>
                <w:szCs w:val="22"/>
              </w:rPr>
            </w:pPr>
            <w:r>
              <w:rPr>
                <w:szCs w:val="22"/>
              </w:rPr>
              <w:t>4</w:t>
            </w:r>
            <w:r w:rsidRPr="007A6952">
              <w:rPr>
                <w:szCs w:val="22"/>
              </w:rPr>
              <w:t xml:space="preserve">.1 </w:t>
            </w:r>
            <w:r w:rsidRPr="00366D41">
              <w:rPr>
                <w:szCs w:val="22"/>
              </w:rPr>
              <w:t>More effective use of IP to support growth and development of all Member States and their relevant regions and sub-regions, including through the mainstreaming of the Development Agenda recommendations</w:t>
            </w:r>
            <w:r w:rsidRPr="007A6952">
              <w:rPr>
                <w:szCs w:val="22"/>
              </w:rPr>
              <w:t>.</w:t>
            </w:r>
          </w:p>
          <w:p w14:paraId="65FF88D7" w14:textId="77777777" w:rsidR="00845D53" w:rsidRPr="007A6952" w:rsidRDefault="00845D53" w:rsidP="00845D53">
            <w:pPr>
              <w:rPr>
                <w:szCs w:val="22"/>
              </w:rPr>
            </w:pPr>
          </w:p>
          <w:p w14:paraId="17317D3F" w14:textId="77777777" w:rsidR="00845D53" w:rsidRPr="007A6952" w:rsidRDefault="00845D53" w:rsidP="00845D53">
            <w:pPr>
              <w:rPr>
                <w:szCs w:val="22"/>
              </w:rPr>
            </w:pPr>
            <w:r>
              <w:rPr>
                <w:szCs w:val="22"/>
              </w:rPr>
              <w:t>4.2</w:t>
            </w:r>
            <w:r w:rsidRPr="007A6952">
              <w:rPr>
                <w:szCs w:val="22"/>
              </w:rPr>
              <w:t xml:space="preserve"> </w:t>
            </w:r>
            <w:r w:rsidRPr="003A23F2">
              <w:rPr>
                <w:szCs w:val="22"/>
              </w:rPr>
              <w:t>Development of balanced and effective IP, innovation and creative ecosystems in Member States</w:t>
            </w:r>
            <w:r w:rsidRPr="007A6952">
              <w:rPr>
                <w:szCs w:val="22"/>
              </w:rPr>
              <w:t xml:space="preserve">. </w:t>
            </w:r>
          </w:p>
          <w:p w14:paraId="609E84E5" w14:textId="77777777" w:rsidR="00845D53" w:rsidRPr="007A6952" w:rsidRDefault="00845D53" w:rsidP="00845D53">
            <w:pPr>
              <w:rPr>
                <w:szCs w:val="22"/>
              </w:rPr>
            </w:pPr>
          </w:p>
          <w:p w14:paraId="1C0F2C77" w14:textId="7D202F6B" w:rsidR="00B35A84" w:rsidRPr="00AF43EB" w:rsidRDefault="00845D53" w:rsidP="00B35A84">
            <w:pPr>
              <w:rPr>
                <w:szCs w:val="22"/>
              </w:rPr>
            </w:pPr>
            <w:r>
              <w:rPr>
                <w:szCs w:val="22"/>
              </w:rPr>
              <w:t xml:space="preserve">4.4 </w:t>
            </w:r>
            <w:r>
              <w:t>More innovators, creators, SMEs, universities, research institutions and communities leverage IP successfully</w:t>
            </w:r>
            <w:r w:rsidRPr="007A6952">
              <w:rPr>
                <w:szCs w:val="22"/>
              </w:rPr>
              <w:t>.</w:t>
            </w:r>
          </w:p>
        </w:tc>
      </w:tr>
      <w:tr w:rsidR="007A6952" w:rsidRPr="007A6952" w14:paraId="23F82E3C"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FA944D7" w14:textId="77777777" w:rsidR="00B35A84" w:rsidRPr="007A6952" w:rsidRDefault="00B35A84" w:rsidP="00B35A84">
            <w:pPr>
              <w:rPr>
                <w:szCs w:val="22"/>
              </w:rPr>
            </w:pPr>
            <w:r w:rsidRPr="007A6952">
              <w:rPr>
                <w:rFonts w:eastAsia="Times New Roman"/>
                <w:b/>
                <w:i/>
                <w:szCs w:val="22"/>
                <w:lang w:eastAsia="en-US"/>
              </w:rPr>
              <w:t>Recommendation 5</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BC29C6F" w14:textId="77777777" w:rsidR="00B35A84" w:rsidRPr="007A6952" w:rsidRDefault="00B35A84" w:rsidP="00B35A84">
            <w:pPr>
              <w:rPr>
                <w:szCs w:val="22"/>
              </w:rPr>
            </w:pPr>
            <w:r w:rsidRPr="007A6952">
              <w:rPr>
                <w:b/>
                <w:i/>
                <w:szCs w:val="22"/>
              </w:rPr>
              <w:t>Link to Expected Results</w:t>
            </w:r>
          </w:p>
        </w:tc>
      </w:tr>
      <w:tr w:rsidR="007A6952" w:rsidRPr="007A6952" w14:paraId="006D4688"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03127A75" w14:textId="77777777" w:rsidR="00B35A84" w:rsidRPr="007A6952" w:rsidRDefault="00B35A84" w:rsidP="00B35A84">
            <w:pPr>
              <w:rPr>
                <w:szCs w:val="22"/>
              </w:rPr>
            </w:pPr>
            <w:r w:rsidRPr="007A6952">
              <w:rPr>
                <w:szCs w:val="22"/>
              </w:rPr>
              <w:t>WIPO shall display general information on all technical assistance activities on its website, and shall provide, on request from Member States, details of specific activities, with the consent of the Member State(s) and other recipients concerned, for which the activity was implemented.</w:t>
            </w:r>
          </w:p>
          <w:p w14:paraId="76F098FE" w14:textId="77777777" w:rsidR="00B35A84" w:rsidRPr="007A6952" w:rsidRDefault="00B35A84" w:rsidP="00B35A84">
            <w:pPr>
              <w:rPr>
                <w:szCs w:val="22"/>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04E590D7" w14:textId="77777777" w:rsidR="00845D53" w:rsidRPr="007A2CF8" w:rsidRDefault="00845D53" w:rsidP="00845D53">
            <w:r>
              <w:t>3.1 Wider and more effective use of WIPO’s global IP systems, services, knowledge and data.</w:t>
            </w:r>
          </w:p>
          <w:p w14:paraId="75F24B8A" w14:textId="77777777" w:rsidR="00845D53" w:rsidRPr="007A6952" w:rsidRDefault="00845D53" w:rsidP="00845D53">
            <w:pPr>
              <w:rPr>
                <w:szCs w:val="22"/>
              </w:rPr>
            </w:pPr>
          </w:p>
          <w:p w14:paraId="6530139C" w14:textId="6B48D941" w:rsidR="00AF43EB" w:rsidRPr="00AF43EB" w:rsidRDefault="00845D53" w:rsidP="00845D53">
            <w:pPr>
              <w:rPr>
                <w:szCs w:val="22"/>
              </w:rPr>
            </w:pPr>
            <w:r>
              <w:rPr>
                <w:szCs w:val="22"/>
              </w:rPr>
              <w:t xml:space="preserve">4.1 </w:t>
            </w:r>
            <w:r>
              <w:t>More effective use of IP to support growth and development of all Member States and their relevant regions and sub-regions, including through the mainstreaming of the Development Agenda recommendations</w:t>
            </w:r>
            <w:r w:rsidRPr="007A6952">
              <w:rPr>
                <w:szCs w:val="22"/>
              </w:rPr>
              <w:t>.</w:t>
            </w:r>
          </w:p>
        </w:tc>
      </w:tr>
      <w:tr w:rsidR="007A6952" w:rsidRPr="007A6952" w14:paraId="3AB90AF1"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B37705F" w14:textId="77777777" w:rsidR="00B35A84" w:rsidRPr="007A6952" w:rsidRDefault="00B35A84" w:rsidP="00B35A84">
            <w:pPr>
              <w:rPr>
                <w:szCs w:val="22"/>
              </w:rPr>
            </w:pPr>
            <w:r w:rsidRPr="007A6952">
              <w:rPr>
                <w:rFonts w:eastAsia="Times New Roman"/>
                <w:b/>
                <w:i/>
                <w:szCs w:val="22"/>
                <w:lang w:eastAsia="en-US"/>
              </w:rPr>
              <w:t>Recommendation 6*</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8DEE9B9" w14:textId="77777777" w:rsidR="00B35A84" w:rsidRPr="007A6952" w:rsidRDefault="00B35A84" w:rsidP="00B35A84">
            <w:pPr>
              <w:rPr>
                <w:szCs w:val="22"/>
              </w:rPr>
            </w:pPr>
            <w:r w:rsidRPr="007A6952">
              <w:rPr>
                <w:b/>
                <w:i/>
                <w:szCs w:val="22"/>
              </w:rPr>
              <w:t>Link to Expected Results</w:t>
            </w:r>
          </w:p>
        </w:tc>
      </w:tr>
      <w:tr w:rsidR="007A6952" w:rsidRPr="007A6952" w14:paraId="2F478D9E"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67E583E2" w14:textId="77777777" w:rsidR="00B35A84" w:rsidRPr="007A6952" w:rsidRDefault="00B35A84" w:rsidP="00B35A84">
            <w:pPr>
              <w:rPr>
                <w:szCs w:val="22"/>
              </w:rPr>
            </w:pPr>
            <w:r w:rsidRPr="007A6952">
              <w:rPr>
                <w:szCs w:val="22"/>
              </w:rPr>
              <w:t>WIPO’s technical assistance staff and consultants shall continue to be neutral and accountable, by paying particular attention to the existing Code of Ethics, and by avoiding potential conflicts of interest.  WIPO shall draw up and make widely known to the Member States a roster of consultants for technical assistance available with WIPO.</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73462D43" w14:textId="77777777" w:rsidR="00801671" w:rsidRPr="007A6952" w:rsidRDefault="00801671" w:rsidP="00801671">
            <w:pPr>
              <w:rPr>
                <w:szCs w:val="22"/>
              </w:rPr>
            </w:pPr>
            <w:r>
              <w:rPr>
                <w:szCs w:val="22"/>
              </w:rPr>
              <w:t>4.1</w:t>
            </w:r>
            <w:r w:rsidRPr="007A6952">
              <w:rPr>
                <w:szCs w:val="22"/>
              </w:rPr>
              <w:t xml:space="preserve"> </w:t>
            </w:r>
            <w:r w:rsidRPr="00E37BA2">
              <w:rPr>
                <w:szCs w:val="22"/>
              </w:rPr>
              <w:t>More effective use of IP to support growth and development of all Member States and their relevant regions and sub-regions, including through the mainstreaming of the Development Agenda recommendations</w:t>
            </w:r>
            <w:r w:rsidRPr="007A6952">
              <w:rPr>
                <w:szCs w:val="22"/>
              </w:rPr>
              <w:t>.</w:t>
            </w:r>
          </w:p>
          <w:p w14:paraId="664364AA" w14:textId="77777777" w:rsidR="00801671" w:rsidRPr="007A6952" w:rsidRDefault="00801671" w:rsidP="00801671">
            <w:pPr>
              <w:rPr>
                <w:szCs w:val="22"/>
              </w:rPr>
            </w:pPr>
          </w:p>
          <w:p w14:paraId="56CA706B" w14:textId="41116822" w:rsidR="001078FA" w:rsidRPr="00AF43EB" w:rsidRDefault="00801671" w:rsidP="00B35A84">
            <w:pPr>
              <w:rPr>
                <w:szCs w:val="22"/>
              </w:rPr>
            </w:pPr>
            <w:r>
              <w:rPr>
                <w:szCs w:val="22"/>
              </w:rPr>
              <w:t>5.1</w:t>
            </w:r>
            <w:r w:rsidRPr="007A6952">
              <w:rPr>
                <w:szCs w:val="22"/>
              </w:rPr>
              <w:t xml:space="preserve"> </w:t>
            </w:r>
            <w:r w:rsidRPr="00CB3E13">
              <w:rPr>
                <w:szCs w:val="22"/>
              </w:rPr>
              <w:t>A Secretariat that is empowered through a dynamic corporate culture and is provided with the right resources and training to work effectively, collaboratively and innovatively</w:t>
            </w:r>
            <w:r w:rsidRPr="007A6952">
              <w:rPr>
                <w:szCs w:val="22"/>
              </w:rPr>
              <w:t>.</w:t>
            </w:r>
          </w:p>
        </w:tc>
      </w:tr>
      <w:tr w:rsidR="007A6952" w:rsidRPr="007A6952" w14:paraId="40EDFB5E"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710AA95" w14:textId="77777777" w:rsidR="00B35A84" w:rsidRPr="007A6952" w:rsidRDefault="00B35A84" w:rsidP="00B35A84">
            <w:pPr>
              <w:rPr>
                <w:szCs w:val="22"/>
              </w:rPr>
            </w:pPr>
            <w:r w:rsidRPr="007A6952">
              <w:rPr>
                <w:rFonts w:eastAsia="Times New Roman"/>
                <w:b/>
                <w:i/>
                <w:szCs w:val="22"/>
                <w:lang w:eastAsia="en-US"/>
              </w:rPr>
              <w:t>Recommendation 7*</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56CFB36" w14:textId="77777777" w:rsidR="00B35A84" w:rsidRPr="007A6952" w:rsidRDefault="00B35A84" w:rsidP="00B35A84">
            <w:pPr>
              <w:rPr>
                <w:szCs w:val="22"/>
              </w:rPr>
            </w:pPr>
            <w:r w:rsidRPr="007A6952">
              <w:rPr>
                <w:b/>
                <w:i/>
                <w:szCs w:val="22"/>
              </w:rPr>
              <w:t>Link to Expected Results</w:t>
            </w:r>
          </w:p>
        </w:tc>
      </w:tr>
      <w:tr w:rsidR="007A6952" w:rsidRPr="007A6952" w14:paraId="6D4BD82E"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64E6A9DB" w14:textId="76AB2678" w:rsidR="00B35A84" w:rsidRPr="007A6952" w:rsidRDefault="00B35A84" w:rsidP="00B35A84">
            <w:pPr>
              <w:rPr>
                <w:szCs w:val="22"/>
              </w:rPr>
            </w:pPr>
            <w:r w:rsidRPr="007A6952">
              <w:rPr>
                <w:szCs w:val="22"/>
              </w:rPr>
              <w:t>Promote measures that will help countries deal with IP-related anti</w:t>
            </w:r>
            <w:r w:rsidRPr="007A6952">
              <w:rPr>
                <w:szCs w:val="22"/>
              </w:rPr>
              <w:noBreakHyphen/>
              <w:t>competitive practices, by providing technical cooperation to developing countries, especially LDCs, at their request, in order to better understand the interface between intellectual property rights and competition policies.</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3FCBB5AF" w14:textId="77777777" w:rsidR="00801671" w:rsidRDefault="00801671" w:rsidP="00801671">
            <w:r>
              <w:t>2.1 Development of balanced and effective international normative frameworks for IP.</w:t>
            </w:r>
          </w:p>
          <w:p w14:paraId="6F98ADD2" w14:textId="7146FF76" w:rsidR="00801671" w:rsidRPr="001659E1" w:rsidRDefault="00801671" w:rsidP="00801671">
            <w:pPr>
              <w:rPr>
                <w:szCs w:val="22"/>
              </w:rPr>
            </w:pPr>
          </w:p>
          <w:p w14:paraId="7FB8BD87" w14:textId="431E0511" w:rsidR="00B35A84" w:rsidRPr="001659E1" w:rsidRDefault="00B35A84" w:rsidP="00B35A84">
            <w:pPr>
              <w:rPr>
                <w:szCs w:val="22"/>
              </w:rPr>
            </w:pPr>
          </w:p>
        </w:tc>
      </w:tr>
      <w:tr w:rsidR="007A6952" w:rsidRPr="007A6952" w14:paraId="20782BD7"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1B14B88" w14:textId="77777777" w:rsidR="00B35A84" w:rsidRPr="007A6952" w:rsidRDefault="00B35A84" w:rsidP="00B35A84">
            <w:pPr>
              <w:rPr>
                <w:szCs w:val="22"/>
              </w:rPr>
            </w:pPr>
            <w:r w:rsidRPr="007A6952">
              <w:rPr>
                <w:rFonts w:eastAsia="Times New Roman"/>
                <w:b/>
                <w:i/>
                <w:szCs w:val="22"/>
                <w:lang w:eastAsia="en-US"/>
              </w:rPr>
              <w:t>Recommendation 8</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AB6CC2" w14:textId="77777777" w:rsidR="00B35A84" w:rsidRPr="007A6952" w:rsidRDefault="00B35A84" w:rsidP="00B35A84">
            <w:pPr>
              <w:rPr>
                <w:szCs w:val="22"/>
              </w:rPr>
            </w:pPr>
            <w:r w:rsidRPr="007A6952">
              <w:rPr>
                <w:b/>
                <w:i/>
                <w:szCs w:val="22"/>
              </w:rPr>
              <w:t>Link to Expected Results</w:t>
            </w:r>
          </w:p>
        </w:tc>
      </w:tr>
      <w:tr w:rsidR="007A6952" w:rsidRPr="007A6952" w14:paraId="2022BA5F"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3D369705" w14:textId="77777777" w:rsidR="00B35A84" w:rsidRPr="007A6952" w:rsidRDefault="00B35A84" w:rsidP="00B35A84">
            <w:pPr>
              <w:rPr>
                <w:szCs w:val="22"/>
              </w:rPr>
            </w:pPr>
            <w:r w:rsidRPr="007A6952">
              <w:rPr>
                <w:szCs w:val="22"/>
              </w:rPr>
              <w:t>Request WIPO to develop agreements with research institutions and with private enterprises with a view to facilitating the national offices of developing countries, especially LDCs, as well as their regional and sub</w:t>
            </w:r>
            <w:r w:rsidRPr="007A6952">
              <w:rPr>
                <w:szCs w:val="22"/>
              </w:rPr>
              <w:noBreakHyphen/>
              <w:t>regional IP organizations to access specialized databases for the purposes of patent searches.</w:t>
            </w:r>
          </w:p>
          <w:p w14:paraId="724C7254" w14:textId="77777777" w:rsidR="00B35A84" w:rsidRPr="007A6952" w:rsidRDefault="00B35A84" w:rsidP="00B35A84">
            <w:pPr>
              <w:rPr>
                <w:szCs w:val="22"/>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4A5E84A9" w14:textId="77777777" w:rsidR="00801671" w:rsidRDefault="00801671" w:rsidP="00801671">
            <w:r>
              <w:t>3.3 Knowledge transfer and technology adaptation is facilitated through WIPO’s IP-based platforms and tools to address global challenges.</w:t>
            </w:r>
          </w:p>
          <w:p w14:paraId="27141852" w14:textId="77777777" w:rsidR="00801671" w:rsidRPr="007A6952" w:rsidRDefault="00801671" w:rsidP="00801671">
            <w:pPr>
              <w:rPr>
                <w:szCs w:val="22"/>
              </w:rPr>
            </w:pPr>
          </w:p>
          <w:p w14:paraId="48F5BBDC" w14:textId="77777777" w:rsidR="00801671" w:rsidRDefault="00801671" w:rsidP="00801671">
            <w:pPr>
              <w:rPr>
                <w:szCs w:val="22"/>
              </w:rPr>
            </w:pPr>
            <w:r>
              <w:rPr>
                <w:szCs w:val="22"/>
              </w:rPr>
              <w:t>4</w:t>
            </w:r>
            <w:r w:rsidRPr="007A6952">
              <w:rPr>
                <w:szCs w:val="22"/>
              </w:rPr>
              <w:t xml:space="preserve">.3 </w:t>
            </w:r>
            <w:r w:rsidRPr="00D25B44">
              <w:rPr>
                <w:szCs w:val="22"/>
              </w:rPr>
              <w:t>Increased IP knowledge and skills in all Member States</w:t>
            </w:r>
            <w:r>
              <w:rPr>
                <w:szCs w:val="22"/>
              </w:rPr>
              <w:t>.</w:t>
            </w:r>
          </w:p>
          <w:p w14:paraId="1634B7FF" w14:textId="77777777" w:rsidR="00801671" w:rsidRDefault="00801671" w:rsidP="00801671">
            <w:pPr>
              <w:rPr>
                <w:szCs w:val="22"/>
              </w:rPr>
            </w:pPr>
          </w:p>
          <w:p w14:paraId="7B0F970D" w14:textId="4A2CE384" w:rsidR="00B35A84" w:rsidRPr="00284C97" w:rsidRDefault="00801671" w:rsidP="00B35A84">
            <w:pPr>
              <w:rPr>
                <w:szCs w:val="22"/>
              </w:rPr>
            </w:pPr>
            <w:r>
              <w:t>4.4   More innovators, creators, SMEs, universities, research institutions and communities leverage IP successfully.</w:t>
            </w:r>
          </w:p>
        </w:tc>
      </w:tr>
      <w:tr w:rsidR="007A6952" w:rsidRPr="007A6952" w14:paraId="77A1579E"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F549C0F" w14:textId="77777777" w:rsidR="00B35A84" w:rsidRPr="007A6952" w:rsidRDefault="00B35A84" w:rsidP="00B35A84">
            <w:pPr>
              <w:rPr>
                <w:szCs w:val="22"/>
              </w:rPr>
            </w:pPr>
            <w:r w:rsidRPr="007A6952">
              <w:rPr>
                <w:rFonts w:eastAsia="Times New Roman"/>
                <w:b/>
                <w:i/>
                <w:szCs w:val="22"/>
                <w:lang w:eastAsia="en-US"/>
              </w:rPr>
              <w:t>Recommendation 9</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BF3EB94" w14:textId="77777777" w:rsidR="00B35A84" w:rsidRPr="007A6952" w:rsidRDefault="00B35A84" w:rsidP="00B35A84">
            <w:pPr>
              <w:rPr>
                <w:szCs w:val="22"/>
              </w:rPr>
            </w:pPr>
            <w:r w:rsidRPr="007A6952">
              <w:rPr>
                <w:b/>
                <w:i/>
                <w:szCs w:val="22"/>
              </w:rPr>
              <w:t>Link to Expected Results</w:t>
            </w:r>
          </w:p>
        </w:tc>
      </w:tr>
      <w:tr w:rsidR="007A6952" w:rsidRPr="007A6952" w14:paraId="6BDFC3C7"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03AB33DA" w14:textId="77777777" w:rsidR="00B35A84" w:rsidRPr="007A6952" w:rsidRDefault="00B35A84" w:rsidP="00B35A84">
            <w:pPr>
              <w:rPr>
                <w:szCs w:val="22"/>
              </w:rPr>
            </w:pPr>
            <w:r w:rsidRPr="007A6952">
              <w:rPr>
                <w:szCs w:val="22"/>
              </w:rPr>
              <w:t>Request WIPO to create, in coordination with Member States, a database to match specific IP</w:t>
            </w:r>
            <w:r w:rsidRPr="007A6952">
              <w:rPr>
                <w:szCs w:val="22"/>
              </w:rPr>
              <w:noBreakHyphen/>
              <w:t>related development needs with available resources, thereby expanding the scope of its technical assistance programs, aimed at bridging the digital divide.</w:t>
            </w:r>
          </w:p>
          <w:p w14:paraId="59F0D197" w14:textId="77777777" w:rsidR="00B35A84" w:rsidRPr="007A6952" w:rsidRDefault="00B35A84" w:rsidP="00B35A84">
            <w:pPr>
              <w:rPr>
                <w:szCs w:val="22"/>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57ADD966" w14:textId="77777777" w:rsidR="00801671" w:rsidRPr="007A6952" w:rsidRDefault="00801671" w:rsidP="00801671">
            <w:pPr>
              <w:rPr>
                <w:szCs w:val="22"/>
              </w:rPr>
            </w:pPr>
            <w:r>
              <w:rPr>
                <w:szCs w:val="22"/>
              </w:rPr>
              <w:t>3.3</w:t>
            </w:r>
            <w:r w:rsidRPr="007A6952">
              <w:rPr>
                <w:szCs w:val="22"/>
              </w:rPr>
              <w:t xml:space="preserve"> </w:t>
            </w:r>
            <w:r>
              <w:t>Knowledge transfer and technology adaptation is facilitated through WIPO’s IP-based platforms and tools to address global challenges</w:t>
            </w:r>
            <w:r w:rsidRPr="007A6952">
              <w:rPr>
                <w:szCs w:val="22"/>
              </w:rPr>
              <w:t>.</w:t>
            </w:r>
          </w:p>
          <w:p w14:paraId="437A0E72" w14:textId="77777777" w:rsidR="00801671" w:rsidRPr="007A6952" w:rsidRDefault="00801671" w:rsidP="00801671">
            <w:pPr>
              <w:rPr>
                <w:szCs w:val="22"/>
              </w:rPr>
            </w:pPr>
          </w:p>
          <w:p w14:paraId="3C8916F0" w14:textId="77777777" w:rsidR="00801671" w:rsidRDefault="00801671" w:rsidP="00801671">
            <w:pPr>
              <w:rPr>
                <w:szCs w:val="22"/>
              </w:rPr>
            </w:pPr>
            <w:r>
              <w:rPr>
                <w:szCs w:val="22"/>
              </w:rPr>
              <w:t>4.1</w:t>
            </w:r>
            <w:r w:rsidRPr="007A6952">
              <w:rPr>
                <w:szCs w:val="22"/>
              </w:rPr>
              <w:t xml:space="preserve"> </w:t>
            </w:r>
            <w:r>
              <w:t>More effective use of IP to support growth and development of all Member States and their relevant regions and sub-regions, including through the mainstreaming of the Development Agenda recommendations</w:t>
            </w:r>
            <w:r w:rsidRPr="007A6952">
              <w:rPr>
                <w:szCs w:val="22"/>
              </w:rPr>
              <w:t>.</w:t>
            </w:r>
          </w:p>
          <w:p w14:paraId="7241C1C3" w14:textId="77777777" w:rsidR="00801671" w:rsidRDefault="00801671" w:rsidP="00801671">
            <w:pPr>
              <w:rPr>
                <w:szCs w:val="22"/>
              </w:rPr>
            </w:pPr>
          </w:p>
          <w:p w14:paraId="5F2A111F" w14:textId="5FB3481B" w:rsidR="00B35A84" w:rsidRPr="00B65336" w:rsidRDefault="00801671" w:rsidP="00801671">
            <w:pPr>
              <w:rPr>
                <w:szCs w:val="22"/>
              </w:rPr>
            </w:pPr>
            <w:r>
              <w:t>4.2 Development of balanced and effective IP, innovation and creative ecosystems in Member States.</w:t>
            </w:r>
          </w:p>
        </w:tc>
      </w:tr>
      <w:tr w:rsidR="007A6952" w:rsidRPr="007A6952" w14:paraId="53A6A7ED"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2668A41" w14:textId="77777777" w:rsidR="00B35A84" w:rsidRPr="007A6952" w:rsidRDefault="00B35A84" w:rsidP="00B35A84">
            <w:pPr>
              <w:rPr>
                <w:szCs w:val="22"/>
              </w:rPr>
            </w:pPr>
            <w:r w:rsidRPr="007A6952">
              <w:rPr>
                <w:rFonts w:eastAsia="Times New Roman"/>
                <w:b/>
                <w:i/>
                <w:szCs w:val="22"/>
                <w:lang w:eastAsia="en-US"/>
              </w:rPr>
              <w:t>Recommendation 10</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2D294E3" w14:textId="77777777" w:rsidR="00B35A84" w:rsidRPr="007A6952" w:rsidRDefault="00B35A84" w:rsidP="00B35A84">
            <w:pPr>
              <w:rPr>
                <w:szCs w:val="22"/>
              </w:rPr>
            </w:pPr>
            <w:r w:rsidRPr="007A6952">
              <w:rPr>
                <w:b/>
                <w:i/>
                <w:szCs w:val="22"/>
              </w:rPr>
              <w:t>Link to Expected Results</w:t>
            </w:r>
          </w:p>
        </w:tc>
      </w:tr>
      <w:tr w:rsidR="007A6952" w:rsidRPr="007A6952" w14:paraId="0AE9E459"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3B850950" w14:textId="77777777" w:rsidR="00B35A84" w:rsidRPr="007A6952" w:rsidRDefault="00B35A84" w:rsidP="00B35A84">
            <w:pPr>
              <w:rPr>
                <w:szCs w:val="22"/>
              </w:rPr>
            </w:pPr>
            <w:r w:rsidRPr="007A6952">
              <w:rPr>
                <w:szCs w:val="22"/>
              </w:rPr>
              <w:t>To assist Member States to develop and improve national IP institutional capacity through further development of infrastructure and other facilities with a view to making national IP institutions more efficient and promote fair balance between IP protection and the public interest.  This technical assistance should also be extended to sub</w:t>
            </w:r>
            <w:r w:rsidRPr="007A6952">
              <w:rPr>
                <w:szCs w:val="22"/>
              </w:rPr>
              <w:noBreakHyphen/>
              <w:t>regional and regional organizations dealing with IP.</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6C81D1AE" w14:textId="77777777" w:rsidR="00801671" w:rsidRPr="00F07A22" w:rsidRDefault="00801671" w:rsidP="00801671">
            <w:r>
              <w:t>3.3 Knowledge transfer and technology adaptation is facilitated through WIPO’s IP-based platforms and tools to address global challenges.</w:t>
            </w:r>
          </w:p>
          <w:p w14:paraId="4B55E5AA" w14:textId="77777777" w:rsidR="00801671" w:rsidRPr="007A6952" w:rsidRDefault="00801671" w:rsidP="00801671">
            <w:pPr>
              <w:rPr>
                <w:szCs w:val="22"/>
              </w:rPr>
            </w:pPr>
            <w:r>
              <w:rPr>
                <w:szCs w:val="22"/>
              </w:rPr>
              <w:t>4</w:t>
            </w:r>
            <w:r w:rsidRPr="007A6952">
              <w:rPr>
                <w:szCs w:val="22"/>
              </w:rPr>
              <w:t xml:space="preserve">.1 </w:t>
            </w:r>
            <w:r>
              <w:t>More effective use of IP to support growth and development of all Member States and their relevant regions and sub-regions, including through the mainstreaming of the Development Agenda recommendations</w:t>
            </w:r>
            <w:r w:rsidRPr="007A6952">
              <w:rPr>
                <w:szCs w:val="22"/>
              </w:rPr>
              <w:t>.</w:t>
            </w:r>
          </w:p>
          <w:p w14:paraId="39588280" w14:textId="77777777" w:rsidR="00801671" w:rsidRPr="007A6952" w:rsidRDefault="00801671" w:rsidP="00801671">
            <w:pPr>
              <w:rPr>
                <w:szCs w:val="22"/>
              </w:rPr>
            </w:pPr>
          </w:p>
          <w:p w14:paraId="75DBC38D" w14:textId="43B0FF46" w:rsidR="00B35A84" w:rsidRPr="00962E1D" w:rsidRDefault="00801671" w:rsidP="00962E1D">
            <w:pPr>
              <w:rPr>
                <w:szCs w:val="22"/>
              </w:rPr>
            </w:pPr>
            <w:r>
              <w:rPr>
                <w:szCs w:val="22"/>
              </w:rPr>
              <w:t>4</w:t>
            </w:r>
            <w:r w:rsidRPr="007A6952">
              <w:rPr>
                <w:szCs w:val="22"/>
              </w:rPr>
              <w:t xml:space="preserve">.3 </w:t>
            </w:r>
            <w:r w:rsidRPr="00F116C9">
              <w:rPr>
                <w:szCs w:val="22"/>
              </w:rPr>
              <w:t>Increased IP knowledge and skills in all Member States</w:t>
            </w:r>
            <w:r w:rsidRPr="007A6952">
              <w:rPr>
                <w:szCs w:val="22"/>
              </w:rPr>
              <w:t>.</w:t>
            </w:r>
          </w:p>
        </w:tc>
      </w:tr>
      <w:tr w:rsidR="007A6952" w:rsidRPr="007A6952" w14:paraId="2F0DB148"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9E9E201" w14:textId="77777777" w:rsidR="00B35A84" w:rsidRPr="007A6952" w:rsidRDefault="00B35A84" w:rsidP="00B35A84">
            <w:pPr>
              <w:rPr>
                <w:szCs w:val="22"/>
              </w:rPr>
            </w:pPr>
            <w:r w:rsidRPr="007A6952">
              <w:rPr>
                <w:rFonts w:eastAsia="Times New Roman"/>
                <w:b/>
                <w:i/>
                <w:szCs w:val="22"/>
                <w:lang w:eastAsia="en-US"/>
              </w:rPr>
              <w:t>Recommendation 11*</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C9018A1" w14:textId="77777777" w:rsidR="00B35A84" w:rsidRPr="007A6952" w:rsidRDefault="00B35A84" w:rsidP="00B35A84">
            <w:pPr>
              <w:rPr>
                <w:szCs w:val="22"/>
              </w:rPr>
            </w:pPr>
            <w:r w:rsidRPr="007A6952">
              <w:rPr>
                <w:b/>
                <w:i/>
                <w:szCs w:val="22"/>
              </w:rPr>
              <w:t>Link to Expected Results</w:t>
            </w:r>
          </w:p>
        </w:tc>
      </w:tr>
      <w:tr w:rsidR="007A6952" w:rsidRPr="007A6952" w14:paraId="199BD32E"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3B56D400" w14:textId="77777777" w:rsidR="00B35A84" w:rsidRPr="007A6952" w:rsidRDefault="00B35A84" w:rsidP="00B35A84">
            <w:pPr>
              <w:rPr>
                <w:szCs w:val="22"/>
              </w:rPr>
            </w:pPr>
            <w:r w:rsidRPr="007A6952">
              <w:rPr>
                <w:szCs w:val="22"/>
              </w:rPr>
              <w:t>To assist Member States to strengthen national capacity for the protection of domestic creations, innovations and inventions and to support development of national scientific and technological infrastructure, where appropriate, in accordance with WIPO’s mandate.</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39CACA38" w14:textId="77777777" w:rsidR="00801671" w:rsidRDefault="00801671" w:rsidP="00801671">
            <w:r>
              <w:t>4.1 More effective use of IP to support growth and development of all Member States and their relevant regions and sub-regions, including through the mainstreaming of the Development Agenda recommendations.</w:t>
            </w:r>
          </w:p>
          <w:p w14:paraId="33BC94CB" w14:textId="77777777" w:rsidR="00801671" w:rsidRPr="007A6952" w:rsidRDefault="00801671" w:rsidP="00801671">
            <w:pPr>
              <w:rPr>
                <w:szCs w:val="22"/>
              </w:rPr>
            </w:pPr>
          </w:p>
          <w:p w14:paraId="64A51067" w14:textId="77777777" w:rsidR="00801671" w:rsidRPr="007A6952" w:rsidRDefault="00801671" w:rsidP="00801671">
            <w:pPr>
              <w:rPr>
                <w:szCs w:val="22"/>
              </w:rPr>
            </w:pPr>
            <w:r>
              <w:rPr>
                <w:szCs w:val="22"/>
              </w:rPr>
              <w:t>4.3</w:t>
            </w:r>
            <w:r w:rsidRPr="007A6952">
              <w:rPr>
                <w:szCs w:val="22"/>
              </w:rPr>
              <w:t xml:space="preserve"> </w:t>
            </w:r>
            <w:r>
              <w:t>Increased IP knowledge and skills in all Member States</w:t>
            </w:r>
            <w:r w:rsidRPr="007A6952">
              <w:rPr>
                <w:szCs w:val="22"/>
              </w:rPr>
              <w:t>.</w:t>
            </w:r>
          </w:p>
          <w:p w14:paraId="2B732566" w14:textId="77777777" w:rsidR="00801671" w:rsidRPr="007A6952" w:rsidRDefault="00801671" w:rsidP="00801671">
            <w:pPr>
              <w:rPr>
                <w:szCs w:val="22"/>
              </w:rPr>
            </w:pPr>
          </w:p>
          <w:p w14:paraId="610861C6" w14:textId="7B6E75B2" w:rsidR="00B35A84" w:rsidRPr="00CF78EE" w:rsidRDefault="00801671" w:rsidP="00801671">
            <w:r>
              <w:rPr>
                <w:szCs w:val="22"/>
              </w:rPr>
              <w:t>4.4</w:t>
            </w:r>
            <w:r w:rsidRPr="007A6952">
              <w:rPr>
                <w:szCs w:val="22"/>
              </w:rPr>
              <w:t xml:space="preserve"> </w:t>
            </w:r>
            <w:r>
              <w:t>More innovators, creators, SMEs, universities, research institutions and communities leverage IP successfully</w:t>
            </w:r>
            <w:r w:rsidRPr="007A6952">
              <w:rPr>
                <w:szCs w:val="22"/>
              </w:rPr>
              <w:t>.</w:t>
            </w:r>
          </w:p>
        </w:tc>
      </w:tr>
      <w:tr w:rsidR="007A6952" w:rsidRPr="007A6952" w14:paraId="1D098DDB"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A0154EB" w14:textId="77777777" w:rsidR="00B35A84" w:rsidRPr="007A6952" w:rsidRDefault="00B35A84" w:rsidP="00B35A84">
            <w:pPr>
              <w:rPr>
                <w:szCs w:val="22"/>
              </w:rPr>
            </w:pPr>
            <w:r w:rsidRPr="007A6952">
              <w:rPr>
                <w:rFonts w:eastAsia="Times New Roman"/>
                <w:b/>
                <w:i/>
                <w:szCs w:val="22"/>
                <w:lang w:eastAsia="en-US"/>
              </w:rPr>
              <w:t>Recommendation 12*</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023809A" w14:textId="77777777" w:rsidR="00B35A84" w:rsidRPr="007A6952" w:rsidRDefault="00B35A84" w:rsidP="00B35A84">
            <w:pPr>
              <w:rPr>
                <w:szCs w:val="22"/>
              </w:rPr>
            </w:pPr>
            <w:r w:rsidRPr="007A6952">
              <w:rPr>
                <w:b/>
                <w:i/>
                <w:szCs w:val="22"/>
              </w:rPr>
              <w:t>Link to Expected Results</w:t>
            </w:r>
          </w:p>
        </w:tc>
      </w:tr>
      <w:tr w:rsidR="007A6952" w:rsidRPr="007A6952" w14:paraId="545CA351"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1293D26B" w14:textId="77777777" w:rsidR="00B35A84" w:rsidRPr="007A6952" w:rsidRDefault="00B35A84" w:rsidP="00B35A84">
            <w:pPr>
              <w:rPr>
                <w:szCs w:val="22"/>
              </w:rPr>
            </w:pPr>
            <w:r w:rsidRPr="007A6952">
              <w:rPr>
                <w:szCs w:val="22"/>
              </w:rPr>
              <w:t>To further mainstream development considerations into WIPO’s substantive and technical assistance activities and debates, in accordance with its mandate.</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26D1A967" w14:textId="21BB1ACC" w:rsidR="00B35A84" w:rsidRPr="00CF78EE" w:rsidRDefault="00801671" w:rsidP="00B35A84">
            <w:r>
              <w:t>4.1 More effective use of IP to support growth and development of all Member States and their relevant regions and sub-regions, including through the mainstreaming of the Development Agenda recommendations.</w:t>
            </w:r>
          </w:p>
        </w:tc>
      </w:tr>
      <w:tr w:rsidR="007A6952" w:rsidRPr="007A6952" w14:paraId="3B007549"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0F23E89" w14:textId="77777777" w:rsidR="00B35A84" w:rsidRPr="007A6952" w:rsidRDefault="00B35A84" w:rsidP="00B35A84">
            <w:pPr>
              <w:rPr>
                <w:szCs w:val="22"/>
              </w:rPr>
            </w:pPr>
            <w:r w:rsidRPr="007A6952">
              <w:rPr>
                <w:rFonts w:eastAsia="Times New Roman"/>
                <w:b/>
                <w:i/>
                <w:szCs w:val="22"/>
                <w:lang w:eastAsia="en-US"/>
              </w:rPr>
              <w:t>Recommendation 13*</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855B4A8" w14:textId="77777777" w:rsidR="00B35A84" w:rsidRPr="007A6952" w:rsidRDefault="00B35A84" w:rsidP="00B35A84">
            <w:pPr>
              <w:rPr>
                <w:szCs w:val="22"/>
              </w:rPr>
            </w:pPr>
            <w:r w:rsidRPr="007A6952">
              <w:rPr>
                <w:b/>
                <w:i/>
                <w:szCs w:val="22"/>
              </w:rPr>
              <w:t>Link to Expected Results</w:t>
            </w:r>
          </w:p>
        </w:tc>
      </w:tr>
      <w:tr w:rsidR="007A6952" w:rsidRPr="007A6952" w14:paraId="495D7EA4"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1BA0582D" w14:textId="77777777" w:rsidR="00B35A84" w:rsidRPr="007A6952" w:rsidRDefault="00B35A84" w:rsidP="00B35A84">
            <w:pPr>
              <w:rPr>
                <w:szCs w:val="22"/>
              </w:rPr>
            </w:pPr>
            <w:r w:rsidRPr="007A6952">
              <w:rPr>
                <w:szCs w:val="22"/>
              </w:rPr>
              <w:t xml:space="preserve">WIPO’s legislative assistance shall be, </w:t>
            </w:r>
            <w:r w:rsidRPr="00EF0364">
              <w:rPr>
                <w:i/>
                <w:szCs w:val="22"/>
              </w:rPr>
              <w:t>inter alia</w:t>
            </w:r>
            <w:r w:rsidRPr="007A6952">
              <w:rPr>
                <w:szCs w:val="22"/>
              </w:rPr>
              <w:t>, development</w:t>
            </w:r>
            <w:r w:rsidRPr="007A6952">
              <w:rPr>
                <w:szCs w:val="22"/>
              </w:rPr>
              <w:noBreakHyphen/>
              <w:t>oriented and demand</w:t>
            </w:r>
            <w:r w:rsidRPr="007A6952">
              <w:rPr>
                <w:szCs w:val="22"/>
              </w:rPr>
              <w:noBreakHyphen/>
              <w:t>driven, taking into account the priorities and the special needs of developing countries, especially LDCs, as well as the different levels of development of Member States and activities should include time frames for completion.</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48DD8768" w14:textId="77777777" w:rsidR="00DE5DD2" w:rsidRDefault="00DE5DD2" w:rsidP="00DE5DD2">
            <w:r>
              <w:t>2.1 Development of balanced and effective international normative frameworks for IP.</w:t>
            </w:r>
          </w:p>
          <w:p w14:paraId="75A06BB5" w14:textId="77777777" w:rsidR="00DE5DD2" w:rsidRPr="007A6952" w:rsidRDefault="00DE5DD2" w:rsidP="00DE5DD2">
            <w:pPr>
              <w:rPr>
                <w:szCs w:val="22"/>
              </w:rPr>
            </w:pPr>
          </w:p>
          <w:p w14:paraId="6DA4F96A" w14:textId="5DA5886C" w:rsidR="000A276B" w:rsidRDefault="00DE5DD2" w:rsidP="00B35A84">
            <w:pPr>
              <w:rPr>
                <w:szCs w:val="22"/>
              </w:rPr>
            </w:pPr>
            <w:r>
              <w:rPr>
                <w:szCs w:val="22"/>
              </w:rPr>
              <w:t>4.2</w:t>
            </w:r>
            <w:r>
              <w:t xml:space="preserve"> Development of balanced and effective IP, innovation and creative ecosystems in Member States</w:t>
            </w:r>
            <w:r w:rsidRPr="007A6952">
              <w:rPr>
                <w:szCs w:val="22"/>
              </w:rPr>
              <w:t>.</w:t>
            </w:r>
          </w:p>
          <w:p w14:paraId="18EFFA2E" w14:textId="2483C18D" w:rsidR="000A276B" w:rsidRPr="004F4AD5" w:rsidRDefault="000A276B" w:rsidP="00B35A84">
            <w:pPr>
              <w:rPr>
                <w:szCs w:val="22"/>
              </w:rPr>
            </w:pPr>
          </w:p>
        </w:tc>
      </w:tr>
      <w:tr w:rsidR="007A6952" w:rsidRPr="007A6952" w14:paraId="09E755E6"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2D041CE" w14:textId="77777777" w:rsidR="00B35A84" w:rsidRPr="007A6952" w:rsidRDefault="00B35A84" w:rsidP="00B35A84">
            <w:pPr>
              <w:rPr>
                <w:szCs w:val="22"/>
              </w:rPr>
            </w:pPr>
            <w:r w:rsidRPr="007A6952">
              <w:rPr>
                <w:rFonts w:eastAsia="Times New Roman"/>
                <w:b/>
                <w:i/>
                <w:szCs w:val="22"/>
                <w:lang w:eastAsia="en-US"/>
              </w:rPr>
              <w:t>Recommendation 14*</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A7948B7" w14:textId="77777777" w:rsidR="00B35A84" w:rsidRPr="007A6952" w:rsidRDefault="00B35A84" w:rsidP="00B35A84">
            <w:pPr>
              <w:rPr>
                <w:szCs w:val="22"/>
              </w:rPr>
            </w:pPr>
            <w:r w:rsidRPr="007A6952">
              <w:rPr>
                <w:b/>
                <w:i/>
                <w:szCs w:val="22"/>
              </w:rPr>
              <w:t>Link to Expected Results</w:t>
            </w:r>
          </w:p>
        </w:tc>
      </w:tr>
      <w:tr w:rsidR="007A6952" w:rsidRPr="007A6952" w14:paraId="3D2362A4"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0AD6FBA0" w14:textId="77777777" w:rsidR="00B35A84" w:rsidRPr="007A6952" w:rsidRDefault="00B35A84" w:rsidP="00B35A84">
            <w:pPr>
              <w:rPr>
                <w:szCs w:val="22"/>
              </w:rPr>
            </w:pPr>
            <w:r w:rsidRPr="007A6952">
              <w:rPr>
                <w:szCs w:val="22"/>
              </w:rPr>
              <w:t>Within the framework of the agreement between WIPO and the WTO, WIPO shall make available advice to developing countries and LDCs, on the implementation and operation of the rights and obligations and the understanding and use of flexibilities contained in the TRIPS Agreement.</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0C4A38C6" w14:textId="77777777" w:rsidR="00DE5DD2" w:rsidRDefault="00DE5DD2" w:rsidP="00DE5DD2">
            <w:r>
              <w:t>2.1 Development of balanced and effective international normative frameworks for IP.</w:t>
            </w:r>
          </w:p>
          <w:p w14:paraId="1670AAF8" w14:textId="77777777" w:rsidR="00DE5DD2" w:rsidRPr="007A6952" w:rsidRDefault="00DE5DD2" w:rsidP="00DE5DD2">
            <w:pPr>
              <w:rPr>
                <w:szCs w:val="22"/>
              </w:rPr>
            </w:pPr>
          </w:p>
          <w:p w14:paraId="1EB5CEFC" w14:textId="77777777" w:rsidR="004D445B" w:rsidRDefault="00DE5DD2" w:rsidP="00B35A84">
            <w:pPr>
              <w:rPr>
                <w:szCs w:val="22"/>
              </w:rPr>
            </w:pPr>
            <w:r>
              <w:rPr>
                <w:szCs w:val="22"/>
              </w:rPr>
              <w:t>4.2</w:t>
            </w:r>
            <w:r>
              <w:t xml:space="preserve"> Development of balanced and effective IP, innovation and creative ecosystems in Member States</w:t>
            </w:r>
            <w:r w:rsidRPr="007A6952">
              <w:rPr>
                <w:szCs w:val="22"/>
              </w:rPr>
              <w:t>.</w:t>
            </w:r>
          </w:p>
          <w:p w14:paraId="5099F39B" w14:textId="71929046" w:rsidR="00DE5DD2" w:rsidRPr="007A6952" w:rsidRDefault="00DE5DD2" w:rsidP="00B35A84">
            <w:pPr>
              <w:rPr>
                <w:szCs w:val="22"/>
              </w:rPr>
            </w:pPr>
          </w:p>
        </w:tc>
      </w:tr>
      <w:tr w:rsidR="007A6952" w:rsidRPr="007A6952" w14:paraId="5935079E"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18C058C" w14:textId="77777777" w:rsidR="00B35A84" w:rsidRPr="007A6952" w:rsidRDefault="00B35A84" w:rsidP="00B35A84">
            <w:pPr>
              <w:rPr>
                <w:szCs w:val="22"/>
              </w:rPr>
            </w:pPr>
            <w:r w:rsidRPr="007A6952">
              <w:rPr>
                <w:rFonts w:eastAsia="Times New Roman"/>
                <w:b/>
                <w:i/>
                <w:szCs w:val="22"/>
                <w:lang w:eastAsia="en-US"/>
              </w:rPr>
              <w:t>Recommendation 15*</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3BD88C7" w14:textId="77777777" w:rsidR="00B35A84" w:rsidRPr="007A6952" w:rsidRDefault="00B35A84" w:rsidP="00B35A84">
            <w:pPr>
              <w:rPr>
                <w:szCs w:val="22"/>
              </w:rPr>
            </w:pPr>
            <w:r w:rsidRPr="007A6952">
              <w:rPr>
                <w:b/>
                <w:i/>
                <w:szCs w:val="22"/>
              </w:rPr>
              <w:t>Link to Expected Results</w:t>
            </w:r>
          </w:p>
        </w:tc>
      </w:tr>
      <w:tr w:rsidR="007A6952" w:rsidRPr="007A6952" w14:paraId="11DDDE88"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6272239E" w14:textId="77777777" w:rsidR="00B35A84" w:rsidRPr="007A6952" w:rsidRDefault="00B35A84" w:rsidP="00B35A84">
            <w:pPr>
              <w:rPr>
                <w:szCs w:val="22"/>
              </w:rPr>
            </w:pPr>
            <w:r w:rsidRPr="007A6952">
              <w:rPr>
                <w:szCs w:val="22"/>
              </w:rPr>
              <w:t>Norm</w:t>
            </w:r>
            <w:r w:rsidRPr="007A6952">
              <w:rPr>
                <w:szCs w:val="22"/>
              </w:rPr>
              <w:noBreakHyphen/>
              <w:t>setting activities shall:</w:t>
            </w:r>
          </w:p>
          <w:p w14:paraId="4FCD61D4" w14:textId="77777777" w:rsidR="00B35A84" w:rsidRPr="007A6952" w:rsidRDefault="00B35A84" w:rsidP="00B35A84">
            <w:pPr>
              <w:numPr>
                <w:ilvl w:val="0"/>
                <w:numId w:val="30"/>
              </w:numPr>
              <w:tabs>
                <w:tab w:val="left" w:pos="567"/>
              </w:tabs>
              <w:ind w:left="91" w:hanging="17"/>
              <w:rPr>
                <w:szCs w:val="22"/>
              </w:rPr>
            </w:pPr>
            <w:r w:rsidRPr="007A6952">
              <w:rPr>
                <w:szCs w:val="22"/>
              </w:rPr>
              <w:t>be inclusive and member driven;</w:t>
            </w:r>
          </w:p>
          <w:p w14:paraId="152EDE68" w14:textId="77777777" w:rsidR="00B35A84" w:rsidRPr="007A6952" w:rsidRDefault="00B35A84" w:rsidP="00B35A84">
            <w:pPr>
              <w:rPr>
                <w:szCs w:val="22"/>
              </w:rPr>
            </w:pPr>
          </w:p>
          <w:p w14:paraId="4216EDD5" w14:textId="77777777" w:rsidR="00B35A84" w:rsidRPr="007A6952" w:rsidRDefault="00B35A84" w:rsidP="00B35A84">
            <w:pPr>
              <w:numPr>
                <w:ilvl w:val="0"/>
                <w:numId w:val="30"/>
              </w:numPr>
              <w:tabs>
                <w:tab w:val="left" w:pos="567"/>
              </w:tabs>
              <w:ind w:left="91" w:hanging="17"/>
              <w:rPr>
                <w:szCs w:val="22"/>
              </w:rPr>
            </w:pPr>
            <w:r w:rsidRPr="007A6952">
              <w:rPr>
                <w:szCs w:val="22"/>
              </w:rPr>
              <w:t>take into account different levels of development;</w:t>
            </w:r>
          </w:p>
          <w:p w14:paraId="04AEEB1C" w14:textId="77777777" w:rsidR="00B35A84" w:rsidRPr="007A6952" w:rsidRDefault="00B35A84" w:rsidP="00B35A84">
            <w:pPr>
              <w:rPr>
                <w:szCs w:val="22"/>
              </w:rPr>
            </w:pPr>
          </w:p>
          <w:p w14:paraId="457E45C6" w14:textId="77777777" w:rsidR="00B35A84" w:rsidRPr="007A6952" w:rsidRDefault="00B35A84" w:rsidP="00B35A84">
            <w:pPr>
              <w:numPr>
                <w:ilvl w:val="0"/>
                <w:numId w:val="30"/>
              </w:numPr>
              <w:tabs>
                <w:tab w:val="left" w:pos="567"/>
              </w:tabs>
              <w:ind w:left="91" w:hanging="17"/>
              <w:rPr>
                <w:szCs w:val="22"/>
              </w:rPr>
            </w:pPr>
            <w:r w:rsidRPr="007A6952">
              <w:rPr>
                <w:szCs w:val="22"/>
              </w:rPr>
              <w:t>take into consideration a balance between costs and benefits;</w:t>
            </w:r>
          </w:p>
          <w:p w14:paraId="1847840A" w14:textId="77777777" w:rsidR="00B35A84" w:rsidRPr="007A6952" w:rsidRDefault="00B35A84" w:rsidP="00B35A84">
            <w:pPr>
              <w:rPr>
                <w:szCs w:val="22"/>
              </w:rPr>
            </w:pPr>
          </w:p>
          <w:p w14:paraId="0AA13593" w14:textId="77777777" w:rsidR="00B35A84" w:rsidRPr="007A6952" w:rsidRDefault="00B35A84" w:rsidP="00B35A84">
            <w:pPr>
              <w:rPr>
                <w:szCs w:val="22"/>
              </w:rPr>
            </w:pPr>
          </w:p>
          <w:p w14:paraId="6590F5E2" w14:textId="77777777" w:rsidR="00B35A84" w:rsidRPr="007A6952" w:rsidRDefault="00B35A84" w:rsidP="00B35A84">
            <w:pPr>
              <w:numPr>
                <w:ilvl w:val="0"/>
                <w:numId w:val="30"/>
              </w:numPr>
              <w:tabs>
                <w:tab w:val="left" w:pos="567"/>
              </w:tabs>
              <w:ind w:left="91" w:hanging="17"/>
              <w:rPr>
                <w:szCs w:val="22"/>
              </w:rPr>
            </w:pPr>
            <w:r w:rsidRPr="007A6952">
              <w:rPr>
                <w:szCs w:val="22"/>
              </w:rPr>
              <w:t>be a participatory process, which takes into consideration the interests and priorities of all WIPO Member States and the viewpoints of other stakeholders, including accredited IGOs and NGOs;  and</w:t>
            </w:r>
          </w:p>
          <w:p w14:paraId="0535C2C3" w14:textId="77777777" w:rsidR="00B35A84" w:rsidRPr="007A6952" w:rsidRDefault="00B35A84" w:rsidP="00B35A84">
            <w:pPr>
              <w:rPr>
                <w:szCs w:val="22"/>
              </w:rPr>
            </w:pPr>
          </w:p>
          <w:p w14:paraId="7A7D5647" w14:textId="77777777" w:rsidR="00B35A84" w:rsidRPr="007A6952" w:rsidRDefault="00B35A84" w:rsidP="00B35A84">
            <w:pPr>
              <w:rPr>
                <w:szCs w:val="22"/>
              </w:rPr>
            </w:pPr>
            <w:r w:rsidRPr="007A6952">
              <w:rPr>
                <w:szCs w:val="22"/>
              </w:rPr>
              <w:t>-</w:t>
            </w:r>
            <w:r w:rsidRPr="007A6952">
              <w:rPr>
                <w:szCs w:val="22"/>
              </w:rPr>
              <w:tab/>
              <w:t>be in line with the principle of neutrality of the WIPO Secretariat.</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0118D0E2" w14:textId="77777777" w:rsidR="00DE5DD2" w:rsidRDefault="00DE5DD2" w:rsidP="00DE5DD2">
            <w:pPr>
              <w:rPr>
                <w:szCs w:val="22"/>
              </w:rPr>
            </w:pPr>
            <w:r>
              <w:rPr>
                <w:szCs w:val="22"/>
              </w:rPr>
              <w:t>2</w:t>
            </w:r>
            <w:r w:rsidRPr="007A6952">
              <w:rPr>
                <w:szCs w:val="22"/>
              </w:rPr>
              <w:t xml:space="preserve">.1 </w:t>
            </w:r>
            <w:r>
              <w:t>Development of balanced and effective international normative frameworks for IP</w:t>
            </w:r>
            <w:r w:rsidRPr="007A6952">
              <w:rPr>
                <w:szCs w:val="22"/>
              </w:rPr>
              <w:t>.</w:t>
            </w:r>
          </w:p>
          <w:p w14:paraId="30122181" w14:textId="77777777" w:rsidR="00DE5DD2" w:rsidRPr="007A6952" w:rsidRDefault="00DE5DD2" w:rsidP="00DE5DD2">
            <w:pPr>
              <w:rPr>
                <w:szCs w:val="22"/>
              </w:rPr>
            </w:pPr>
          </w:p>
          <w:p w14:paraId="429C1C91" w14:textId="77777777" w:rsidR="00DE5DD2" w:rsidRPr="007A6952" w:rsidRDefault="00DE5DD2" w:rsidP="00DE5DD2">
            <w:pPr>
              <w:rPr>
                <w:szCs w:val="22"/>
              </w:rPr>
            </w:pPr>
            <w:r>
              <w:rPr>
                <w:szCs w:val="22"/>
              </w:rPr>
              <w:t>2</w:t>
            </w:r>
            <w:r w:rsidRPr="007A6952">
              <w:rPr>
                <w:szCs w:val="22"/>
              </w:rPr>
              <w:t xml:space="preserve">.2 </w:t>
            </w:r>
            <w:r>
              <w:t>WIPO brings the international community together to proactively address emerging issues and policy challenges at the global level relating to IP, innovation and creativity</w:t>
            </w:r>
            <w:r w:rsidRPr="007A6952">
              <w:rPr>
                <w:szCs w:val="22"/>
              </w:rPr>
              <w:t>.</w:t>
            </w:r>
          </w:p>
          <w:p w14:paraId="50744EF7" w14:textId="4E172BF2" w:rsidR="00DE5DD2" w:rsidRPr="007A6952" w:rsidRDefault="00DE5DD2" w:rsidP="00DE5DD2">
            <w:pPr>
              <w:rPr>
                <w:b/>
                <w:szCs w:val="22"/>
              </w:rPr>
            </w:pPr>
          </w:p>
          <w:p w14:paraId="48C03C80" w14:textId="06C86513" w:rsidR="00B35A84" w:rsidRPr="007A6952" w:rsidRDefault="00B35A84" w:rsidP="00FB0F0A">
            <w:pPr>
              <w:rPr>
                <w:b/>
                <w:szCs w:val="22"/>
              </w:rPr>
            </w:pPr>
          </w:p>
        </w:tc>
      </w:tr>
      <w:tr w:rsidR="007A6952" w:rsidRPr="007A6952" w14:paraId="55A5F4E0"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AECDB1" w14:textId="77777777" w:rsidR="00B35A84" w:rsidRPr="007A6952" w:rsidRDefault="00B35A84" w:rsidP="00B35A84">
            <w:pPr>
              <w:rPr>
                <w:szCs w:val="22"/>
              </w:rPr>
            </w:pPr>
            <w:r w:rsidRPr="007A6952">
              <w:rPr>
                <w:rFonts w:eastAsia="Times New Roman"/>
                <w:b/>
                <w:i/>
                <w:szCs w:val="22"/>
                <w:lang w:eastAsia="en-US"/>
              </w:rPr>
              <w:t>Recommendation 16*</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815C150" w14:textId="77777777" w:rsidR="00B35A84" w:rsidRPr="007A6952" w:rsidRDefault="00B35A84" w:rsidP="00B35A84">
            <w:pPr>
              <w:rPr>
                <w:szCs w:val="22"/>
              </w:rPr>
            </w:pPr>
            <w:r w:rsidRPr="007A6952">
              <w:rPr>
                <w:b/>
                <w:i/>
                <w:szCs w:val="22"/>
              </w:rPr>
              <w:t>Link to Expected Results</w:t>
            </w:r>
          </w:p>
        </w:tc>
      </w:tr>
      <w:tr w:rsidR="007A6952" w:rsidRPr="007A6952" w14:paraId="2A3129DD"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5AB014E8" w14:textId="77777777" w:rsidR="00B35A84" w:rsidRPr="007A6952" w:rsidRDefault="00B35A84" w:rsidP="00B35A84">
            <w:pPr>
              <w:rPr>
                <w:szCs w:val="22"/>
              </w:rPr>
            </w:pPr>
            <w:r w:rsidRPr="007A6952">
              <w:rPr>
                <w:szCs w:val="22"/>
              </w:rPr>
              <w:t>Consider the preservation of the public domain within WIPO’s normative processes and deepen the analysis of the implications and benefits of a rich and accessible public domain.</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0BBA8D53" w14:textId="77777777" w:rsidR="00DE5DD2" w:rsidRDefault="00DE5DD2" w:rsidP="00DE5DD2">
            <w:pPr>
              <w:rPr>
                <w:szCs w:val="22"/>
              </w:rPr>
            </w:pPr>
            <w:r>
              <w:rPr>
                <w:szCs w:val="22"/>
              </w:rPr>
              <w:t xml:space="preserve">3.1 </w:t>
            </w:r>
            <w:r>
              <w:t>Wider and more effective use of WIPO’s global IP systems, services, knowledge and data</w:t>
            </w:r>
            <w:r w:rsidRPr="007A6952">
              <w:rPr>
                <w:szCs w:val="22"/>
              </w:rPr>
              <w:t>.</w:t>
            </w:r>
          </w:p>
          <w:p w14:paraId="0ECC6B78" w14:textId="77777777" w:rsidR="00DE5DD2" w:rsidRPr="007A6952" w:rsidRDefault="00DE5DD2" w:rsidP="00DE5DD2">
            <w:pPr>
              <w:rPr>
                <w:szCs w:val="22"/>
              </w:rPr>
            </w:pPr>
          </w:p>
          <w:p w14:paraId="73FC1EA9" w14:textId="0366027D" w:rsidR="005454FA" w:rsidRPr="007A6952" w:rsidRDefault="00DE5DD2" w:rsidP="00190846">
            <w:pPr>
              <w:rPr>
                <w:szCs w:val="22"/>
              </w:rPr>
            </w:pPr>
            <w:r>
              <w:t>4.2 Development of balanced and effective IP, innovation and creative ecosystems in Member States.</w:t>
            </w:r>
          </w:p>
        </w:tc>
      </w:tr>
      <w:tr w:rsidR="007A6952" w:rsidRPr="007A6952" w14:paraId="7CEA82E5"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B1FCF7D" w14:textId="77777777" w:rsidR="00B35A84" w:rsidRPr="007A6952" w:rsidRDefault="00B35A84" w:rsidP="00B35A84">
            <w:pPr>
              <w:rPr>
                <w:szCs w:val="22"/>
              </w:rPr>
            </w:pPr>
            <w:r w:rsidRPr="007A6952">
              <w:rPr>
                <w:rFonts w:eastAsia="Times New Roman"/>
                <w:b/>
                <w:i/>
                <w:szCs w:val="22"/>
                <w:lang w:eastAsia="en-US"/>
              </w:rPr>
              <w:t>Recommendation 17*</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67BDD5" w14:textId="77777777" w:rsidR="00B35A84" w:rsidRPr="007A6952" w:rsidRDefault="00B35A84" w:rsidP="00B35A84">
            <w:pPr>
              <w:rPr>
                <w:szCs w:val="22"/>
              </w:rPr>
            </w:pPr>
            <w:r w:rsidRPr="007A6952">
              <w:rPr>
                <w:b/>
                <w:i/>
                <w:szCs w:val="22"/>
              </w:rPr>
              <w:t>Link to Expected Results</w:t>
            </w:r>
          </w:p>
        </w:tc>
      </w:tr>
      <w:tr w:rsidR="007A6952" w:rsidRPr="007A6952" w14:paraId="12D72837"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4BAC8852" w14:textId="77777777" w:rsidR="00B35A84" w:rsidRPr="007A6952" w:rsidRDefault="00B35A84" w:rsidP="00B35A84">
            <w:pPr>
              <w:rPr>
                <w:szCs w:val="22"/>
              </w:rPr>
            </w:pPr>
            <w:r w:rsidRPr="007A6952">
              <w:rPr>
                <w:szCs w:val="22"/>
              </w:rPr>
              <w:t>In its activities, including norm</w:t>
            </w:r>
            <w:r w:rsidRPr="007A6952">
              <w:rPr>
                <w:szCs w:val="22"/>
              </w:rPr>
              <w:noBreakHyphen/>
              <w:t>setting, WIPO should take into account the flexibilities in international IP agreements, especially those which are of interest to developing countries and LDCs.</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5479A538" w14:textId="77777777" w:rsidR="00DE5DD2" w:rsidRDefault="00DE5DD2" w:rsidP="00DE5DD2">
            <w:r>
              <w:t>2.1 Development of balanced and effective international normative frameworks for IP.</w:t>
            </w:r>
          </w:p>
          <w:p w14:paraId="59C43CD2" w14:textId="77777777" w:rsidR="00DE5DD2" w:rsidRPr="007A6952" w:rsidRDefault="00DE5DD2" w:rsidP="00DE5DD2">
            <w:pPr>
              <w:rPr>
                <w:szCs w:val="22"/>
              </w:rPr>
            </w:pPr>
          </w:p>
          <w:p w14:paraId="436EF5C4" w14:textId="4B1D8431" w:rsidR="00B35A84" w:rsidRPr="00DE5DD2" w:rsidRDefault="00DE5DD2" w:rsidP="00285614">
            <w:pPr>
              <w:rPr>
                <w:szCs w:val="22"/>
              </w:rPr>
            </w:pPr>
            <w:r>
              <w:rPr>
                <w:szCs w:val="22"/>
              </w:rPr>
              <w:t>4.2</w:t>
            </w:r>
            <w:r>
              <w:t xml:space="preserve"> Development of balanced and effective IP, innovation and creative ecosystems in Member States</w:t>
            </w:r>
            <w:r w:rsidRPr="007A6952">
              <w:rPr>
                <w:szCs w:val="22"/>
              </w:rPr>
              <w:t>.</w:t>
            </w:r>
          </w:p>
        </w:tc>
      </w:tr>
      <w:tr w:rsidR="007A6952" w:rsidRPr="007A6952" w14:paraId="624961FD"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32E7F73" w14:textId="77777777" w:rsidR="00B35A84" w:rsidRPr="007A6952" w:rsidRDefault="00B35A84" w:rsidP="00B35A84">
            <w:pPr>
              <w:rPr>
                <w:szCs w:val="22"/>
              </w:rPr>
            </w:pPr>
            <w:r w:rsidRPr="007A6952">
              <w:rPr>
                <w:rFonts w:eastAsia="Times New Roman"/>
                <w:b/>
                <w:i/>
                <w:szCs w:val="22"/>
                <w:lang w:eastAsia="en-US"/>
              </w:rPr>
              <w:t>Recommendation 18*</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9DC44D5" w14:textId="77777777" w:rsidR="00B35A84" w:rsidRPr="007A6952" w:rsidRDefault="00B35A84" w:rsidP="00B35A84">
            <w:pPr>
              <w:rPr>
                <w:szCs w:val="22"/>
              </w:rPr>
            </w:pPr>
            <w:r w:rsidRPr="007A6952">
              <w:rPr>
                <w:b/>
                <w:i/>
                <w:szCs w:val="22"/>
              </w:rPr>
              <w:t>Link to Expected Results</w:t>
            </w:r>
          </w:p>
        </w:tc>
      </w:tr>
      <w:tr w:rsidR="007A6952" w:rsidRPr="007A6952" w14:paraId="40A148DA"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3441131C" w14:textId="77777777" w:rsidR="00B35A84" w:rsidRPr="007A6952" w:rsidRDefault="00B35A84" w:rsidP="00B35A84">
            <w:pPr>
              <w:rPr>
                <w:szCs w:val="22"/>
              </w:rPr>
            </w:pPr>
            <w:r w:rsidRPr="007A6952">
              <w:rPr>
                <w:szCs w:val="22"/>
              </w:rPr>
              <w:t>To urge the IGC to accelerate the process on the protection of genetic resources, traditional knowledge and folklore, without prejudice to any outcome, including the possible development of an international instrument or instruments.</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5FF8BBAE" w14:textId="77777777" w:rsidR="00DE5DD2" w:rsidRDefault="00DE5DD2" w:rsidP="00DE5DD2">
            <w:r>
              <w:t>2.1 Development of balanced and effective international normative frameworks for IP.</w:t>
            </w:r>
          </w:p>
          <w:p w14:paraId="068A8F3E" w14:textId="77777777" w:rsidR="00B35A84" w:rsidRDefault="00B35A84" w:rsidP="00DE5DD2">
            <w:pPr>
              <w:rPr>
                <w:b/>
                <w:szCs w:val="22"/>
              </w:rPr>
            </w:pPr>
          </w:p>
          <w:p w14:paraId="2DAF4866" w14:textId="77777777" w:rsidR="00DE5DD2" w:rsidRDefault="00DE5DD2" w:rsidP="00DE5DD2">
            <w:pPr>
              <w:rPr>
                <w:b/>
                <w:szCs w:val="22"/>
              </w:rPr>
            </w:pPr>
          </w:p>
          <w:p w14:paraId="6A510107" w14:textId="3DBA4329" w:rsidR="00DE5DD2" w:rsidRPr="007A6952" w:rsidRDefault="00DE5DD2" w:rsidP="00DE5DD2">
            <w:pPr>
              <w:rPr>
                <w:b/>
                <w:szCs w:val="22"/>
              </w:rPr>
            </w:pPr>
          </w:p>
        </w:tc>
      </w:tr>
      <w:tr w:rsidR="007A6952" w:rsidRPr="007A6952" w14:paraId="2880FB51"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674AED6" w14:textId="77777777" w:rsidR="00B35A84" w:rsidRPr="007A6952" w:rsidRDefault="00B35A84" w:rsidP="00B35A84">
            <w:pPr>
              <w:rPr>
                <w:szCs w:val="22"/>
              </w:rPr>
            </w:pPr>
            <w:r w:rsidRPr="007A6952">
              <w:rPr>
                <w:rFonts w:eastAsia="Times New Roman"/>
                <w:b/>
                <w:i/>
                <w:szCs w:val="22"/>
                <w:lang w:eastAsia="en-US"/>
              </w:rPr>
              <w:t>Recommendation 19*</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56400D6" w14:textId="77777777" w:rsidR="00B35A84" w:rsidRPr="007A6952" w:rsidRDefault="00B35A84" w:rsidP="00B35A84">
            <w:pPr>
              <w:rPr>
                <w:szCs w:val="22"/>
              </w:rPr>
            </w:pPr>
            <w:r w:rsidRPr="007A6952">
              <w:rPr>
                <w:b/>
                <w:i/>
                <w:szCs w:val="22"/>
              </w:rPr>
              <w:t>Link to Expected Results</w:t>
            </w:r>
          </w:p>
        </w:tc>
      </w:tr>
      <w:tr w:rsidR="007A6952" w:rsidRPr="007A6952" w14:paraId="2296AD22"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773629A4" w14:textId="77777777" w:rsidR="00B35A84" w:rsidRPr="007A6952" w:rsidRDefault="00B35A84" w:rsidP="00B35A84">
            <w:pPr>
              <w:rPr>
                <w:szCs w:val="22"/>
              </w:rPr>
            </w:pPr>
            <w:r w:rsidRPr="007A6952">
              <w:rPr>
                <w:szCs w:val="22"/>
              </w:rPr>
              <w:t>To initiate discussions on how, within WIPO’s mandate, to further facilitate access to knowledge and technology for developing countries and LDCs to foster creativity and innovation and to strengthen such existing activities within WIPO.</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482AF0B5" w14:textId="77777777" w:rsidR="00DE5DD2" w:rsidRDefault="00DE5DD2" w:rsidP="00DE5DD2">
            <w:r>
              <w:t>1.1 More effective communication and engagement worldwide to raise awareness of and increase knowledge about the potential of IP to improve the lives of everyone, everywhere.</w:t>
            </w:r>
          </w:p>
          <w:p w14:paraId="32612925" w14:textId="77777777" w:rsidR="00DE5DD2" w:rsidRDefault="00DE5DD2" w:rsidP="00DE5DD2"/>
          <w:p w14:paraId="54743EAA" w14:textId="77777777" w:rsidR="00DE5DD2" w:rsidRDefault="00DE5DD2" w:rsidP="00DE5DD2">
            <w:r>
              <w:t>3.3 Knowledge transfer and technology adaptation is facilitated through WIPO’s IP-based platforms and tools to address global challenges.</w:t>
            </w:r>
          </w:p>
          <w:p w14:paraId="0A94F1E1" w14:textId="77777777" w:rsidR="00DE5DD2" w:rsidRPr="007A6952" w:rsidRDefault="00DE5DD2" w:rsidP="00DE5DD2">
            <w:pPr>
              <w:rPr>
                <w:szCs w:val="22"/>
              </w:rPr>
            </w:pPr>
          </w:p>
          <w:p w14:paraId="0F0FEA5B" w14:textId="77777777" w:rsidR="00DE5DD2" w:rsidRPr="007A6952" w:rsidRDefault="00DE5DD2" w:rsidP="00DE5DD2">
            <w:pPr>
              <w:rPr>
                <w:szCs w:val="22"/>
              </w:rPr>
            </w:pPr>
            <w:r>
              <w:rPr>
                <w:szCs w:val="22"/>
              </w:rPr>
              <w:t>4.1</w:t>
            </w:r>
            <w:r w:rsidRPr="007A6952">
              <w:rPr>
                <w:szCs w:val="22"/>
              </w:rPr>
              <w:t xml:space="preserve"> </w:t>
            </w:r>
            <w:r>
              <w:t>More effective use of IP to support growth and development of all Member States and their relevant regions and sub-regions, including through the mainstreaming of the Development Agenda recommendations</w:t>
            </w:r>
            <w:r w:rsidRPr="007A6952">
              <w:rPr>
                <w:szCs w:val="22"/>
              </w:rPr>
              <w:t>.</w:t>
            </w:r>
          </w:p>
          <w:p w14:paraId="709E5F93" w14:textId="77777777" w:rsidR="00DE5DD2" w:rsidRPr="007A6952" w:rsidRDefault="00DE5DD2" w:rsidP="00DE5DD2">
            <w:pPr>
              <w:rPr>
                <w:szCs w:val="22"/>
              </w:rPr>
            </w:pPr>
          </w:p>
          <w:p w14:paraId="19AD25FA" w14:textId="25CA856C" w:rsidR="00B35A84" w:rsidRPr="007A6952" w:rsidRDefault="00DE5DD2" w:rsidP="00B35A84">
            <w:pPr>
              <w:rPr>
                <w:szCs w:val="22"/>
              </w:rPr>
            </w:pPr>
            <w:r>
              <w:t>4.2 Development of balanced and effective IP, innovation and creative ecosystems in Member States.</w:t>
            </w:r>
          </w:p>
        </w:tc>
      </w:tr>
      <w:tr w:rsidR="007A6952" w:rsidRPr="007A6952" w14:paraId="4D083458"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97CA581" w14:textId="77777777" w:rsidR="00B35A84" w:rsidRPr="007A6952" w:rsidRDefault="00B35A84" w:rsidP="00B35A84">
            <w:pPr>
              <w:rPr>
                <w:szCs w:val="22"/>
              </w:rPr>
            </w:pPr>
            <w:r w:rsidRPr="007A6952">
              <w:rPr>
                <w:rFonts w:eastAsia="Times New Roman"/>
                <w:b/>
                <w:i/>
                <w:szCs w:val="22"/>
                <w:lang w:eastAsia="en-US"/>
              </w:rPr>
              <w:t>Recommendation 20</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DE60987" w14:textId="77777777" w:rsidR="00B35A84" w:rsidRPr="007A6952" w:rsidRDefault="00B35A84" w:rsidP="00B35A84">
            <w:pPr>
              <w:rPr>
                <w:szCs w:val="22"/>
              </w:rPr>
            </w:pPr>
            <w:r w:rsidRPr="007A6952">
              <w:rPr>
                <w:b/>
                <w:i/>
                <w:szCs w:val="22"/>
              </w:rPr>
              <w:t>Link to Expected Results</w:t>
            </w:r>
          </w:p>
        </w:tc>
      </w:tr>
      <w:tr w:rsidR="007A6952" w:rsidRPr="007A6952" w14:paraId="3D34CEC6"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258FBE19" w14:textId="110705D4" w:rsidR="00B35A84" w:rsidRPr="007A6952" w:rsidRDefault="00B35A84" w:rsidP="00B35A84">
            <w:pPr>
              <w:rPr>
                <w:szCs w:val="22"/>
              </w:rPr>
            </w:pPr>
            <w:r w:rsidRPr="007A6952">
              <w:rPr>
                <w:szCs w:val="22"/>
              </w:rPr>
              <w:t>To promote norm-setting activities related to IP that support a robust public domain in WIPO’s Member States, including the possibility of preparing guidelines which could assist interested Member States in identifying subject matters that have fallen into the public domain within their respective jurisdictions.</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0B77F074" w14:textId="77777777" w:rsidR="00DE5DD2" w:rsidRDefault="00DE5DD2" w:rsidP="00DE5DD2">
            <w:r>
              <w:t xml:space="preserve">3.1 Wider and more effective use of WIPO’s global IP systems, services, knowledge and data. </w:t>
            </w:r>
          </w:p>
          <w:p w14:paraId="1350453F" w14:textId="77777777" w:rsidR="00DE5DD2" w:rsidRPr="007A6952" w:rsidRDefault="00DE5DD2" w:rsidP="00DE5DD2">
            <w:pPr>
              <w:rPr>
                <w:szCs w:val="22"/>
              </w:rPr>
            </w:pPr>
          </w:p>
          <w:p w14:paraId="64D0E6D8" w14:textId="097D30B8" w:rsidR="006116C4" w:rsidRPr="007A6952" w:rsidRDefault="00DE5DD2" w:rsidP="00DE5DD2">
            <w:pPr>
              <w:rPr>
                <w:szCs w:val="22"/>
              </w:rPr>
            </w:pPr>
            <w:r>
              <w:t>4.2 Development of balanced and effective IP, innovation and creative ecosystems in Member States.</w:t>
            </w:r>
          </w:p>
        </w:tc>
      </w:tr>
      <w:tr w:rsidR="007A6952" w:rsidRPr="007A6952" w14:paraId="5EEF3A0E"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DED67C2" w14:textId="77777777" w:rsidR="00B35A84" w:rsidRPr="007A6952" w:rsidRDefault="00B35A84" w:rsidP="00B35A84">
            <w:pPr>
              <w:rPr>
                <w:szCs w:val="22"/>
              </w:rPr>
            </w:pPr>
            <w:r w:rsidRPr="007A6952">
              <w:rPr>
                <w:rFonts w:eastAsia="Times New Roman"/>
                <w:b/>
                <w:i/>
                <w:szCs w:val="22"/>
                <w:lang w:eastAsia="en-US"/>
              </w:rPr>
              <w:t>Recommendation 21*</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B2518D" w14:textId="77777777" w:rsidR="00B35A84" w:rsidRPr="007A6952" w:rsidRDefault="00B35A84" w:rsidP="00B35A84">
            <w:pPr>
              <w:rPr>
                <w:szCs w:val="22"/>
              </w:rPr>
            </w:pPr>
            <w:r w:rsidRPr="007A6952">
              <w:rPr>
                <w:b/>
                <w:i/>
                <w:szCs w:val="22"/>
              </w:rPr>
              <w:t>Link to Expected Results</w:t>
            </w:r>
          </w:p>
        </w:tc>
      </w:tr>
      <w:tr w:rsidR="007A6952" w:rsidRPr="007A6952" w14:paraId="40F4AFA1"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1A930EE5" w14:textId="77777777" w:rsidR="00B35A84" w:rsidRPr="007A6952" w:rsidRDefault="00B35A84" w:rsidP="00B35A84">
            <w:pPr>
              <w:rPr>
                <w:szCs w:val="22"/>
              </w:rPr>
            </w:pPr>
            <w:r w:rsidRPr="007A6952">
              <w:rPr>
                <w:szCs w:val="22"/>
              </w:rPr>
              <w:t>WIPO shall conduct informal, open and balanced consultations, as appropriate, prior to any new norm</w:t>
            </w:r>
            <w:r w:rsidRPr="007A6952">
              <w:rPr>
                <w:szCs w:val="22"/>
              </w:rPr>
              <w:noBreakHyphen/>
              <w:t>setting activities, through a member</w:t>
            </w:r>
            <w:r w:rsidRPr="007A6952">
              <w:rPr>
                <w:szCs w:val="22"/>
              </w:rPr>
              <w:noBreakHyphen/>
              <w:t>driven process, promoting the participation of experts from Member States, particularly developing countries and LDCs.</w:t>
            </w:r>
          </w:p>
          <w:p w14:paraId="16AF1892" w14:textId="77777777" w:rsidR="00B35A84" w:rsidRPr="007A6952" w:rsidRDefault="00B35A84" w:rsidP="00B35A84">
            <w:pPr>
              <w:rPr>
                <w:szCs w:val="22"/>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737BB890" w14:textId="77777777" w:rsidR="00DE5DD2" w:rsidRDefault="00DE5DD2" w:rsidP="00DE5DD2">
            <w:pPr>
              <w:rPr>
                <w:szCs w:val="22"/>
              </w:rPr>
            </w:pPr>
            <w:r>
              <w:rPr>
                <w:szCs w:val="22"/>
              </w:rPr>
              <w:t>2</w:t>
            </w:r>
            <w:r w:rsidRPr="007A6952">
              <w:rPr>
                <w:szCs w:val="22"/>
              </w:rPr>
              <w:t xml:space="preserve">.1 </w:t>
            </w:r>
            <w:r>
              <w:t>Development of balanced and effective international normative frameworks for IP</w:t>
            </w:r>
            <w:r w:rsidRPr="007A6952">
              <w:rPr>
                <w:szCs w:val="22"/>
              </w:rPr>
              <w:t>.</w:t>
            </w:r>
          </w:p>
          <w:p w14:paraId="6C64500A" w14:textId="77777777" w:rsidR="00DE5DD2" w:rsidRPr="007A6952" w:rsidRDefault="00DE5DD2" w:rsidP="00DE5DD2">
            <w:pPr>
              <w:rPr>
                <w:szCs w:val="22"/>
              </w:rPr>
            </w:pPr>
          </w:p>
          <w:p w14:paraId="42513896" w14:textId="1340D3F3" w:rsidR="00B35A84" w:rsidRPr="007A6952" w:rsidRDefault="00DE5DD2" w:rsidP="00B35A84">
            <w:pPr>
              <w:rPr>
                <w:szCs w:val="22"/>
              </w:rPr>
            </w:pPr>
            <w:r>
              <w:rPr>
                <w:szCs w:val="22"/>
              </w:rPr>
              <w:t>2</w:t>
            </w:r>
            <w:r w:rsidRPr="007A6952">
              <w:rPr>
                <w:szCs w:val="22"/>
              </w:rPr>
              <w:t xml:space="preserve">.2 </w:t>
            </w:r>
            <w:r>
              <w:t>WIPO brings the international community together to proactively address emerging issues and policy challenges at the global level relating to IP, innovation and creativity</w:t>
            </w:r>
            <w:r w:rsidRPr="007A6952">
              <w:rPr>
                <w:szCs w:val="22"/>
              </w:rPr>
              <w:t>.</w:t>
            </w:r>
          </w:p>
        </w:tc>
      </w:tr>
      <w:tr w:rsidR="007A6952" w:rsidRPr="007A6952" w14:paraId="58C3CA2E"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60284DD" w14:textId="77777777" w:rsidR="00B35A84" w:rsidRPr="007A6952" w:rsidRDefault="00B35A84" w:rsidP="00B35A84">
            <w:pPr>
              <w:rPr>
                <w:szCs w:val="22"/>
              </w:rPr>
            </w:pPr>
            <w:r w:rsidRPr="007A6952">
              <w:rPr>
                <w:rFonts w:eastAsia="Times New Roman"/>
                <w:b/>
                <w:i/>
                <w:szCs w:val="22"/>
                <w:lang w:eastAsia="en-US"/>
              </w:rPr>
              <w:t>Recommendation 22</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AFCFCE" w14:textId="77777777" w:rsidR="00B35A84" w:rsidRPr="007A6952" w:rsidRDefault="00B35A84" w:rsidP="00B35A84">
            <w:pPr>
              <w:rPr>
                <w:szCs w:val="22"/>
              </w:rPr>
            </w:pPr>
            <w:r w:rsidRPr="007A6952">
              <w:rPr>
                <w:b/>
                <w:i/>
                <w:szCs w:val="22"/>
              </w:rPr>
              <w:t>Link to Expected Results</w:t>
            </w:r>
          </w:p>
        </w:tc>
      </w:tr>
      <w:tr w:rsidR="007A6952" w:rsidRPr="007A6952" w14:paraId="1041A246"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6A303753" w14:textId="77777777" w:rsidR="00B35A84" w:rsidRPr="007A6952" w:rsidRDefault="00B35A84" w:rsidP="00B35A84">
            <w:pPr>
              <w:rPr>
                <w:szCs w:val="22"/>
              </w:rPr>
            </w:pPr>
            <w:r w:rsidRPr="007A6952">
              <w:rPr>
                <w:szCs w:val="22"/>
              </w:rPr>
              <w:t>WIPO’s norm</w:t>
            </w:r>
            <w:r w:rsidRPr="007A6952">
              <w:rPr>
                <w:szCs w:val="22"/>
              </w:rPr>
              <w:noBreakHyphen/>
              <w:t>setting activities should be supportive of the development goals agreed within the UN system, including those contained in the Millennium Declaration.</w:t>
            </w:r>
          </w:p>
          <w:p w14:paraId="56C76B94" w14:textId="77777777" w:rsidR="00B35A84" w:rsidRPr="007A6952" w:rsidRDefault="00B35A84" w:rsidP="00B35A84">
            <w:pPr>
              <w:rPr>
                <w:szCs w:val="22"/>
              </w:rPr>
            </w:pPr>
          </w:p>
          <w:p w14:paraId="3B76F358" w14:textId="77777777" w:rsidR="00B35A84" w:rsidRPr="007A6952" w:rsidRDefault="00B35A84" w:rsidP="00B35A84">
            <w:pPr>
              <w:rPr>
                <w:szCs w:val="22"/>
              </w:rPr>
            </w:pPr>
          </w:p>
          <w:p w14:paraId="5D6243FE" w14:textId="77777777" w:rsidR="00B35A84" w:rsidRPr="007A6952" w:rsidRDefault="00B35A84" w:rsidP="00B35A84">
            <w:pPr>
              <w:rPr>
                <w:szCs w:val="22"/>
              </w:rPr>
            </w:pPr>
            <w:r w:rsidRPr="007A6952">
              <w:rPr>
                <w:szCs w:val="22"/>
              </w:rPr>
              <w:t>The WIPO Secretariat, without prejudice to the outcome of Member States considerations, should address in its working documents for norm-setting activities, as appropriate and as directed by Member States, issues such as:</w:t>
            </w:r>
          </w:p>
          <w:p w14:paraId="1DD75CFD" w14:textId="77777777" w:rsidR="00B35A84" w:rsidRPr="007A6952" w:rsidRDefault="00B35A84" w:rsidP="00B35A84">
            <w:pPr>
              <w:rPr>
                <w:szCs w:val="22"/>
              </w:rPr>
            </w:pPr>
          </w:p>
          <w:p w14:paraId="6A171718" w14:textId="77777777" w:rsidR="00B35A84" w:rsidRPr="007A6952" w:rsidRDefault="00B35A84" w:rsidP="00B35A84">
            <w:pPr>
              <w:rPr>
                <w:szCs w:val="22"/>
              </w:rPr>
            </w:pPr>
            <w:r w:rsidRPr="007A6952">
              <w:rPr>
                <w:szCs w:val="22"/>
              </w:rPr>
              <w:t>(a) safeguarding national implementation of intellectual property rules;</w:t>
            </w:r>
            <w:r w:rsidRPr="007A6952">
              <w:rPr>
                <w:szCs w:val="22"/>
              </w:rPr>
              <w:br/>
              <w:t xml:space="preserve">(b) links between IP and competition; </w:t>
            </w:r>
          </w:p>
          <w:p w14:paraId="680BB498" w14:textId="5097F979" w:rsidR="00B35A84" w:rsidRPr="007A6952" w:rsidRDefault="00B35A84" w:rsidP="00B35A84">
            <w:pPr>
              <w:rPr>
                <w:szCs w:val="22"/>
              </w:rPr>
            </w:pPr>
            <w:r w:rsidRPr="007A6952">
              <w:rPr>
                <w:szCs w:val="22"/>
              </w:rPr>
              <w:t>(c) IP</w:t>
            </w:r>
            <w:r w:rsidRPr="007A6952">
              <w:rPr>
                <w:szCs w:val="22"/>
              </w:rPr>
              <w:noBreakHyphen/>
              <w:t xml:space="preserve">related transfer of technology; </w:t>
            </w:r>
            <w:r w:rsidRPr="007A6952">
              <w:rPr>
                <w:szCs w:val="22"/>
              </w:rPr>
              <w:br/>
              <w:t xml:space="preserve">(d) potential flexibilities, exceptions and limitations for Member States;  and </w:t>
            </w:r>
            <w:r w:rsidRPr="007A6952">
              <w:rPr>
                <w:szCs w:val="22"/>
              </w:rPr>
              <w:br/>
              <w:t>(e) the possibility of additional special provisions for developing countries and LDCs.</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5FE97782" w14:textId="77777777" w:rsidR="00DE5DD2" w:rsidRDefault="00DE5DD2" w:rsidP="00DE5DD2">
            <w:r>
              <w:t>3.1 Wider and more effective use of WIPO’s global IP systems, services, knowledge and data.</w:t>
            </w:r>
          </w:p>
          <w:p w14:paraId="10D12DA2" w14:textId="5183A8B6" w:rsidR="004E69D3" w:rsidRDefault="004E69D3" w:rsidP="004E69D3">
            <w:pPr>
              <w:rPr>
                <w:szCs w:val="22"/>
              </w:rPr>
            </w:pPr>
          </w:p>
          <w:p w14:paraId="2282F1ED" w14:textId="77777777" w:rsidR="00DE5DD2" w:rsidRDefault="00DE5DD2" w:rsidP="00DE5DD2">
            <w:r>
              <w:t>3.3 Knowledge transfer and technology adaptation is facilitated through WIPO’s IP-based platforms and tools to address global challenges.</w:t>
            </w:r>
          </w:p>
          <w:p w14:paraId="4D8A003A" w14:textId="77777777" w:rsidR="00B35A84" w:rsidRDefault="00B35A84" w:rsidP="004E69D3">
            <w:pPr>
              <w:rPr>
                <w:szCs w:val="22"/>
              </w:rPr>
            </w:pPr>
          </w:p>
          <w:p w14:paraId="787088EB" w14:textId="6351B9CC" w:rsidR="00DE5DD2" w:rsidRPr="007A6952" w:rsidRDefault="00DE5DD2" w:rsidP="004E69D3">
            <w:pPr>
              <w:rPr>
                <w:szCs w:val="22"/>
              </w:rPr>
            </w:pPr>
            <w:r>
              <w:t>4.1 More effective use of IP to support growth and development of all Member States and their relevant regions and sub-regions, including through the mainstreaming of the Development Agenda recommendations.</w:t>
            </w:r>
          </w:p>
        </w:tc>
      </w:tr>
      <w:tr w:rsidR="007A6952" w:rsidRPr="007A6952" w14:paraId="3B4AE2A9"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FB177E" w14:textId="77777777" w:rsidR="00B35A84" w:rsidRPr="007A6952" w:rsidRDefault="00B35A84" w:rsidP="00B35A84">
            <w:pPr>
              <w:rPr>
                <w:szCs w:val="22"/>
              </w:rPr>
            </w:pPr>
            <w:r w:rsidRPr="007A6952">
              <w:rPr>
                <w:rFonts w:eastAsia="Times New Roman"/>
                <w:b/>
                <w:i/>
                <w:szCs w:val="22"/>
                <w:lang w:eastAsia="en-US"/>
              </w:rPr>
              <w:t>Recommendation 23</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BC12239" w14:textId="77777777" w:rsidR="00B35A84" w:rsidRPr="007A6952" w:rsidRDefault="00B35A84" w:rsidP="00B35A84">
            <w:pPr>
              <w:rPr>
                <w:szCs w:val="22"/>
              </w:rPr>
            </w:pPr>
            <w:r w:rsidRPr="007A6952">
              <w:rPr>
                <w:b/>
                <w:i/>
                <w:szCs w:val="22"/>
              </w:rPr>
              <w:t>Link to Expected Results</w:t>
            </w:r>
          </w:p>
        </w:tc>
      </w:tr>
      <w:tr w:rsidR="007A6952" w:rsidRPr="007A6952" w14:paraId="7B81C9A6"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42E65445" w14:textId="77777777" w:rsidR="00B35A84" w:rsidRPr="007A6952" w:rsidRDefault="00B35A84" w:rsidP="00B35A84">
            <w:pPr>
              <w:rPr>
                <w:szCs w:val="22"/>
              </w:rPr>
            </w:pPr>
            <w:r w:rsidRPr="007A6952">
              <w:rPr>
                <w:szCs w:val="22"/>
              </w:rPr>
              <w:t>To consider how to better promote pro</w:t>
            </w:r>
            <w:r w:rsidRPr="007A6952">
              <w:rPr>
                <w:szCs w:val="22"/>
              </w:rPr>
              <w:noBreakHyphen/>
              <w:t>competitive IP licensing practices, particularly with a view to fostering creativity, innovation and the transfer and dissemination of technology to interested countries, in particular developing countries and LDCs.</w:t>
            </w:r>
          </w:p>
          <w:p w14:paraId="193BC3F8" w14:textId="77777777" w:rsidR="00B35A84" w:rsidRPr="007A6952" w:rsidRDefault="00B35A84" w:rsidP="00B35A84">
            <w:pPr>
              <w:rPr>
                <w:szCs w:val="22"/>
              </w:rPr>
            </w:pPr>
          </w:p>
          <w:p w14:paraId="24D9BFF6" w14:textId="77777777" w:rsidR="00B35A84" w:rsidRPr="007A6952" w:rsidRDefault="00B35A84" w:rsidP="00B35A84">
            <w:pPr>
              <w:rPr>
                <w:szCs w:val="22"/>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219B6027" w14:textId="77777777" w:rsidR="00DB5A73" w:rsidRDefault="00DB5A73" w:rsidP="00DB5A73">
            <w:r>
              <w:t>3.3 Knowledge transfer and technology adaptation is facilitated through WIPO’s IP-based platforms and tools to address global challenges.</w:t>
            </w:r>
          </w:p>
          <w:p w14:paraId="60C487F7" w14:textId="77777777" w:rsidR="00DB5A73" w:rsidRPr="007A6952" w:rsidRDefault="00DB5A73" w:rsidP="00DB5A73">
            <w:pPr>
              <w:rPr>
                <w:szCs w:val="22"/>
              </w:rPr>
            </w:pPr>
          </w:p>
          <w:p w14:paraId="6BE9983A" w14:textId="0F8B6EDE" w:rsidR="00B35A84" w:rsidRPr="007A6952" w:rsidRDefault="00DB5A73" w:rsidP="00C27E2A">
            <w:pPr>
              <w:rPr>
                <w:szCs w:val="22"/>
              </w:rPr>
            </w:pPr>
            <w:r>
              <w:rPr>
                <w:szCs w:val="22"/>
              </w:rPr>
              <w:t>4.1</w:t>
            </w:r>
            <w:r w:rsidRPr="007A6952">
              <w:rPr>
                <w:szCs w:val="22"/>
              </w:rPr>
              <w:t xml:space="preserve"> </w:t>
            </w:r>
            <w:r>
              <w:t>More effective use of IP to support growth and development of all Member States and their relevant regions and sub-regions, including through the mainstreaming of the Development Agenda recommendations</w:t>
            </w:r>
            <w:r w:rsidRPr="007A6952">
              <w:rPr>
                <w:szCs w:val="22"/>
              </w:rPr>
              <w:t>.</w:t>
            </w:r>
          </w:p>
        </w:tc>
      </w:tr>
      <w:tr w:rsidR="007A6952" w:rsidRPr="007A6952" w14:paraId="49248E29"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D21EAC1" w14:textId="77777777" w:rsidR="00B35A84" w:rsidRPr="007A6952" w:rsidRDefault="00B35A84" w:rsidP="00B35A84">
            <w:pPr>
              <w:rPr>
                <w:szCs w:val="22"/>
              </w:rPr>
            </w:pPr>
            <w:r w:rsidRPr="007A6952">
              <w:rPr>
                <w:rFonts w:eastAsia="Times New Roman"/>
                <w:b/>
                <w:i/>
                <w:szCs w:val="22"/>
                <w:lang w:eastAsia="en-US"/>
              </w:rPr>
              <w:t>Recommendation 24</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37B4EB" w14:textId="77777777" w:rsidR="00B35A84" w:rsidRPr="007A6952" w:rsidRDefault="00B35A84" w:rsidP="00B35A84">
            <w:pPr>
              <w:rPr>
                <w:szCs w:val="22"/>
              </w:rPr>
            </w:pPr>
            <w:r w:rsidRPr="007A6952">
              <w:rPr>
                <w:b/>
                <w:i/>
                <w:szCs w:val="22"/>
              </w:rPr>
              <w:t>Link to Expected Results</w:t>
            </w:r>
          </w:p>
        </w:tc>
      </w:tr>
      <w:tr w:rsidR="007A6952" w:rsidRPr="007A6952" w14:paraId="0AE4F20E"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1A6E9F3A" w14:textId="77777777" w:rsidR="00B35A84" w:rsidRPr="007A6952" w:rsidRDefault="00B35A84" w:rsidP="00B35A84">
            <w:pPr>
              <w:rPr>
                <w:szCs w:val="22"/>
              </w:rPr>
            </w:pPr>
            <w:r w:rsidRPr="007A6952">
              <w:rPr>
                <w:szCs w:val="22"/>
              </w:rPr>
              <w:t>To request WIPO, within its mandate, to expand the scope of its activities aimed at bridging the digital divide, in accordance with the outcomes of the World Summit on the Information Society (WSIS) also taking into account the significance of the Digital Solidarity Fund (DSF).</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1B6CA4E9" w14:textId="77777777" w:rsidR="00DB5A73" w:rsidRDefault="00DB5A73" w:rsidP="00DB5A73">
            <w:r>
              <w:t>3.3 Knowledge transfer and technology adaptation is facilitated through WIPO’s IP-based platforms and tools to address global challenges.</w:t>
            </w:r>
          </w:p>
          <w:p w14:paraId="31FF2C6D" w14:textId="77777777" w:rsidR="00DB5A73" w:rsidRPr="007A6952" w:rsidRDefault="00DB5A73" w:rsidP="00DB5A73">
            <w:pPr>
              <w:rPr>
                <w:szCs w:val="22"/>
              </w:rPr>
            </w:pPr>
          </w:p>
          <w:p w14:paraId="2A90AA60" w14:textId="25582AC4" w:rsidR="00B35A84" w:rsidRPr="007A6952" w:rsidRDefault="00DB5A73" w:rsidP="00DB5A73">
            <w:pPr>
              <w:rPr>
                <w:szCs w:val="22"/>
              </w:rPr>
            </w:pPr>
            <w:r>
              <w:rPr>
                <w:szCs w:val="22"/>
              </w:rPr>
              <w:t>4.1</w:t>
            </w:r>
            <w:r w:rsidRPr="007A6952">
              <w:rPr>
                <w:szCs w:val="22"/>
              </w:rPr>
              <w:t xml:space="preserve"> </w:t>
            </w:r>
            <w:r>
              <w:t>More effective use of IP to support growth and development of all Member States and their relevant regions and sub-regions, including through the mainstreaming of the Development Agenda recommendations</w:t>
            </w:r>
            <w:r w:rsidRPr="007A6952">
              <w:rPr>
                <w:szCs w:val="22"/>
              </w:rPr>
              <w:t>.</w:t>
            </w:r>
          </w:p>
        </w:tc>
      </w:tr>
      <w:tr w:rsidR="007A6952" w:rsidRPr="007A6952" w14:paraId="4B193AE8"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C26BA03" w14:textId="77777777" w:rsidR="00B35A84" w:rsidRPr="007A6952" w:rsidRDefault="00B35A84" w:rsidP="00B35A84">
            <w:pPr>
              <w:rPr>
                <w:szCs w:val="22"/>
              </w:rPr>
            </w:pPr>
            <w:r w:rsidRPr="007A6952">
              <w:rPr>
                <w:rFonts w:eastAsia="Times New Roman"/>
                <w:b/>
                <w:i/>
                <w:szCs w:val="22"/>
                <w:lang w:eastAsia="en-US"/>
              </w:rPr>
              <w:t>Recommendation 25</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4BABE09" w14:textId="77777777" w:rsidR="00B35A84" w:rsidRPr="007A6952" w:rsidRDefault="00B35A84" w:rsidP="00B35A84">
            <w:pPr>
              <w:rPr>
                <w:szCs w:val="22"/>
              </w:rPr>
            </w:pPr>
            <w:r w:rsidRPr="007A6952">
              <w:rPr>
                <w:b/>
                <w:i/>
                <w:szCs w:val="22"/>
              </w:rPr>
              <w:t>Link to Expected Results</w:t>
            </w:r>
          </w:p>
        </w:tc>
      </w:tr>
      <w:tr w:rsidR="007A6952" w:rsidRPr="007A6952" w14:paraId="202164A5"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067A636B" w14:textId="77777777" w:rsidR="00B35A84" w:rsidRPr="007A6952" w:rsidRDefault="00B35A84" w:rsidP="00B35A84">
            <w:pPr>
              <w:rPr>
                <w:szCs w:val="22"/>
              </w:rPr>
            </w:pPr>
            <w:r w:rsidRPr="007A6952">
              <w:rPr>
                <w:szCs w:val="22"/>
              </w:rPr>
              <w:t>To explore IP</w:t>
            </w:r>
            <w:r w:rsidRPr="007A6952">
              <w:rPr>
                <w:szCs w:val="22"/>
              </w:rPr>
              <w:noBreakHyphen/>
              <w:t>related policies and initiatives necessary to promote the transfer and dissemination of technology, to the benefit of developing countries and to take appropriate measures to enable developing countries to fully understand and benefit from different provisions, pertaining to flexibilities provided for in international agreements, as appropriate.</w:t>
            </w:r>
          </w:p>
          <w:p w14:paraId="2044A9AF" w14:textId="77777777" w:rsidR="00B35A84" w:rsidRPr="007A6952" w:rsidRDefault="00B35A84" w:rsidP="00B35A84">
            <w:pPr>
              <w:rPr>
                <w:szCs w:val="22"/>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43B3B2CD" w14:textId="77777777" w:rsidR="00DB5A73" w:rsidRPr="00891BE9" w:rsidRDefault="00DB5A73" w:rsidP="00DB5A73">
            <w:r>
              <w:t>2.1 Development of balanced and effective international normative frameworks for IP.</w:t>
            </w:r>
          </w:p>
          <w:p w14:paraId="0BA69375" w14:textId="52DDB326" w:rsidR="00DB5A73" w:rsidRDefault="00DB5A73" w:rsidP="00DB5A73">
            <w:pPr>
              <w:rPr>
                <w:szCs w:val="22"/>
              </w:rPr>
            </w:pPr>
          </w:p>
          <w:p w14:paraId="57A657A5" w14:textId="77777777" w:rsidR="00DB5A73" w:rsidRPr="007A6952" w:rsidRDefault="00DB5A73" w:rsidP="00DB5A73">
            <w:pPr>
              <w:rPr>
                <w:szCs w:val="22"/>
              </w:rPr>
            </w:pPr>
            <w:r>
              <w:rPr>
                <w:szCs w:val="22"/>
              </w:rPr>
              <w:t>3.3</w:t>
            </w:r>
            <w:r w:rsidRPr="007A6952">
              <w:rPr>
                <w:szCs w:val="22"/>
              </w:rPr>
              <w:t xml:space="preserve"> </w:t>
            </w:r>
            <w:r>
              <w:t>Knowledge transfer and technology adaptation is facilitated through WIPO’s IP-based platforms and tools to address global challenges.</w:t>
            </w:r>
          </w:p>
          <w:p w14:paraId="237D3168" w14:textId="77777777" w:rsidR="00DB5A73" w:rsidRPr="007A6952" w:rsidRDefault="00DB5A73" w:rsidP="00DB5A73">
            <w:pPr>
              <w:rPr>
                <w:szCs w:val="22"/>
              </w:rPr>
            </w:pPr>
          </w:p>
          <w:p w14:paraId="20D17FD2" w14:textId="76934119" w:rsidR="00B35A84" w:rsidRPr="007A6952" w:rsidRDefault="00DB5A73" w:rsidP="00A962AB">
            <w:pPr>
              <w:rPr>
                <w:szCs w:val="22"/>
              </w:rPr>
            </w:pPr>
            <w:r>
              <w:rPr>
                <w:szCs w:val="22"/>
              </w:rPr>
              <w:t>4.2</w:t>
            </w:r>
            <w:r w:rsidRPr="007A6952">
              <w:rPr>
                <w:szCs w:val="22"/>
              </w:rPr>
              <w:t xml:space="preserve"> </w:t>
            </w:r>
            <w:r>
              <w:t>Development of balanced and effective IP, innovation and creative ecosystems in Member States.</w:t>
            </w:r>
          </w:p>
        </w:tc>
      </w:tr>
      <w:tr w:rsidR="007A6952" w:rsidRPr="007A6952" w14:paraId="5AF460A2"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C1EE11D" w14:textId="77777777" w:rsidR="00B35A84" w:rsidRPr="007A6952" w:rsidRDefault="00B35A84" w:rsidP="00B35A84">
            <w:pPr>
              <w:rPr>
                <w:szCs w:val="22"/>
              </w:rPr>
            </w:pPr>
            <w:r w:rsidRPr="007A6952">
              <w:rPr>
                <w:rFonts w:eastAsia="Times New Roman"/>
                <w:b/>
                <w:i/>
                <w:szCs w:val="22"/>
                <w:lang w:eastAsia="en-US"/>
              </w:rPr>
              <w:t>Recommendation 26</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AEE0D8" w14:textId="77777777" w:rsidR="00B35A84" w:rsidRPr="007A6952" w:rsidRDefault="00B35A84" w:rsidP="00B35A84">
            <w:pPr>
              <w:rPr>
                <w:szCs w:val="22"/>
              </w:rPr>
            </w:pPr>
            <w:r w:rsidRPr="007A6952">
              <w:rPr>
                <w:b/>
                <w:i/>
                <w:szCs w:val="22"/>
              </w:rPr>
              <w:t>Link to Expected Results</w:t>
            </w:r>
          </w:p>
        </w:tc>
      </w:tr>
      <w:tr w:rsidR="007A6952" w:rsidRPr="007A6952" w14:paraId="5EB46188"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6C2C2075" w14:textId="77777777" w:rsidR="00B35A84" w:rsidRPr="007A6952" w:rsidRDefault="00B35A84" w:rsidP="00B35A84">
            <w:pPr>
              <w:rPr>
                <w:szCs w:val="22"/>
              </w:rPr>
            </w:pPr>
            <w:r w:rsidRPr="007A6952">
              <w:rPr>
                <w:szCs w:val="22"/>
              </w:rPr>
              <w:t>To encourage Member States, especially developed countries, to urge their research and scientific institutions to enhance cooperation and exchange with research and development institutions in developing countries, especially LDCs.</w:t>
            </w:r>
          </w:p>
          <w:p w14:paraId="73E62123" w14:textId="77777777" w:rsidR="00B35A84" w:rsidRPr="007A6952" w:rsidRDefault="00B35A84" w:rsidP="00B35A84">
            <w:pPr>
              <w:rPr>
                <w:szCs w:val="22"/>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57A8724D" w14:textId="77777777" w:rsidR="00DB5A73" w:rsidRDefault="00DB5A73" w:rsidP="00DB5A73">
            <w:r>
              <w:t>2.2 WIPO brings the international community together to proactively address emerging issues and policy challenges at the global level relating to IP, innovation and creativity.</w:t>
            </w:r>
          </w:p>
          <w:p w14:paraId="7435CEB5" w14:textId="77777777" w:rsidR="00DB5A73" w:rsidRPr="007A6952" w:rsidRDefault="00DB5A73" w:rsidP="00DB5A73">
            <w:pPr>
              <w:rPr>
                <w:szCs w:val="22"/>
              </w:rPr>
            </w:pPr>
          </w:p>
          <w:p w14:paraId="68A6B681" w14:textId="749EDAA9" w:rsidR="00B35A84" w:rsidRPr="007A6952" w:rsidRDefault="00DB5A73" w:rsidP="00BD0AF9">
            <w:pPr>
              <w:rPr>
                <w:szCs w:val="22"/>
              </w:rPr>
            </w:pPr>
            <w:r>
              <w:t>4.2 Development of balanced and effective IP, innovation and creative ecosystems in Member States.</w:t>
            </w:r>
          </w:p>
        </w:tc>
      </w:tr>
      <w:tr w:rsidR="007A6952" w:rsidRPr="007A6952" w14:paraId="48DA737C"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90E831C" w14:textId="77777777" w:rsidR="00B35A84" w:rsidRPr="007A6952" w:rsidRDefault="00B35A84" w:rsidP="00B35A84">
            <w:pPr>
              <w:rPr>
                <w:szCs w:val="22"/>
              </w:rPr>
            </w:pPr>
            <w:r w:rsidRPr="007A6952">
              <w:rPr>
                <w:rFonts w:eastAsia="Times New Roman"/>
                <w:b/>
                <w:i/>
                <w:szCs w:val="22"/>
                <w:lang w:eastAsia="en-US"/>
              </w:rPr>
              <w:t>Recommendation 27</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CC8A7CE" w14:textId="77777777" w:rsidR="00B35A84" w:rsidRPr="007A6952" w:rsidRDefault="00B35A84" w:rsidP="00B35A84">
            <w:pPr>
              <w:rPr>
                <w:szCs w:val="22"/>
              </w:rPr>
            </w:pPr>
            <w:r w:rsidRPr="007A6952">
              <w:rPr>
                <w:b/>
                <w:i/>
                <w:szCs w:val="22"/>
              </w:rPr>
              <w:t>Link to Expected Results</w:t>
            </w:r>
          </w:p>
        </w:tc>
      </w:tr>
      <w:tr w:rsidR="007A6952" w:rsidRPr="007A6952" w14:paraId="3A7E9776"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7F8D3A3A" w14:textId="77777777" w:rsidR="00B35A84" w:rsidRPr="007A6952" w:rsidRDefault="00B35A84" w:rsidP="00B35A84">
            <w:pPr>
              <w:rPr>
                <w:szCs w:val="22"/>
              </w:rPr>
            </w:pPr>
            <w:r w:rsidRPr="007A6952">
              <w:rPr>
                <w:szCs w:val="22"/>
              </w:rPr>
              <w:t>Facilitating IP</w:t>
            </w:r>
            <w:r w:rsidRPr="007A6952">
              <w:rPr>
                <w:szCs w:val="22"/>
              </w:rPr>
              <w:noBreakHyphen/>
              <w:t>related aspects of ICT for growth and development:  Provide for, in an appropriate WIPO body, discussions focused on the importance of IP</w:t>
            </w:r>
            <w:r w:rsidRPr="007A6952">
              <w:rPr>
                <w:szCs w:val="22"/>
              </w:rPr>
              <w:noBreakHyphen/>
              <w:t>related aspects of ICT, and its role in economic and cultural development, with specific attention focused on assisting Member States to identify practical IP</w:t>
            </w:r>
            <w:r w:rsidRPr="007A6952">
              <w:rPr>
                <w:szCs w:val="22"/>
              </w:rPr>
              <w:noBreakHyphen/>
              <w:t>related strategies to use ICT for economic, social and cultural development.</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689908C2" w14:textId="77777777" w:rsidR="00A6213B" w:rsidRDefault="00A6213B" w:rsidP="00A6213B">
            <w:r>
              <w:t>2.2 WIPO brings the international community together to proactively address emerging issues and policy challenges at the global level relating to IP, innovation and creativity.</w:t>
            </w:r>
          </w:p>
          <w:p w14:paraId="51F1EB2B" w14:textId="77777777" w:rsidR="00A6213B" w:rsidRDefault="00A6213B" w:rsidP="00A6213B"/>
          <w:p w14:paraId="48D7B1A7" w14:textId="77777777" w:rsidR="00A6213B" w:rsidRPr="002A786E" w:rsidRDefault="00A6213B" w:rsidP="00A6213B">
            <w:r>
              <w:t>3.2 Improved productivity and service quality of WIPO’s global IP systems, services, knowledge and data.</w:t>
            </w:r>
          </w:p>
          <w:p w14:paraId="15C73620" w14:textId="77777777" w:rsidR="00A6213B" w:rsidRDefault="00A6213B" w:rsidP="00A6213B">
            <w:pPr>
              <w:rPr>
                <w:szCs w:val="22"/>
              </w:rPr>
            </w:pPr>
          </w:p>
          <w:p w14:paraId="16743707" w14:textId="77777777" w:rsidR="00A6213B" w:rsidRPr="007A6952" w:rsidRDefault="00A6213B" w:rsidP="00A6213B">
            <w:pPr>
              <w:rPr>
                <w:szCs w:val="22"/>
              </w:rPr>
            </w:pPr>
            <w:r>
              <w:rPr>
                <w:szCs w:val="22"/>
              </w:rPr>
              <w:t>4</w:t>
            </w:r>
            <w:r w:rsidRPr="007A6952">
              <w:rPr>
                <w:szCs w:val="22"/>
              </w:rPr>
              <w:t>.</w:t>
            </w:r>
            <w:r>
              <w:rPr>
                <w:szCs w:val="22"/>
              </w:rPr>
              <w:t>1</w:t>
            </w:r>
            <w:r w:rsidRPr="007A6952">
              <w:rPr>
                <w:szCs w:val="22"/>
              </w:rPr>
              <w:t xml:space="preserve"> Mainstreaming of the DA recommendations in the work of WIPO.</w:t>
            </w:r>
          </w:p>
          <w:p w14:paraId="036FD360" w14:textId="77777777" w:rsidR="00A6213B" w:rsidRPr="007A6952" w:rsidRDefault="00A6213B" w:rsidP="00A6213B">
            <w:pPr>
              <w:rPr>
                <w:szCs w:val="22"/>
              </w:rPr>
            </w:pPr>
          </w:p>
          <w:p w14:paraId="0C9490AB" w14:textId="740CB674" w:rsidR="00B35A84" w:rsidRPr="007A6952" w:rsidRDefault="00A6213B" w:rsidP="00A6213B">
            <w:pPr>
              <w:rPr>
                <w:szCs w:val="22"/>
              </w:rPr>
            </w:pPr>
            <w:r>
              <w:rPr>
                <w:szCs w:val="22"/>
              </w:rPr>
              <w:t>4</w:t>
            </w:r>
            <w:r w:rsidRPr="007A6952">
              <w:rPr>
                <w:szCs w:val="22"/>
              </w:rPr>
              <w:t>.</w:t>
            </w:r>
            <w:r>
              <w:rPr>
                <w:szCs w:val="22"/>
              </w:rPr>
              <w:t>5</w:t>
            </w:r>
            <w:r w:rsidRPr="007A6952">
              <w:rPr>
                <w:szCs w:val="22"/>
              </w:rPr>
              <w:t xml:space="preserve"> </w:t>
            </w:r>
            <w:r>
              <w:t>Enhanced IP infrastructure for IP Offices</w:t>
            </w:r>
            <w:r w:rsidRPr="007A6952">
              <w:rPr>
                <w:szCs w:val="22"/>
              </w:rPr>
              <w:t>.</w:t>
            </w:r>
          </w:p>
        </w:tc>
      </w:tr>
      <w:tr w:rsidR="007A6952" w:rsidRPr="007A6952" w14:paraId="574634BD"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5854B35" w14:textId="77777777" w:rsidR="00B35A84" w:rsidRPr="007A6952" w:rsidRDefault="00B35A84" w:rsidP="00B35A84">
            <w:pPr>
              <w:rPr>
                <w:szCs w:val="22"/>
              </w:rPr>
            </w:pPr>
            <w:r w:rsidRPr="007A6952">
              <w:rPr>
                <w:rFonts w:eastAsia="Times New Roman"/>
                <w:b/>
                <w:i/>
                <w:szCs w:val="22"/>
                <w:lang w:eastAsia="en-US"/>
              </w:rPr>
              <w:t>Recommendation 28</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5A2F2B8" w14:textId="77777777" w:rsidR="00B35A84" w:rsidRPr="007A6952" w:rsidRDefault="00B35A84" w:rsidP="00B35A84">
            <w:pPr>
              <w:rPr>
                <w:szCs w:val="22"/>
              </w:rPr>
            </w:pPr>
            <w:r w:rsidRPr="007A6952">
              <w:rPr>
                <w:b/>
                <w:i/>
                <w:szCs w:val="22"/>
              </w:rPr>
              <w:t>Link to Expected Results</w:t>
            </w:r>
          </w:p>
        </w:tc>
      </w:tr>
      <w:tr w:rsidR="007A6952" w:rsidRPr="007A6952" w14:paraId="0E205467"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3B6223D5" w14:textId="77777777" w:rsidR="00B35A84" w:rsidRPr="007A6952" w:rsidRDefault="00B35A84" w:rsidP="00B35A84">
            <w:pPr>
              <w:rPr>
                <w:szCs w:val="22"/>
              </w:rPr>
            </w:pPr>
            <w:r w:rsidRPr="007A6952">
              <w:rPr>
                <w:szCs w:val="22"/>
              </w:rPr>
              <w:t>To explore supportive IP</w:t>
            </w:r>
            <w:r w:rsidRPr="007A6952">
              <w:rPr>
                <w:szCs w:val="22"/>
              </w:rPr>
              <w:noBreakHyphen/>
              <w:t>related policies and measures Member States, especially developed countries, could adopt for promoting transfer and dissemination of technology to developing countries.</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2D191FDD" w14:textId="77777777" w:rsidR="00A6213B" w:rsidRDefault="00A6213B" w:rsidP="00A6213B">
            <w:r>
              <w:t>2.1 Development of balanced and effective international normative frameworks for IP.</w:t>
            </w:r>
          </w:p>
          <w:p w14:paraId="37E82745" w14:textId="77777777" w:rsidR="00A6213B" w:rsidRPr="007A6952" w:rsidRDefault="00A6213B" w:rsidP="00A6213B">
            <w:pPr>
              <w:rPr>
                <w:szCs w:val="22"/>
              </w:rPr>
            </w:pPr>
          </w:p>
          <w:p w14:paraId="60374E91" w14:textId="77777777" w:rsidR="00A6213B" w:rsidRDefault="00A6213B" w:rsidP="00A6213B">
            <w:r>
              <w:t>3.3 Knowledge transfer and technology adaptation is facilitated through WIPO’s IP-based platforms and tools to address global challenges.</w:t>
            </w:r>
          </w:p>
          <w:p w14:paraId="44CDFBF9" w14:textId="77777777" w:rsidR="00A6213B" w:rsidRDefault="00A6213B" w:rsidP="00A6213B"/>
          <w:p w14:paraId="0864626B" w14:textId="55C4AA4D" w:rsidR="00B35A84" w:rsidRPr="007A6952" w:rsidRDefault="00A6213B" w:rsidP="006B3419">
            <w:pPr>
              <w:rPr>
                <w:szCs w:val="22"/>
              </w:rPr>
            </w:pPr>
            <w:r>
              <w:t>4.2 Development of balanced and effective IP, innovation and creative ecosystems in Member States.</w:t>
            </w:r>
          </w:p>
        </w:tc>
      </w:tr>
      <w:tr w:rsidR="007A6952" w:rsidRPr="007A6952" w14:paraId="61DF4E11"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952A95F" w14:textId="77777777" w:rsidR="00B35A84" w:rsidRPr="007A6952" w:rsidRDefault="00B35A84" w:rsidP="00B35A84">
            <w:pPr>
              <w:rPr>
                <w:szCs w:val="22"/>
              </w:rPr>
            </w:pPr>
            <w:r w:rsidRPr="007A6952">
              <w:rPr>
                <w:rFonts w:eastAsia="Times New Roman"/>
                <w:b/>
                <w:i/>
                <w:szCs w:val="22"/>
                <w:lang w:eastAsia="en-US"/>
              </w:rPr>
              <w:t>Recommendation 29</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3384C98" w14:textId="77777777" w:rsidR="00B35A84" w:rsidRPr="007A6952" w:rsidRDefault="00B35A84" w:rsidP="00B35A84">
            <w:pPr>
              <w:rPr>
                <w:szCs w:val="22"/>
              </w:rPr>
            </w:pPr>
            <w:r w:rsidRPr="007A6952">
              <w:rPr>
                <w:b/>
                <w:i/>
                <w:szCs w:val="22"/>
              </w:rPr>
              <w:t>Link to Expected Results</w:t>
            </w:r>
          </w:p>
        </w:tc>
      </w:tr>
      <w:tr w:rsidR="007A6952" w:rsidRPr="007A6952" w14:paraId="122E3CCB"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4EC2BCC3" w14:textId="77777777" w:rsidR="00B35A84" w:rsidRPr="007A6952" w:rsidRDefault="00B35A84" w:rsidP="00B35A84">
            <w:pPr>
              <w:rPr>
                <w:szCs w:val="22"/>
              </w:rPr>
            </w:pPr>
            <w:r w:rsidRPr="007A6952">
              <w:rPr>
                <w:szCs w:val="22"/>
              </w:rPr>
              <w:t>To include discussions on IP-related technology transfer issues within the mandate of an appropriate WIPO body.</w:t>
            </w:r>
          </w:p>
          <w:p w14:paraId="1FD075D6" w14:textId="77777777" w:rsidR="00B35A84" w:rsidRPr="007A6952" w:rsidRDefault="00B35A84" w:rsidP="00B35A84">
            <w:pPr>
              <w:rPr>
                <w:szCs w:val="22"/>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0770B327" w14:textId="77777777" w:rsidR="00A6213B" w:rsidRDefault="00A6213B" w:rsidP="00A6213B">
            <w:pPr>
              <w:rPr>
                <w:szCs w:val="22"/>
              </w:rPr>
            </w:pPr>
            <w:r>
              <w:rPr>
                <w:szCs w:val="22"/>
              </w:rPr>
              <w:t>2.2</w:t>
            </w:r>
            <w:r w:rsidRPr="007A6952">
              <w:rPr>
                <w:szCs w:val="22"/>
              </w:rPr>
              <w:t xml:space="preserve"> </w:t>
            </w:r>
            <w:r>
              <w:t>WIPO brings the international community together to proactively address emerging issues and policy challenges at the global level relating to IP, innovation and creativity</w:t>
            </w:r>
            <w:r w:rsidRPr="007A6952">
              <w:rPr>
                <w:szCs w:val="22"/>
              </w:rPr>
              <w:t>.</w:t>
            </w:r>
          </w:p>
          <w:p w14:paraId="09959D5D" w14:textId="77777777" w:rsidR="00A6213B" w:rsidRDefault="00A6213B" w:rsidP="00A6213B">
            <w:pPr>
              <w:rPr>
                <w:szCs w:val="22"/>
              </w:rPr>
            </w:pPr>
          </w:p>
          <w:p w14:paraId="4BC2A31F" w14:textId="77777777" w:rsidR="00A6213B" w:rsidRPr="00452104" w:rsidRDefault="00A6213B" w:rsidP="00A6213B">
            <w:r>
              <w:t>3.3 Knowledge transfer and technology adaptation is facilitated through WIPO’s IP-based platforms and tools to address global challenges.</w:t>
            </w:r>
          </w:p>
          <w:p w14:paraId="04F8A7CB" w14:textId="77777777" w:rsidR="00A6213B" w:rsidRPr="007A6952" w:rsidRDefault="00A6213B" w:rsidP="00A6213B">
            <w:pPr>
              <w:rPr>
                <w:szCs w:val="22"/>
              </w:rPr>
            </w:pPr>
          </w:p>
          <w:p w14:paraId="7C8B9709" w14:textId="5249CDD1" w:rsidR="00B35A84" w:rsidRPr="007A6952" w:rsidRDefault="00A6213B" w:rsidP="00A6213B">
            <w:pPr>
              <w:rPr>
                <w:szCs w:val="22"/>
              </w:rPr>
            </w:pPr>
            <w:r>
              <w:rPr>
                <w:szCs w:val="22"/>
              </w:rPr>
              <w:t xml:space="preserve">4.2 </w:t>
            </w:r>
            <w:r>
              <w:t>Development of balanced and effective IP, innovation and creative ecosystems in Member States.</w:t>
            </w:r>
          </w:p>
        </w:tc>
      </w:tr>
      <w:tr w:rsidR="007A6952" w:rsidRPr="007A6952" w14:paraId="00716442"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DEE96D" w14:textId="77777777" w:rsidR="00B35A84" w:rsidRPr="007A6952" w:rsidRDefault="00B35A84" w:rsidP="00B35A84">
            <w:pPr>
              <w:rPr>
                <w:szCs w:val="22"/>
              </w:rPr>
            </w:pPr>
            <w:r w:rsidRPr="007A6952">
              <w:rPr>
                <w:rFonts w:eastAsia="Times New Roman"/>
                <w:b/>
                <w:i/>
                <w:szCs w:val="22"/>
                <w:lang w:eastAsia="en-US"/>
              </w:rPr>
              <w:t>Recommendation 30</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CADBE7C" w14:textId="77777777" w:rsidR="00B35A84" w:rsidRPr="007A6952" w:rsidRDefault="00B35A84" w:rsidP="00B35A84">
            <w:pPr>
              <w:rPr>
                <w:szCs w:val="22"/>
              </w:rPr>
            </w:pPr>
            <w:r w:rsidRPr="007A6952">
              <w:rPr>
                <w:b/>
                <w:i/>
                <w:szCs w:val="22"/>
              </w:rPr>
              <w:t>Link to Expected Results</w:t>
            </w:r>
          </w:p>
        </w:tc>
      </w:tr>
      <w:tr w:rsidR="007A6952" w:rsidRPr="007A6952" w14:paraId="56502757"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191FD6DA" w14:textId="77777777" w:rsidR="00B35A84" w:rsidRPr="007A6952" w:rsidRDefault="00B35A84" w:rsidP="00B35A84">
            <w:pPr>
              <w:rPr>
                <w:szCs w:val="22"/>
              </w:rPr>
            </w:pPr>
            <w:r w:rsidRPr="007A6952">
              <w:rPr>
                <w:szCs w:val="22"/>
              </w:rPr>
              <w:t>WIPO should cooperate with other intergovernmental organizations to provide to developing countries, including LDCs, upon request, advice on how to gain access to and make use of IP-related information on technology, particularly in areas of special interest to the requesting parties.</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51EB7E8F" w14:textId="77777777" w:rsidR="00A6213B" w:rsidRPr="007A6952" w:rsidRDefault="00A6213B" w:rsidP="00A6213B">
            <w:pPr>
              <w:rPr>
                <w:szCs w:val="22"/>
              </w:rPr>
            </w:pPr>
            <w:r>
              <w:rPr>
                <w:szCs w:val="22"/>
              </w:rPr>
              <w:t>2</w:t>
            </w:r>
            <w:r w:rsidRPr="007A6952">
              <w:rPr>
                <w:szCs w:val="22"/>
              </w:rPr>
              <w:t>.</w:t>
            </w:r>
            <w:r>
              <w:rPr>
                <w:szCs w:val="22"/>
              </w:rPr>
              <w:t>4</w:t>
            </w:r>
            <w:r w:rsidRPr="007A6952">
              <w:rPr>
                <w:szCs w:val="22"/>
              </w:rPr>
              <w:t xml:space="preserve"> </w:t>
            </w:r>
            <w:r>
              <w:t>Effective interaction and partnerships with the UN, IGOs and NGOs in support of global goals to which IP can contribute</w:t>
            </w:r>
            <w:r w:rsidRPr="007A6952">
              <w:rPr>
                <w:szCs w:val="22"/>
              </w:rPr>
              <w:t>.</w:t>
            </w:r>
          </w:p>
          <w:p w14:paraId="5263247E" w14:textId="77777777" w:rsidR="00A6213B" w:rsidRPr="007A6952" w:rsidRDefault="00A6213B" w:rsidP="00A6213B">
            <w:pPr>
              <w:rPr>
                <w:szCs w:val="22"/>
              </w:rPr>
            </w:pPr>
          </w:p>
          <w:p w14:paraId="407BC8DF" w14:textId="77777777" w:rsidR="00A6213B" w:rsidRDefault="00A6213B" w:rsidP="00A6213B">
            <w:r>
              <w:t>3.1 Wider and more effective use of WIPO’s global IP systems, services, knowledge and data.</w:t>
            </w:r>
          </w:p>
          <w:p w14:paraId="67D5D758" w14:textId="77777777" w:rsidR="00A6213B" w:rsidRDefault="00A6213B" w:rsidP="00A6213B">
            <w:pPr>
              <w:rPr>
                <w:szCs w:val="22"/>
              </w:rPr>
            </w:pPr>
          </w:p>
          <w:p w14:paraId="11B33DFD" w14:textId="77777777" w:rsidR="00A6213B" w:rsidRDefault="00A6213B" w:rsidP="00A6213B">
            <w:r>
              <w:t>3.3 Knowledge transfer and technology adaptation is facilitated through WIPO’s IP-based platforms and tools to address global challenges.</w:t>
            </w:r>
          </w:p>
          <w:p w14:paraId="245DBF6B" w14:textId="77777777" w:rsidR="00A6213B" w:rsidRPr="007A6952" w:rsidRDefault="00A6213B" w:rsidP="00A6213B">
            <w:pPr>
              <w:rPr>
                <w:szCs w:val="22"/>
              </w:rPr>
            </w:pPr>
          </w:p>
          <w:p w14:paraId="39358C32" w14:textId="3B8541AA" w:rsidR="00B35A84" w:rsidRPr="007A6952" w:rsidRDefault="00A6213B" w:rsidP="00A6213B">
            <w:pPr>
              <w:rPr>
                <w:szCs w:val="22"/>
              </w:rPr>
            </w:pPr>
            <w:r>
              <w:rPr>
                <w:szCs w:val="22"/>
              </w:rPr>
              <w:t>4</w:t>
            </w:r>
            <w:r w:rsidRPr="007A6952">
              <w:rPr>
                <w:szCs w:val="22"/>
              </w:rPr>
              <w:t>.</w:t>
            </w:r>
            <w:r>
              <w:rPr>
                <w:szCs w:val="22"/>
              </w:rPr>
              <w:t>3</w:t>
            </w:r>
            <w:r w:rsidRPr="007A6952">
              <w:rPr>
                <w:szCs w:val="22"/>
              </w:rPr>
              <w:t xml:space="preserve"> </w:t>
            </w:r>
            <w:r>
              <w:t>Increased IP knowledge and skills in all Member States</w:t>
            </w:r>
            <w:r w:rsidRPr="007A6952">
              <w:rPr>
                <w:szCs w:val="22"/>
              </w:rPr>
              <w:t>.</w:t>
            </w:r>
          </w:p>
        </w:tc>
      </w:tr>
      <w:tr w:rsidR="007A6952" w:rsidRPr="007A6952" w14:paraId="69D1155A"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0211E4" w14:textId="77777777" w:rsidR="00B35A84" w:rsidRPr="007A6952" w:rsidRDefault="00B35A84" w:rsidP="00B35A84">
            <w:pPr>
              <w:rPr>
                <w:szCs w:val="22"/>
              </w:rPr>
            </w:pPr>
            <w:r w:rsidRPr="007A6952">
              <w:rPr>
                <w:rFonts w:eastAsia="Times New Roman"/>
                <w:b/>
                <w:i/>
                <w:szCs w:val="22"/>
                <w:lang w:eastAsia="en-US"/>
              </w:rPr>
              <w:t>Recommendation 31</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6753723" w14:textId="77777777" w:rsidR="00B35A84" w:rsidRPr="007A6952" w:rsidRDefault="00B35A84" w:rsidP="00B35A84">
            <w:pPr>
              <w:rPr>
                <w:szCs w:val="22"/>
              </w:rPr>
            </w:pPr>
            <w:r w:rsidRPr="007A6952">
              <w:rPr>
                <w:b/>
                <w:i/>
                <w:szCs w:val="22"/>
              </w:rPr>
              <w:t>Link to Expected Results</w:t>
            </w:r>
          </w:p>
        </w:tc>
      </w:tr>
      <w:tr w:rsidR="007A6952" w:rsidRPr="007A6952" w14:paraId="18AB177F"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152CFD28" w14:textId="77777777" w:rsidR="00B35A84" w:rsidRPr="007A6952" w:rsidRDefault="00B35A84" w:rsidP="00B35A84">
            <w:pPr>
              <w:rPr>
                <w:szCs w:val="22"/>
              </w:rPr>
            </w:pPr>
            <w:r w:rsidRPr="007A6952">
              <w:rPr>
                <w:szCs w:val="22"/>
              </w:rPr>
              <w:t>To undertake initiatives agreed by Member States, which contribute to transfer of technology to developing countries, such as requesting WIPO to facilitate better access to publicly available patent information.</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16AA71C4" w14:textId="77777777" w:rsidR="00A6213B" w:rsidRPr="006404F5" w:rsidRDefault="00A6213B" w:rsidP="00A6213B">
            <w:r>
              <w:t>3.1 Wider and more effective use of WIPO’s global IP systems, services, knowledge and data.</w:t>
            </w:r>
          </w:p>
          <w:p w14:paraId="23DB3A5B" w14:textId="77777777" w:rsidR="00A6213B" w:rsidRDefault="00A6213B" w:rsidP="00A6213B">
            <w:pPr>
              <w:rPr>
                <w:szCs w:val="22"/>
              </w:rPr>
            </w:pPr>
          </w:p>
          <w:p w14:paraId="2C5A79D8" w14:textId="77777777" w:rsidR="00A6213B" w:rsidRPr="007A6952" w:rsidRDefault="00A6213B" w:rsidP="00A6213B">
            <w:pPr>
              <w:rPr>
                <w:szCs w:val="22"/>
              </w:rPr>
            </w:pPr>
            <w:r>
              <w:rPr>
                <w:szCs w:val="22"/>
              </w:rPr>
              <w:t>3.3</w:t>
            </w:r>
            <w:r w:rsidRPr="007A6952">
              <w:rPr>
                <w:szCs w:val="22"/>
              </w:rPr>
              <w:t xml:space="preserve"> </w:t>
            </w:r>
            <w:r>
              <w:t>Knowledge transfer and technology adaptation is facilitated through WIPO’s IP-based platforms and tools to address global challenges</w:t>
            </w:r>
            <w:r w:rsidRPr="007A6952">
              <w:rPr>
                <w:szCs w:val="22"/>
              </w:rPr>
              <w:t>.</w:t>
            </w:r>
          </w:p>
          <w:p w14:paraId="26012392" w14:textId="77777777" w:rsidR="00A6213B" w:rsidRPr="007A6952" w:rsidRDefault="00A6213B" w:rsidP="00A6213B">
            <w:pPr>
              <w:rPr>
                <w:szCs w:val="22"/>
              </w:rPr>
            </w:pPr>
          </w:p>
          <w:p w14:paraId="14BE5230" w14:textId="77777777" w:rsidR="00A6213B" w:rsidRDefault="00A6213B" w:rsidP="00A6213B">
            <w:pPr>
              <w:rPr>
                <w:szCs w:val="22"/>
              </w:rPr>
            </w:pPr>
            <w:r>
              <w:rPr>
                <w:szCs w:val="22"/>
              </w:rPr>
              <w:t>4</w:t>
            </w:r>
            <w:r w:rsidRPr="007A6952">
              <w:rPr>
                <w:szCs w:val="22"/>
              </w:rPr>
              <w:t>.</w:t>
            </w:r>
            <w:r>
              <w:rPr>
                <w:szCs w:val="22"/>
              </w:rPr>
              <w:t>3</w:t>
            </w:r>
            <w:r w:rsidRPr="007A6952">
              <w:rPr>
                <w:szCs w:val="22"/>
              </w:rPr>
              <w:t xml:space="preserve"> </w:t>
            </w:r>
            <w:r>
              <w:t>Increased IP knowledge and skills in all Member States</w:t>
            </w:r>
            <w:r w:rsidRPr="007A6952">
              <w:rPr>
                <w:szCs w:val="22"/>
              </w:rPr>
              <w:t>.</w:t>
            </w:r>
          </w:p>
          <w:p w14:paraId="2188107E" w14:textId="77777777" w:rsidR="00B35A84" w:rsidRDefault="00B35A84" w:rsidP="00931DFC">
            <w:pPr>
              <w:rPr>
                <w:szCs w:val="22"/>
              </w:rPr>
            </w:pPr>
          </w:p>
          <w:p w14:paraId="68E8058B" w14:textId="77777777" w:rsidR="00A6213B" w:rsidRDefault="00A6213B" w:rsidP="00931DFC">
            <w:pPr>
              <w:rPr>
                <w:szCs w:val="22"/>
              </w:rPr>
            </w:pPr>
          </w:p>
          <w:p w14:paraId="38E3DD3C" w14:textId="7133BD09" w:rsidR="00A6213B" w:rsidRPr="007A6952" w:rsidRDefault="00A6213B" w:rsidP="00931DFC">
            <w:pPr>
              <w:rPr>
                <w:szCs w:val="22"/>
              </w:rPr>
            </w:pPr>
          </w:p>
        </w:tc>
      </w:tr>
      <w:tr w:rsidR="007A6952" w:rsidRPr="007A6952" w14:paraId="7AFEFE1E"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6B12EA9" w14:textId="77777777" w:rsidR="00B35A84" w:rsidRPr="007A6952" w:rsidRDefault="00B35A84" w:rsidP="00B35A84">
            <w:pPr>
              <w:rPr>
                <w:szCs w:val="22"/>
              </w:rPr>
            </w:pPr>
            <w:r w:rsidRPr="007A6952">
              <w:rPr>
                <w:rFonts w:eastAsia="Times New Roman"/>
                <w:b/>
                <w:i/>
                <w:szCs w:val="22"/>
                <w:lang w:eastAsia="en-US"/>
              </w:rPr>
              <w:t>Recommendation 32</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6580D32" w14:textId="77777777" w:rsidR="00B35A84" w:rsidRPr="007A6952" w:rsidRDefault="00B35A84" w:rsidP="00B35A84">
            <w:pPr>
              <w:rPr>
                <w:szCs w:val="22"/>
              </w:rPr>
            </w:pPr>
            <w:r w:rsidRPr="007A6952">
              <w:rPr>
                <w:b/>
                <w:i/>
                <w:szCs w:val="22"/>
              </w:rPr>
              <w:t>Link to Expected Results</w:t>
            </w:r>
          </w:p>
        </w:tc>
      </w:tr>
      <w:tr w:rsidR="007A6952" w:rsidRPr="007A6952" w14:paraId="1D9832EA"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2367C5A1" w14:textId="77777777" w:rsidR="00B35A84" w:rsidRPr="007A6952" w:rsidRDefault="00B35A84" w:rsidP="00B35A84">
            <w:pPr>
              <w:rPr>
                <w:szCs w:val="22"/>
              </w:rPr>
            </w:pPr>
            <w:r w:rsidRPr="007A6952">
              <w:rPr>
                <w:szCs w:val="22"/>
              </w:rPr>
              <w:t>To have within WIPO opportunity for exchange of national and regional experiences and information on the links between IP rights and competition policies.</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5732A0B0" w14:textId="77777777" w:rsidR="00A6213B" w:rsidRDefault="00A6213B" w:rsidP="00A6213B">
            <w:r>
              <w:t>2.1 Development of balanced and effective international normative frameworks for IP.</w:t>
            </w:r>
          </w:p>
          <w:p w14:paraId="4C4B5821" w14:textId="77777777" w:rsidR="00A6213B" w:rsidRDefault="00A6213B" w:rsidP="00A6213B"/>
          <w:p w14:paraId="0180BBD0" w14:textId="77777777" w:rsidR="00A6213B" w:rsidRDefault="00A6213B" w:rsidP="00A6213B">
            <w:r>
              <w:t>2.2 WIPO brings the international community together to proactively address emerging issues and policy challenges at the global level relating to IP, innovation and creativity.</w:t>
            </w:r>
          </w:p>
          <w:p w14:paraId="42B1DB87" w14:textId="77777777" w:rsidR="00A6213B" w:rsidRPr="007A6952" w:rsidRDefault="00A6213B" w:rsidP="00A6213B">
            <w:pPr>
              <w:rPr>
                <w:szCs w:val="22"/>
              </w:rPr>
            </w:pPr>
          </w:p>
          <w:p w14:paraId="39416A4F" w14:textId="3C3F9007" w:rsidR="00B35A84" w:rsidRPr="007A6952" w:rsidRDefault="00A6213B" w:rsidP="00A6213B">
            <w:pPr>
              <w:rPr>
                <w:szCs w:val="22"/>
              </w:rPr>
            </w:pPr>
            <w:r>
              <w:t>2.4 Effective interaction and partnerships with the UN, IGOs and NGOs in support of global goals to which IP can contribute.</w:t>
            </w:r>
          </w:p>
        </w:tc>
      </w:tr>
      <w:tr w:rsidR="007A6952" w:rsidRPr="007A6952" w14:paraId="01DD9977"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E60928" w14:textId="77777777" w:rsidR="00B35A84" w:rsidRPr="007A6952" w:rsidRDefault="00B35A84" w:rsidP="00B35A84">
            <w:pPr>
              <w:rPr>
                <w:szCs w:val="22"/>
              </w:rPr>
            </w:pPr>
            <w:r w:rsidRPr="007A6952">
              <w:rPr>
                <w:rFonts w:eastAsia="Times New Roman"/>
                <w:b/>
                <w:i/>
                <w:szCs w:val="22"/>
                <w:lang w:eastAsia="en-US"/>
              </w:rPr>
              <w:t>Recommendation 33</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DFA2EAD" w14:textId="77777777" w:rsidR="00B35A84" w:rsidRPr="007A6952" w:rsidRDefault="00B35A84" w:rsidP="00B35A84">
            <w:pPr>
              <w:rPr>
                <w:szCs w:val="22"/>
              </w:rPr>
            </w:pPr>
            <w:r w:rsidRPr="007A6952">
              <w:rPr>
                <w:b/>
                <w:i/>
                <w:szCs w:val="22"/>
              </w:rPr>
              <w:t>Link to Expected Results</w:t>
            </w:r>
          </w:p>
        </w:tc>
      </w:tr>
      <w:tr w:rsidR="007A6952" w:rsidRPr="007A6952" w14:paraId="333DE1E7"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2D550C06" w14:textId="77777777" w:rsidR="00B35A84" w:rsidRPr="007A6952" w:rsidRDefault="00B35A84" w:rsidP="00B35A84">
            <w:pPr>
              <w:rPr>
                <w:szCs w:val="22"/>
              </w:rPr>
            </w:pPr>
            <w:r w:rsidRPr="007A6952">
              <w:rPr>
                <w:szCs w:val="22"/>
              </w:rPr>
              <w:t>To request WIPO to develop an effective yearly review and evaluation mechanism for the assessment of all its development</w:t>
            </w:r>
            <w:r w:rsidRPr="007A6952">
              <w:rPr>
                <w:szCs w:val="22"/>
              </w:rPr>
              <w:noBreakHyphen/>
              <w:t>oriented activities, including those related to technical assistance, establishing for that purpose specific indicators and benchmarks, where appropriate.</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39E2FF14" w14:textId="77777777" w:rsidR="00A6213B" w:rsidRPr="007A6952" w:rsidRDefault="00A6213B" w:rsidP="00A6213B">
            <w:pPr>
              <w:rPr>
                <w:szCs w:val="22"/>
              </w:rPr>
            </w:pPr>
            <w:r>
              <w:rPr>
                <w:szCs w:val="22"/>
              </w:rPr>
              <w:t>4</w:t>
            </w:r>
            <w:r w:rsidRPr="007A6952">
              <w:rPr>
                <w:szCs w:val="22"/>
              </w:rPr>
              <w:t>.</w:t>
            </w:r>
            <w:r>
              <w:rPr>
                <w:szCs w:val="22"/>
              </w:rPr>
              <w:t>1</w:t>
            </w:r>
            <w:r w:rsidRPr="007A6952">
              <w:rPr>
                <w:szCs w:val="22"/>
              </w:rPr>
              <w:t xml:space="preserve"> </w:t>
            </w:r>
            <w:r>
              <w:t>More effective use of IP to support growth and development of all Member States and their relevant regions and sub-regions, including through the mainstreaming of the Development Agenda recommendations</w:t>
            </w:r>
            <w:r w:rsidRPr="007A6952">
              <w:rPr>
                <w:szCs w:val="22"/>
              </w:rPr>
              <w:t>.</w:t>
            </w:r>
          </w:p>
          <w:p w14:paraId="546066F9" w14:textId="77777777" w:rsidR="00A6213B" w:rsidRPr="007A6952" w:rsidRDefault="00A6213B" w:rsidP="00A6213B">
            <w:pPr>
              <w:rPr>
                <w:szCs w:val="22"/>
              </w:rPr>
            </w:pPr>
          </w:p>
          <w:p w14:paraId="0D0FD3D2" w14:textId="115B4DF4" w:rsidR="00B35A84" w:rsidRPr="007A6952" w:rsidRDefault="00A6213B" w:rsidP="00A6213B">
            <w:pPr>
              <w:rPr>
                <w:szCs w:val="22"/>
              </w:rPr>
            </w:pPr>
            <w:r>
              <w:rPr>
                <w:szCs w:val="22"/>
              </w:rPr>
              <w:t>5</w:t>
            </w:r>
            <w:r w:rsidRPr="007A6952">
              <w:rPr>
                <w:szCs w:val="22"/>
              </w:rPr>
              <w:t xml:space="preserve">.3 </w:t>
            </w:r>
            <w:r>
              <w:t>Sound and prudent financial management and effective corporate governance and oversight.</w:t>
            </w:r>
          </w:p>
        </w:tc>
      </w:tr>
      <w:tr w:rsidR="007A6952" w:rsidRPr="007A6952" w14:paraId="24CEC264"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81020C0" w14:textId="77777777" w:rsidR="00B35A84" w:rsidRPr="007A6952" w:rsidRDefault="00B35A84" w:rsidP="00B35A84">
            <w:pPr>
              <w:rPr>
                <w:szCs w:val="22"/>
              </w:rPr>
            </w:pPr>
            <w:r w:rsidRPr="007A6952">
              <w:rPr>
                <w:rFonts w:eastAsia="Times New Roman"/>
                <w:b/>
                <w:i/>
                <w:szCs w:val="22"/>
                <w:lang w:eastAsia="en-US"/>
              </w:rPr>
              <w:t>Recommendation 34</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DC54AAE" w14:textId="77777777" w:rsidR="00B35A84" w:rsidRPr="007A6952" w:rsidRDefault="00B35A84" w:rsidP="00B35A84">
            <w:pPr>
              <w:rPr>
                <w:szCs w:val="22"/>
              </w:rPr>
            </w:pPr>
            <w:r w:rsidRPr="007A6952">
              <w:rPr>
                <w:b/>
                <w:i/>
                <w:szCs w:val="22"/>
              </w:rPr>
              <w:t>Link to Expected Results</w:t>
            </w:r>
          </w:p>
        </w:tc>
      </w:tr>
      <w:tr w:rsidR="007A6952" w:rsidRPr="007A6952" w14:paraId="794DF669"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2B042D41" w14:textId="77777777" w:rsidR="00B35A84" w:rsidRPr="007A6952" w:rsidRDefault="00B35A84" w:rsidP="00B35A84">
            <w:pPr>
              <w:rPr>
                <w:szCs w:val="22"/>
              </w:rPr>
            </w:pPr>
            <w:r w:rsidRPr="007A6952">
              <w:rPr>
                <w:szCs w:val="22"/>
              </w:rPr>
              <w:t>With a view to assisting Member States in creating substantial national programs, to request WIPO to conduct a study on constraints to intellectual property protection in the informal economy, including the tangible costs and benefits of IP protection in particular in relation to generation of employment.</w:t>
            </w:r>
          </w:p>
          <w:p w14:paraId="5A48CF8F" w14:textId="77777777" w:rsidR="00B35A84" w:rsidRPr="007A6952" w:rsidRDefault="00B35A84" w:rsidP="00B35A84">
            <w:pPr>
              <w:rPr>
                <w:szCs w:val="22"/>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088D9065" w14:textId="77777777" w:rsidR="00A6213B" w:rsidRPr="007A6952" w:rsidRDefault="00A6213B" w:rsidP="00A6213B">
            <w:pPr>
              <w:rPr>
                <w:szCs w:val="22"/>
              </w:rPr>
            </w:pPr>
            <w:r>
              <w:rPr>
                <w:szCs w:val="22"/>
              </w:rPr>
              <w:t>3</w:t>
            </w:r>
            <w:r w:rsidRPr="007A6952">
              <w:rPr>
                <w:szCs w:val="22"/>
              </w:rPr>
              <w:t>.</w:t>
            </w:r>
            <w:r>
              <w:rPr>
                <w:szCs w:val="22"/>
              </w:rPr>
              <w:t>1</w:t>
            </w:r>
            <w:r w:rsidRPr="007A6952">
              <w:rPr>
                <w:szCs w:val="22"/>
              </w:rPr>
              <w:t xml:space="preserve"> </w:t>
            </w:r>
            <w:r>
              <w:t>Wider and more effective use of WIPO’s global IP systems, services, knowledge and data</w:t>
            </w:r>
            <w:r w:rsidRPr="007A6952">
              <w:rPr>
                <w:szCs w:val="22"/>
              </w:rPr>
              <w:t>.</w:t>
            </w:r>
          </w:p>
          <w:p w14:paraId="39E9305C" w14:textId="77777777" w:rsidR="00A6213B" w:rsidRPr="007A6952" w:rsidRDefault="00A6213B" w:rsidP="00A6213B">
            <w:pPr>
              <w:rPr>
                <w:szCs w:val="22"/>
              </w:rPr>
            </w:pPr>
          </w:p>
          <w:p w14:paraId="41F0FFB4" w14:textId="77777777" w:rsidR="00A6213B" w:rsidRDefault="00A6213B" w:rsidP="00A6213B">
            <w:r>
              <w:t>4.2 Development of balanced and effective IP, innovation and creative ecosystems in Member States.</w:t>
            </w:r>
          </w:p>
          <w:p w14:paraId="558E84C4" w14:textId="77777777" w:rsidR="00A6213B" w:rsidRDefault="00A6213B" w:rsidP="00A6213B"/>
          <w:p w14:paraId="0D3304DB" w14:textId="57882E04" w:rsidR="00B35A84" w:rsidRPr="007A6952" w:rsidRDefault="00A6213B" w:rsidP="00A6213B">
            <w:pPr>
              <w:rPr>
                <w:szCs w:val="22"/>
              </w:rPr>
            </w:pPr>
            <w:r>
              <w:t>4.4 More innovators, creators, SMEs, universities, research institutions and communities leverage IP successfully.</w:t>
            </w:r>
          </w:p>
        </w:tc>
      </w:tr>
      <w:tr w:rsidR="007A6952" w:rsidRPr="007A6952" w14:paraId="5A41098C"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F30478" w14:textId="77777777" w:rsidR="00B35A84" w:rsidRPr="007A6952" w:rsidRDefault="00B35A84" w:rsidP="00B35A84">
            <w:pPr>
              <w:rPr>
                <w:szCs w:val="22"/>
              </w:rPr>
            </w:pPr>
            <w:r w:rsidRPr="007A6952">
              <w:rPr>
                <w:rFonts w:eastAsia="Times New Roman"/>
                <w:b/>
                <w:i/>
                <w:szCs w:val="22"/>
                <w:lang w:eastAsia="en-US"/>
              </w:rPr>
              <w:t>Recommendation 35*</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FF3FD8" w14:textId="77777777" w:rsidR="00B35A84" w:rsidRPr="007A6952" w:rsidRDefault="00B35A84" w:rsidP="00B35A84">
            <w:pPr>
              <w:rPr>
                <w:szCs w:val="22"/>
              </w:rPr>
            </w:pPr>
            <w:r w:rsidRPr="007A6952">
              <w:rPr>
                <w:b/>
                <w:i/>
                <w:szCs w:val="22"/>
              </w:rPr>
              <w:t>Link to Expected Results</w:t>
            </w:r>
          </w:p>
        </w:tc>
      </w:tr>
      <w:tr w:rsidR="007A6952" w:rsidRPr="007A6952" w14:paraId="4C042A93"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0C183606" w14:textId="77777777" w:rsidR="00B35A84" w:rsidRPr="007A6952" w:rsidRDefault="00B35A84" w:rsidP="00B35A84">
            <w:pPr>
              <w:rPr>
                <w:szCs w:val="22"/>
              </w:rPr>
            </w:pPr>
            <w:r w:rsidRPr="007A6952">
              <w:rPr>
                <w:szCs w:val="22"/>
              </w:rPr>
              <w:t>To request WIPO to undertake, upon request of Member States, new studies to assess the economic, social and cultural impact of the use of intellectual property systems in these States.</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584A3543" w14:textId="77777777" w:rsidR="00924258" w:rsidRPr="007A6952" w:rsidRDefault="00924258" w:rsidP="00924258">
            <w:pPr>
              <w:rPr>
                <w:szCs w:val="22"/>
              </w:rPr>
            </w:pPr>
            <w:r>
              <w:rPr>
                <w:szCs w:val="22"/>
              </w:rPr>
              <w:t>3.1</w:t>
            </w:r>
            <w:r w:rsidRPr="007A6952">
              <w:rPr>
                <w:szCs w:val="22"/>
              </w:rPr>
              <w:t xml:space="preserve"> </w:t>
            </w:r>
            <w:r>
              <w:t>Wider and more effective use of WIPO’s global IP systems, services, knowledge and data</w:t>
            </w:r>
            <w:r w:rsidRPr="007A6952">
              <w:rPr>
                <w:szCs w:val="22"/>
              </w:rPr>
              <w:t>.</w:t>
            </w:r>
          </w:p>
          <w:p w14:paraId="31EA336B" w14:textId="77777777" w:rsidR="00924258" w:rsidRPr="007A6952" w:rsidRDefault="00924258" w:rsidP="00924258">
            <w:pPr>
              <w:rPr>
                <w:szCs w:val="22"/>
              </w:rPr>
            </w:pPr>
          </w:p>
          <w:p w14:paraId="00C34ED1" w14:textId="77777777" w:rsidR="00924258" w:rsidRDefault="00924258" w:rsidP="00924258">
            <w:r>
              <w:t>3.3 Knowledge transfer and technology adaptation is facilitated through WIPO’s IP-based platforms and tools to address global challenges.</w:t>
            </w:r>
          </w:p>
          <w:p w14:paraId="5FB34B37" w14:textId="77777777" w:rsidR="00924258" w:rsidRPr="007A6952" w:rsidRDefault="00924258" w:rsidP="00924258">
            <w:pPr>
              <w:rPr>
                <w:szCs w:val="22"/>
              </w:rPr>
            </w:pPr>
          </w:p>
          <w:p w14:paraId="13A214C9" w14:textId="7C596C06" w:rsidR="00B35A84" w:rsidRPr="007A6952" w:rsidRDefault="00924258" w:rsidP="00924258">
            <w:pPr>
              <w:rPr>
                <w:szCs w:val="22"/>
              </w:rPr>
            </w:pPr>
            <w:r>
              <w:t>4.2 Development of balanced and effective IP, innovation and creative ecosystems in Member States.</w:t>
            </w:r>
          </w:p>
        </w:tc>
      </w:tr>
      <w:tr w:rsidR="007A6952" w:rsidRPr="007A6952" w14:paraId="7665DA6B"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6E23526" w14:textId="77777777" w:rsidR="00B35A84" w:rsidRPr="007A6952" w:rsidRDefault="00B35A84" w:rsidP="00B35A84">
            <w:pPr>
              <w:rPr>
                <w:szCs w:val="22"/>
              </w:rPr>
            </w:pPr>
            <w:r w:rsidRPr="007A6952">
              <w:rPr>
                <w:rFonts w:eastAsia="Times New Roman"/>
                <w:b/>
                <w:i/>
                <w:szCs w:val="22"/>
                <w:lang w:eastAsia="en-US"/>
              </w:rPr>
              <w:t>Recommendation 36</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F1DD449" w14:textId="77777777" w:rsidR="00B35A84" w:rsidRPr="007A6952" w:rsidRDefault="00B35A84" w:rsidP="00B35A84">
            <w:pPr>
              <w:rPr>
                <w:szCs w:val="22"/>
              </w:rPr>
            </w:pPr>
            <w:r w:rsidRPr="007A6952">
              <w:rPr>
                <w:b/>
                <w:i/>
                <w:szCs w:val="22"/>
              </w:rPr>
              <w:t>Link to Expected Results</w:t>
            </w:r>
          </w:p>
        </w:tc>
      </w:tr>
      <w:tr w:rsidR="007A6952" w:rsidRPr="007A6952" w14:paraId="674BF450"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3C793C46" w14:textId="77777777" w:rsidR="00B35A84" w:rsidRPr="007A6952" w:rsidRDefault="00B35A84" w:rsidP="00B35A84">
            <w:pPr>
              <w:rPr>
                <w:szCs w:val="22"/>
              </w:rPr>
            </w:pPr>
            <w:r w:rsidRPr="007A6952">
              <w:rPr>
                <w:szCs w:val="22"/>
              </w:rPr>
              <w:t>To exchange experiences on open collaborative projects such as the Human Genome Project as well as on IP models.</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2BF0C898" w14:textId="77777777" w:rsidR="00DF7014" w:rsidRDefault="00DF7014" w:rsidP="00DF7014">
            <w:r>
              <w:t xml:space="preserve">3.1 Wider and more effective use of WIPO’s global IP systems, services, knowledge and data. </w:t>
            </w:r>
          </w:p>
          <w:p w14:paraId="4F4C40E4" w14:textId="77777777" w:rsidR="00DF7014" w:rsidRPr="007A6952" w:rsidRDefault="00DF7014" w:rsidP="00DF7014">
            <w:pPr>
              <w:rPr>
                <w:szCs w:val="22"/>
              </w:rPr>
            </w:pPr>
          </w:p>
          <w:p w14:paraId="7266A81A" w14:textId="3B624438" w:rsidR="004D445B" w:rsidRPr="007A6952" w:rsidRDefault="00DF7014" w:rsidP="00DF7014">
            <w:pPr>
              <w:rPr>
                <w:szCs w:val="22"/>
              </w:rPr>
            </w:pPr>
            <w:r>
              <w:t>3.3 Knowledge transfer and technology adaptation is facilitated through WIPO’s IP-based platforms and tools to address global challenges</w:t>
            </w:r>
            <w:r w:rsidRPr="007A6952">
              <w:rPr>
                <w:szCs w:val="22"/>
              </w:rPr>
              <w:t>.</w:t>
            </w:r>
          </w:p>
        </w:tc>
      </w:tr>
      <w:tr w:rsidR="007A6952" w:rsidRPr="007A6952" w14:paraId="79AC71E3"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7E89F77" w14:textId="77777777" w:rsidR="00B35A84" w:rsidRPr="007A6952" w:rsidRDefault="00B35A84" w:rsidP="00B35A84">
            <w:pPr>
              <w:rPr>
                <w:szCs w:val="22"/>
              </w:rPr>
            </w:pPr>
            <w:r w:rsidRPr="007A6952">
              <w:rPr>
                <w:rFonts w:eastAsia="Times New Roman"/>
                <w:b/>
                <w:i/>
                <w:szCs w:val="22"/>
                <w:lang w:eastAsia="en-US"/>
              </w:rPr>
              <w:t>Recommendation 37*</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23A827A" w14:textId="77777777" w:rsidR="00B35A84" w:rsidRPr="007A6952" w:rsidRDefault="00B35A84" w:rsidP="00B35A84">
            <w:pPr>
              <w:rPr>
                <w:szCs w:val="22"/>
              </w:rPr>
            </w:pPr>
            <w:r w:rsidRPr="007A6952">
              <w:rPr>
                <w:b/>
                <w:i/>
                <w:szCs w:val="22"/>
              </w:rPr>
              <w:t>Link to Expected Results</w:t>
            </w:r>
          </w:p>
        </w:tc>
      </w:tr>
      <w:tr w:rsidR="007A6952" w:rsidRPr="007A6952" w14:paraId="26512DE8"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6799FD0F" w14:textId="77777777" w:rsidR="00B35A84" w:rsidRPr="007A6952" w:rsidRDefault="00B35A84" w:rsidP="00B35A84">
            <w:pPr>
              <w:rPr>
                <w:szCs w:val="22"/>
              </w:rPr>
            </w:pPr>
            <w:r w:rsidRPr="007A6952">
              <w:rPr>
                <w:szCs w:val="22"/>
              </w:rPr>
              <w:t>Upon request and as directed by Member States, WIPO may conduct studies on the protection of intellectual property, to identify the possible links and impacts between IP and development.</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188CC17A" w14:textId="77777777" w:rsidR="00DF7014" w:rsidRPr="007A6952" w:rsidRDefault="00DF7014" w:rsidP="00DF7014">
            <w:pPr>
              <w:rPr>
                <w:szCs w:val="22"/>
              </w:rPr>
            </w:pPr>
            <w:r>
              <w:rPr>
                <w:szCs w:val="22"/>
              </w:rPr>
              <w:t>3.1</w:t>
            </w:r>
            <w:r w:rsidRPr="007A6952">
              <w:rPr>
                <w:szCs w:val="22"/>
              </w:rPr>
              <w:t xml:space="preserve"> </w:t>
            </w:r>
            <w:r>
              <w:t>Wider and more effective use of WIPO’s global IP systems, services, knowledge and data</w:t>
            </w:r>
            <w:r w:rsidRPr="007A6952">
              <w:rPr>
                <w:szCs w:val="22"/>
              </w:rPr>
              <w:t>.</w:t>
            </w:r>
          </w:p>
          <w:p w14:paraId="6AE71918" w14:textId="77777777" w:rsidR="00DF7014" w:rsidRPr="007A6952" w:rsidRDefault="00DF7014" w:rsidP="00DF7014">
            <w:pPr>
              <w:rPr>
                <w:szCs w:val="22"/>
              </w:rPr>
            </w:pPr>
          </w:p>
          <w:p w14:paraId="3EBA9B44" w14:textId="77777777" w:rsidR="00DF7014" w:rsidRDefault="00DF7014" w:rsidP="00DF7014">
            <w:r>
              <w:t>3.3 Knowledge transfer and technology adaptation is facilitated through WIPO’s IP-based platforms and tools to address global challenges.</w:t>
            </w:r>
          </w:p>
          <w:p w14:paraId="17E348C3" w14:textId="77777777" w:rsidR="00DF7014" w:rsidRDefault="00DF7014" w:rsidP="00DF7014"/>
          <w:p w14:paraId="42F4042E" w14:textId="056B1824" w:rsidR="00864DB6" w:rsidRPr="007A6952" w:rsidRDefault="00DF7014" w:rsidP="00DF7014">
            <w:pPr>
              <w:rPr>
                <w:szCs w:val="22"/>
              </w:rPr>
            </w:pPr>
            <w:r>
              <w:t>4.2 Development of balanced and effective IP, innovation and creative ecosystems in Member States.</w:t>
            </w:r>
          </w:p>
        </w:tc>
      </w:tr>
      <w:tr w:rsidR="007A6952" w:rsidRPr="007A6952" w14:paraId="7EFCF3C7"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35AE4EA" w14:textId="77777777" w:rsidR="00B35A84" w:rsidRPr="007A6952" w:rsidRDefault="00B35A84" w:rsidP="00B35A84">
            <w:pPr>
              <w:rPr>
                <w:szCs w:val="22"/>
              </w:rPr>
            </w:pPr>
            <w:r w:rsidRPr="007A6952">
              <w:rPr>
                <w:rFonts w:eastAsia="Times New Roman"/>
                <w:b/>
                <w:i/>
                <w:szCs w:val="22"/>
                <w:lang w:eastAsia="en-US"/>
              </w:rPr>
              <w:t>Recommendation 38</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10CB15D" w14:textId="77777777" w:rsidR="00B35A84" w:rsidRPr="007A6952" w:rsidRDefault="00B35A84" w:rsidP="00B35A84">
            <w:pPr>
              <w:rPr>
                <w:szCs w:val="22"/>
              </w:rPr>
            </w:pPr>
            <w:r w:rsidRPr="007A6952">
              <w:rPr>
                <w:b/>
                <w:i/>
                <w:szCs w:val="22"/>
              </w:rPr>
              <w:t>Link to Expected Results</w:t>
            </w:r>
          </w:p>
        </w:tc>
      </w:tr>
      <w:tr w:rsidR="007A6952" w:rsidRPr="007A6952" w14:paraId="3F9B9232"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492125EF" w14:textId="77777777" w:rsidR="00B35A84" w:rsidRPr="007A6952" w:rsidRDefault="00B35A84" w:rsidP="00B35A84">
            <w:pPr>
              <w:rPr>
                <w:szCs w:val="22"/>
              </w:rPr>
            </w:pPr>
            <w:r w:rsidRPr="007A6952">
              <w:rPr>
                <w:szCs w:val="22"/>
              </w:rPr>
              <w:t>To strengthen WIPO’s capacity to perform objective assessments of the impact of the organization’s activities on development.</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6BFC0D6A" w14:textId="4BEECF26" w:rsidR="00B35A84" w:rsidRPr="007A6952" w:rsidRDefault="00DF7014" w:rsidP="00B35A84">
            <w:pPr>
              <w:rPr>
                <w:szCs w:val="22"/>
              </w:rPr>
            </w:pPr>
            <w:r>
              <w:rPr>
                <w:szCs w:val="22"/>
              </w:rPr>
              <w:t>4</w:t>
            </w:r>
            <w:r w:rsidRPr="007A6952">
              <w:rPr>
                <w:szCs w:val="22"/>
              </w:rPr>
              <w:t>.</w:t>
            </w:r>
            <w:r>
              <w:rPr>
                <w:szCs w:val="22"/>
              </w:rPr>
              <w:t>1</w:t>
            </w:r>
            <w:r w:rsidRPr="007A6952">
              <w:rPr>
                <w:szCs w:val="22"/>
              </w:rPr>
              <w:t xml:space="preserve"> </w:t>
            </w:r>
            <w:r>
              <w:t>More effective use of IP to support growth and development of all Member States and their relevant regions and sub-regions, including through the mainstreaming of the Development Agenda recommendations</w:t>
            </w:r>
            <w:r w:rsidRPr="007A6952">
              <w:rPr>
                <w:szCs w:val="22"/>
              </w:rPr>
              <w:t>.</w:t>
            </w:r>
          </w:p>
        </w:tc>
      </w:tr>
      <w:tr w:rsidR="007A6952" w:rsidRPr="007A6952" w14:paraId="6203AC67"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445736" w14:textId="77777777" w:rsidR="00B35A84" w:rsidRPr="007A6952" w:rsidRDefault="00B35A84" w:rsidP="00B35A84">
            <w:pPr>
              <w:rPr>
                <w:szCs w:val="22"/>
              </w:rPr>
            </w:pPr>
            <w:r w:rsidRPr="007A6952">
              <w:rPr>
                <w:rFonts w:eastAsia="Times New Roman"/>
                <w:b/>
                <w:i/>
                <w:szCs w:val="22"/>
                <w:lang w:eastAsia="en-US"/>
              </w:rPr>
              <w:t>Recommendation 39</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D2A4A9" w14:textId="77777777" w:rsidR="00B35A84" w:rsidRPr="007A6952" w:rsidRDefault="00B35A84" w:rsidP="00B35A84">
            <w:pPr>
              <w:rPr>
                <w:szCs w:val="22"/>
              </w:rPr>
            </w:pPr>
            <w:r w:rsidRPr="007A6952">
              <w:rPr>
                <w:b/>
                <w:i/>
                <w:szCs w:val="22"/>
              </w:rPr>
              <w:t>Link to Expected Results</w:t>
            </w:r>
          </w:p>
        </w:tc>
      </w:tr>
      <w:tr w:rsidR="007A6952" w:rsidRPr="007A6952" w14:paraId="2E76D8BD"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41F9D06C" w14:textId="77777777" w:rsidR="00B35A84" w:rsidRPr="007A6952" w:rsidRDefault="00B35A84" w:rsidP="00B35A84">
            <w:pPr>
              <w:rPr>
                <w:szCs w:val="22"/>
              </w:rPr>
            </w:pPr>
            <w:r w:rsidRPr="007A6952">
              <w:rPr>
                <w:szCs w:val="22"/>
              </w:rPr>
              <w:t>To request WIPO, within its core competence and mission, to assist developing countries, especially African countries, in cooperation with relevant international organizations, by conducting studies on brain drain and make recommendations accordingly.</w:t>
            </w:r>
          </w:p>
          <w:p w14:paraId="27BD9361" w14:textId="77777777" w:rsidR="00B35A84" w:rsidRPr="007A6952" w:rsidRDefault="00B35A84" w:rsidP="00B35A84">
            <w:pPr>
              <w:rPr>
                <w:szCs w:val="22"/>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6A9342CE" w14:textId="020D04A1" w:rsidR="00B35A84" w:rsidRPr="007A6952" w:rsidRDefault="00DF7014" w:rsidP="00B35A84">
            <w:pPr>
              <w:rPr>
                <w:szCs w:val="22"/>
              </w:rPr>
            </w:pPr>
            <w:r>
              <w:rPr>
                <w:szCs w:val="22"/>
              </w:rPr>
              <w:t>4</w:t>
            </w:r>
            <w:r w:rsidRPr="007A6952">
              <w:rPr>
                <w:szCs w:val="22"/>
              </w:rPr>
              <w:t>.</w:t>
            </w:r>
            <w:r>
              <w:rPr>
                <w:szCs w:val="22"/>
              </w:rPr>
              <w:t>1</w:t>
            </w:r>
            <w:r w:rsidRPr="007A6952">
              <w:rPr>
                <w:szCs w:val="22"/>
              </w:rPr>
              <w:t xml:space="preserve"> </w:t>
            </w:r>
            <w:r>
              <w:t>More effective use of IP to support growth and development of all Member States and their relevant regions and sub-regions, including through the mainstreaming of the Development Agenda recommendations</w:t>
            </w:r>
            <w:r w:rsidRPr="007A6952">
              <w:rPr>
                <w:szCs w:val="22"/>
              </w:rPr>
              <w:t>.</w:t>
            </w:r>
          </w:p>
        </w:tc>
      </w:tr>
      <w:tr w:rsidR="007A6952" w:rsidRPr="007A6952" w14:paraId="661C07FB"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065A6D3" w14:textId="77777777" w:rsidR="00B35A84" w:rsidRPr="007A6952" w:rsidRDefault="00B35A84" w:rsidP="00B35A84">
            <w:pPr>
              <w:rPr>
                <w:szCs w:val="22"/>
              </w:rPr>
            </w:pPr>
            <w:r w:rsidRPr="007A6952">
              <w:rPr>
                <w:rFonts w:eastAsia="Times New Roman"/>
                <w:b/>
                <w:i/>
                <w:szCs w:val="22"/>
                <w:lang w:eastAsia="en-US"/>
              </w:rPr>
              <w:t>Recommendation 40</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6BDB029" w14:textId="77777777" w:rsidR="00B35A84" w:rsidRPr="007A6952" w:rsidRDefault="00B35A84" w:rsidP="00B35A84">
            <w:pPr>
              <w:rPr>
                <w:szCs w:val="22"/>
              </w:rPr>
            </w:pPr>
            <w:r w:rsidRPr="007A6952">
              <w:rPr>
                <w:b/>
                <w:i/>
                <w:szCs w:val="22"/>
              </w:rPr>
              <w:t>Link to Expected Results</w:t>
            </w:r>
          </w:p>
        </w:tc>
      </w:tr>
      <w:tr w:rsidR="007A6952" w:rsidRPr="007A6952" w14:paraId="4B9C2232"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15F92FA4" w14:textId="51434C2A" w:rsidR="00B35A84" w:rsidRPr="007A6952" w:rsidRDefault="00B35A84" w:rsidP="00B35A84">
            <w:pPr>
              <w:rPr>
                <w:szCs w:val="22"/>
              </w:rPr>
            </w:pPr>
            <w:r w:rsidRPr="007A6952">
              <w:rPr>
                <w:szCs w:val="22"/>
              </w:rPr>
              <w:t>To request WIPO to intensify its cooperation on IP related issues with UN agencies, according to Member States’ orientation, in particular UNCTAD, UNEP, WHO, UNIDO, UNESCO and other relevant international organizations, especially WTO in order to strengthen the coordination for maximum efficiency in un</w:t>
            </w:r>
            <w:r w:rsidR="00DF7014">
              <w:rPr>
                <w:szCs w:val="22"/>
              </w:rPr>
              <w:t>dertaking development programs.</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7E0C3163" w14:textId="418D205B" w:rsidR="00DA0555" w:rsidRPr="00DF7014" w:rsidRDefault="00DF7014" w:rsidP="00DA0555">
            <w:r>
              <w:t>1.1 More effective communication and engagement worldwide to raise awareness of and increase knowledge about the potential of IP to improve the lives of everyone, everywhere.</w:t>
            </w:r>
          </w:p>
          <w:p w14:paraId="234C927A" w14:textId="56516B3C" w:rsidR="00B35A84" w:rsidRPr="007A6952" w:rsidRDefault="00DF7014" w:rsidP="00DA0555">
            <w:pPr>
              <w:rPr>
                <w:szCs w:val="22"/>
              </w:rPr>
            </w:pPr>
            <w:r>
              <w:t>2.4 Effective interaction and partnerships with the UN, IGOs and NGOs in support of global goals to which IP can contribute.</w:t>
            </w:r>
          </w:p>
        </w:tc>
      </w:tr>
      <w:tr w:rsidR="007A6952" w:rsidRPr="007A6952" w14:paraId="6DDF756E"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FD8A3C4" w14:textId="77777777" w:rsidR="00B35A84" w:rsidRPr="007A6952" w:rsidRDefault="00B35A84" w:rsidP="00B35A84">
            <w:pPr>
              <w:rPr>
                <w:szCs w:val="22"/>
              </w:rPr>
            </w:pPr>
            <w:r w:rsidRPr="007A6952">
              <w:rPr>
                <w:rFonts w:eastAsia="Times New Roman"/>
                <w:b/>
                <w:i/>
                <w:szCs w:val="22"/>
                <w:lang w:eastAsia="en-US"/>
              </w:rPr>
              <w:t>Recommendation 41</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50F7A9B" w14:textId="77777777" w:rsidR="00B35A84" w:rsidRPr="007A6952" w:rsidRDefault="00B35A84" w:rsidP="00B35A84">
            <w:pPr>
              <w:rPr>
                <w:szCs w:val="22"/>
              </w:rPr>
            </w:pPr>
            <w:r w:rsidRPr="007A6952">
              <w:rPr>
                <w:b/>
                <w:i/>
                <w:szCs w:val="22"/>
              </w:rPr>
              <w:t>Link to Expected Results</w:t>
            </w:r>
          </w:p>
        </w:tc>
      </w:tr>
      <w:tr w:rsidR="007A6952" w:rsidRPr="007A6952" w14:paraId="736FE6AB"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30A8F72C" w14:textId="77777777" w:rsidR="00B35A84" w:rsidRPr="007A6952" w:rsidRDefault="00B35A84" w:rsidP="00B35A84">
            <w:pPr>
              <w:rPr>
                <w:szCs w:val="22"/>
              </w:rPr>
            </w:pPr>
            <w:r w:rsidRPr="007A6952">
              <w:rPr>
                <w:szCs w:val="22"/>
              </w:rPr>
              <w:t>To conduct a review of current WIPO technical assistance activities in the area of cooperation and development.</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409C869D" w14:textId="77777777" w:rsidR="00DF7014" w:rsidRPr="007A6952" w:rsidRDefault="00DF7014" w:rsidP="00DF7014">
            <w:pPr>
              <w:rPr>
                <w:szCs w:val="22"/>
              </w:rPr>
            </w:pPr>
            <w:r>
              <w:rPr>
                <w:szCs w:val="22"/>
              </w:rPr>
              <w:t>4.1</w:t>
            </w:r>
            <w:r w:rsidRPr="007A6952">
              <w:rPr>
                <w:szCs w:val="22"/>
              </w:rPr>
              <w:t xml:space="preserve"> </w:t>
            </w:r>
            <w:r>
              <w:t>More effective use of IP to support growth and development of all Member States and their relevant regions and sub-regions, including through the mainstreaming of the Development Agenda recommendations</w:t>
            </w:r>
            <w:r w:rsidRPr="007A6952">
              <w:rPr>
                <w:szCs w:val="22"/>
              </w:rPr>
              <w:t>.</w:t>
            </w:r>
          </w:p>
          <w:p w14:paraId="4FE51970" w14:textId="77777777" w:rsidR="00DF7014" w:rsidRPr="007A6952" w:rsidRDefault="00DF7014" w:rsidP="00DF7014">
            <w:pPr>
              <w:rPr>
                <w:szCs w:val="22"/>
              </w:rPr>
            </w:pPr>
          </w:p>
          <w:p w14:paraId="574E5717" w14:textId="230DC6D0" w:rsidR="00B35A84" w:rsidRPr="007A6952" w:rsidRDefault="00DF7014" w:rsidP="00DF7014">
            <w:pPr>
              <w:rPr>
                <w:szCs w:val="22"/>
              </w:rPr>
            </w:pPr>
            <w:r>
              <w:t>4.2 Development of balanced and effective IP, innovation and creative ecosystems in Member States.</w:t>
            </w:r>
          </w:p>
        </w:tc>
      </w:tr>
      <w:tr w:rsidR="007A6952" w:rsidRPr="007A6952" w14:paraId="531E7E07"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6F11BBE" w14:textId="77777777" w:rsidR="00B35A84" w:rsidRPr="007A6952" w:rsidRDefault="00B35A84" w:rsidP="00B35A84">
            <w:pPr>
              <w:rPr>
                <w:szCs w:val="22"/>
              </w:rPr>
            </w:pPr>
            <w:r w:rsidRPr="007A6952">
              <w:rPr>
                <w:rFonts w:eastAsia="Times New Roman"/>
                <w:b/>
                <w:i/>
                <w:szCs w:val="22"/>
                <w:lang w:eastAsia="en-US"/>
              </w:rPr>
              <w:t>Recommendation 42*</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AC217FA" w14:textId="77777777" w:rsidR="00B35A84" w:rsidRPr="007A6952" w:rsidRDefault="00B35A84" w:rsidP="00B35A84">
            <w:pPr>
              <w:rPr>
                <w:szCs w:val="22"/>
              </w:rPr>
            </w:pPr>
            <w:r w:rsidRPr="007A6952">
              <w:rPr>
                <w:b/>
                <w:i/>
                <w:szCs w:val="22"/>
              </w:rPr>
              <w:t>Link to Expected Results</w:t>
            </w:r>
          </w:p>
        </w:tc>
      </w:tr>
      <w:tr w:rsidR="007A6952" w:rsidRPr="007A6952" w14:paraId="3169D297"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53D5B2D3" w14:textId="77777777" w:rsidR="00B35A84" w:rsidRPr="007A6952" w:rsidRDefault="00B35A84" w:rsidP="00B35A84">
            <w:pPr>
              <w:rPr>
                <w:szCs w:val="22"/>
              </w:rPr>
            </w:pPr>
            <w:r w:rsidRPr="007A6952">
              <w:rPr>
                <w:szCs w:val="22"/>
              </w:rPr>
              <w:t>To enhance measures that ensure wide participation of civil society at large in WIPO activities in accordance with its criteria regarding NGO acceptance and accreditation, keeping the issue under review.</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0308010A" w14:textId="77777777" w:rsidR="00DF7014" w:rsidRDefault="00DF7014" w:rsidP="00DF7014">
            <w:r>
              <w:t>2.4 Effective interaction and partnerships with the UN, IGOs and NGOs in support of global goals to which IP can contribute.</w:t>
            </w:r>
          </w:p>
          <w:p w14:paraId="41C45CFC" w14:textId="4EB6E60C" w:rsidR="00DF7014" w:rsidRPr="007A6952" w:rsidRDefault="00DF7014" w:rsidP="00DF7014">
            <w:pPr>
              <w:rPr>
                <w:szCs w:val="22"/>
              </w:rPr>
            </w:pPr>
          </w:p>
          <w:p w14:paraId="306F1AF4" w14:textId="0790C9C5" w:rsidR="00B35A84" w:rsidRPr="007A6952" w:rsidRDefault="00B35A84" w:rsidP="00BB152F">
            <w:pPr>
              <w:rPr>
                <w:szCs w:val="22"/>
              </w:rPr>
            </w:pPr>
          </w:p>
        </w:tc>
      </w:tr>
      <w:tr w:rsidR="007A6952" w:rsidRPr="007A6952" w14:paraId="4B86473D"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3C0BD6D" w14:textId="77777777" w:rsidR="00B35A84" w:rsidRPr="007A6952" w:rsidRDefault="00B35A84" w:rsidP="00B35A84">
            <w:pPr>
              <w:rPr>
                <w:szCs w:val="22"/>
              </w:rPr>
            </w:pPr>
            <w:r w:rsidRPr="007A6952">
              <w:rPr>
                <w:rFonts w:eastAsia="Times New Roman"/>
                <w:b/>
                <w:i/>
                <w:szCs w:val="22"/>
                <w:lang w:eastAsia="en-US"/>
              </w:rPr>
              <w:t>Recommendation 43</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42FDEE1" w14:textId="77777777" w:rsidR="00B35A84" w:rsidRPr="007A6952" w:rsidRDefault="00B35A84" w:rsidP="00B35A84">
            <w:pPr>
              <w:rPr>
                <w:szCs w:val="22"/>
              </w:rPr>
            </w:pPr>
            <w:r w:rsidRPr="007A6952">
              <w:rPr>
                <w:b/>
                <w:i/>
                <w:szCs w:val="22"/>
              </w:rPr>
              <w:t>Link to Expected Results</w:t>
            </w:r>
          </w:p>
        </w:tc>
      </w:tr>
      <w:tr w:rsidR="007A6952" w:rsidRPr="007A6952" w14:paraId="6465BF10"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1C26E73A" w14:textId="0813E91B" w:rsidR="00B35A84" w:rsidRPr="007A6952" w:rsidRDefault="00B35A84" w:rsidP="00B35A84">
            <w:pPr>
              <w:rPr>
                <w:szCs w:val="22"/>
              </w:rPr>
            </w:pPr>
            <w:r w:rsidRPr="007A6952">
              <w:rPr>
                <w:szCs w:val="22"/>
              </w:rPr>
              <w:t>To consider how to improve WIPO’s role in finding partners to fund and execute projects for IP</w:t>
            </w:r>
            <w:r w:rsidRPr="007A6952">
              <w:rPr>
                <w:szCs w:val="22"/>
              </w:rPr>
              <w:noBreakHyphen/>
              <w:t>related assistance in a transparent and member</w:t>
            </w:r>
            <w:r w:rsidRPr="007A6952">
              <w:rPr>
                <w:szCs w:val="22"/>
              </w:rPr>
              <w:noBreakHyphen/>
              <w:t>driven process and without prejud</w:t>
            </w:r>
            <w:r w:rsidR="00DF7014">
              <w:rPr>
                <w:szCs w:val="22"/>
              </w:rPr>
              <w:t>ice to ongoing WIPO activities.</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31929224" w14:textId="77777777" w:rsidR="00DF7014" w:rsidRDefault="00DF7014" w:rsidP="00DF7014">
            <w:r>
              <w:t>3.3 Knowledge transfer and technology adaptation is facilitated through WIPO’s IP-based platforms and tools to address global challenges.</w:t>
            </w:r>
          </w:p>
          <w:p w14:paraId="1E5956DB" w14:textId="728A0FEC" w:rsidR="00B35A84" w:rsidRPr="007A6952" w:rsidRDefault="00B35A84" w:rsidP="00B35A84">
            <w:pPr>
              <w:rPr>
                <w:szCs w:val="22"/>
              </w:rPr>
            </w:pPr>
          </w:p>
        </w:tc>
      </w:tr>
      <w:tr w:rsidR="007A6952" w:rsidRPr="007A6952" w14:paraId="4A277807"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5FA8CC" w14:textId="77777777" w:rsidR="00B35A84" w:rsidRPr="007A6952" w:rsidRDefault="00B35A84" w:rsidP="00B35A84">
            <w:pPr>
              <w:rPr>
                <w:szCs w:val="22"/>
              </w:rPr>
            </w:pPr>
            <w:r w:rsidRPr="007A6952">
              <w:rPr>
                <w:rFonts w:eastAsia="Times New Roman"/>
                <w:b/>
                <w:i/>
                <w:szCs w:val="22"/>
                <w:lang w:eastAsia="en-US"/>
              </w:rPr>
              <w:t>Recommendation 44*</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6DB67BD" w14:textId="77777777" w:rsidR="00B35A84" w:rsidRPr="007A6952" w:rsidRDefault="00B35A84" w:rsidP="00B35A84">
            <w:pPr>
              <w:rPr>
                <w:szCs w:val="22"/>
              </w:rPr>
            </w:pPr>
            <w:r w:rsidRPr="007A6952">
              <w:rPr>
                <w:b/>
                <w:i/>
                <w:szCs w:val="22"/>
              </w:rPr>
              <w:t>Link to Expected Results</w:t>
            </w:r>
          </w:p>
        </w:tc>
      </w:tr>
      <w:tr w:rsidR="007A6952" w:rsidRPr="007A6952" w14:paraId="41386734"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3C9A6169" w14:textId="77777777" w:rsidR="00B35A84" w:rsidRDefault="00B35A84" w:rsidP="00B35A84">
            <w:pPr>
              <w:rPr>
                <w:szCs w:val="22"/>
              </w:rPr>
            </w:pPr>
            <w:r w:rsidRPr="007A6952">
              <w:rPr>
                <w:szCs w:val="22"/>
              </w:rPr>
              <w:t>In accordance with WIPO’s member</w:t>
            </w:r>
            <w:r w:rsidRPr="007A6952">
              <w:rPr>
                <w:szCs w:val="22"/>
              </w:rPr>
              <w:noBreakHyphen/>
              <w:t>driven nature as a United Nations Specialized Agency, formal and informal meetings or consultations relating to norm-setting activities in WIPO, organized by the International Bureau, upon request of the Member States, should be held primarily in Geneva, in a manner open and transparent to all Members.  Where such meetings are to take place outside of Geneva, Member States shall be informed through official channels, well in advance, and consulted on the draft agenda and program.</w:t>
            </w:r>
          </w:p>
          <w:p w14:paraId="6734917D" w14:textId="15371E51" w:rsidR="00781847" w:rsidRPr="007A6952" w:rsidRDefault="00781847" w:rsidP="00B35A84">
            <w:pPr>
              <w:rPr>
                <w:szCs w:val="22"/>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32C3E0B1" w14:textId="77777777" w:rsidR="00DF7014" w:rsidRDefault="00DF7014" w:rsidP="00DF7014">
            <w:pPr>
              <w:rPr>
                <w:szCs w:val="22"/>
              </w:rPr>
            </w:pPr>
            <w:r>
              <w:rPr>
                <w:szCs w:val="22"/>
              </w:rPr>
              <w:t>2</w:t>
            </w:r>
            <w:r w:rsidRPr="007A6952">
              <w:rPr>
                <w:szCs w:val="22"/>
              </w:rPr>
              <w:t xml:space="preserve">.1 </w:t>
            </w:r>
            <w:r>
              <w:t>Development of balanced and effective international normative frameworks for IP</w:t>
            </w:r>
            <w:r w:rsidRPr="007A6952">
              <w:rPr>
                <w:szCs w:val="22"/>
              </w:rPr>
              <w:t>.</w:t>
            </w:r>
          </w:p>
          <w:p w14:paraId="1F8FAF35" w14:textId="77777777" w:rsidR="00DF7014" w:rsidRPr="007A6952" w:rsidRDefault="00DF7014" w:rsidP="00DF7014">
            <w:pPr>
              <w:rPr>
                <w:szCs w:val="22"/>
              </w:rPr>
            </w:pPr>
          </w:p>
          <w:p w14:paraId="664153FA" w14:textId="77777777" w:rsidR="00DF7014" w:rsidRPr="007A6952" w:rsidRDefault="00DF7014" w:rsidP="00DF7014">
            <w:pPr>
              <w:rPr>
                <w:szCs w:val="22"/>
              </w:rPr>
            </w:pPr>
            <w:r>
              <w:rPr>
                <w:szCs w:val="22"/>
              </w:rPr>
              <w:t>2</w:t>
            </w:r>
            <w:r w:rsidRPr="007A6952">
              <w:rPr>
                <w:szCs w:val="22"/>
              </w:rPr>
              <w:t xml:space="preserve">.2 </w:t>
            </w:r>
            <w:r>
              <w:t>WIPO brings the international community together to proactively address emerging issues and policy challenges at the global level relating to IP, innovation and creativity</w:t>
            </w:r>
            <w:r w:rsidRPr="007A6952">
              <w:rPr>
                <w:szCs w:val="22"/>
              </w:rPr>
              <w:t>.</w:t>
            </w:r>
          </w:p>
          <w:p w14:paraId="3D56C5FC" w14:textId="44A0735C" w:rsidR="00DF7014" w:rsidRPr="007A6952" w:rsidRDefault="00DF7014" w:rsidP="00DF7014">
            <w:pPr>
              <w:rPr>
                <w:szCs w:val="22"/>
              </w:rPr>
            </w:pPr>
          </w:p>
          <w:p w14:paraId="5C3D92DF" w14:textId="637F2AF6" w:rsidR="00B35A84" w:rsidRPr="007A6952" w:rsidRDefault="00B35A84" w:rsidP="00FB5272">
            <w:pPr>
              <w:rPr>
                <w:szCs w:val="22"/>
              </w:rPr>
            </w:pPr>
          </w:p>
        </w:tc>
      </w:tr>
    </w:tbl>
    <w:p w14:paraId="138EBF90" w14:textId="77777777" w:rsidR="00F0544D" w:rsidRDefault="00F0544D" w:rsidP="00B35A84">
      <w:pPr>
        <w:rPr>
          <w:rFonts w:eastAsia="Times New Roman"/>
          <w:b/>
          <w:i/>
          <w:szCs w:val="22"/>
          <w:lang w:eastAsia="en-US"/>
        </w:rPr>
        <w:sectPr w:rsidR="00F0544D" w:rsidSect="00F0409C">
          <w:headerReference w:type="default" r:id="rId15"/>
          <w:headerReference w:type="first" r:id="rId16"/>
          <w:endnotePr>
            <w:numFmt w:val="decimal"/>
          </w:endnotePr>
          <w:pgSz w:w="16840" w:h="11907" w:orient="landscape" w:code="9"/>
          <w:pgMar w:top="1418" w:right="2440" w:bottom="1134" w:left="1418" w:header="510" w:footer="1021" w:gutter="0"/>
          <w:pgNumType w:start="1"/>
          <w:cols w:space="720"/>
          <w:titlePg/>
          <w:docGrid w:linePitch="299"/>
        </w:sectPr>
      </w:pPr>
    </w:p>
    <w:tbl>
      <w:tblPr>
        <w:tblW w:w="13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4"/>
        <w:gridCol w:w="6534"/>
      </w:tblGrid>
      <w:tr w:rsidR="007A6952" w:rsidRPr="007A6952" w14:paraId="7F70E7C1"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BDC08D6" w14:textId="225E37C8" w:rsidR="00B35A84" w:rsidRPr="007A6952" w:rsidRDefault="00B35A84" w:rsidP="00B35A84">
            <w:pPr>
              <w:rPr>
                <w:szCs w:val="22"/>
              </w:rPr>
            </w:pPr>
            <w:r w:rsidRPr="007A6952">
              <w:rPr>
                <w:rFonts w:eastAsia="Times New Roman"/>
                <w:b/>
                <w:i/>
                <w:szCs w:val="22"/>
                <w:lang w:eastAsia="en-US"/>
              </w:rPr>
              <w:t>Recommendation 45</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34BD681" w14:textId="77777777" w:rsidR="00B35A84" w:rsidRPr="007A6952" w:rsidRDefault="00B35A84" w:rsidP="00B35A84">
            <w:pPr>
              <w:rPr>
                <w:szCs w:val="22"/>
              </w:rPr>
            </w:pPr>
            <w:r w:rsidRPr="007A6952">
              <w:rPr>
                <w:b/>
                <w:i/>
                <w:szCs w:val="22"/>
              </w:rPr>
              <w:t>Link to Expected Results</w:t>
            </w:r>
          </w:p>
        </w:tc>
      </w:tr>
      <w:tr w:rsidR="00B35A84" w:rsidRPr="007A6952" w14:paraId="37A9F1B6"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7463FD6A" w14:textId="345B1951" w:rsidR="00B35A84" w:rsidRPr="007A6952" w:rsidRDefault="00B35A84" w:rsidP="00B35A84">
            <w:pPr>
              <w:rPr>
                <w:szCs w:val="22"/>
              </w:rPr>
            </w:pPr>
            <w:r w:rsidRPr="007A6952">
              <w:rPr>
                <w:szCs w:val="22"/>
              </w:rPr>
              <w:t>To approach intellectual property enforcement in the context of broader societal interests and especially development</w:t>
            </w:r>
            <w:r w:rsidRPr="007A6952">
              <w:rPr>
                <w:szCs w:val="22"/>
              </w:rPr>
              <w:noBreakHyphen/>
              <w:t>oriented concerns, with a view that “the protection and enforcement of intellectual property rights should contribute to the promotion of technological innovation and to the transfer and dissemination of technology, to the mutual advantage of producers and users of technological knowledge and in a manner conducive to social and economic welfare, and to a balance of rights and obligations”, in accordance with Article 7 of the TRIPS Agreement.</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3DAAF2E1" w14:textId="77777777" w:rsidR="00FB5272" w:rsidRPr="007A6952" w:rsidRDefault="00FB5272" w:rsidP="00FB5272">
            <w:pPr>
              <w:rPr>
                <w:szCs w:val="22"/>
              </w:rPr>
            </w:pPr>
            <w:r>
              <w:rPr>
                <w:szCs w:val="22"/>
              </w:rPr>
              <w:t>2</w:t>
            </w:r>
            <w:r w:rsidRPr="007A6952">
              <w:rPr>
                <w:szCs w:val="22"/>
              </w:rPr>
              <w:t xml:space="preserve">.3 </w:t>
            </w:r>
            <w:r>
              <w:t>International dialogue and cooperation on Building Respect for IP</w:t>
            </w:r>
            <w:r w:rsidRPr="007A6952">
              <w:rPr>
                <w:szCs w:val="22"/>
              </w:rPr>
              <w:t>.</w:t>
            </w:r>
          </w:p>
          <w:p w14:paraId="62348325" w14:textId="77777777" w:rsidR="00FB5272" w:rsidRPr="007A6952" w:rsidRDefault="00FB5272" w:rsidP="00FB5272">
            <w:pPr>
              <w:rPr>
                <w:szCs w:val="22"/>
              </w:rPr>
            </w:pPr>
          </w:p>
          <w:p w14:paraId="12504213" w14:textId="77777777" w:rsidR="00DF7014" w:rsidRDefault="00DF7014" w:rsidP="00DF7014">
            <w:r>
              <w:t>4.2 Development of balanced and effective IP, innovation and creative ecosystems in Member States.</w:t>
            </w:r>
          </w:p>
          <w:p w14:paraId="2C038E66" w14:textId="77777777" w:rsidR="00DF7014" w:rsidRDefault="00DF7014" w:rsidP="00DF7014"/>
          <w:p w14:paraId="1F7A9B13" w14:textId="77777777" w:rsidR="00DF7014" w:rsidRDefault="00DF7014" w:rsidP="00DF7014">
            <w:r>
              <w:t>4.3 Increased IP knowledge and skills in all Member States.</w:t>
            </w:r>
          </w:p>
          <w:p w14:paraId="01CD2FA8" w14:textId="351D3C9C" w:rsidR="00B35A84" w:rsidRPr="007A6952" w:rsidRDefault="00B35A84" w:rsidP="00B35A84">
            <w:pPr>
              <w:rPr>
                <w:szCs w:val="22"/>
              </w:rPr>
            </w:pPr>
          </w:p>
        </w:tc>
      </w:tr>
    </w:tbl>
    <w:p w14:paraId="746FE036" w14:textId="156E4188" w:rsidR="00137472" w:rsidRPr="002E2DF5" w:rsidRDefault="00137472" w:rsidP="00137472">
      <w:pPr>
        <w:ind w:left="5533"/>
      </w:pPr>
    </w:p>
    <w:p w14:paraId="41D4C1FE" w14:textId="36AABD7D" w:rsidR="002E2DF5" w:rsidRPr="002E2DF5" w:rsidRDefault="002E2DF5" w:rsidP="00137472">
      <w:pPr>
        <w:ind w:left="5533"/>
      </w:pPr>
    </w:p>
    <w:p w14:paraId="4F342479" w14:textId="77777777" w:rsidR="002E2DF5" w:rsidRPr="002E2DF5" w:rsidRDefault="002E2DF5" w:rsidP="00137472">
      <w:pPr>
        <w:ind w:left="5533"/>
      </w:pPr>
    </w:p>
    <w:p w14:paraId="6387AB38" w14:textId="6934ED2F" w:rsidR="001974B5" w:rsidRPr="007A6952" w:rsidRDefault="000E2550" w:rsidP="004B0EA1">
      <w:pPr>
        <w:pStyle w:val="Endofdocument-Annex"/>
        <w:tabs>
          <w:tab w:val="left" w:pos="8370"/>
        </w:tabs>
      </w:pPr>
      <w:r>
        <w:tab/>
      </w:r>
      <w:r w:rsidR="001974B5" w:rsidRPr="007A6952">
        <w:t>[Annex II follows]</w:t>
      </w:r>
    </w:p>
    <w:p w14:paraId="476FB265" w14:textId="77777777" w:rsidR="001974B5" w:rsidRPr="007A6952" w:rsidRDefault="001974B5" w:rsidP="00137472">
      <w:pPr>
        <w:ind w:left="5533"/>
        <w:rPr>
          <w:i/>
        </w:rPr>
      </w:pPr>
    </w:p>
    <w:p w14:paraId="7B299016" w14:textId="58509219" w:rsidR="001974B5" w:rsidRPr="007A6952" w:rsidRDefault="001974B5" w:rsidP="00137472">
      <w:pPr>
        <w:ind w:left="5533"/>
        <w:rPr>
          <w:i/>
        </w:rPr>
      </w:pPr>
      <w:r w:rsidRPr="007A6952">
        <w:rPr>
          <w:i/>
        </w:rPr>
        <w:br w:type="page"/>
      </w:r>
    </w:p>
    <w:p w14:paraId="2AFED56C" w14:textId="77777777" w:rsidR="001974B5" w:rsidRPr="007A6952" w:rsidRDefault="001974B5" w:rsidP="00137472">
      <w:pPr>
        <w:ind w:left="5533"/>
        <w:rPr>
          <w:i/>
        </w:rPr>
        <w:sectPr w:rsidR="001974B5" w:rsidRPr="007A6952" w:rsidSect="00F0544D">
          <w:headerReference w:type="first" r:id="rId17"/>
          <w:endnotePr>
            <w:numFmt w:val="decimal"/>
          </w:endnotePr>
          <w:pgSz w:w="16840" w:h="11907" w:orient="landscape" w:code="9"/>
          <w:pgMar w:top="1418" w:right="2440" w:bottom="1134" w:left="1418" w:header="510" w:footer="1021" w:gutter="0"/>
          <w:cols w:space="720"/>
          <w:titlePg/>
          <w:docGrid w:linePitch="299"/>
        </w:sectPr>
      </w:pPr>
    </w:p>
    <w:p w14:paraId="535FFDB5" w14:textId="6ABA614B" w:rsidR="001974B5" w:rsidRPr="007A6952" w:rsidRDefault="005E71FE" w:rsidP="001974B5">
      <w:pPr>
        <w:ind w:left="142" w:hanging="142"/>
        <w:outlineLvl w:val="0"/>
        <w:rPr>
          <w:b/>
          <w:szCs w:val="22"/>
          <w:lang w:val="en-SG"/>
        </w:rPr>
      </w:pPr>
      <w:r>
        <w:rPr>
          <w:b/>
          <w:szCs w:val="22"/>
          <w:lang w:val="en-SG"/>
        </w:rPr>
        <w:t xml:space="preserve">LIST </w:t>
      </w:r>
      <w:r w:rsidRPr="00216155">
        <w:rPr>
          <w:b/>
          <w:szCs w:val="22"/>
          <w:lang w:val="en-SG"/>
        </w:rPr>
        <w:t>OF DA PROJECTS AS OF</w:t>
      </w:r>
      <w:r w:rsidR="00D27692" w:rsidRPr="00216155">
        <w:rPr>
          <w:b/>
          <w:szCs w:val="22"/>
          <w:lang w:val="en-SG"/>
        </w:rPr>
        <w:t xml:space="preserve"> 2022</w:t>
      </w:r>
    </w:p>
    <w:p w14:paraId="2494F6FA" w14:textId="77777777" w:rsidR="001974B5" w:rsidRPr="007A6952" w:rsidRDefault="001974B5" w:rsidP="001974B5">
      <w:pPr>
        <w:ind w:left="142" w:hanging="142"/>
        <w:outlineLvl w:val="0"/>
        <w:rPr>
          <w:b/>
          <w:bCs/>
          <w:szCs w:val="22"/>
        </w:rPr>
      </w:pPr>
    </w:p>
    <w:tbl>
      <w:tblPr>
        <w:tblStyle w:val="TableGrid"/>
        <w:tblW w:w="0" w:type="auto"/>
        <w:tblInd w:w="142" w:type="dxa"/>
        <w:tblLook w:val="04A0" w:firstRow="1" w:lastRow="0" w:firstColumn="1" w:lastColumn="0" w:noHBand="0" w:noVBand="1"/>
      </w:tblPr>
      <w:tblGrid>
        <w:gridCol w:w="814"/>
        <w:gridCol w:w="12016"/>
      </w:tblGrid>
      <w:tr w:rsidR="007A6952" w:rsidRPr="007A6952" w14:paraId="2FAFA8C7" w14:textId="77777777" w:rsidTr="0046416E">
        <w:tc>
          <w:tcPr>
            <w:tcW w:w="12830" w:type="dxa"/>
            <w:gridSpan w:val="2"/>
          </w:tcPr>
          <w:p w14:paraId="01D3A6B9" w14:textId="08D2C830" w:rsidR="001974B5" w:rsidRPr="007A6952" w:rsidRDefault="001974B5" w:rsidP="006E6FFA">
            <w:pPr>
              <w:rPr>
                <w:b/>
                <w:i/>
                <w:szCs w:val="22"/>
              </w:rPr>
            </w:pPr>
            <w:r w:rsidRPr="007A6952">
              <w:rPr>
                <w:b/>
                <w:i/>
                <w:szCs w:val="22"/>
              </w:rPr>
              <w:t xml:space="preserve">Completed and </w:t>
            </w:r>
            <w:r w:rsidR="00DB65FF">
              <w:rPr>
                <w:b/>
                <w:i/>
                <w:szCs w:val="22"/>
              </w:rPr>
              <w:t>Evaluated DA Projects (37</w:t>
            </w:r>
            <w:r w:rsidRPr="007A6952">
              <w:rPr>
                <w:b/>
                <w:i/>
                <w:szCs w:val="22"/>
              </w:rPr>
              <w:t>)</w:t>
            </w:r>
          </w:p>
        </w:tc>
      </w:tr>
      <w:tr w:rsidR="007A6952" w:rsidRPr="007A6952" w14:paraId="0FE530DC" w14:textId="77777777" w:rsidTr="0046416E">
        <w:tc>
          <w:tcPr>
            <w:tcW w:w="814" w:type="dxa"/>
          </w:tcPr>
          <w:p w14:paraId="00EA9C29" w14:textId="77777777" w:rsidR="001974B5" w:rsidRPr="007A6952" w:rsidRDefault="001974B5" w:rsidP="006E6FFA">
            <w:pPr>
              <w:outlineLvl w:val="0"/>
              <w:rPr>
                <w:bCs/>
                <w:szCs w:val="22"/>
              </w:rPr>
            </w:pPr>
            <w:r w:rsidRPr="007A6952">
              <w:rPr>
                <w:bCs/>
                <w:szCs w:val="22"/>
              </w:rPr>
              <w:t>1.</w:t>
            </w:r>
          </w:p>
        </w:tc>
        <w:tc>
          <w:tcPr>
            <w:tcW w:w="12016" w:type="dxa"/>
          </w:tcPr>
          <w:p w14:paraId="43758E69" w14:textId="77777777" w:rsidR="001974B5" w:rsidRPr="007A6952" w:rsidRDefault="001974B5" w:rsidP="006E6FFA">
            <w:pPr>
              <w:outlineLvl w:val="0"/>
              <w:rPr>
                <w:bCs/>
                <w:szCs w:val="22"/>
              </w:rPr>
            </w:pPr>
            <w:r w:rsidRPr="007A6952">
              <w:rPr>
                <w:bCs/>
                <w:szCs w:val="22"/>
              </w:rPr>
              <w:t>Conference on “Mobilizing Resources for Development</w:t>
            </w:r>
          </w:p>
        </w:tc>
      </w:tr>
      <w:tr w:rsidR="007A6952" w:rsidRPr="007A6952" w14:paraId="7F2D9DF8" w14:textId="77777777" w:rsidTr="0046416E">
        <w:tc>
          <w:tcPr>
            <w:tcW w:w="814" w:type="dxa"/>
          </w:tcPr>
          <w:p w14:paraId="66901746" w14:textId="77777777" w:rsidR="001974B5" w:rsidRPr="007A6952" w:rsidRDefault="001974B5" w:rsidP="006E6FFA">
            <w:pPr>
              <w:outlineLvl w:val="0"/>
              <w:rPr>
                <w:bCs/>
                <w:szCs w:val="22"/>
              </w:rPr>
            </w:pPr>
            <w:r w:rsidRPr="007A6952">
              <w:rPr>
                <w:bCs/>
                <w:szCs w:val="22"/>
              </w:rPr>
              <w:t>2.</w:t>
            </w:r>
          </w:p>
        </w:tc>
        <w:tc>
          <w:tcPr>
            <w:tcW w:w="12016" w:type="dxa"/>
          </w:tcPr>
          <w:p w14:paraId="40D9D0D7" w14:textId="77777777" w:rsidR="001974B5" w:rsidRPr="007A6952" w:rsidRDefault="001974B5" w:rsidP="006E6FFA">
            <w:pPr>
              <w:outlineLvl w:val="0"/>
              <w:rPr>
                <w:bCs/>
                <w:szCs w:val="22"/>
              </w:rPr>
            </w:pPr>
            <w:r w:rsidRPr="007A6952">
              <w:rPr>
                <w:bCs/>
                <w:szCs w:val="22"/>
              </w:rPr>
              <w:t>Intellectual Property Technical Assistance Database (IP TAD)</w:t>
            </w:r>
          </w:p>
        </w:tc>
      </w:tr>
      <w:tr w:rsidR="007A6952" w:rsidRPr="007A6952" w14:paraId="1C42BA74" w14:textId="77777777" w:rsidTr="0046416E">
        <w:tc>
          <w:tcPr>
            <w:tcW w:w="814" w:type="dxa"/>
          </w:tcPr>
          <w:p w14:paraId="14123971" w14:textId="77777777" w:rsidR="001974B5" w:rsidRPr="007A6952" w:rsidRDefault="001974B5" w:rsidP="006E6FFA">
            <w:pPr>
              <w:outlineLvl w:val="0"/>
              <w:rPr>
                <w:bCs/>
                <w:szCs w:val="22"/>
              </w:rPr>
            </w:pPr>
            <w:r w:rsidRPr="007A6952">
              <w:rPr>
                <w:bCs/>
                <w:szCs w:val="22"/>
              </w:rPr>
              <w:t>3.</w:t>
            </w:r>
          </w:p>
        </w:tc>
        <w:tc>
          <w:tcPr>
            <w:tcW w:w="12016" w:type="dxa"/>
          </w:tcPr>
          <w:p w14:paraId="1A3271C1" w14:textId="77777777" w:rsidR="001974B5" w:rsidRPr="007A6952" w:rsidRDefault="001974B5" w:rsidP="006E6FFA">
            <w:pPr>
              <w:outlineLvl w:val="0"/>
              <w:rPr>
                <w:bCs/>
                <w:szCs w:val="22"/>
              </w:rPr>
            </w:pPr>
            <w:r w:rsidRPr="007A6952">
              <w:rPr>
                <w:bCs/>
                <w:szCs w:val="22"/>
              </w:rPr>
              <w:t>Specialized Databases’ Access and Support – Phase I</w:t>
            </w:r>
          </w:p>
        </w:tc>
      </w:tr>
      <w:tr w:rsidR="007A6952" w:rsidRPr="007A6952" w14:paraId="30EB8810" w14:textId="77777777" w:rsidTr="0046416E">
        <w:tc>
          <w:tcPr>
            <w:tcW w:w="814" w:type="dxa"/>
          </w:tcPr>
          <w:p w14:paraId="46F7B69A" w14:textId="77777777" w:rsidR="001974B5" w:rsidRPr="007A6952" w:rsidRDefault="001974B5" w:rsidP="006E6FFA">
            <w:pPr>
              <w:outlineLvl w:val="0"/>
              <w:rPr>
                <w:bCs/>
                <w:szCs w:val="22"/>
              </w:rPr>
            </w:pPr>
            <w:r w:rsidRPr="007A6952">
              <w:rPr>
                <w:bCs/>
                <w:szCs w:val="22"/>
              </w:rPr>
              <w:t>4.</w:t>
            </w:r>
          </w:p>
        </w:tc>
        <w:tc>
          <w:tcPr>
            <w:tcW w:w="12016" w:type="dxa"/>
          </w:tcPr>
          <w:p w14:paraId="28251035" w14:textId="77777777" w:rsidR="001974B5" w:rsidRPr="007A6952" w:rsidRDefault="001974B5" w:rsidP="006E6FFA">
            <w:pPr>
              <w:outlineLvl w:val="0"/>
              <w:rPr>
                <w:bCs/>
                <w:szCs w:val="22"/>
              </w:rPr>
            </w:pPr>
            <w:r w:rsidRPr="007A6952">
              <w:rPr>
                <w:bCs/>
                <w:szCs w:val="22"/>
              </w:rPr>
              <w:t>IP Development Matchmaking Database (IP DMD)</w:t>
            </w:r>
          </w:p>
        </w:tc>
      </w:tr>
      <w:tr w:rsidR="007A6952" w:rsidRPr="007A6952" w14:paraId="0B026F92" w14:textId="77777777" w:rsidTr="0046416E">
        <w:tc>
          <w:tcPr>
            <w:tcW w:w="814" w:type="dxa"/>
          </w:tcPr>
          <w:p w14:paraId="56CF9A3D" w14:textId="77777777" w:rsidR="001974B5" w:rsidRPr="007A6952" w:rsidRDefault="001974B5" w:rsidP="006E6FFA">
            <w:pPr>
              <w:outlineLvl w:val="0"/>
              <w:rPr>
                <w:bCs/>
                <w:szCs w:val="22"/>
              </w:rPr>
            </w:pPr>
            <w:r w:rsidRPr="007A6952">
              <w:rPr>
                <w:bCs/>
                <w:szCs w:val="22"/>
              </w:rPr>
              <w:t>5.</w:t>
            </w:r>
          </w:p>
        </w:tc>
        <w:tc>
          <w:tcPr>
            <w:tcW w:w="12016" w:type="dxa"/>
          </w:tcPr>
          <w:p w14:paraId="755CFA7C" w14:textId="35E38F26" w:rsidR="001974B5" w:rsidRPr="007A6952" w:rsidRDefault="001974B5" w:rsidP="006E6FFA">
            <w:pPr>
              <w:outlineLvl w:val="0"/>
              <w:rPr>
                <w:bCs/>
                <w:szCs w:val="22"/>
              </w:rPr>
            </w:pPr>
            <w:r w:rsidRPr="007A6952">
              <w:rPr>
                <w:bCs/>
                <w:szCs w:val="22"/>
              </w:rPr>
              <w:t>Establishment of “Start-Up” National IP Academies</w:t>
            </w:r>
          </w:p>
        </w:tc>
      </w:tr>
      <w:tr w:rsidR="007A6952" w:rsidRPr="007A6952" w14:paraId="5246DA4A" w14:textId="77777777" w:rsidTr="0046416E">
        <w:tc>
          <w:tcPr>
            <w:tcW w:w="814" w:type="dxa"/>
          </w:tcPr>
          <w:p w14:paraId="777EE5B7" w14:textId="77777777" w:rsidR="001974B5" w:rsidRPr="007A6952" w:rsidRDefault="001974B5" w:rsidP="006E6FFA">
            <w:pPr>
              <w:outlineLvl w:val="0"/>
              <w:rPr>
                <w:bCs/>
                <w:szCs w:val="22"/>
              </w:rPr>
            </w:pPr>
            <w:r w:rsidRPr="007A6952">
              <w:rPr>
                <w:bCs/>
                <w:szCs w:val="22"/>
              </w:rPr>
              <w:t>6.</w:t>
            </w:r>
          </w:p>
        </w:tc>
        <w:tc>
          <w:tcPr>
            <w:tcW w:w="12016" w:type="dxa"/>
          </w:tcPr>
          <w:p w14:paraId="5A3F87BA" w14:textId="77777777" w:rsidR="001974B5" w:rsidRPr="007A6952" w:rsidRDefault="001974B5" w:rsidP="006E6FFA">
            <w:pPr>
              <w:outlineLvl w:val="0"/>
              <w:rPr>
                <w:bCs/>
                <w:szCs w:val="22"/>
              </w:rPr>
            </w:pPr>
            <w:r w:rsidRPr="007A6952">
              <w:rPr>
                <w:bCs/>
                <w:szCs w:val="22"/>
              </w:rPr>
              <w:t>Smart IP Institutions Project</w:t>
            </w:r>
          </w:p>
        </w:tc>
      </w:tr>
      <w:tr w:rsidR="007A6952" w:rsidRPr="007A6952" w14:paraId="4C9794DC" w14:textId="77777777" w:rsidTr="0046416E">
        <w:tc>
          <w:tcPr>
            <w:tcW w:w="814" w:type="dxa"/>
          </w:tcPr>
          <w:p w14:paraId="03311C0F" w14:textId="77777777" w:rsidR="001974B5" w:rsidRPr="007A6952" w:rsidRDefault="001974B5" w:rsidP="006E6FFA">
            <w:pPr>
              <w:outlineLvl w:val="0"/>
              <w:rPr>
                <w:bCs/>
                <w:szCs w:val="22"/>
              </w:rPr>
            </w:pPr>
            <w:r w:rsidRPr="007A6952">
              <w:rPr>
                <w:bCs/>
                <w:szCs w:val="22"/>
              </w:rPr>
              <w:t>7.</w:t>
            </w:r>
          </w:p>
        </w:tc>
        <w:tc>
          <w:tcPr>
            <w:tcW w:w="12016" w:type="dxa"/>
          </w:tcPr>
          <w:p w14:paraId="0E0E1064" w14:textId="77777777" w:rsidR="001974B5" w:rsidRPr="007A6952" w:rsidRDefault="001974B5" w:rsidP="006E6FFA">
            <w:pPr>
              <w:outlineLvl w:val="0"/>
              <w:rPr>
                <w:bCs/>
                <w:szCs w:val="22"/>
              </w:rPr>
            </w:pPr>
            <w:r w:rsidRPr="007A6952">
              <w:rPr>
                <w:bCs/>
                <w:szCs w:val="22"/>
              </w:rPr>
              <w:t>Innovation and Technology Transfer Support Structure for National Institutions</w:t>
            </w:r>
          </w:p>
        </w:tc>
      </w:tr>
      <w:tr w:rsidR="007A6952" w:rsidRPr="007A6952" w14:paraId="0CFAB01D" w14:textId="77777777" w:rsidTr="0046416E">
        <w:tc>
          <w:tcPr>
            <w:tcW w:w="814" w:type="dxa"/>
          </w:tcPr>
          <w:p w14:paraId="6E36A62B" w14:textId="77777777" w:rsidR="001974B5" w:rsidRPr="007A6952" w:rsidRDefault="001974B5" w:rsidP="006E6FFA">
            <w:pPr>
              <w:outlineLvl w:val="0"/>
              <w:rPr>
                <w:bCs/>
                <w:szCs w:val="22"/>
              </w:rPr>
            </w:pPr>
            <w:r w:rsidRPr="007A6952">
              <w:rPr>
                <w:bCs/>
                <w:szCs w:val="22"/>
              </w:rPr>
              <w:t>8.</w:t>
            </w:r>
          </w:p>
        </w:tc>
        <w:tc>
          <w:tcPr>
            <w:tcW w:w="12016" w:type="dxa"/>
          </w:tcPr>
          <w:p w14:paraId="4191AF31" w14:textId="77777777" w:rsidR="001974B5" w:rsidRPr="007A6952" w:rsidRDefault="001974B5" w:rsidP="006E6FFA">
            <w:pPr>
              <w:outlineLvl w:val="0"/>
              <w:rPr>
                <w:bCs/>
                <w:szCs w:val="22"/>
              </w:rPr>
            </w:pPr>
            <w:r w:rsidRPr="007A6952">
              <w:rPr>
                <w:bCs/>
                <w:szCs w:val="22"/>
              </w:rPr>
              <w:t>Improvement of National, Sub Regional and Regional IP Institutional and User Capacity</w:t>
            </w:r>
          </w:p>
        </w:tc>
      </w:tr>
      <w:tr w:rsidR="007A6952" w:rsidRPr="007A6952" w14:paraId="3C315B3F" w14:textId="77777777" w:rsidTr="0046416E">
        <w:tc>
          <w:tcPr>
            <w:tcW w:w="814" w:type="dxa"/>
          </w:tcPr>
          <w:p w14:paraId="0842FCB0" w14:textId="77777777" w:rsidR="001974B5" w:rsidRPr="007A6952" w:rsidRDefault="001974B5" w:rsidP="006E6FFA">
            <w:pPr>
              <w:outlineLvl w:val="0"/>
              <w:rPr>
                <w:bCs/>
                <w:szCs w:val="22"/>
              </w:rPr>
            </w:pPr>
            <w:r w:rsidRPr="007A6952">
              <w:rPr>
                <w:bCs/>
                <w:szCs w:val="22"/>
              </w:rPr>
              <w:t>9.</w:t>
            </w:r>
          </w:p>
        </w:tc>
        <w:tc>
          <w:tcPr>
            <w:tcW w:w="12016" w:type="dxa"/>
          </w:tcPr>
          <w:p w14:paraId="0CE4AF9A" w14:textId="0222C6BD" w:rsidR="001974B5" w:rsidRPr="007A6952" w:rsidRDefault="000E6AD1" w:rsidP="006E6FFA">
            <w:pPr>
              <w:outlineLvl w:val="0"/>
              <w:rPr>
                <w:bCs/>
                <w:szCs w:val="22"/>
              </w:rPr>
            </w:pPr>
            <w:r>
              <w:rPr>
                <w:bCs/>
                <w:szCs w:val="22"/>
              </w:rPr>
              <w:t>IP</w:t>
            </w:r>
            <w:r w:rsidR="001974B5" w:rsidRPr="007A6952">
              <w:rPr>
                <w:bCs/>
                <w:szCs w:val="22"/>
              </w:rPr>
              <w:t xml:space="preserve"> and the Public Domain</w:t>
            </w:r>
          </w:p>
        </w:tc>
      </w:tr>
      <w:tr w:rsidR="007A6952" w:rsidRPr="007A6952" w14:paraId="4D13D1F1" w14:textId="77777777" w:rsidTr="0046416E">
        <w:tc>
          <w:tcPr>
            <w:tcW w:w="814" w:type="dxa"/>
          </w:tcPr>
          <w:p w14:paraId="4C86517C" w14:textId="77777777" w:rsidR="001974B5" w:rsidRPr="007A6952" w:rsidRDefault="001974B5" w:rsidP="006E6FFA">
            <w:pPr>
              <w:outlineLvl w:val="0"/>
              <w:rPr>
                <w:bCs/>
                <w:szCs w:val="22"/>
              </w:rPr>
            </w:pPr>
            <w:r w:rsidRPr="007A6952">
              <w:rPr>
                <w:bCs/>
                <w:szCs w:val="22"/>
              </w:rPr>
              <w:t>10.</w:t>
            </w:r>
          </w:p>
        </w:tc>
        <w:tc>
          <w:tcPr>
            <w:tcW w:w="12016" w:type="dxa"/>
          </w:tcPr>
          <w:p w14:paraId="57F0D478" w14:textId="31E68D11" w:rsidR="001974B5" w:rsidRPr="007A6952" w:rsidRDefault="000E6AD1" w:rsidP="006E6FFA">
            <w:pPr>
              <w:outlineLvl w:val="0"/>
              <w:rPr>
                <w:bCs/>
                <w:szCs w:val="22"/>
              </w:rPr>
            </w:pPr>
            <w:r>
              <w:rPr>
                <w:bCs/>
                <w:szCs w:val="22"/>
              </w:rPr>
              <w:t>IP</w:t>
            </w:r>
            <w:r w:rsidR="001974B5" w:rsidRPr="007A6952">
              <w:rPr>
                <w:bCs/>
                <w:szCs w:val="22"/>
              </w:rPr>
              <w:t xml:space="preserve"> and Competition Policy</w:t>
            </w:r>
          </w:p>
        </w:tc>
      </w:tr>
      <w:tr w:rsidR="007A6952" w:rsidRPr="007A6952" w14:paraId="7A1CDE7D" w14:textId="77777777" w:rsidTr="0046416E">
        <w:tc>
          <w:tcPr>
            <w:tcW w:w="814" w:type="dxa"/>
          </w:tcPr>
          <w:p w14:paraId="0C69D5EF" w14:textId="77777777" w:rsidR="001974B5" w:rsidRPr="007A6952" w:rsidRDefault="001974B5" w:rsidP="006E6FFA">
            <w:pPr>
              <w:outlineLvl w:val="0"/>
              <w:rPr>
                <w:bCs/>
                <w:szCs w:val="22"/>
              </w:rPr>
            </w:pPr>
            <w:r w:rsidRPr="007A6952">
              <w:rPr>
                <w:bCs/>
                <w:szCs w:val="22"/>
              </w:rPr>
              <w:t>11.</w:t>
            </w:r>
          </w:p>
        </w:tc>
        <w:tc>
          <w:tcPr>
            <w:tcW w:w="12016" w:type="dxa"/>
          </w:tcPr>
          <w:p w14:paraId="5340DAF6" w14:textId="1C8E5C42" w:rsidR="001974B5" w:rsidRPr="007A6952" w:rsidRDefault="000E6AD1" w:rsidP="006E6FFA">
            <w:pPr>
              <w:outlineLvl w:val="0"/>
              <w:rPr>
                <w:bCs/>
                <w:szCs w:val="22"/>
              </w:rPr>
            </w:pPr>
            <w:r>
              <w:rPr>
                <w:bCs/>
                <w:szCs w:val="22"/>
              </w:rPr>
              <w:t>IP</w:t>
            </w:r>
            <w:r w:rsidR="001974B5" w:rsidRPr="007A6952">
              <w:rPr>
                <w:bCs/>
                <w:szCs w:val="22"/>
              </w:rPr>
              <w:t>, Information and Communication Technologies (ICTs), the Digital Divide and Access to Knowledge</w:t>
            </w:r>
          </w:p>
        </w:tc>
      </w:tr>
      <w:tr w:rsidR="007A6952" w:rsidRPr="007A6952" w14:paraId="2A004483" w14:textId="77777777" w:rsidTr="0046416E">
        <w:tc>
          <w:tcPr>
            <w:tcW w:w="814" w:type="dxa"/>
          </w:tcPr>
          <w:p w14:paraId="40905A6B" w14:textId="77777777" w:rsidR="001974B5" w:rsidRPr="007A6952" w:rsidRDefault="001974B5" w:rsidP="006E6FFA">
            <w:pPr>
              <w:outlineLvl w:val="0"/>
              <w:rPr>
                <w:bCs/>
                <w:szCs w:val="22"/>
              </w:rPr>
            </w:pPr>
            <w:r w:rsidRPr="007A6952">
              <w:rPr>
                <w:bCs/>
                <w:szCs w:val="22"/>
              </w:rPr>
              <w:t>12.</w:t>
            </w:r>
          </w:p>
        </w:tc>
        <w:tc>
          <w:tcPr>
            <w:tcW w:w="12016" w:type="dxa"/>
          </w:tcPr>
          <w:p w14:paraId="7CE9A232" w14:textId="77777777" w:rsidR="001974B5" w:rsidRPr="007A6952" w:rsidRDefault="001974B5" w:rsidP="006E6FFA">
            <w:pPr>
              <w:outlineLvl w:val="0"/>
              <w:rPr>
                <w:bCs/>
                <w:szCs w:val="22"/>
              </w:rPr>
            </w:pPr>
            <w:r w:rsidRPr="007A6952">
              <w:rPr>
                <w:bCs/>
                <w:szCs w:val="22"/>
              </w:rPr>
              <w:t>Developing Tools for Access to Patent information</w:t>
            </w:r>
          </w:p>
        </w:tc>
      </w:tr>
      <w:tr w:rsidR="007A6952" w:rsidRPr="007A6952" w14:paraId="1D40337D" w14:textId="77777777" w:rsidTr="0046416E">
        <w:tc>
          <w:tcPr>
            <w:tcW w:w="814" w:type="dxa"/>
          </w:tcPr>
          <w:p w14:paraId="6751223D" w14:textId="77777777" w:rsidR="001974B5" w:rsidRPr="007A6952" w:rsidRDefault="001974B5" w:rsidP="006E6FFA">
            <w:pPr>
              <w:outlineLvl w:val="0"/>
              <w:rPr>
                <w:bCs/>
                <w:szCs w:val="22"/>
              </w:rPr>
            </w:pPr>
            <w:r w:rsidRPr="007A6952">
              <w:rPr>
                <w:bCs/>
                <w:szCs w:val="22"/>
              </w:rPr>
              <w:t>13.</w:t>
            </w:r>
          </w:p>
        </w:tc>
        <w:tc>
          <w:tcPr>
            <w:tcW w:w="12016" w:type="dxa"/>
          </w:tcPr>
          <w:p w14:paraId="2E9B7765" w14:textId="1DF0353E" w:rsidR="001974B5" w:rsidRPr="007A6952" w:rsidRDefault="001974B5" w:rsidP="006E6FFA">
            <w:pPr>
              <w:outlineLvl w:val="0"/>
              <w:rPr>
                <w:bCs/>
                <w:szCs w:val="22"/>
              </w:rPr>
            </w:pPr>
            <w:r w:rsidRPr="007A6952">
              <w:rPr>
                <w:bCs/>
                <w:szCs w:val="22"/>
              </w:rPr>
              <w:t>Enhancement of WIPO's Results-Based Management (RBM) Framework to Support the Monitoring and Evaluation of Development Activities</w:t>
            </w:r>
          </w:p>
        </w:tc>
      </w:tr>
      <w:tr w:rsidR="007A6952" w:rsidRPr="007A6952" w14:paraId="06CFA650" w14:textId="77777777" w:rsidTr="0046416E">
        <w:tc>
          <w:tcPr>
            <w:tcW w:w="814" w:type="dxa"/>
          </w:tcPr>
          <w:p w14:paraId="4303F510" w14:textId="77777777" w:rsidR="001974B5" w:rsidRPr="007A6952" w:rsidRDefault="001974B5" w:rsidP="006E6FFA">
            <w:pPr>
              <w:outlineLvl w:val="0"/>
              <w:rPr>
                <w:bCs/>
                <w:szCs w:val="22"/>
              </w:rPr>
            </w:pPr>
            <w:r w:rsidRPr="007A6952">
              <w:rPr>
                <w:bCs/>
                <w:szCs w:val="22"/>
              </w:rPr>
              <w:t>14.</w:t>
            </w:r>
          </w:p>
        </w:tc>
        <w:tc>
          <w:tcPr>
            <w:tcW w:w="12016" w:type="dxa"/>
          </w:tcPr>
          <w:p w14:paraId="09DD3890" w14:textId="77777777" w:rsidR="001974B5" w:rsidRPr="007A6952" w:rsidRDefault="001974B5" w:rsidP="006E6FFA">
            <w:pPr>
              <w:outlineLvl w:val="0"/>
              <w:rPr>
                <w:bCs/>
                <w:szCs w:val="22"/>
              </w:rPr>
            </w:pPr>
            <w:r w:rsidRPr="007A6952">
              <w:rPr>
                <w:bCs/>
                <w:szCs w:val="22"/>
              </w:rPr>
              <w:t>Capacity-Building in the Use of Appropriate Technology-specific Technical and Scientific Information as a Solution for Identified Development Challenges</w:t>
            </w:r>
          </w:p>
        </w:tc>
      </w:tr>
      <w:tr w:rsidR="007A6952" w:rsidRPr="007A6952" w14:paraId="777E6C2F" w14:textId="77777777" w:rsidTr="0046416E">
        <w:tc>
          <w:tcPr>
            <w:tcW w:w="814" w:type="dxa"/>
          </w:tcPr>
          <w:p w14:paraId="672BEECD" w14:textId="77777777" w:rsidR="001974B5" w:rsidRPr="007A6952" w:rsidRDefault="001974B5" w:rsidP="006E6FFA">
            <w:pPr>
              <w:outlineLvl w:val="0"/>
              <w:rPr>
                <w:bCs/>
                <w:szCs w:val="22"/>
              </w:rPr>
            </w:pPr>
            <w:r w:rsidRPr="007A6952">
              <w:rPr>
                <w:bCs/>
                <w:szCs w:val="22"/>
              </w:rPr>
              <w:t>15.</w:t>
            </w:r>
          </w:p>
        </w:tc>
        <w:tc>
          <w:tcPr>
            <w:tcW w:w="12016" w:type="dxa"/>
          </w:tcPr>
          <w:p w14:paraId="1B7520F7" w14:textId="00DBE270" w:rsidR="001974B5" w:rsidRPr="007A6952" w:rsidRDefault="000E6AD1" w:rsidP="006E6FFA">
            <w:pPr>
              <w:outlineLvl w:val="0"/>
              <w:rPr>
                <w:bCs/>
                <w:szCs w:val="22"/>
              </w:rPr>
            </w:pPr>
            <w:r>
              <w:rPr>
                <w:bCs/>
                <w:szCs w:val="22"/>
              </w:rPr>
              <w:t>IP</w:t>
            </w:r>
            <w:r w:rsidR="001974B5" w:rsidRPr="007A6952">
              <w:rPr>
                <w:bCs/>
                <w:szCs w:val="22"/>
              </w:rPr>
              <w:t xml:space="preserve"> and Product Branding for Business Development in Developing Countries and Least Developed Countries (LDCs)</w:t>
            </w:r>
          </w:p>
        </w:tc>
      </w:tr>
      <w:tr w:rsidR="007A6952" w:rsidRPr="007A6952" w14:paraId="57F2D026" w14:textId="77777777" w:rsidTr="0046416E">
        <w:tc>
          <w:tcPr>
            <w:tcW w:w="814" w:type="dxa"/>
          </w:tcPr>
          <w:p w14:paraId="480939B7" w14:textId="77777777" w:rsidR="001974B5" w:rsidRPr="007A6952" w:rsidRDefault="001974B5" w:rsidP="006E6FFA">
            <w:pPr>
              <w:outlineLvl w:val="0"/>
              <w:rPr>
                <w:bCs/>
                <w:szCs w:val="22"/>
              </w:rPr>
            </w:pPr>
            <w:r w:rsidRPr="007A6952">
              <w:rPr>
                <w:bCs/>
                <w:szCs w:val="22"/>
              </w:rPr>
              <w:t>16.</w:t>
            </w:r>
          </w:p>
        </w:tc>
        <w:tc>
          <w:tcPr>
            <w:tcW w:w="12016" w:type="dxa"/>
          </w:tcPr>
          <w:p w14:paraId="24F7F806" w14:textId="77777777" w:rsidR="001974B5" w:rsidRPr="007A6952" w:rsidRDefault="001974B5" w:rsidP="006E6FFA">
            <w:pPr>
              <w:outlineLvl w:val="0"/>
              <w:rPr>
                <w:bCs/>
                <w:szCs w:val="22"/>
              </w:rPr>
            </w:pPr>
            <w:r w:rsidRPr="007A6952">
              <w:rPr>
                <w:bCs/>
                <w:szCs w:val="22"/>
              </w:rPr>
              <w:t>Patents and the Public Domain</w:t>
            </w:r>
          </w:p>
        </w:tc>
      </w:tr>
      <w:tr w:rsidR="007A6952" w:rsidRPr="007A6952" w14:paraId="34817669" w14:textId="77777777" w:rsidTr="0046416E">
        <w:tc>
          <w:tcPr>
            <w:tcW w:w="814" w:type="dxa"/>
          </w:tcPr>
          <w:p w14:paraId="19283712" w14:textId="77777777" w:rsidR="001974B5" w:rsidRPr="007A6952" w:rsidRDefault="001974B5" w:rsidP="006E6FFA">
            <w:pPr>
              <w:outlineLvl w:val="0"/>
              <w:rPr>
                <w:bCs/>
                <w:szCs w:val="22"/>
              </w:rPr>
            </w:pPr>
            <w:r w:rsidRPr="007A6952">
              <w:rPr>
                <w:bCs/>
                <w:szCs w:val="22"/>
              </w:rPr>
              <w:t>17.</w:t>
            </w:r>
          </w:p>
        </w:tc>
        <w:tc>
          <w:tcPr>
            <w:tcW w:w="12016" w:type="dxa"/>
          </w:tcPr>
          <w:p w14:paraId="36D56B48" w14:textId="0A5C02C3" w:rsidR="001974B5" w:rsidRPr="007A6952" w:rsidRDefault="000E6AD1" w:rsidP="006E6FFA">
            <w:pPr>
              <w:outlineLvl w:val="0"/>
              <w:rPr>
                <w:bCs/>
                <w:szCs w:val="22"/>
              </w:rPr>
            </w:pPr>
            <w:r>
              <w:rPr>
                <w:bCs/>
                <w:szCs w:val="22"/>
              </w:rPr>
              <w:t>IP</w:t>
            </w:r>
            <w:r w:rsidR="001974B5" w:rsidRPr="007A6952">
              <w:rPr>
                <w:bCs/>
                <w:szCs w:val="22"/>
              </w:rPr>
              <w:t xml:space="preserve"> and Brain Drain</w:t>
            </w:r>
          </w:p>
        </w:tc>
      </w:tr>
      <w:tr w:rsidR="007A6952" w:rsidRPr="007A6952" w14:paraId="4D246084" w14:textId="77777777" w:rsidTr="0046416E">
        <w:tc>
          <w:tcPr>
            <w:tcW w:w="814" w:type="dxa"/>
          </w:tcPr>
          <w:p w14:paraId="65A85809" w14:textId="77777777" w:rsidR="001974B5" w:rsidRPr="007A6952" w:rsidRDefault="001974B5" w:rsidP="006E6FFA">
            <w:pPr>
              <w:outlineLvl w:val="0"/>
              <w:rPr>
                <w:bCs/>
                <w:szCs w:val="22"/>
              </w:rPr>
            </w:pPr>
            <w:r w:rsidRPr="007A6952">
              <w:rPr>
                <w:bCs/>
                <w:szCs w:val="22"/>
              </w:rPr>
              <w:t>18.</w:t>
            </w:r>
          </w:p>
        </w:tc>
        <w:tc>
          <w:tcPr>
            <w:tcW w:w="12016" w:type="dxa"/>
          </w:tcPr>
          <w:p w14:paraId="06462C76" w14:textId="3A4F3991" w:rsidR="001974B5" w:rsidRPr="007A6952" w:rsidRDefault="000E6AD1" w:rsidP="006E6FFA">
            <w:pPr>
              <w:outlineLvl w:val="0"/>
              <w:rPr>
                <w:bCs/>
                <w:szCs w:val="22"/>
              </w:rPr>
            </w:pPr>
            <w:r>
              <w:rPr>
                <w:bCs/>
                <w:szCs w:val="22"/>
              </w:rPr>
              <w:t>IP</w:t>
            </w:r>
            <w:r w:rsidR="001974B5" w:rsidRPr="007A6952">
              <w:rPr>
                <w:bCs/>
                <w:szCs w:val="22"/>
              </w:rPr>
              <w:t xml:space="preserve"> and the Informal Economy</w:t>
            </w:r>
          </w:p>
        </w:tc>
      </w:tr>
      <w:tr w:rsidR="007A6952" w:rsidRPr="007A6952" w14:paraId="03C4E934" w14:textId="77777777" w:rsidTr="0046416E">
        <w:tc>
          <w:tcPr>
            <w:tcW w:w="814" w:type="dxa"/>
          </w:tcPr>
          <w:p w14:paraId="079783E5" w14:textId="77777777" w:rsidR="001974B5" w:rsidRPr="007A6952" w:rsidRDefault="001974B5" w:rsidP="006E6FFA">
            <w:pPr>
              <w:outlineLvl w:val="0"/>
              <w:rPr>
                <w:bCs/>
                <w:szCs w:val="22"/>
              </w:rPr>
            </w:pPr>
            <w:r w:rsidRPr="007A6952">
              <w:rPr>
                <w:bCs/>
                <w:szCs w:val="22"/>
              </w:rPr>
              <w:t>19.</w:t>
            </w:r>
          </w:p>
        </w:tc>
        <w:tc>
          <w:tcPr>
            <w:tcW w:w="12016" w:type="dxa"/>
          </w:tcPr>
          <w:p w14:paraId="5AAB96CC" w14:textId="77777777" w:rsidR="001974B5" w:rsidRPr="007A6952" w:rsidRDefault="001974B5" w:rsidP="006E6FFA">
            <w:pPr>
              <w:outlineLvl w:val="0"/>
              <w:rPr>
                <w:bCs/>
                <w:szCs w:val="22"/>
              </w:rPr>
            </w:pPr>
            <w:r w:rsidRPr="007A6952">
              <w:rPr>
                <w:bCs/>
                <w:szCs w:val="22"/>
              </w:rPr>
              <w:t>Specialized Databases’ Access and Support – Phase II</w:t>
            </w:r>
          </w:p>
        </w:tc>
      </w:tr>
      <w:tr w:rsidR="007A6952" w:rsidRPr="007A6952" w14:paraId="56198351" w14:textId="77777777" w:rsidTr="0046416E">
        <w:tc>
          <w:tcPr>
            <w:tcW w:w="814" w:type="dxa"/>
          </w:tcPr>
          <w:p w14:paraId="3433223E" w14:textId="77777777" w:rsidR="001974B5" w:rsidRPr="007A6952" w:rsidRDefault="001974B5" w:rsidP="006E6FFA">
            <w:pPr>
              <w:outlineLvl w:val="0"/>
              <w:rPr>
                <w:bCs/>
                <w:szCs w:val="22"/>
              </w:rPr>
            </w:pPr>
            <w:r w:rsidRPr="007A6952">
              <w:rPr>
                <w:bCs/>
                <w:szCs w:val="22"/>
              </w:rPr>
              <w:t>20.</w:t>
            </w:r>
          </w:p>
        </w:tc>
        <w:tc>
          <w:tcPr>
            <w:tcW w:w="12016" w:type="dxa"/>
          </w:tcPr>
          <w:p w14:paraId="28B580C3" w14:textId="6D5F76F6" w:rsidR="001974B5" w:rsidRPr="007A6952" w:rsidRDefault="001974B5" w:rsidP="006E6FFA">
            <w:pPr>
              <w:outlineLvl w:val="0"/>
              <w:rPr>
                <w:bCs/>
                <w:szCs w:val="22"/>
              </w:rPr>
            </w:pPr>
            <w:r w:rsidRPr="007A6952">
              <w:rPr>
                <w:bCs/>
                <w:szCs w:val="22"/>
              </w:rPr>
              <w:t>Establishment of “Start-Up” National IP Academies – Phase II</w:t>
            </w:r>
          </w:p>
        </w:tc>
      </w:tr>
      <w:tr w:rsidR="007A6952" w:rsidRPr="007A6952" w14:paraId="6892CF6E" w14:textId="77777777" w:rsidTr="0046416E">
        <w:tc>
          <w:tcPr>
            <w:tcW w:w="814" w:type="dxa"/>
          </w:tcPr>
          <w:p w14:paraId="2BCFA965" w14:textId="77777777" w:rsidR="001974B5" w:rsidRPr="007A6952" w:rsidRDefault="001974B5" w:rsidP="006E6FFA">
            <w:pPr>
              <w:outlineLvl w:val="0"/>
              <w:rPr>
                <w:bCs/>
                <w:szCs w:val="22"/>
              </w:rPr>
            </w:pPr>
            <w:r w:rsidRPr="007A6952">
              <w:rPr>
                <w:bCs/>
                <w:szCs w:val="22"/>
              </w:rPr>
              <w:t>21.</w:t>
            </w:r>
          </w:p>
        </w:tc>
        <w:tc>
          <w:tcPr>
            <w:tcW w:w="12016" w:type="dxa"/>
          </w:tcPr>
          <w:p w14:paraId="58A261E7" w14:textId="473B4E82" w:rsidR="001974B5" w:rsidRPr="007A6952" w:rsidRDefault="000E6AD1" w:rsidP="0046416E">
            <w:pPr>
              <w:outlineLvl w:val="0"/>
              <w:rPr>
                <w:bCs/>
                <w:szCs w:val="22"/>
              </w:rPr>
            </w:pPr>
            <w:r>
              <w:rPr>
                <w:bCs/>
                <w:szCs w:val="22"/>
              </w:rPr>
              <w:t>IP</w:t>
            </w:r>
            <w:r w:rsidR="001974B5" w:rsidRPr="007A6952">
              <w:rPr>
                <w:bCs/>
                <w:szCs w:val="22"/>
              </w:rPr>
              <w:t xml:space="preserve"> and Socio-Economic Development</w:t>
            </w:r>
          </w:p>
        </w:tc>
      </w:tr>
      <w:tr w:rsidR="007A6952" w:rsidRPr="007A6952" w14:paraId="2847DB93" w14:textId="77777777" w:rsidTr="0046416E">
        <w:tc>
          <w:tcPr>
            <w:tcW w:w="814" w:type="dxa"/>
          </w:tcPr>
          <w:p w14:paraId="632C9A1B" w14:textId="77777777" w:rsidR="001974B5" w:rsidRPr="007A6952" w:rsidRDefault="001974B5" w:rsidP="006E6FFA">
            <w:pPr>
              <w:outlineLvl w:val="0"/>
              <w:rPr>
                <w:bCs/>
                <w:szCs w:val="22"/>
              </w:rPr>
            </w:pPr>
            <w:r w:rsidRPr="007A6952">
              <w:rPr>
                <w:bCs/>
                <w:szCs w:val="22"/>
              </w:rPr>
              <w:t>22.</w:t>
            </w:r>
          </w:p>
        </w:tc>
        <w:tc>
          <w:tcPr>
            <w:tcW w:w="12016" w:type="dxa"/>
          </w:tcPr>
          <w:p w14:paraId="4120F445" w14:textId="1ABF853C" w:rsidR="001974B5" w:rsidRPr="007A6952" w:rsidRDefault="001974B5" w:rsidP="006E6FFA">
            <w:pPr>
              <w:outlineLvl w:val="0"/>
              <w:rPr>
                <w:bCs/>
                <w:szCs w:val="22"/>
              </w:rPr>
            </w:pPr>
            <w:r w:rsidRPr="007A6952">
              <w:rPr>
                <w:bCs/>
                <w:szCs w:val="22"/>
              </w:rPr>
              <w:t>Developing Tools fo</w:t>
            </w:r>
            <w:r w:rsidR="00A41BA8">
              <w:rPr>
                <w:bCs/>
                <w:szCs w:val="22"/>
              </w:rPr>
              <w:t xml:space="preserve">r Access to Patent Information </w:t>
            </w:r>
            <w:r w:rsidR="00A41BA8" w:rsidRPr="007A6952">
              <w:rPr>
                <w:bCs/>
                <w:szCs w:val="22"/>
              </w:rPr>
              <w:t>–</w:t>
            </w:r>
            <w:r w:rsidRPr="007A6952">
              <w:rPr>
                <w:bCs/>
                <w:szCs w:val="22"/>
              </w:rPr>
              <w:t xml:space="preserve"> Phase II</w:t>
            </w:r>
          </w:p>
        </w:tc>
      </w:tr>
      <w:tr w:rsidR="007A6952" w:rsidRPr="007A6952" w14:paraId="3EA9862E" w14:textId="77777777" w:rsidTr="0046416E">
        <w:tc>
          <w:tcPr>
            <w:tcW w:w="814" w:type="dxa"/>
          </w:tcPr>
          <w:p w14:paraId="67BF6E71" w14:textId="77777777" w:rsidR="001974B5" w:rsidRPr="007A6952" w:rsidRDefault="001974B5" w:rsidP="006E6FFA">
            <w:pPr>
              <w:outlineLvl w:val="0"/>
              <w:rPr>
                <w:bCs/>
                <w:szCs w:val="22"/>
              </w:rPr>
            </w:pPr>
            <w:r w:rsidRPr="007A6952">
              <w:rPr>
                <w:bCs/>
                <w:szCs w:val="22"/>
              </w:rPr>
              <w:t>23.</w:t>
            </w:r>
          </w:p>
        </w:tc>
        <w:tc>
          <w:tcPr>
            <w:tcW w:w="12016" w:type="dxa"/>
          </w:tcPr>
          <w:p w14:paraId="35FCCF4D" w14:textId="77777777" w:rsidR="001974B5" w:rsidRPr="007A6952" w:rsidRDefault="001974B5" w:rsidP="006E6FFA">
            <w:pPr>
              <w:outlineLvl w:val="0"/>
              <w:rPr>
                <w:bCs/>
                <w:szCs w:val="22"/>
              </w:rPr>
            </w:pPr>
            <w:r w:rsidRPr="007A6952">
              <w:rPr>
                <w:bCs/>
                <w:szCs w:val="22"/>
              </w:rPr>
              <w:t>Strengthening the Capacity of National IP Governmental and Stakeholder Institutions to Manage, Monitor and Promote Creative Industries, and to Enhance the Performance and Network of Copyright Collective Management Organizations</w:t>
            </w:r>
          </w:p>
        </w:tc>
      </w:tr>
      <w:tr w:rsidR="007A6952" w:rsidRPr="007A6952" w14:paraId="3E9220A6" w14:textId="77777777" w:rsidTr="0046416E">
        <w:tc>
          <w:tcPr>
            <w:tcW w:w="814" w:type="dxa"/>
          </w:tcPr>
          <w:p w14:paraId="088D57F3" w14:textId="77777777" w:rsidR="001974B5" w:rsidRPr="007A6952" w:rsidRDefault="001974B5" w:rsidP="006E6FFA">
            <w:pPr>
              <w:outlineLvl w:val="0"/>
              <w:rPr>
                <w:bCs/>
                <w:szCs w:val="22"/>
              </w:rPr>
            </w:pPr>
            <w:r w:rsidRPr="007A6952">
              <w:rPr>
                <w:bCs/>
                <w:szCs w:val="22"/>
              </w:rPr>
              <w:t>24.</w:t>
            </w:r>
          </w:p>
        </w:tc>
        <w:tc>
          <w:tcPr>
            <w:tcW w:w="12016" w:type="dxa"/>
          </w:tcPr>
          <w:p w14:paraId="3173B276" w14:textId="3705157C" w:rsidR="001974B5" w:rsidRPr="007A6952" w:rsidRDefault="000E6AD1" w:rsidP="006E6FFA">
            <w:pPr>
              <w:outlineLvl w:val="0"/>
              <w:rPr>
                <w:bCs/>
                <w:szCs w:val="22"/>
              </w:rPr>
            </w:pPr>
            <w:r>
              <w:rPr>
                <w:bCs/>
                <w:szCs w:val="22"/>
              </w:rPr>
              <w:t>IP</w:t>
            </w:r>
            <w:r w:rsidR="001974B5" w:rsidRPr="007A6952">
              <w:rPr>
                <w:bCs/>
                <w:szCs w:val="22"/>
              </w:rPr>
              <w:t xml:space="preserve"> and Technology Transfer: Common Challenges- Building Solutions</w:t>
            </w:r>
          </w:p>
        </w:tc>
      </w:tr>
      <w:tr w:rsidR="007A6952" w:rsidRPr="007A6952" w14:paraId="72FD2044" w14:textId="77777777" w:rsidTr="0046416E">
        <w:tc>
          <w:tcPr>
            <w:tcW w:w="814" w:type="dxa"/>
          </w:tcPr>
          <w:p w14:paraId="06FB5A99" w14:textId="77777777" w:rsidR="001974B5" w:rsidRPr="007A6952" w:rsidRDefault="001974B5" w:rsidP="006E6FFA">
            <w:pPr>
              <w:outlineLvl w:val="0"/>
              <w:rPr>
                <w:bCs/>
                <w:szCs w:val="22"/>
              </w:rPr>
            </w:pPr>
            <w:r w:rsidRPr="007A6952">
              <w:rPr>
                <w:bCs/>
                <w:szCs w:val="22"/>
              </w:rPr>
              <w:t>25.</w:t>
            </w:r>
          </w:p>
        </w:tc>
        <w:tc>
          <w:tcPr>
            <w:tcW w:w="12016" w:type="dxa"/>
          </w:tcPr>
          <w:p w14:paraId="73CF4E56" w14:textId="77777777" w:rsidR="001974B5" w:rsidRPr="007A6952" w:rsidRDefault="001974B5" w:rsidP="006E6FFA">
            <w:pPr>
              <w:outlineLvl w:val="0"/>
              <w:rPr>
                <w:bCs/>
                <w:szCs w:val="22"/>
              </w:rPr>
            </w:pPr>
            <w:r w:rsidRPr="007A6952">
              <w:rPr>
                <w:bCs/>
                <w:szCs w:val="22"/>
              </w:rPr>
              <w:t>Open Collaborative Projects and IP Based Models</w:t>
            </w:r>
          </w:p>
        </w:tc>
      </w:tr>
      <w:tr w:rsidR="007A6952" w:rsidRPr="007A6952" w14:paraId="35167089" w14:textId="77777777" w:rsidTr="0046416E">
        <w:trPr>
          <w:trHeight w:hRule="exact" w:val="302"/>
        </w:trPr>
        <w:tc>
          <w:tcPr>
            <w:tcW w:w="814" w:type="dxa"/>
          </w:tcPr>
          <w:p w14:paraId="73CBC79D" w14:textId="77777777" w:rsidR="001974B5" w:rsidRPr="007A6952" w:rsidRDefault="001974B5" w:rsidP="006E6FFA">
            <w:pPr>
              <w:outlineLvl w:val="0"/>
              <w:rPr>
                <w:bCs/>
                <w:szCs w:val="22"/>
              </w:rPr>
            </w:pPr>
            <w:r w:rsidRPr="007A6952">
              <w:rPr>
                <w:bCs/>
                <w:szCs w:val="22"/>
              </w:rPr>
              <w:t>26.</w:t>
            </w:r>
          </w:p>
        </w:tc>
        <w:tc>
          <w:tcPr>
            <w:tcW w:w="12016" w:type="dxa"/>
          </w:tcPr>
          <w:p w14:paraId="6BB5B610" w14:textId="77777777" w:rsidR="001974B5" w:rsidRPr="007A6952" w:rsidRDefault="001974B5" w:rsidP="006E6FFA">
            <w:pPr>
              <w:spacing w:after="200" w:line="360" w:lineRule="auto"/>
              <w:rPr>
                <w:rFonts w:asciiTheme="minorBidi" w:hAnsiTheme="minorBidi"/>
                <w:sz w:val="20"/>
              </w:rPr>
            </w:pPr>
            <w:r w:rsidRPr="007A6952">
              <w:rPr>
                <w:bCs/>
                <w:szCs w:val="22"/>
              </w:rPr>
              <w:t>Strengthening and Development of the Audiovisual Sector in Burkina Faso and Certain African Countries</w:t>
            </w:r>
          </w:p>
        </w:tc>
      </w:tr>
      <w:tr w:rsidR="007A6952" w:rsidRPr="007A6952" w14:paraId="0AD1E4DA" w14:textId="77777777" w:rsidTr="0046416E">
        <w:tc>
          <w:tcPr>
            <w:tcW w:w="814" w:type="dxa"/>
          </w:tcPr>
          <w:p w14:paraId="38E800D3" w14:textId="77777777" w:rsidR="001974B5" w:rsidRPr="007A6952" w:rsidRDefault="001974B5" w:rsidP="006E6FFA">
            <w:pPr>
              <w:outlineLvl w:val="0"/>
              <w:rPr>
                <w:bCs/>
                <w:szCs w:val="22"/>
              </w:rPr>
            </w:pPr>
            <w:r w:rsidRPr="007A6952">
              <w:rPr>
                <w:bCs/>
                <w:szCs w:val="22"/>
              </w:rPr>
              <w:t>27.</w:t>
            </w:r>
          </w:p>
        </w:tc>
        <w:tc>
          <w:tcPr>
            <w:tcW w:w="12016" w:type="dxa"/>
          </w:tcPr>
          <w:p w14:paraId="37747C50" w14:textId="7AA948C3" w:rsidR="001974B5" w:rsidRPr="007A6952" w:rsidRDefault="001974B5" w:rsidP="006E6FFA">
            <w:pPr>
              <w:outlineLvl w:val="0"/>
              <w:rPr>
                <w:bCs/>
                <w:szCs w:val="22"/>
              </w:rPr>
            </w:pPr>
            <w:r w:rsidRPr="007A6952">
              <w:rPr>
                <w:bCs/>
                <w:szCs w:val="22"/>
              </w:rPr>
              <w:t>Enhancing South-South Cooperation on IP and Development among Developing Countries and LDCs</w:t>
            </w:r>
          </w:p>
        </w:tc>
      </w:tr>
      <w:tr w:rsidR="007A6952" w:rsidRPr="007A6952" w14:paraId="33B04763" w14:textId="77777777" w:rsidTr="0046416E">
        <w:tc>
          <w:tcPr>
            <w:tcW w:w="814" w:type="dxa"/>
          </w:tcPr>
          <w:p w14:paraId="3145463B" w14:textId="77777777" w:rsidR="001974B5" w:rsidRPr="007A6952" w:rsidRDefault="001974B5" w:rsidP="006E6FFA">
            <w:pPr>
              <w:outlineLvl w:val="0"/>
              <w:rPr>
                <w:bCs/>
                <w:szCs w:val="22"/>
              </w:rPr>
            </w:pPr>
            <w:r w:rsidRPr="007A6952">
              <w:rPr>
                <w:bCs/>
                <w:szCs w:val="22"/>
              </w:rPr>
              <w:t>28.</w:t>
            </w:r>
          </w:p>
        </w:tc>
        <w:tc>
          <w:tcPr>
            <w:tcW w:w="12016" w:type="dxa"/>
          </w:tcPr>
          <w:p w14:paraId="49A40067" w14:textId="76B4FEE2" w:rsidR="001974B5" w:rsidRPr="007A6952" w:rsidRDefault="000E6AD1" w:rsidP="0046416E">
            <w:pPr>
              <w:outlineLvl w:val="0"/>
              <w:rPr>
                <w:bCs/>
                <w:szCs w:val="22"/>
              </w:rPr>
            </w:pPr>
            <w:r>
              <w:rPr>
                <w:bCs/>
                <w:szCs w:val="22"/>
              </w:rPr>
              <w:t>IP</w:t>
            </w:r>
            <w:r w:rsidR="001974B5" w:rsidRPr="007A6952">
              <w:rPr>
                <w:bCs/>
                <w:szCs w:val="22"/>
              </w:rPr>
              <w:t xml:space="preserve"> and Design Management for Business Development in Developing and Least Developed Countries (LDCs)</w:t>
            </w:r>
          </w:p>
        </w:tc>
      </w:tr>
      <w:tr w:rsidR="007A6952" w:rsidRPr="007A6952" w14:paraId="38CC64D2" w14:textId="77777777" w:rsidTr="0046416E">
        <w:tc>
          <w:tcPr>
            <w:tcW w:w="814" w:type="dxa"/>
          </w:tcPr>
          <w:p w14:paraId="0CAF5DE3" w14:textId="77777777" w:rsidR="001974B5" w:rsidRPr="007A6952" w:rsidRDefault="001974B5" w:rsidP="006E6FFA">
            <w:pPr>
              <w:outlineLvl w:val="0"/>
              <w:rPr>
                <w:bCs/>
                <w:szCs w:val="22"/>
              </w:rPr>
            </w:pPr>
            <w:r w:rsidRPr="007A6952">
              <w:rPr>
                <w:bCs/>
                <w:szCs w:val="22"/>
              </w:rPr>
              <w:t>29.</w:t>
            </w:r>
          </w:p>
        </w:tc>
        <w:tc>
          <w:tcPr>
            <w:tcW w:w="12016" w:type="dxa"/>
          </w:tcPr>
          <w:p w14:paraId="3EB1746E" w14:textId="314FAD73" w:rsidR="001974B5" w:rsidRPr="007A6952" w:rsidRDefault="001974B5" w:rsidP="00DB65FF">
            <w:pPr>
              <w:outlineLvl w:val="0"/>
              <w:rPr>
                <w:bCs/>
                <w:szCs w:val="22"/>
              </w:rPr>
            </w:pPr>
            <w:r w:rsidRPr="007A6952">
              <w:rPr>
                <w:bCs/>
                <w:szCs w:val="22"/>
              </w:rPr>
              <w:t>Capacity-Building in the Use of Appropriate Technology Specific Technical and Scientific Information as a Solution for Identified Development Challenges - Phase II</w:t>
            </w:r>
          </w:p>
        </w:tc>
      </w:tr>
      <w:tr w:rsidR="007A6952" w:rsidRPr="007A6952" w14:paraId="15D30BD5" w14:textId="77777777" w:rsidTr="0046416E">
        <w:tc>
          <w:tcPr>
            <w:tcW w:w="814" w:type="dxa"/>
          </w:tcPr>
          <w:p w14:paraId="1444A35C" w14:textId="77777777" w:rsidR="001974B5" w:rsidRPr="007A6952" w:rsidRDefault="001974B5" w:rsidP="006E6FFA">
            <w:pPr>
              <w:outlineLvl w:val="0"/>
              <w:rPr>
                <w:bCs/>
                <w:szCs w:val="22"/>
              </w:rPr>
            </w:pPr>
            <w:r w:rsidRPr="007A6952">
              <w:rPr>
                <w:bCs/>
                <w:szCs w:val="22"/>
              </w:rPr>
              <w:t>30.</w:t>
            </w:r>
          </w:p>
        </w:tc>
        <w:tc>
          <w:tcPr>
            <w:tcW w:w="12016" w:type="dxa"/>
          </w:tcPr>
          <w:p w14:paraId="283BB672" w14:textId="77EF6AE2" w:rsidR="001974B5" w:rsidRPr="007A6952" w:rsidRDefault="000E6AD1" w:rsidP="006E6FFA">
            <w:pPr>
              <w:outlineLvl w:val="0"/>
              <w:rPr>
                <w:bCs/>
                <w:szCs w:val="22"/>
              </w:rPr>
            </w:pPr>
            <w:r>
              <w:rPr>
                <w:bCs/>
                <w:szCs w:val="22"/>
              </w:rPr>
              <w:t>IP</w:t>
            </w:r>
            <w:r w:rsidR="001974B5" w:rsidRPr="007A6952">
              <w:rPr>
                <w:bCs/>
                <w:szCs w:val="22"/>
              </w:rPr>
              <w:t xml:space="preserve"> and Socio-Economic Development - Phase II</w:t>
            </w:r>
          </w:p>
        </w:tc>
      </w:tr>
      <w:tr w:rsidR="007A6952" w:rsidRPr="007A6952" w14:paraId="5F905204" w14:textId="77777777" w:rsidTr="0046416E">
        <w:tc>
          <w:tcPr>
            <w:tcW w:w="814" w:type="dxa"/>
          </w:tcPr>
          <w:p w14:paraId="5C79AABE" w14:textId="77777777" w:rsidR="001974B5" w:rsidRPr="007A6952" w:rsidRDefault="001974B5" w:rsidP="006E6FFA">
            <w:pPr>
              <w:outlineLvl w:val="0"/>
              <w:rPr>
                <w:bCs/>
                <w:szCs w:val="22"/>
              </w:rPr>
            </w:pPr>
            <w:r w:rsidRPr="007A6952">
              <w:rPr>
                <w:bCs/>
                <w:szCs w:val="22"/>
              </w:rPr>
              <w:t>31.</w:t>
            </w:r>
          </w:p>
        </w:tc>
        <w:tc>
          <w:tcPr>
            <w:tcW w:w="12016" w:type="dxa"/>
          </w:tcPr>
          <w:p w14:paraId="429815FD" w14:textId="77777777" w:rsidR="001974B5" w:rsidRPr="007A6952" w:rsidRDefault="001974B5" w:rsidP="006E6FFA">
            <w:pPr>
              <w:outlineLvl w:val="0"/>
              <w:rPr>
                <w:bCs/>
                <w:szCs w:val="22"/>
              </w:rPr>
            </w:pPr>
            <w:r w:rsidRPr="007A6952">
              <w:rPr>
                <w:bCs/>
                <w:szCs w:val="22"/>
              </w:rPr>
              <w:t>Strengthening and Development of the Audiovisual Sector in Burkina Faso and Certain African Countries - Phase II</w:t>
            </w:r>
          </w:p>
        </w:tc>
      </w:tr>
      <w:tr w:rsidR="007A6952" w:rsidRPr="007A6952" w14:paraId="546EE0A8" w14:textId="77777777" w:rsidTr="0046416E">
        <w:tc>
          <w:tcPr>
            <w:tcW w:w="814" w:type="dxa"/>
          </w:tcPr>
          <w:p w14:paraId="3EA74BC1" w14:textId="77777777" w:rsidR="001974B5" w:rsidRPr="007A6952" w:rsidRDefault="001974B5" w:rsidP="006E6FFA">
            <w:pPr>
              <w:outlineLvl w:val="0"/>
              <w:rPr>
                <w:bCs/>
                <w:szCs w:val="22"/>
              </w:rPr>
            </w:pPr>
            <w:r w:rsidRPr="007A6952">
              <w:rPr>
                <w:bCs/>
                <w:szCs w:val="22"/>
              </w:rPr>
              <w:t>32.</w:t>
            </w:r>
          </w:p>
        </w:tc>
        <w:tc>
          <w:tcPr>
            <w:tcW w:w="12016" w:type="dxa"/>
          </w:tcPr>
          <w:p w14:paraId="3311FEF6" w14:textId="758ABBC2" w:rsidR="001974B5" w:rsidRPr="007A6952" w:rsidRDefault="001974B5" w:rsidP="000E6AD1">
            <w:pPr>
              <w:outlineLvl w:val="0"/>
              <w:rPr>
                <w:bCs/>
                <w:szCs w:val="22"/>
              </w:rPr>
            </w:pPr>
            <w:r w:rsidRPr="007A6952">
              <w:rPr>
                <w:bCs/>
                <w:szCs w:val="22"/>
              </w:rPr>
              <w:t xml:space="preserve">Cooperation on Development and </w:t>
            </w:r>
            <w:r w:rsidR="000E6AD1">
              <w:rPr>
                <w:bCs/>
                <w:szCs w:val="22"/>
              </w:rPr>
              <w:t>IP</w:t>
            </w:r>
            <w:r w:rsidRPr="007A6952">
              <w:rPr>
                <w:bCs/>
                <w:szCs w:val="22"/>
              </w:rPr>
              <w:t xml:space="preserve"> Rights Education and Professional Training with Judicial Training Institutions in Developing and Least Developed Countries</w:t>
            </w:r>
          </w:p>
        </w:tc>
      </w:tr>
      <w:tr w:rsidR="007A6952" w:rsidRPr="007A6952" w14:paraId="78453861" w14:textId="77777777" w:rsidTr="0046416E">
        <w:tc>
          <w:tcPr>
            <w:tcW w:w="814" w:type="dxa"/>
          </w:tcPr>
          <w:p w14:paraId="3CAD7D33" w14:textId="77777777" w:rsidR="001974B5" w:rsidRPr="007A6952" w:rsidRDefault="001974B5" w:rsidP="006E6FFA">
            <w:pPr>
              <w:outlineLvl w:val="0"/>
              <w:rPr>
                <w:bCs/>
                <w:szCs w:val="22"/>
              </w:rPr>
            </w:pPr>
            <w:r w:rsidRPr="007A6952">
              <w:rPr>
                <w:bCs/>
                <w:szCs w:val="22"/>
              </w:rPr>
              <w:t>33.</w:t>
            </w:r>
          </w:p>
        </w:tc>
        <w:tc>
          <w:tcPr>
            <w:tcW w:w="12016" w:type="dxa"/>
          </w:tcPr>
          <w:p w14:paraId="66A8E424" w14:textId="4480E9FC" w:rsidR="001974B5" w:rsidRPr="007A6952" w:rsidRDefault="000E6AD1" w:rsidP="006E6FFA">
            <w:pPr>
              <w:outlineLvl w:val="0"/>
              <w:rPr>
                <w:bCs/>
                <w:szCs w:val="22"/>
              </w:rPr>
            </w:pPr>
            <w:r>
              <w:rPr>
                <w:bCs/>
                <w:szCs w:val="22"/>
              </w:rPr>
              <w:t>IP</w:t>
            </w:r>
            <w:r w:rsidR="001974B5" w:rsidRPr="007A6952">
              <w:rPr>
                <w:bCs/>
                <w:szCs w:val="22"/>
              </w:rPr>
              <w:t>, Tourism and Culture: Supporting Development Objectives and Promoting Cultural Heritage in Egypt and Other Developing Countries</w:t>
            </w:r>
          </w:p>
        </w:tc>
      </w:tr>
      <w:tr w:rsidR="007A6952" w:rsidRPr="007A6952" w14:paraId="33119751" w14:textId="77777777" w:rsidTr="0046416E">
        <w:tc>
          <w:tcPr>
            <w:tcW w:w="814" w:type="dxa"/>
          </w:tcPr>
          <w:p w14:paraId="1290D262" w14:textId="77777777" w:rsidR="001974B5" w:rsidRPr="007A6952" w:rsidRDefault="001974B5" w:rsidP="006E6FFA">
            <w:pPr>
              <w:outlineLvl w:val="0"/>
              <w:rPr>
                <w:bCs/>
                <w:szCs w:val="22"/>
              </w:rPr>
            </w:pPr>
            <w:r w:rsidRPr="007A6952">
              <w:rPr>
                <w:bCs/>
                <w:szCs w:val="22"/>
              </w:rPr>
              <w:t>34.</w:t>
            </w:r>
          </w:p>
        </w:tc>
        <w:tc>
          <w:tcPr>
            <w:tcW w:w="12016" w:type="dxa"/>
          </w:tcPr>
          <w:p w14:paraId="58E3B7DE" w14:textId="499BF010" w:rsidR="001974B5" w:rsidRPr="007A6952" w:rsidRDefault="00DB65FF" w:rsidP="006E6FFA">
            <w:pPr>
              <w:outlineLvl w:val="0"/>
              <w:rPr>
                <w:bCs/>
                <w:szCs w:val="22"/>
              </w:rPr>
            </w:pPr>
            <w:r>
              <w:rPr>
                <w:bCs/>
                <w:szCs w:val="22"/>
              </w:rPr>
              <w:t xml:space="preserve">The </w:t>
            </w:r>
            <w:r w:rsidR="001974B5" w:rsidRPr="007A6952">
              <w:rPr>
                <w:bCs/>
                <w:szCs w:val="22"/>
              </w:rPr>
              <w:t>Use of Information in the Public Domain for Economic Development</w:t>
            </w:r>
          </w:p>
        </w:tc>
      </w:tr>
      <w:tr w:rsidR="007A6952" w:rsidRPr="007A6952" w14:paraId="13D0CD2A" w14:textId="77777777" w:rsidTr="0046416E">
        <w:tc>
          <w:tcPr>
            <w:tcW w:w="814" w:type="dxa"/>
          </w:tcPr>
          <w:p w14:paraId="44E6C5D5" w14:textId="77777777" w:rsidR="001974B5" w:rsidRPr="007A6952" w:rsidRDefault="001974B5" w:rsidP="006E6FFA">
            <w:pPr>
              <w:outlineLvl w:val="0"/>
              <w:rPr>
                <w:bCs/>
                <w:szCs w:val="22"/>
              </w:rPr>
            </w:pPr>
            <w:r w:rsidRPr="007A6952">
              <w:rPr>
                <w:bCs/>
                <w:szCs w:val="22"/>
              </w:rPr>
              <w:t>35.</w:t>
            </w:r>
          </w:p>
        </w:tc>
        <w:tc>
          <w:tcPr>
            <w:tcW w:w="12016" w:type="dxa"/>
          </w:tcPr>
          <w:p w14:paraId="64405A30" w14:textId="621BD255" w:rsidR="001974B5" w:rsidRPr="000E6AD1" w:rsidRDefault="000E6AD1" w:rsidP="000E6AD1">
            <w:pPr>
              <w:outlineLvl w:val="0"/>
              <w:rPr>
                <w:bCs/>
                <w:szCs w:val="22"/>
              </w:rPr>
            </w:pPr>
            <w:r w:rsidRPr="000E6AD1">
              <w:rPr>
                <w:bCs/>
                <w:szCs w:val="22"/>
              </w:rPr>
              <w:t>IP</w:t>
            </w:r>
            <w:r w:rsidR="001974B5" w:rsidRPr="000E6AD1">
              <w:rPr>
                <w:bCs/>
                <w:szCs w:val="22"/>
              </w:rPr>
              <w:t xml:space="preserve"> Management and Transfer of Technology: Promoting the Effective Use of </w:t>
            </w:r>
            <w:r w:rsidRPr="000E6AD1">
              <w:rPr>
                <w:bCs/>
                <w:szCs w:val="22"/>
              </w:rPr>
              <w:t>IP</w:t>
            </w:r>
            <w:r w:rsidR="001974B5" w:rsidRPr="000E6AD1">
              <w:rPr>
                <w:bCs/>
                <w:szCs w:val="22"/>
              </w:rPr>
              <w:t xml:space="preserve"> in Developing Countries, Least Developed Countries and Countries with Economies in Transition </w:t>
            </w:r>
          </w:p>
        </w:tc>
      </w:tr>
      <w:tr w:rsidR="00DB65FF" w:rsidRPr="007A6952" w14:paraId="06E36BC0" w14:textId="77777777" w:rsidTr="0046416E">
        <w:tc>
          <w:tcPr>
            <w:tcW w:w="814" w:type="dxa"/>
          </w:tcPr>
          <w:p w14:paraId="3C4DAF29" w14:textId="52FF2E74" w:rsidR="00DB65FF" w:rsidRPr="007A6952" w:rsidRDefault="00DB65FF" w:rsidP="006E6FFA">
            <w:pPr>
              <w:outlineLvl w:val="0"/>
              <w:rPr>
                <w:bCs/>
                <w:szCs w:val="22"/>
              </w:rPr>
            </w:pPr>
            <w:r>
              <w:rPr>
                <w:bCs/>
                <w:szCs w:val="22"/>
              </w:rPr>
              <w:t>36.</w:t>
            </w:r>
          </w:p>
        </w:tc>
        <w:tc>
          <w:tcPr>
            <w:tcW w:w="12016" w:type="dxa"/>
          </w:tcPr>
          <w:p w14:paraId="0B45914A" w14:textId="72E3F0C0" w:rsidR="00DB65FF" w:rsidRPr="000E6AD1" w:rsidRDefault="00DB65FF" w:rsidP="000E6AD1">
            <w:pPr>
              <w:outlineLvl w:val="0"/>
              <w:rPr>
                <w:bCs/>
                <w:szCs w:val="22"/>
              </w:rPr>
            </w:pPr>
            <w:r w:rsidRPr="000E6AD1">
              <w:rPr>
                <w:szCs w:val="22"/>
              </w:rPr>
              <w:t xml:space="preserve">Enhancing the Use of </w:t>
            </w:r>
            <w:r w:rsidR="000E6AD1" w:rsidRPr="000E6AD1">
              <w:rPr>
                <w:szCs w:val="22"/>
              </w:rPr>
              <w:t>IP</w:t>
            </w:r>
            <w:r w:rsidRPr="000E6AD1">
              <w:rPr>
                <w:szCs w:val="22"/>
              </w:rPr>
              <w:t xml:space="preserve"> for Mobile Applications in the Software Sector</w:t>
            </w:r>
          </w:p>
        </w:tc>
      </w:tr>
      <w:tr w:rsidR="00DB65FF" w:rsidRPr="007A6952" w14:paraId="153BD9FD" w14:textId="77777777" w:rsidTr="0046416E">
        <w:tc>
          <w:tcPr>
            <w:tcW w:w="814" w:type="dxa"/>
          </w:tcPr>
          <w:p w14:paraId="41796E8B" w14:textId="770594D9" w:rsidR="00DB65FF" w:rsidRDefault="00DB65FF" w:rsidP="006E6FFA">
            <w:pPr>
              <w:outlineLvl w:val="0"/>
              <w:rPr>
                <w:bCs/>
                <w:szCs w:val="22"/>
              </w:rPr>
            </w:pPr>
            <w:r>
              <w:rPr>
                <w:bCs/>
                <w:szCs w:val="22"/>
              </w:rPr>
              <w:t>37.</w:t>
            </w:r>
          </w:p>
        </w:tc>
        <w:tc>
          <w:tcPr>
            <w:tcW w:w="12016" w:type="dxa"/>
          </w:tcPr>
          <w:p w14:paraId="6A929A71" w14:textId="07236A95" w:rsidR="00DB65FF" w:rsidRPr="00216155" w:rsidRDefault="00DB65FF" w:rsidP="006E6FFA">
            <w:pPr>
              <w:outlineLvl w:val="0"/>
              <w:rPr>
                <w:bCs/>
                <w:szCs w:val="22"/>
              </w:rPr>
            </w:pPr>
            <w:r w:rsidRPr="00216155">
              <w:rPr>
                <w:bCs/>
                <w:szCs w:val="22"/>
              </w:rPr>
              <w:t>Tools for Successful DA Project Proposals</w:t>
            </w:r>
          </w:p>
        </w:tc>
      </w:tr>
      <w:tr w:rsidR="007A6952" w:rsidRPr="007A6952" w14:paraId="6DBF4570" w14:textId="77777777" w:rsidTr="0046416E">
        <w:tc>
          <w:tcPr>
            <w:tcW w:w="12830" w:type="dxa"/>
            <w:gridSpan w:val="2"/>
          </w:tcPr>
          <w:p w14:paraId="4C5B830C" w14:textId="63C4EF06" w:rsidR="001974B5" w:rsidRPr="00216155" w:rsidRDefault="001974B5" w:rsidP="0046416E">
            <w:pPr>
              <w:outlineLvl w:val="0"/>
              <w:rPr>
                <w:bCs/>
                <w:szCs w:val="22"/>
              </w:rPr>
            </w:pPr>
            <w:r w:rsidRPr="00216155">
              <w:rPr>
                <w:b/>
                <w:i/>
                <w:szCs w:val="22"/>
              </w:rPr>
              <w:t>DA Projects under Im</w:t>
            </w:r>
            <w:r w:rsidR="00375DC3" w:rsidRPr="00216155">
              <w:rPr>
                <w:b/>
                <w:i/>
                <w:szCs w:val="22"/>
              </w:rPr>
              <w:t>plementation as of December 2022</w:t>
            </w:r>
            <w:r w:rsidRPr="00216155">
              <w:rPr>
                <w:b/>
                <w:i/>
                <w:szCs w:val="22"/>
              </w:rPr>
              <w:t xml:space="preserve"> (</w:t>
            </w:r>
            <w:r w:rsidR="0046416E" w:rsidRPr="00216155">
              <w:rPr>
                <w:b/>
                <w:i/>
                <w:szCs w:val="22"/>
              </w:rPr>
              <w:t>9</w:t>
            </w:r>
            <w:r w:rsidRPr="00216155">
              <w:rPr>
                <w:b/>
                <w:i/>
                <w:szCs w:val="22"/>
              </w:rPr>
              <w:t>)</w:t>
            </w:r>
          </w:p>
        </w:tc>
      </w:tr>
      <w:tr w:rsidR="0046416E" w:rsidRPr="007A6952" w14:paraId="228CBBE7" w14:textId="77777777" w:rsidTr="0046416E">
        <w:tc>
          <w:tcPr>
            <w:tcW w:w="814" w:type="dxa"/>
          </w:tcPr>
          <w:p w14:paraId="5DD7D0F9" w14:textId="77777777" w:rsidR="0046416E" w:rsidRPr="007A6952" w:rsidRDefault="0046416E" w:rsidP="0046416E">
            <w:pPr>
              <w:outlineLvl w:val="0"/>
              <w:rPr>
                <w:bCs/>
                <w:szCs w:val="22"/>
              </w:rPr>
            </w:pPr>
            <w:r w:rsidRPr="007A6952">
              <w:rPr>
                <w:bCs/>
                <w:szCs w:val="22"/>
              </w:rPr>
              <w:t>1.</w:t>
            </w:r>
          </w:p>
        </w:tc>
        <w:tc>
          <w:tcPr>
            <w:tcW w:w="12016" w:type="dxa"/>
          </w:tcPr>
          <w:p w14:paraId="3B78C0E4" w14:textId="0A806C5D" w:rsidR="0046416E" w:rsidRPr="00216155" w:rsidRDefault="0046416E" w:rsidP="0046416E">
            <w:pPr>
              <w:outlineLvl w:val="0"/>
              <w:rPr>
                <w:bCs/>
                <w:szCs w:val="22"/>
              </w:rPr>
            </w:pPr>
            <w:r w:rsidRPr="00216155">
              <w:rPr>
                <w:bCs/>
                <w:szCs w:val="22"/>
              </w:rPr>
              <w:t>Copyright and the Distribution of Content in the Digital Environment</w:t>
            </w:r>
          </w:p>
        </w:tc>
      </w:tr>
      <w:tr w:rsidR="0046416E" w:rsidRPr="007A6952" w14:paraId="17A30338" w14:textId="77777777" w:rsidTr="0046416E">
        <w:tc>
          <w:tcPr>
            <w:tcW w:w="814" w:type="dxa"/>
          </w:tcPr>
          <w:p w14:paraId="0C1154ED" w14:textId="77777777" w:rsidR="0046416E" w:rsidRPr="007A6952" w:rsidRDefault="0046416E" w:rsidP="0046416E">
            <w:pPr>
              <w:outlineLvl w:val="0"/>
              <w:rPr>
                <w:bCs/>
                <w:szCs w:val="22"/>
              </w:rPr>
            </w:pPr>
            <w:r w:rsidRPr="007A6952">
              <w:rPr>
                <w:bCs/>
                <w:szCs w:val="22"/>
              </w:rPr>
              <w:t>2.</w:t>
            </w:r>
          </w:p>
        </w:tc>
        <w:tc>
          <w:tcPr>
            <w:tcW w:w="12016" w:type="dxa"/>
          </w:tcPr>
          <w:p w14:paraId="0FF3D0EE" w14:textId="4F561E0D" w:rsidR="0046416E" w:rsidRPr="00216155" w:rsidRDefault="0046416E" w:rsidP="0046416E">
            <w:pPr>
              <w:outlineLvl w:val="0"/>
              <w:rPr>
                <w:bCs/>
                <w:szCs w:val="22"/>
              </w:rPr>
            </w:pPr>
            <w:r w:rsidRPr="00216155">
              <w:rPr>
                <w:bCs/>
                <w:szCs w:val="22"/>
              </w:rPr>
              <w:t>Registration of the Collective Marks of Local Enterprises as a Cross-Cutting Economic Development Issue</w:t>
            </w:r>
          </w:p>
        </w:tc>
      </w:tr>
      <w:tr w:rsidR="0046416E" w:rsidRPr="007A6952" w14:paraId="1BB85AE0" w14:textId="77777777" w:rsidTr="0046416E">
        <w:tc>
          <w:tcPr>
            <w:tcW w:w="814" w:type="dxa"/>
          </w:tcPr>
          <w:p w14:paraId="63BF3D21" w14:textId="77777777" w:rsidR="0046416E" w:rsidRPr="007A6952" w:rsidRDefault="0046416E" w:rsidP="0046416E">
            <w:pPr>
              <w:outlineLvl w:val="0"/>
              <w:rPr>
                <w:bCs/>
                <w:szCs w:val="22"/>
              </w:rPr>
            </w:pPr>
            <w:r w:rsidRPr="007A6952">
              <w:rPr>
                <w:bCs/>
                <w:szCs w:val="22"/>
              </w:rPr>
              <w:t>3.</w:t>
            </w:r>
          </w:p>
        </w:tc>
        <w:tc>
          <w:tcPr>
            <w:tcW w:w="12016" w:type="dxa"/>
          </w:tcPr>
          <w:p w14:paraId="3A990743" w14:textId="204AE2D9" w:rsidR="0046416E" w:rsidRPr="00216155" w:rsidRDefault="0046416E" w:rsidP="000E6AD1">
            <w:pPr>
              <w:outlineLvl w:val="0"/>
              <w:rPr>
                <w:bCs/>
                <w:szCs w:val="22"/>
              </w:rPr>
            </w:pPr>
            <w:r w:rsidRPr="00216155">
              <w:rPr>
                <w:bCs/>
                <w:szCs w:val="22"/>
              </w:rPr>
              <w:t xml:space="preserve">Increasing the Role of Women in Innovation and Entrepreneurship, Encouraging Women in Developing Countries to Use the </w:t>
            </w:r>
            <w:r w:rsidR="000E6AD1">
              <w:rPr>
                <w:bCs/>
                <w:szCs w:val="22"/>
              </w:rPr>
              <w:t>IP</w:t>
            </w:r>
            <w:r w:rsidRPr="00216155">
              <w:rPr>
                <w:bCs/>
                <w:szCs w:val="22"/>
              </w:rPr>
              <w:t xml:space="preserve"> System</w:t>
            </w:r>
          </w:p>
        </w:tc>
      </w:tr>
      <w:tr w:rsidR="0046416E" w:rsidRPr="007A6952" w14:paraId="44C4708D" w14:textId="77777777" w:rsidTr="0046416E">
        <w:tc>
          <w:tcPr>
            <w:tcW w:w="814" w:type="dxa"/>
          </w:tcPr>
          <w:p w14:paraId="0A830C6F" w14:textId="77777777" w:rsidR="0046416E" w:rsidRPr="007A6952" w:rsidRDefault="0046416E" w:rsidP="0046416E">
            <w:pPr>
              <w:outlineLvl w:val="0"/>
              <w:rPr>
                <w:bCs/>
                <w:szCs w:val="22"/>
              </w:rPr>
            </w:pPr>
            <w:r w:rsidRPr="007A6952">
              <w:rPr>
                <w:bCs/>
                <w:szCs w:val="22"/>
              </w:rPr>
              <w:t>4.</w:t>
            </w:r>
          </w:p>
        </w:tc>
        <w:tc>
          <w:tcPr>
            <w:tcW w:w="12016" w:type="dxa"/>
          </w:tcPr>
          <w:p w14:paraId="6080B59F" w14:textId="4434AECB" w:rsidR="0046416E" w:rsidRPr="00216155" w:rsidRDefault="000E6AD1" w:rsidP="000E6AD1">
            <w:pPr>
              <w:outlineLvl w:val="0"/>
              <w:rPr>
                <w:bCs/>
                <w:szCs w:val="22"/>
              </w:rPr>
            </w:pPr>
            <w:r>
              <w:rPr>
                <w:bCs/>
                <w:szCs w:val="22"/>
              </w:rPr>
              <w:t>IP</w:t>
            </w:r>
            <w:r w:rsidR="0046416E" w:rsidRPr="00216155">
              <w:rPr>
                <w:bCs/>
                <w:szCs w:val="22"/>
              </w:rPr>
              <w:t xml:space="preserve"> and Gastronomic Tourism in Peru and Other Developing Countries: Promoting the Development of Gastronomic Tourism through </w:t>
            </w:r>
            <w:r>
              <w:rPr>
                <w:bCs/>
                <w:szCs w:val="22"/>
              </w:rPr>
              <w:t>IP</w:t>
            </w:r>
          </w:p>
        </w:tc>
      </w:tr>
      <w:tr w:rsidR="0046416E" w:rsidRPr="007A6952" w14:paraId="5B19D9E1" w14:textId="77777777" w:rsidTr="0046416E">
        <w:tc>
          <w:tcPr>
            <w:tcW w:w="814" w:type="dxa"/>
          </w:tcPr>
          <w:p w14:paraId="3F1E9841" w14:textId="77777777" w:rsidR="0046416E" w:rsidRPr="007A6952" w:rsidRDefault="0046416E" w:rsidP="0046416E">
            <w:pPr>
              <w:outlineLvl w:val="0"/>
              <w:rPr>
                <w:bCs/>
                <w:szCs w:val="22"/>
              </w:rPr>
            </w:pPr>
            <w:r w:rsidRPr="007A6952">
              <w:rPr>
                <w:bCs/>
                <w:szCs w:val="22"/>
              </w:rPr>
              <w:t>5.</w:t>
            </w:r>
          </w:p>
        </w:tc>
        <w:tc>
          <w:tcPr>
            <w:tcW w:w="12016" w:type="dxa"/>
          </w:tcPr>
          <w:p w14:paraId="13C3D6F3" w14:textId="3D475E9B" w:rsidR="0046416E" w:rsidRPr="00216155" w:rsidRDefault="0046416E" w:rsidP="0046416E">
            <w:pPr>
              <w:outlineLvl w:val="0"/>
              <w:rPr>
                <w:bCs/>
                <w:szCs w:val="22"/>
              </w:rPr>
            </w:pPr>
            <w:r w:rsidRPr="00216155">
              <w:rPr>
                <w:bCs/>
                <w:szCs w:val="22"/>
              </w:rPr>
              <w:t>Identifying and Using Inventions in the Public Domain</w:t>
            </w:r>
          </w:p>
        </w:tc>
      </w:tr>
      <w:tr w:rsidR="0046416E" w:rsidRPr="007A6952" w14:paraId="2AFC794D" w14:textId="77777777" w:rsidTr="0046416E">
        <w:tc>
          <w:tcPr>
            <w:tcW w:w="814" w:type="dxa"/>
          </w:tcPr>
          <w:p w14:paraId="09C87006" w14:textId="77777777" w:rsidR="0046416E" w:rsidRPr="007A6952" w:rsidRDefault="0046416E" w:rsidP="0046416E">
            <w:pPr>
              <w:outlineLvl w:val="0"/>
              <w:rPr>
                <w:bCs/>
                <w:szCs w:val="22"/>
              </w:rPr>
            </w:pPr>
            <w:r w:rsidRPr="007A6952">
              <w:rPr>
                <w:bCs/>
                <w:szCs w:val="22"/>
              </w:rPr>
              <w:t>6.</w:t>
            </w:r>
          </w:p>
        </w:tc>
        <w:tc>
          <w:tcPr>
            <w:tcW w:w="12016" w:type="dxa"/>
          </w:tcPr>
          <w:p w14:paraId="697E3D24" w14:textId="75919551" w:rsidR="0046416E" w:rsidRPr="00216155" w:rsidRDefault="0046416E" w:rsidP="0046416E">
            <w:pPr>
              <w:outlineLvl w:val="0"/>
              <w:rPr>
                <w:bCs/>
                <w:szCs w:val="22"/>
              </w:rPr>
            </w:pPr>
            <w:r w:rsidRPr="00216155">
              <w:rPr>
                <w:bCs/>
                <w:szCs w:val="22"/>
              </w:rPr>
              <w:t>Development of the Music Sector and New Economic Models of Music in Burkina Faso and in Certain Countries of the West African Economic and Monetary Union (WAEMU)</w:t>
            </w:r>
          </w:p>
        </w:tc>
      </w:tr>
      <w:tr w:rsidR="0046416E" w:rsidRPr="007A6952" w14:paraId="00AA513E" w14:textId="77777777" w:rsidTr="0046416E">
        <w:tc>
          <w:tcPr>
            <w:tcW w:w="814" w:type="dxa"/>
          </w:tcPr>
          <w:p w14:paraId="2C482BB4" w14:textId="5F221906" w:rsidR="0046416E" w:rsidRPr="007A6952" w:rsidRDefault="0046416E" w:rsidP="0046416E">
            <w:pPr>
              <w:outlineLvl w:val="0"/>
              <w:rPr>
                <w:bCs/>
                <w:szCs w:val="22"/>
              </w:rPr>
            </w:pPr>
            <w:r>
              <w:rPr>
                <w:bCs/>
                <w:szCs w:val="22"/>
              </w:rPr>
              <w:t>7.</w:t>
            </w:r>
          </w:p>
        </w:tc>
        <w:tc>
          <w:tcPr>
            <w:tcW w:w="12016" w:type="dxa"/>
          </w:tcPr>
          <w:p w14:paraId="67C160C5" w14:textId="57FEA783" w:rsidR="0046416E" w:rsidRPr="00216155" w:rsidRDefault="0046416E" w:rsidP="000E6AD1">
            <w:pPr>
              <w:outlineLvl w:val="0"/>
              <w:rPr>
                <w:bCs/>
                <w:szCs w:val="22"/>
              </w:rPr>
            </w:pPr>
            <w:r w:rsidRPr="00216155">
              <w:rPr>
                <w:bCs/>
                <w:szCs w:val="22"/>
              </w:rPr>
              <w:t xml:space="preserve">Promoting the Use of </w:t>
            </w:r>
            <w:r w:rsidR="000E6AD1">
              <w:rPr>
                <w:bCs/>
                <w:szCs w:val="22"/>
              </w:rPr>
              <w:t>IP</w:t>
            </w:r>
            <w:r w:rsidRPr="00216155">
              <w:rPr>
                <w:bCs/>
                <w:szCs w:val="22"/>
              </w:rPr>
              <w:t xml:space="preserve"> in Developing Countries in Creative Industries in the Digital Era</w:t>
            </w:r>
          </w:p>
        </w:tc>
      </w:tr>
      <w:tr w:rsidR="0046416E" w:rsidRPr="007A6952" w14:paraId="4327D1D6" w14:textId="77777777" w:rsidTr="0046416E">
        <w:tc>
          <w:tcPr>
            <w:tcW w:w="814" w:type="dxa"/>
          </w:tcPr>
          <w:p w14:paraId="25B12914" w14:textId="3DD1EDAF" w:rsidR="0046416E" w:rsidRPr="007A6952" w:rsidRDefault="0046416E" w:rsidP="0046416E">
            <w:pPr>
              <w:outlineLvl w:val="0"/>
              <w:rPr>
                <w:bCs/>
                <w:szCs w:val="22"/>
              </w:rPr>
            </w:pPr>
            <w:r>
              <w:rPr>
                <w:bCs/>
                <w:szCs w:val="22"/>
              </w:rPr>
              <w:t>8.</w:t>
            </w:r>
          </w:p>
        </w:tc>
        <w:tc>
          <w:tcPr>
            <w:tcW w:w="12016" w:type="dxa"/>
          </w:tcPr>
          <w:p w14:paraId="1881B5CA" w14:textId="0DFF5DB8" w:rsidR="0046416E" w:rsidRPr="00216155" w:rsidRDefault="0046416E" w:rsidP="000E6AD1">
            <w:pPr>
              <w:outlineLvl w:val="0"/>
              <w:rPr>
                <w:bCs/>
                <w:szCs w:val="22"/>
              </w:rPr>
            </w:pPr>
            <w:r w:rsidRPr="00216155">
              <w:rPr>
                <w:bCs/>
                <w:szCs w:val="22"/>
              </w:rPr>
              <w:t xml:space="preserve">Systematization of Statistical Data and the Design and Implementation of a Methodology for Developing Impact Assessments on the Use of the </w:t>
            </w:r>
            <w:r w:rsidR="000E6AD1">
              <w:rPr>
                <w:bCs/>
                <w:szCs w:val="22"/>
              </w:rPr>
              <w:t>IP</w:t>
            </w:r>
            <w:r w:rsidRPr="00216155">
              <w:rPr>
                <w:bCs/>
                <w:szCs w:val="22"/>
              </w:rPr>
              <w:t xml:space="preserve"> System</w:t>
            </w:r>
          </w:p>
        </w:tc>
      </w:tr>
      <w:tr w:rsidR="0046416E" w:rsidRPr="007A6952" w14:paraId="06248A3C" w14:textId="77777777" w:rsidTr="0046416E">
        <w:tc>
          <w:tcPr>
            <w:tcW w:w="814" w:type="dxa"/>
          </w:tcPr>
          <w:p w14:paraId="32C6560A" w14:textId="7EAA6C59" w:rsidR="0046416E" w:rsidRPr="007A6952" w:rsidRDefault="0046416E" w:rsidP="0046416E">
            <w:pPr>
              <w:outlineLvl w:val="0"/>
              <w:rPr>
                <w:bCs/>
                <w:szCs w:val="22"/>
              </w:rPr>
            </w:pPr>
            <w:r>
              <w:rPr>
                <w:bCs/>
                <w:szCs w:val="22"/>
              </w:rPr>
              <w:t>9</w:t>
            </w:r>
            <w:r w:rsidRPr="007A6952">
              <w:rPr>
                <w:bCs/>
                <w:szCs w:val="22"/>
              </w:rPr>
              <w:t>.</w:t>
            </w:r>
          </w:p>
        </w:tc>
        <w:tc>
          <w:tcPr>
            <w:tcW w:w="12016" w:type="dxa"/>
          </w:tcPr>
          <w:p w14:paraId="7DDF9A04" w14:textId="6BD27F30" w:rsidR="0046416E" w:rsidRPr="00216155" w:rsidRDefault="0046416E" w:rsidP="0046416E">
            <w:pPr>
              <w:outlineLvl w:val="0"/>
              <w:rPr>
                <w:bCs/>
                <w:szCs w:val="22"/>
              </w:rPr>
            </w:pPr>
            <w:r w:rsidRPr="00216155">
              <w:rPr>
                <w:bCs/>
                <w:szCs w:val="22"/>
              </w:rPr>
              <w:t>Empowering Small Businesses Through IP: Developing Strategies for Supporting Geographical Indications or Collective Marks in the Post-registration Period</w:t>
            </w:r>
          </w:p>
        </w:tc>
      </w:tr>
      <w:tr w:rsidR="0046416E" w:rsidRPr="007A6952" w14:paraId="6EBF5FDB" w14:textId="77777777" w:rsidTr="0046416E">
        <w:tc>
          <w:tcPr>
            <w:tcW w:w="12830" w:type="dxa"/>
            <w:gridSpan w:val="2"/>
          </w:tcPr>
          <w:p w14:paraId="42D7E029" w14:textId="3BD06EA5" w:rsidR="0046416E" w:rsidRPr="007A6952" w:rsidRDefault="00DD1B59" w:rsidP="0046416E">
            <w:pPr>
              <w:outlineLvl w:val="0"/>
              <w:rPr>
                <w:bCs/>
                <w:szCs w:val="22"/>
              </w:rPr>
            </w:pPr>
            <w:r>
              <w:rPr>
                <w:b/>
                <w:i/>
                <w:szCs w:val="22"/>
              </w:rPr>
              <w:t>DA Projects approved in 2022</w:t>
            </w:r>
            <w:r w:rsidR="0046416E" w:rsidRPr="007A6952">
              <w:rPr>
                <w:b/>
                <w:i/>
                <w:szCs w:val="22"/>
              </w:rPr>
              <w:t xml:space="preserve"> (</w:t>
            </w:r>
            <w:r w:rsidR="0046416E">
              <w:rPr>
                <w:b/>
                <w:i/>
                <w:szCs w:val="22"/>
              </w:rPr>
              <w:t>2</w:t>
            </w:r>
            <w:r w:rsidR="0046416E" w:rsidRPr="007A6952">
              <w:rPr>
                <w:b/>
                <w:i/>
                <w:szCs w:val="22"/>
              </w:rPr>
              <w:t>)</w:t>
            </w:r>
          </w:p>
        </w:tc>
      </w:tr>
      <w:tr w:rsidR="0046416E" w:rsidRPr="007A6952" w14:paraId="185C8830" w14:textId="77777777" w:rsidTr="0046416E">
        <w:tc>
          <w:tcPr>
            <w:tcW w:w="814" w:type="dxa"/>
          </w:tcPr>
          <w:p w14:paraId="3ECD4207" w14:textId="77777777" w:rsidR="0046416E" w:rsidRPr="007A6952" w:rsidRDefault="0046416E" w:rsidP="0046416E">
            <w:pPr>
              <w:outlineLvl w:val="0"/>
              <w:rPr>
                <w:bCs/>
                <w:szCs w:val="22"/>
              </w:rPr>
            </w:pPr>
            <w:r w:rsidRPr="007A6952">
              <w:rPr>
                <w:bCs/>
                <w:szCs w:val="22"/>
              </w:rPr>
              <w:t>1.</w:t>
            </w:r>
          </w:p>
        </w:tc>
        <w:tc>
          <w:tcPr>
            <w:tcW w:w="12016" w:type="dxa"/>
          </w:tcPr>
          <w:p w14:paraId="636AEEEB" w14:textId="79B5685D" w:rsidR="0046416E" w:rsidRPr="00DD1B59" w:rsidRDefault="00DD1B59" w:rsidP="000E6AD1">
            <w:pPr>
              <w:outlineLvl w:val="0"/>
              <w:rPr>
                <w:bCs/>
                <w:szCs w:val="22"/>
              </w:rPr>
            </w:pPr>
            <w:r w:rsidRPr="00DD1B59">
              <w:t xml:space="preserve">Reducing Work-Related Accidents and Occupational Diseases through Innovation and </w:t>
            </w:r>
            <w:r w:rsidR="000E6AD1">
              <w:t>IP</w:t>
            </w:r>
          </w:p>
        </w:tc>
      </w:tr>
      <w:tr w:rsidR="0046416E" w:rsidRPr="007A6952" w14:paraId="3E00224B" w14:textId="77777777" w:rsidTr="0046416E">
        <w:tc>
          <w:tcPr>
            <w:tcW w:w="814" w:type="dxa"/>
          </w:tcPr>
          <w:p w14:paraId="30E1529C" w14:textId="77777777" w:rsidR="0046416E" w:rsidRPr="007A6952" w:rsidRDefault="0046416E" w:rsidP="0046416E">
            <w:pPr>
              <w:outlineLvl w:val="0"/>
              <w:rPr>
                <w:bCs/>
                <w:szCs w:val="22"/>
              </w:rPr>
            </w:pPr>
            <w:r w:rsidRPr="007A6952">
              <w:rPr>
                <w:bCs/>
                <w:szCs w:val="22"/>
              </w:rPr>
              <w:t>2.</w:t>
            </w:r>
          </w:p>
        </w:tc>
        <w:tc>
          <w:tcPr>
            <w:tcW w:w="12016" w:type="dxa"/>
          </w:tcPr>
          <w:p w14:paraId="4F2AF4DA" w14:textId="52D8A195" w:rsidR="0046416E" w:rsidRPr="00DD1B59" w:rsidRDefault="00DD1B59" w:rsidP="000E6AD1">
            <w:pPr>
              <w:outlineLvl w:val="0"/>
              <w:rPr>
                <w:bCs/>
                <w:szCs w:val="22"/>
              </w:rPr>
            </w:pPr>
            <w:r w:rsidRPr="00DD1B59">
              <w:t xml:space="preserve">Enhancing the use of </w:t>
            </w:r>
            <w:r w:rsidR="000E6AD1">
              <w:t>IP</w:t>
            </w:r>
            <w:r w:rsidRPr="00DD1B59">
              <w:t xml:space="preserve"> for Mobile Applications in the Software Sector</w:t>
            </w:r>
            <w:r w:rsidR="00A41BA8">
              <w:rPr>
                <w:bCs/>
                <w:szCs w:val="22"/>
              </w:rPr>
              <w:t xml:space="preserve"> </w:t>
            </w:r>
            <w:r w:rsidR="00A41BA8" w:rsidRPr="007A6952">
              <w:rPr>
                <w:bCs/>
                <w:szCs w:val="22"/>
              </w:rPr>
              <w:t>–</w:t>
            </w:r>
            <w:r w:rsidRPr="00DD1B59">
              <w:rPr>
                <w:bCs/>
                <w:szCs w:val="22"/>
              </w:rPr>
              <w:t xml:space="preserve"> Phase II</w:t>
            </w:r>
          </w:p>
        </w:tc>
      </w:tr>
    </w:tbl>
    <w:p w14:paraId="2601AA7E" w14:textId="4F4F29AE" w:rsidR="00137472" w:rsidRPr="004B0EA1" w:rsidRDefault="00137472" w:rsidP="00137472">
      <w:pPr>
        <w:ind w:left="5533"/>
      </w:pPr>
    </w:p>
    <w:p w14:paraId="0B58119D" w14:textId="77777777" w:rsidR="004B0EA1" w:rsidRDefault="004B0EA1" w:rsidP="004B0EA1">
      <w:pPr>
        <w:tabs>
          <w:tab w:val="left" w:pos="8370"/>
        </w:tabs>
        <w:ind w:left="5533"/>
      </w:pPr>
      <w:r>
        <w:tab/>
      </w:r>
    </w:p>
    <w:p w14:paraId="4EBA13CC" w14:textId="77777777" w:rsidR="004B0EA1" w:rsidRDefault="004B0EA1" w:rsidP="004B0EA1">
      <w:pPr>
        <w:tabs>
          <w:tab w:val="left" w:pos="8370"/>
        </w:tabs>
        <w:ind w:left="5533"/>
      </w:pPr>
    </w:p>
    <w:p w14:paraId="7838D5E8" w14:textId="341C09A3" w:rsidR="00F0409C" w:rsidRPr="007A6952" w:rsidRDefault="004B0EA1" w:rsidP="004B0EA1">
      <w:pPr>
        <w:tabs>
          <w:tab w:val="left" w:pos="8370"/>
        </w:tabs>
        <w:ind w:left="5533"/>
      </w:pPr>
      <w:r>
        <w:tab/>
      </w:r>
      <w:r w:rsidR="00F0409C" w:rsidRPr="007A6952">
        <w:t>[End of Annex</w:t>
      </w:r>
      <w:r w:rsidR="0075321A">
        <w:t xml:space="preserve"> II</w:t>
      </w:r>
      <w:r w:rsidR="00F0409C" w:rsidRPr="007A6952">
        <w:t xml:space="preserve"> and of document]</w:t>
      </w:r>
    </w:p>
    <w:sectPr w:rsidR="00F0409C" w:rsidRPr="007A6952" w:rsidSect="00F0409C">
      <w:headerReference w:type="default" r:id="rId18"/>
      <w:headerReference w:type="first" r:id="rId19"/>
      <w:endnotePr>
        <w:numFmt w:val="decimal"/>
      </w:endnotePr>
      <w:pgSz w:w="16840" w:h="11907" w:orient="landscape" w:code="9"/>
      <w:pgMar w:top="1418" w:right="2440"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D2B64" w14:textId="77777777" w:rsidR="007B2526" w:rsidRDefault="007B2526">
      <w:r>
        <w:separator/>
      </w:r>
    </w:p>
  </w:endnote>
  <w:endnote w:type="continuationSeparator" w:id="0">
    <w:p w14:paraId="6DDDBE07" w14:textId="77777777" w:rsidR="007B2526" w:rsidRDefault="007B2526" w:rsidP="003B38C1">
      <w:r>
        <w:separator/>
      </w:r>
    </w:p>
    <w:p w14:paraId="6ECFFA64" w14:textId="77777777" w:rsidR="007B2526" w:rsidRPr="003B38C1" w:rsidRDefault="007B2526" w:rsidP="003B38C1">
      <w:pPr>
        <w:spacing w:after="60"/>
        <w:rPr>
          <w:sz w:val="17"/>
        </w:rPr>
      </w:pPr>
      <w:r>
        <w:rPr>
          <w:sz w:val="17"/>
        </w:rPr>
        <w:t>[Endnote continued from previous page]</w:t>
      </w:r>
    </w:p>
  </w:endnote>
  <w:endnote w:type="continuationNotice" w:id="1">
    <w:p w14:paraId="2D2C9931" w14:textId="77777777" w:rsidR="007B2526" w:rsidRPr="003B38C1" w:rsidRDefault="007B252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52F21" w14:textId="77777777" w:rsidR="007B2526" w:rsidRDefault="007B2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621FE" w14:textId="77777777" w:rsidR="007B2526" w:rsidRDefault="007B25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E5C38" w14:textId="77777777" w:rsidR="007B2526" w:rsidRDefault="007B2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531C2" w14:textId="77777777" w:rsidR="007B2526" w:rsidRDefault="007B2526">
      <w:r>
        <w:separator/>
      </w:r>
    </w:p>
  </w:footnote>
  <w:footnote w:type="continuationSeparator" w:id="0">
    <w:p w14:paraId="0A4AE6A0" w14:textId="77777777" w:rsidR="007B2526" w:rsidRDefault="007B2526" w:rsidP="008B60B2">
      <w:r>
        <w:separator/>
      </w:r>
    </w:p>
    <w:p w14:paraId="767E45CA" w14:textId="77777777" w:rsidR="007B2526" w:rsidRPr="00ED77FB" w:rsidRDefault="007B2526" w:rsidP="008B60B2">
      <w:pPr>
        <w:spacing w:after="60"/>
        <w:rPr>
          <w:sz w:val="17"/>
          <w:szCs w:val="17"/>
        </w:rPr>
      </w:pPr>
      <w:r w:rsidRPr="00ED77FB">
        <w:rPr>
          <w:sz w:val="17"/>
          <w:szCs w:val="17"/>
        </w:rPr>
        <w:t>[Footnote continued from previous page]</w:t>
      </w:r>
    </w:p>
  </w:footnote>
  <w:footnote w:type="continuationNotice" w:id="1">
    <w:p w14:paraId="20404C12" w14:textId="77777777" w:rsidR="007B2526" w:rsidRPr="00ED77FB" w:rsidRDefault="007B2526" w:rsidP="008B60B2">
      <w:pPr>
        <w:spacing w:before="60"/>
        <w:jc w:val="right"/>
        <w:rPr>
          <w:sz w:val="17"/>
          <w:szCs w:val="17"/>
        </w:rPr>
      </w:pPr>
      <w:r w:rsidRPr="00ED77FB">
        <w:rPr>
          <w:sz w:val="17"/>
          <w:szCs w:val="17"/>
        </w:rPr>
        <w:t>[Footnote continued on next page]</w:t>
      </w:r>
    </w:p>
  </w:footnote>
  <w:footnote w:id="2">
    <w:p w14:paraId="25F0563F" w14:textId="142A0585" w:rsidR="007B2526" w:rsidRDefault="007B2526">
      <w:pPr>
        <w:pStyle w:val="FootnoteText"/>
      </w:pPr>
      <w:r>
        <w:rPr>
          <w:rStyle w:val="FootnoteReference"/>
        </w:rPr>
        <w:footnoteRef/>
      </w:r>
      <w:r>
        <w:t xml:space="preserve"> The </w:t>
      </w:r>
      <w:r w:rsidRPr="00C32E10">
        <w:rPr>
          <w:szCs w:val="22"/>
        </w:rPr>
        <w:t xml:space="preserve">Medium Term Strategic Plan </w:t>
      </w:r>
      <w:r>
        <w:rPr>
          <w:szCs w:val="22"/>
        </w:rPr>
        <w:t xml:space="preserve">(MTSP) </w:t>
      </w:r>
      <w:r w:rsidRPr="00C32E10">
        <w:rPr>
          <w:szCs w:val="22"/>
        </w:rPr>
        <w:t>2022 – 2026</w:t>
      </w:r>
      <w:r>
        <w:rPr>
          <w:szCs w:val="22"/>
        </w:rPr>
        <w:t xml:space="preserve"> is available at:  </w:t>
      </w:r>
      <w:hyperlink r:id="rId1" w:history="1">
        <w:r w:rsidRPr="005A1418">
          <w:rPr>
            <w:rStyle w:val="Hyperlink"/>
            <w:szCs w:val="22"/>
          </w:rPr>
          <w:t>www.wipo.int/meetings/en/doc_details.jsp?doc_id=541373</w:t>
        </w:r>
      </w:hyperlink>
      <w:r>
        <w:rPr>
          <w:szCs w:val="22"/>
        </w:rPr>
        <w:t xml:space="preserve"> </w:t>
      </w:r>
    </w:p>
  </w:footnote>
  <w:footnote w:id="3">
    <w:p w14:paraId="5573187E" w14:textId="77777777" w:rsidR="007B2526" w:rsidRDefault="007B2526" w:rsidP="008F2AA2">
      <w:pPr>
        <w:pStyle w:val="FootnoteText"/>
      </w:pPr>
      <w:r>
        <w:rPr>
          <w:rStyle w:val="FootnoteReference"/>
        </w:rPr>
        <w:footnoteRef/>
      </w:r>
      <w:r>
        <w:t xml:space="preserve"> </w:t>
      </w:r>
      <w:r w:rsidRPr="00115EF4">
        <w:t>Division for Africa</w:t>
      </w:r>
      <w:r>
        <w:t xml:space="preserve">, </w:t>
      </w:r>
      <w:r w:rsidRPr="00115EF4">
        <w:t>Division for Least-Developed Countries</w:t>
      </w:r>
      <w:r>
        <w:t xml:space="preserve">, </w:t>
      </w:r>
      <w:r w:rsidRPr="00115EF4">
        <w:t>Division for Arab Countries</w:t>
      </w:r>
      <w:r>
        <w:t xml:space="preserve">, </w:t>
      </w:r>
      <w:r w:rsidRPr="00115EF4">
        <w:t>Division for Asia and the Pacific</w:t>
      </w:r>
      <w:r>
        <w:t xml:space="preserve">, </w:t>
      </w:r>
      <w:r w:rsidRPr="00115EF4">
        <w:t>Division for Latin America and the Caribbean</w:t>
      </w:r>
      <w:r>
        <w:t>,</w:t>
      </w:r>
      <w:r w:rsidRPr="00115EF4">
        <w:t xml:space="preserve"> Division for Transiti</w:t>
      </w:r>
      <w:r>
        <w:t>on and Developed Countries.</w:t>
      </w:r>
    </w:p>
  </w:footnote>
  <w:footnote w:id="4">
    <w:p w14:paraId="3B7F7869" w14:textId="77777777" w:rsidR="007B2526" w:rsidRDefault="007B2526" w:rsidP="008F2AA2">
      <w:pPr>
        <w:pStyle w:val="FootnoteText"/>
      </w:pPr>
      <w:r>
        <w:rPr>
          <w:rStyle w:val="FootnoteReference"/>
        </w:rPr>
        <w:footnoteRef/>
      </w:r>
      <w:r>
        <w:t xml:space="preserve"> </w:t>
      </w:r>
      <w:r w:rsidRPr="00115EF4">
        <w:t>WIPO has External Offices in Algeria, Brazil, China, Japan, Nigeria, the Russian Federation and Singapore.</w:t>
      </w:r>
    </w:p>
  </w:footnote>
  <w:footnote w:id="5">
    <w:p w14:paraId="496EB6D7" w14:textId="2B227E1C" w:rsidR="007B2526" w:rsidRDefault="007B2526" w:rsidP="00351828">
      <w:pPr>
        <w:pStyle w:val="FootnoteText"/>
      </w:pPr>
      <w:r>
        <w:rPr>
          <w:rStyle w:val="FootnoteReference"/>
        </w:rPr>
        <w:footnoteRef/>
      </w:r>
      <w:r>
        <w:t xml:space="preserve"> More information can be found at: </w:t>
      </w:r>
      <w:r w:rsidRPr="00F03B52">
        <w:t xml:space="preserve"> </w:t>
      </w:r>
      <w:hyperlink r:id="rId2" w:history="1">
        <w:r w:rsidRPr="007E3718">
          <w:rPr>
            <w:rStyle w:val="Hyperlink"/>
          </w:rPr>
          <w:t>www.wipo.int/tad/en/activitydetails.jsp?id=25842</w:t>
        </w:r>
      </w:hyperlink>
      <w:r>
        <w:t xml:space="preserve"> </w:t>
      </w:r>
    </w:p>
  </w:footnote>
  <w:footnote w:id="6">
    <w:p w14:paraId="37692408" w14:textId="654CB3E3" w:rsidR="007B2526" w:rsidRDefault="007B2526" w:rsidP="00351828">
      <w:pPr>
        <w:pStyle w:val="FootnoteText"/>
      </w:pPr>
      <w:r>
        <w:rPr>
          <w:rStyle w:val="FootnoteReference"/>
        </w:rPr>
        <w:footnoteRef/>
      </w:r>
      <w:r>
        <w:t xml:space="preserve"> The details are available at:  </w:t>
      </w:r>
      <w:hyperlink r:id="rId3" w:history="1">
        <w:r w:rsidRPr="007E3718">
          <w:rPr>
            <w:rStyle w:val="Hyperlink"/>
          </w:rPr>
          <w:t>www.wipo.int/technology-transfer/en/news/2022/news_0004.html</w:t>
        </w:r>
      </w:hyperlink>
      <w:r>
        <w:t xml:space="preserve"> </w:t>
      </w:r>
    </w:p>
  </w:footnote>
  <w:footnote w:id="7">
    <w:p w14:paraId="57981D26" w14:textId="4A9E02C0" w:rsidR="007B2526" w:rsidRDefault="007B2526" w:rsidP="00351828">
      <w:pPr>
        <w:pStyle w:val="FootnoteText"/>
      </w:pPr>
      <w:r>
        <w:rPr>
          <w:rStyle w:val="FootnoteReference"/>
        </w:rPr>
        <w:footnoteRef/>
      </w:r>
      <w:r>
        <w:t xml:space="preserve"> Namely, in </w:t>
      </w:r>
      <w:r w:rsidRPr="006A74E7">
        <w:t>Malaysia, Philippines, Sri Lanka, Thailand and Viet Nam</w:t>
      </w:r>
      <w:r>
        <w:t xml:space="preserve"> under the</w:t>
      </w:r>
      <w:r w:rsidRPr="002B3508">
        <w:t xml:space="preserve"> Enabling Innovation Environment (EIE) Project for IP and Technology</w:t>
      </w:r>
      <w:r>
        <w:t xml:space="preserve">, </w:t>
      </w:r>
      <w:r w:rsidRPr="002B3508">
        <w:t>with support from the Japan Patent Office</w:t>
      </w:r>
      <w:r>
        <w:t xml:space="preserve">.  Further information can be found at:  </w:t>
      </w:r>
      <w:hyperlink r:id="rId4" w:history="1">
        <w:r w:rsidRPr="00DB6CE3">
          <w:rPr>
            <w:rStyle w:val="Hyperlink"/>
          </w:rPr>
          <w:t>www.wipo.int/cooperation/en/funds_in_trust/japan_fitip_global/news/2022/news_0009.html</w:t>
        </w:r>
      </w:hyperlink>
      <w:r>
        <w:t xml:space="preserve"> </w:t>
      </w:r>
    </w:p>
  </w:footnote>
  <w:footnote w:id="8">
    <w:p w14:paraId="01A31745" w14:textId="7D051FD0" w:rsidR="007B2526" w:rsidRDefault="007B2526" w:rsidP="00351828">
      <w:pPr>
        <w:pStyle w:val="FootnoteText"/>
      </w:pPr>
      <w:r>
        <w:rPr>
          <w:rStyle w:val="FootnoteReference"/>
        </w:rPr>
        <w:footnoteRef/>
      </w:r>
      <w:r>
        <w:t xml:space="preserve"> </w:t>
      </w:r>
      <w:r w:rsidRPr="005A3461">
        <w:t>The Meeting was attended by the Directors of 11 Latin American In</w:t>
      </w:r>
      <w:r>
        <w:t xml:space="preserve">dustrial Property Offices.  </w:t>
      </w:r>
      <w:r w:rsidRPr="00755B06">
        <w:t xml:space="preserve">UN Women and a regional gender expert </w:t>
      </w:r>
      <w:r>
        <w:t xml:space="preserve">also </w:t>
      </w:r>
      <w:r w:rsidRPr="00755B06">
        <w:t>participated in the session.</w:t>
      </w:r>
    </w:p>
  </w:footnote>
  <w:footnote w:id="9">
    <w:p w14:paraId="68C06B16" w14:textId="2ADC602F" w:rsidR="007B2526" w:rsidRDefault="007B2526" w:rsidP="00351828">
      <w:pPr>
        <w:pStyle w:val="FootnoteText"/>
      </w:pPr>
      <w:r>
        <w:rPr>
          <w:rStyle w:val="FootnoteReference"/>
        </w:rPr>
        <w:footnoteRef/>
      </w:r>
      <w:r>
        <w:t xml:space="preserve"> More information can be found at: </w:t>
      </w:r>
      <w:hyperlink r:id="rId5" w:history="1">
        <w:r w:rsidRPr="00266369">
          <w:rPr>
            <w:rStyle w:val="Hyperlink"/>
          </w:rPr>
          <w:t>www.wipo.int/meetings/en/details.jsp?meeting_id=72351</w:t>
        </w:r>
      </w:hyperlink>
      <w:r>
        <w:t xml:space="preserve"> </w:t>
      </w:r>
    </w:p>
  </w:footnote>
  <w:footnote w:id="10">
    <w:p w14:paraId="100FBDDE" w14:textId="6362BC25" w:rsidR="007B2526" w:rsidRDefault="007B2526" w:rsidP="00891BD8">
      <w:pPr>
        <w:pStyle w:val="FootnoteText"/>
      </w:pPr>
      <w:r>
        <w:rPr>
          <w:rStyle w:val="FootnoteReference"/>
        </w:rPr>
        <w:footnoteRef/>
      </w:r>
      <w:r>
        <w:t xml:space="preserve"> </w:t>
      </w:r>
      <w:r w:rsidRPr="001F47E6">
        <w:t>WIPO’s COVID-19 Related Services and Support</w:t>
      </w:r>
      <w:r>
        <w:t xml:space="preserve"> can be accessed at:  </w:t>
      </w:r>
      <w:hyperlink r:id="rId6" w:history="1">
        <w:r w:rsidRPr="00266369">
          <w:rPr>
            <w:rStyle w:val="Hyperlink"/>
          </w:rPr>
          <w:t>www.wipo.int/covid-19/en/</w:t>
        </w:r>
      </w:hyperlink>
      <w:r>
        <w:t xml:space="preserve"> </w:t>
      </w:r>
    </w:p>
  </w:footnote>
  <w:footnote w:id="11">
    <w:p w14:paraId="18B10DCE" w14:textId="07AA1E1C" w:rsidR="007B2526" w:rsidRPr="002F6E40" w:rsidRDefault="007B2526" w:rsidP="00891BD8">
      <w:pPr>
        <w:pStyle w:val="FootnoteText"/>
        <w:rPr>
          <w:lang w:val="en-GB"/>
        </w:rPr>
      </w:pPr>
      <w:r>
        <w:rPr>
          <w:rStyle w:val="FootnoteReference"/>
        </w:rPr>
        <w:footnoteRef/>
      </w:r>
      <w:r>
        <w:t xml:space="preserve"> The new </w:t>
      </w:r>
      <w:r w:rsidRPr="002F6E40">
        <w:t xml:space="preserve">Doha Programme of Action acknowledges the critical importance of science, technology and innovation, including inclusive and enabling innovation ecosystems, in achieving the Sustainable Development Goals.  It contains more specific targets and actions relating to </w:t>
      </w:r>
      <w:r>
        <w:t>IP</w:t>
      </w:r>
      <w:r w:rsidRPr="002F6E40">
        <w:t>, innovation and creativity.</w:t>
      </w:r>
    </w:p>
  </w:footnote>
  <w:footnote w:id="12">
    <w:p w14:paraId="5B6B4F82" w14:textId="5DD8C5CF" w:rsidR="007B2526" w:rsidRDefault="007B2526" w:rsidP="00891BD8">
      <w:pPr>
        <w:pStyle w:val="FootnoteText"/>
      </w:pPr>
      <w:r>
        <w:rPr>
          <w:rStyle w:val="FootnoteReference"/>
        </w:rPr>
        <w:footnoteRef/>
      </w:r>
      <w:r>
        <w:t xml:space="preserve"> The WIPO deliverables </w:t>
      </w:r>
      <w:r w:rsidRPr="002F6E40">
        <w:rPr>
          <w:color w:val="000000" w:themeColor="text1"/>
          <w:lang w:val="en-GB"/>
        </w:rPr>
        <w:t>w</w:t>
      </w:r>
      <w:r>
        <w:rPr>
          <w:color w:val="000000" w:themeColor="text1"/>
          <w:lang w:val="en-GB"/>
        </w:rPr>
        <w:t>ere</w:t>
      </w:r>
      <w:r w:rsidRPr="002F6E40">
        <w:rPr>
          <w:color w:val="000000" w:themeColor="text1"/>
          <w:lang w:val="en-GB"/>
        </w:rPr>
        <w:t xml:space="preserve"> considered and adopted by the LDC Member States at WIPO Pre-Conference Forum, held in Geneva on December 13 to 14, 2021, in preparation for the Fifth UN Conference on the </w:t>
      </w:r>
      <w:r>
        <w:rPr>
          <w:color w:val="000000" w:themeColor="text1"/>
          <w:lang w:val="en-GB"/>
        </w:rPr>
        <w:t xml:space="preserve">LDCs, and is available at:  </w:t>
      </w:r>
      <w:hyperlink r:id="rId7" w:history="1">
        <w:r w:rsidRPr="00B77E4D">
          <w:rPr>
            <w:rStyle w:val="Hyperlink"/>
            <w:lang w:val="en-GB"/>
          </w:rPr>
          <w:t>www.wipo.int/meetings/en/doc_details.jsp?doc_id=563348</w:t>
        </w:r>
      </w:hyperlink>
      <w:r>
        <w:rPr>
          <w:color w:val="000000" w:themeColor="text1"/>
          <w:lang w:val="en-GB"/>
        </w:rPr>
        <w:t xml:space="preserve">  </w:t>
      </w:r>
    </w:p>
  </w:footnote>
  <w:footnote w:id="13">
    <w:p w14:paraId="3ED6067E" w14:textId="60298564" w:rsidR="007B2526" w:rsidRDefault="007B2526" w:rsidP="00891BD8">
      <w:pPr>
        <w:pStyle w:val="FootnoteText"/>
      </w:pPr>
      <w:r>
        <w:rPr>
          <w:rStyle w:val="FootnoteReference"/>
        </w:rPr>
        <w:footnoteRef/>
      </w:r>
      <w:r>
        <w:t xml:space="preserve"> The</w:t>
      </w:r>
      <w:r w:rsidRPr="00A30912">
        <w:t xml:space="preserve"> package </w:t>
      </w:r>
      <w:r>
        <w:t xml:space="preserve">is available at:  </w:t>
      </w:r>
      <w:hyperlink r:id="rId8" w:anchor=":~:text=Launched%20in%20July%202022%2C%20the,to%20graduating%20and%20graduated%20LDCs" w:history="1">
        <w:r w:rsidRPr="00B77E4D">
          <w:rPr>
            <w:rStyle w:val="Hyperlink"/>
          </w:rPr>
          <w:t>www.un.org/ldcportal/content/wipos-graduation-support-package-ldcs#:~:text=Launched%20in%20July%202022%2C%20the,to%20graduating%20and%20graduated%20LDCs</w:t>
        </w:r>
      </w:hyperlink>
      <w:r>
        <w:t xml:space="preserve"> </w:t>
      </w:r>
    </w:p>
  </w:footnote>
  <w:footnote w:id="14">
    <w:p w14:paraId="26048102" w14:textId="77777777" w:rsidR="007B2526" w:rsidRDefault="007B2526" w:rsidP="00D8554E">
      <w:pPr>
        <w:pStyle w:val="FootnoteText"/>
      </w:pPr>
      <w:r>
        <w:rPr>
          <w:rStyle w:val="FootnoteReference"/>
        </w:rPr>
        <w:footnoteRef/>
      </w:r>
      <w:r>
        <w:t xml:space="preserve"> </w:t>
      </w:r>
      <w:r>
        <w:rPr>
          <w:color w:val="202124"/>
          <w:shd w:val="clear" w:color="auto" w:fill="FFFFFF"/>
        </w:rPr>
        <w:t xml:space="preserve">The six official languages of the United Nations and ten additional languages. </w:t>
      </w:r>
    </w:p>
  </w:footnote>
  <w:footnote w:id="15">
    <w:p w14:paraId="15D5F628" w14:textId="77777777" w:rsidR="007B2526" w:rsidRDefault="007B2526" w:rsidP="00D8554E">
      <w:pPr>
        <w:pStyle w:val="FootnoteText"/>
      </w:pPr>
      <w:r>
        <w:rPr>
          <w:rStyle w:val="FootnoteReference"/>
        </w:rPr>
        <w:footnoteRef/>
      </w:r>
      <w:r>
        <w:t xml:space="preserve"> This course</w:t>
      </w:r>
      <w:r w:rsidRPr="00F84161">
        <w:t xml:space="preserve"> offers patent professionals technical skills and knowledge necessary to prepare and file</w:t>
      </w:r>
      <w:r>
        <w:t xml:space="preserve"> successful patent applications,</w:t>
      </w:r>
      <w:r w:rsidRPr="00F84161">
        <w:t xml:space="preserve"> which can also be integrated into national/regional qualification and training of patent professionals of WIPO Member States.</w:t>
      </w:r>
      <w:r>
        <w:t xml:space="preserve">  </w:t>
      </w:r>
    </w:p>
  </w:footnote>
  <w:footnote w:id="16">
    <w:p w14:paraId="4C511A7F" w14:textId="77777777" w:rsidR="007B2526" w:rsidRDefault="007B2526" w:rsidP="00D8554E">
      <w:pPr>
        <w:pStyle w:val="FootnoteText"/>
      </w:pPr>
      <w:r>
        <w:rPr>
          <w:rStyle w:val="FootnoteReference"/>
        </w:rPr>
        <w:footnoteRef/>
      </w:r>
      <w:r>
        <w:t xml:space="preserve"> This course</w:t>
      </w:r>
      <w:r w:rsidRPr="00F84161">
        <w:t xml:space="preserve"> incorporates W</w:t>
      </w:r>
      <w:r>
        <w:t>IPO’s best practices on results</w:t>
      </w:r>
      <w:r>
        <w:noBreakHyphen/>
      </w:r>
      <w:r w:rsidRPr="00F84161">
        <w:t>based management and other good practices in project preparation, monitoring and evaluation</w:t>
      </w:r>
      <w:r>
        <w:t>.</w:t>
      </w:r>
    </w:p>
  </w:footnote>
  <w:footnote w:id="17">
    <w:p w14:paraId="5E725C4B" w14:textId="77777777" w:rsidR="007B2526" w:rsidRDefault="007B2526" w:rsidP="00D8554E">
      <w:pPr>
        <w:pStyle w:val="FootnoteText"/>
      </w:pPr>
      <w:r>
        <w:rPr>
          <w:rStyle w:val="FootnoteReference"/>
        </w:rPr>
        <w:footnoteRef/>
      </w:r>
      <w:r>
        <w:t xml:space="preserve"> This course aims to train CMO staff on the use of the WIPO</w:t>
      </w:r>
      <w:r>
        <w:noBreakHyphen/>
      </w:r>
      <w:r w:rsidRPr="00A371E3">
        <w:t>developed rights management software.</w:t>
      </w:r>
    </w:p>
  </w:footnote>
  <w:footnote w:id="18">
    <w:p w14:paraId="644B8123" w14:textId="77777777" w:rsidR="007B2526" w:rsidRDefault="007B2526" w:rsidP="00D8554E">
      <w:pPr>
        <w:pStyle w:val="FootnoteText"/>
      </w:pPr>
      <w:r>
        <w:rPr>
          <w:rStyle w:val="FootnoteReference"/>
        </w:rPr>
        <w:footnoteRef/>
      </w:r>
      <w:r>
        <w:t xml:space="preserve"> </w:t>
      </w:r>
      <w:r w:rsidRPr="00CC029F">
        <w:t xml:space="preserve">This course will commence face-to-face, in collaboration with </w:t>
      </w:r>
      <w:r>
        <w:t xml:space="preserve">the </w:t>
      </w:r>
      <w:r w:rsidRPr="00CC029F">
        <w:t xml:space="preserve">Republic of Korea, in Seoul in 2023.  </w:t>
      </w:r>
    </w:p>
  </w:footnote>
  <w:footnote w:id="19">
    <w:p w14:paraId="3FA5F807" w14:textId="404488AF" w:rsidR="007B2526" w:rsidRDefault="007B2526" w:rsidP="00D8554E">
      <w:pPr>
        <w:pStyle w:val="FootnoteText"/>
      </w:pPr>
      <w:r>
        <w:rPr>
          <w:rStyle w:val="FootnoteReference"/>
        </w:rPr>
        <w:footnoteRef/>
      </w:r>
      <w:r>
        <w:t xml:space="preserve"> These include the IP Offices of </w:t>
      </w:r>
      <w:r w:rsidRPr="00A371E3">
        <w:t>Albania, Cabo Verde, Cuba, Egypt, Latvia, Slovakia, South Africa, Mongolia, Tajikistan, Ukraine, Uzbekista</w:t>
      </w:r>
      <w:r>
        <w:t>n, Antigua and Barbuda, Trinidad and</w:t>
      </w:r>
      <w:r w:rsidRPr="00A371E3">
        <w:t xml:space="preserve"> Tobago and Brazil.</w:t>
      </w:r>
    </w:p>
  </w:footnote>
  <w:footnote w:id="20">
    <w:p w14:paraId="5D28F5FD" w14:textId="77777777" w:rsidR="007B2526" w:rsidRDefault="007B2526" w:rsidP="00D8554E">
      <w:pPr>
        <w:pStyle w:val="FootnoteText"/>
      </w:pPr>
      <w:r>
        <w:rPr>
          <w:rStyle w:val="FootnoteReference"/>
        </w:rPr>
        <w:footnoteRef/>
      </w:r>
      <w:r>
        <w:t xml:space="preserve"> </w:t>
      </w:r>
      <w:r w:rsidRPr="00395DE5">
        <w:t>Most of these advanced courses were offered online with the exception of two delivered in a hybrid format</w:t>
      </w:r>
      <w:r>
        <w:t>.</w:t>
      </w:r>
    </w:p>
  </w:footnote>
  <w:footnote w:id="21">
    <w:p w14:paraId="0771D5C3" w14:textId="77777777" w:rsidR="007B2526" w:rsidRDefault="007B2526" w:rsidP="00D8554E">
      <w:pPr>
        <w:pStyle w:val="FootnoteText"/>
      </w:pPr>
      <w:r>
        <w:rPr>
          <w:rStyle w:val="FootnoteReference"/>
        </w:rPr>
        <w:footnoteRef/>
      </w:r>
      <w:r>
        <w:t xml:space="preserve"> The format of the PDP curriculum was changed in 2021.</w:t>
      </w:r>
    </w:p>
  </w:footnote>
  <w:footnote w:id="22">
    <w:p w14:paraId="319D04B1" w14:textId="77777777" w:rsidR="007B2526" w:rsidRDefault="007B2526" w:rsidP="005761D1">
      <w:pPr>
        <w:pStyle w:val="FootnoteText"/>
      </w:pPr>
      <w:r>
        <w:rPr>
          <w:rStyle w:val="FootnoteReference"/>
        </w:rPr>
        <w:footnoteRef/>
      </w:r>
      <w:r>
        <w:t xml:space="preserve"> </w:t>
      </w:r>
      <w:r w:rsidRPr="000236D0">
        <w:t xml:space="preserve">In this regard, to facilitate discussions, </w:t>
      </w:r>
      <w:r w:rsidRPr="0028792E">
        <w:t>a Roster of Topics with proposals from Member States has been established and is being periodically updated.  Member States are</w:t>
      </w:r>
      <w:r w:rsidRPr="000236D0">
        <w:t xml:space="preserve"> invited to submit their proposals for IP and development-related topics at any time.</w:t>
      </w:r>
    </w:p>
  </w:footnote>
  <w:footnote w:id="23">
    <w:p w14:paraId="6FC9C1B4" w14:textId="33EF3C73" w:rsidR="007B2526" w:rsidRDefault="007B2526" w:rsidP="005761D1">
      <w:pPr>
        <w:pStyle w:val="FootnoteText"/>
      </w:pPr>
      <w:r>
        <w:rPr>
          <w:rStyle w:val="FootnoteReference"/>
        </w:rPr>
        <w:footnoteRef/>
      </w:r>
      <w:r>
        <w:t xml:space="preserve"> The Secretariat’s presentation is available at:  </w:t>
      </w:r>
      <w:hyperlink r:id="rId9" w:history="1">
        <w:r w:rsidRPr="00B77E4D">
          <w:rPr>
            <w:rStyle w:val="Hyperlink"/>
          </w:rPr>
          <w:t>www.wipo.int/meetings/en/doc_details.jsp?doc_id=576651</w:t>
        </w:r>
      </w:hyperlink>
      <w:r>
        <w:t xml:space="preserve"> </w:t>
      </w:r>
    </w:p>
  </w:footnote>
  <w:footnote w:id="24">
    <w:p w14:paraId="23E2B569" w14:textId="7BEEC990" w:rsidR="007B2526" w:rsidRDefault="007B2526" w:rsidP="00F10611">
      <w:pPr>
        <w:pStyle w:val="FootnoteText"/>
      </w:pPr>
      <w:r>
        <w:rPr>
          <w:rStyle w:val="FootnoteReference"/>
        </w:rPr>
        <w:footnoteRef/>
      </w:r>
      <w:r>
        <w:t xml:space="preserve"> The </w:t>
      </w:r>
      <w:r w:rsidRPr="006B5B37">
        <w:t>Secretariat’s Presentation</w:t>
      </w:r>
      <w:r>
        <w:t xml:space="preserve">s are available at:  </w:t>
      </w:r>
      <w:hyperlink r:id="rId10" w:history="1">
        <w:r w:rsidRPr="00B77E4D">
          <w:rPr>
            <w:rStyle w:val="Hyperlink"/>
          </w:rPr>
          <w:t>www.wipo.int/meetings/en/doc_details.jsp?doc_id=589492</w:t>
        </w:r>
      </w:hyperlink>
      <w:r>
        <w:t xml:space="preserve"> </w:t>
      </w:r>
    </w:p>
  </w:footnote>
  <w:footnote w:id="25">
    <w:p w14:paraId="7EE62820" w14:textId="12B78596" w:rsidR="007B2526" w:rsidRDefault="007B2526">
      <w:pPr>
        <w:pStyle w:val="FootnoteText"/>
      </w:pPr>
      <w:r>
        <w:rPr>
          <w:rStyle w:val="FootnoteReference"/>
        </w:rPr>
        <w:footnoteRef/>
      </w:r>
      <w:r>
        <w:t xml:space="preserve"> See document CDIP/28/3, available at:  </w:t>
      </w:r>
      <w:hyperlink r:id="rId11" w:history="1">
        <w:r w:rsidRPr="00E55FB1">
          <w:rPr>
            <w:rStyle w:val="Hyperlink"/>
          </w:rPr>
          <w:t>www.wipo.int/meetings/en/doc_details.jsp?doc_id=568113</w:t>
        </w:r>
      </w:hyperlink>
      <w:r>
        <w:t xml:space="preserve"> </w:t>
      </w:r>
    </w:p>
  </w:footnote>
  <w:footnote w:id="26">
    <w:p w14:paraId="73E8985A" w14:textId="258C911A" w:rsidR="007B2526" w:rsidRDefault="007B2526" w:rsidP="00F10611">
      <w:pPr>
        <w:pStyle w:val="FootnoteText"/>
      </w:pPr>
      <w:r>
        <w:rPr>
          <w:rStyle w:val="FootnoteReference"/>
        </w:rPr>
        <w:footnoteRef/>
      </w:r>
      <w:r>
        <w:t xml:space="preserve"> See document CDIP/29/3, available at:  </w:t>
      </w:r>
      <w:hyperlink r:id="rId12" w:history="1">
        <w:r w:rsidRPr="00B77E4D">
          <w:rPr>
            <w:rStyle w:val="Hyperlink"/>
          </w:rPr>
          <w:t>www.wipo.int/meetings/en/doc_details.jsp?doc_id=579081</w:t>
        </w:r>
      </w:hyperlink>
      <w:r>
        <w:t xml:space="preserve"> </w:t>
      </w:r>
    </w:p>
  </w:footnote>
  <w:footnote w:id="27">
    <w:p w14:paraId="246BCEBE" w14:textId="1CA76279" w:rsidR="007B2526" w:rsidRDefault="007B2526" w:rsidP="00873CB8">
      <w:pPr>
        <w:pStyle w:val="FootnoteText"/>
      </w:pPr>
      <w:r>
        <w:rPr>
          <w:rStyle w:val="FootnoteReference"/>
        </w:rPr>
        <w:footnoteRef/>
      </w:r>
      <w:r>
        <w:t xml:space="preserve"> The Database was established in June 2013, as agreed by the Committee at its sixth session: </w:t>
      </w:r>
      <w:hyperlink r:id="rId13" w:history="1">
        <w:r w:rsidRPr="00776CB4">
          <w:rPr>
            <w:rStyle w:val="Hyperlink"/>
          </w:rPr>
          <w:t>www.wipo.int/ip-development/en/agenda/flexibilities/database.html</w:t>
        </w:r>
      </w:hyperlink>
      <w:r>
        <w:t xml:space="preserve"> </w:t>
      </w:r>
    </w:p>
  </w:footnote>
  <w:footnote w:id="28">
    <w:p w14:paraId="56E71B13" w14:textId="5C796F22" w:rsidR="007B2526" w:rsidRDefault="007B2526" w:rsidP="00873CB8">
      <w:pPr>
        <w:pStyle w:val="FootnoteText"/>
      </w:pPr>
      <w:r>
        <w:rPr>
          <w:rStyle w:val="FootnoteReference"/>
        </w:rPr>
        <w:footnoteRef/>
      </w:r>
      <w:r>
        <w:t xml:space="preserve"> The document CDIP/20/5 is available at:  </w:t>
      </w:r>
      <w:hyperlink r:id="rId14" w:history="1">
        <w:r w:rsidRPr="00C74FA4">
          <w:rPr>
            <w:rStyle w:val="Hyperlink"/>
          </w:rPr>
          <w:t>www.wipo.int/meetings/en/doc_details.jsp?doc_id=387181</w:t>
        </w:r>
      </w:hyperlink>
    </w:p>
  </w:footnote>
  <w:footnote w:id="29">
    <w:p w14:paraId="7B068FC0" w14:textId="403ABB98" w:rsidR="007B2526" w:rsidRDefault="007B2526" w:rsidP="00873CB8">
      <w:pPr>
        <w:pStyle w:val="FootnoteText"/>
      </w:pPr>
      <w:r>
        <w:rPr>
          <w:rStyle w:val="FootnoteReference"/>
        </w:rPr>
        <w:footnoteRef/>
      </w:r>
      <w:r>
        <w:t xml:space="preserve"> The update(s) notified by Member States could refer to:  (i) a modification of one or several articles already included in the Database;  and/or (ii) a previously non-existing article(s), newly adopted in their national law pertaining to the flexibilities contained in the Database.</w:t>
      </w:r>
    </w:p>
  </w:footnote>
  <w:footnote w:id="30">
    <w:p w14:paraId="2256C1E7" w14:textId="39A94784" w:rsidR="007B2526" w:rsidRDefault="007B2526" w:rsidP="00A40444">
      <w:pPr>
        <w:pStyle w:val="FootnoteText"/>
      </w:pPr>
      <w:r>
        <w:rPr>
          <w:rStyle w:val="FootnoteReference"/>
        </w:rPr>
        <w:footnoteRef/>
      </w:r>
      <w:r>
        <w:t xml:space="preserve"> See document CDIP/28/8, available at:  </w:t>
      </w:r>
      <w:hyperlink r:id="rId15" w:history="1">
        <w:r w:rsidRPr="00B77E4D">
          <w:rPr>
            <w:rStyle w:val="Hyperlink"/>
          </w:rPr>
          <w:t>https://www.wipo.int/meetings/en/doc_details.jsp?doc_id=569442</w:t>
        </w:r>
      </w:hyperlink>
      <w:r>
        <w:t xml:space="preserve"> </w:t>
      </w:r>
    </w:p>
  </w:footnote>
  <w:footnote w:id="31">
    <w:p w14:paraId="75596C98" w14:textId="2E295677" w:rsidR="007B2526" w:rsidRDefault="007B2526" w:rsidP="00A40444">
      <w:pPr>
        <w:pStyle w:val="FootnoteText"/>
      </w:pPr>
      <w:r>
        <w:rPr>
          <w:rStyle w:val="FootnoteReference"/>
        </w:rPr>
        <w:footnoteRef/>
      </w:r>
      <w:r>
        <w:t xml:space="preserve"> Further information can be found at:  </w:t>
      </w:r>
      <w:hyperlink r:id="rId16" w:history="1">
        <w:r w:rsidRPr="00B77E4D">
          <w:rPr>
            <w:rStyle w:val="Hyperlink"/>
          </w:rPr>
          <w:t>www.wipo.int/women-and-ip/en/news/2022/news_0006.html</w:t>
        </w:r>
      </w:hyperlink>
      <w:r>
        <w:t xml:space="preserve"> </w:t>
      </w:r>
    </w:p>
  </w:footnote>
  <w:footnote w:id="32">
    <w:p w14:paraId="58E04C2C" w14:textId="02E6DFF6" w:rsidR="007B2526" w:rsidRDefault="007B2526" w:rsidP="00A40444">
      <w:pPr>
        <w:pStyle w:val="FootnoteText"/>
      </w:pPr>
      <w:r w:rsidRPr="00C01955">
        <w:rPr>
          <w:rStyle w:val="FootnoteReference"/>
        </w:rPr>
        <w:footnoteRef/>
      </w:r>
      <w:r w:rsidRPr="00C01955">
        <w:t xml:space="preserve"> Ms. Lilian Nantume, Founder and Managing Director of Grooming a Successful Woman with Intellectual Mind (GSWIM), who has been mentoring women entrepreneurs in Uganda </w:t>
      </w:r>
      <w:r>
        <w:t>together with WIPO</w:t>
      </w:r>
      <w:r w:rsidRPr="00C01955">
        <w:t>, has set up a website with the top 10 best</w:t>
      </w:r>
      <w:r w:rsidRPr="00FD4E45">
        <w:t xml:space="preserve"> success stories</w:t>
      </w:r>
      <w:r>
        <w:t>, which</w:t>
      </w:r>
      <w:r w:rsidRPr="00FD4E45">
        <w:t xml:space="preserve"> are available at:  </w:t>
      </w:r>
      <w:hyperlink r:id="rId17" w:history="1">
        <w:r w:rsidRPr="00B77E4D">
          <w:rPr>
            <w:rStyle w:val="Hyperlink"/>
          </w:rPr>
          <w:t>www.gswim.org/gswimwomensuccessstories</w:t>
        </w:r>
      </w:hyperlink>
      <w:r>
        <w:t xml:space="preserve"> </w:t>
      </w:r>
    </w:p>
  </w:footnote>
  <w:footnote w:id="33">
    <w:p w14:paraId="2FD724C1" w14:textId="6E2A93D7" w:rsidR="007B2526" w:rsidRDefault="007B2526" w:rsidP="00A40444">
      <w:pPr>
        <w:pStyle w:val="FootnoteText"/>
      </w:pPr>
      <w:r>
        <w:rPr>
          <w:rStyle w:val="FootnoteReference"/>
        </w:rPr>
        <w:footnoteRef/>
      </w:r>
      <w:r>
        <w:t xml:space="preserve"> Further information is available at: </w:t>
      </w:r>
      <w:r w:rsidRPr="004501A4">
        <w:t xml:space="preserve"> </w:t>
      </w:r>
      <w:hyperlink r:id="rId18" w:history="1">
        <w:r w:rsidRPr="00266369">
          <w:rPr>
            <w:rStyle w:val="Hyperlink"/>
          </w:rPr>
          <w:t>www.wipo.int/meetings/en/details.jsp?meeting_id=71368</w:t>
        </w:r>
      </w:hyperlink>
    </w:p>
  </w:footnote>
  <w:footnote w:id="34">
    <w:p w14:paraId="6BA9C1C0" w14:textId="77777777" w:rsidR="007B2526" w:rsidRDefault="007B2526" w:rsidP="00A40444">
      <w:pPr>
        <w:pStyle w:val="FootnoteText"/>
      </w:pPr>
      <w:r>
        <w:rPr>
          <w:rStyle w:val="FootnoteReference"/>
        </w:rPr>
        <w:footnoteRef/>
      </w:r>
      <w:r>
        <w:t xml:space="preserve"> </w:t>
      </w:r>
      <w:r w:rsidRPr="004155C2">
        <w:t>The Network was created in 2021</w:t>
      </w:r>
      <w:r>
        <w:t>, for which</w:t>
      </w:r>
      <w:r w:rsidRPr="004155C2">
        <w:t xml:space="preserve"> a Memorandum of Understanding was signed between the IP Offices of Chile, Peru, Costa Rica, Colombia and WIPO, as an honorary member.</w:t>
      </w:r>
    </w:p>
  </w:footnote>
  <w:footnote w:id="35">
    <w:p w14:paraId="6A7AC115" w14:textId="77777777" w:rsidR="007B2526" w:rsidRPr="008229CD" w:rsidRDefault="007B2526" w:rsidP="00A40444">
      <w:pPr>
        <w:pStyle w:val="FootnoteText"/>
        <w:rPr>
          <w:lang w:val="es-ES"/>
        </w:rPr>
      </w:pPr>
      <w:r>
        <w:rPr>
          <w:rStyle w:val="FootnoteReference"/>
        </w:rPr>
        <w:footnoteRef/>
      </w:r>
      <w:r w:rsidRPr="008229CD">
        <w:rPr>
          <w:lang w:val="es-ES"/>
        </w:rPr>
        <w:t xml:space="preserve"> Namely, Argentina, Brazil, Dominican Republic, Ecuador, Mexico and Uruguay.</w:t>
      </w:r>
    </w:p>
  </w:footnote>
  <w:footnote w:id="36">
    <w:p w14:paraId="2E0E598B" w14:textId="72769724" w:rsidR="007B2526" w:rsidRDefault="007B2526" w:rsidP="00135FE7">
      <w:pPr>
        <w:pStyle w:val="FootnoteText"/>
      </w:pPr>
      <w:r>
        <w:rPr>
          <w:rStyle w:val="FootnoteReference"/>
        </w:rPr>
        <w:footnoteRef/>
      </w:r>
      <w:r>
        <w:t xml:space="preserve"> See document CDIP/29/2, available at:  </w:t>
      </w:r>
      <w:hyperlink r:id="rId19" w:history="1">
        <w:r w:rsidRPr="0022046A">
          <w:rPr>
            <w:rStyle w:val="Hyperlink"/>
          </w:rPr>
          <w:t>www.wipo.int/meetings/en/doc_details.jsp?doc_id=582745</w:t>
        </w:r>
      </w:hyperlink>
      <w:r>
        <w:t xml:space="preserve"> </w:t>
      </w:r>
    </w:p>
  </w:footnote>
  <w:footnote w:id="37">
    <w:p w14:paraId="778DF459" w14:textId="77777777" w:rsidR="007B2526" w:rsidRDefault="007B2526" w:rsidP="00135FE7">
      <w:pPr>
        <w:pStyle w:val="FootnoteText"/>
      </w:pPr>
      <w:r>
        <w:rPr>
          <w:rStyle w:val="FootnoteReference"/>
        </w:rPr>
        <w:footnoteRef/>
      </w:r>
      <w:r>
        <w:t xml:space="preserve"> The reporting forms of the Progress Report were updated as a result of the implementation of the DA Project on </w:t>
      </w:r>
      <w:r w:rsidRPr="008C21B6">
        <w:rPr>
          <w:i/>
        </w:rPr>
        <w:t>Tools for Successful DA Project Proposals</w:t>
      </w:r>
      <w:r>
        <w:t>.</w:t>
      </w:r>
    </w:p>
  </w:footnote>
  <w:footnote w:id="38">
    <w:p w14:paraId="6D669D27" w14:textId="4A91308C" w:rsidR="007B2526" w:rsidRDefault="007B2526" w:rsidP="00135FE7">
      <w:pPr>
        <w:pStyle w:val="FootnoteText"/>
      </w:pPr>
      <w:r>
        <w:rPr>
          <w:rStyle w:val="FootnoteReference"/>
        </w:rPr>
        <w:footnoteRef/>
      </w:r>
      <w:r>
        <w:t xml:space="preserve"> See document CDIP/29/6, available at:  </w:t>
      </w:r>
      <w:hyperlink r:id="rId20" w:history="1">
        <w:r w:rsidRPr="0022046A">
          <w:rPr>
            <w:rStyle w:val="Hyperlink"/>
          </w:rPr>
          <w:t>www.wipo.int/meetings/en/doc_details.jsp?doc_id=581143</w:t>
        </w:r>
      </w:hyperlink>
      <w:r>
        <w:t xml:space="preserve"> </w:t>
      </w:r>
    </w:p>
  </w:footnote>
  <w:footnote w:id="39">
    <w:p w14:paraId="6DD2CA9A" w14:textId="3F003710" w:rsidR="007B2526" w:rsidRDefault="007B2526">
      <w:pPr>
        <w:pStyle w:val="FootnoteText"/>
      </w:pPr>
      <w:r>
        <w:rPr>
          <w:rStyle w:val="FootnoteReference"/>
        </w:rPr>
        <w:footnoteRef/>
      </w:r>
      <w:r>
        <w:t xml:space="preserve"> See document CDIP/29/9, available at:  </w:t>
      </w:r>
      <w:hyperlink r:id="rId21" w:history="1">
        <w:r w:rsidRPr="005A1418">
          <w:rPr>
            <w:rStyle w:val="Hyperlink"/>
          </w:rPr>
          <w:t>www.wipo.int/meetings/en/doc_details.jsp?doc_id=582427</w:t>
        </w:r>
      </w:hyperlink>
      <w:r>
        <w:t xml:space="preserve"> </w:t>
      </w:r>
    </w:p>
  </w:footnote>
  <w:footnote w:id="40">
    <w:p w14:paraId="49E0E4EF" w14:textId="0F3AD66B" w:rsidR="007B2526" w:rsidRPr="00765C91" w:rsidRDefault="007B2526" w:rsidP="00BB7D8F">
      <w:pPr>
        <w:pStyle w:val="FootnoteText"/>
      </w:pPr>
      <w:r>
        <w:rPr>
          <w:rStyle w:val="FootnoteReference"/>
        </w:rPr>
        <w:footnoteRef/>
      </w:r>
      <w:r>
        <w:t xml:space="preserve"> Namely, in </w:t>
      </w:r>
      <w:r w:rsidRPr="001C7C98">
        <w:rPr>
          <w:szCs w:val="22"/>
        </w:rPr>
        <w:t xml:space="preserve">Azerbaijan, Colombia, Costa Rica, the Dominican Republic, Egypt, El Salvador, Georgia, </w:t>
      </w:r>
      <w:r>
        <w:rPr>
          <w:szCs w:val="22"/>
        </w:rPr>
        <w:t xml:space="preserve">the Islamic Republic of </w:t>
      </w:r>
      <w:r w:rsidRPr="001C7C98">
        <w:rPr>
          <w:szCs w:val="22"/>
        </w:rPr>
        <w:t>Iran, P</w:t>
      </w:r>
      <w:r>
        <w:rPr>
          <w:szCs w:val="22"/>
        </w:rPr>
        <w:t>eru, Saudi Arabia, Trinidad and </w:t>
      </w:r>
      <w:r w:rsidRPr="001C7C98">
        <w:rPr>
          <w:szCs w:val="22"/>
        </w:rPr>
        <w:t>Tobago, and Tunisia</w:t>
      </w:r>
      <w:r>
        <w:t xml:space="preserve">.  In Colombia and the Dominican Republic, two </w:t>
      </w:r>
      <w:r w:rsidRPr="00765C91">
        <w:t>IPTIs</w:t>
      </w:r>
      <w:r>
        <w:t xml:space="preserve"> were established in each country, one </w:t>
      </w:r>
      <w:r w:rsidRPr="00765C91">
        <w:t>at the Industrial Property Office (</w:t>
      </w:r>
      <w:r w:rsidRPr="00765C91">
        <w:rPr>
          <w:i/>
        </w:rPr>
        <w:t xml:space="preserve">Superintendencia de Industria y Comercio </w:t>
      </w:r>
      <w:r>
        <w:t>(</w:t>
      </w:r>
      <w:r w:rsidRPr="00765C91">
        <w:t>SIC</w:t>
      </w:r>
      <w:r>
        <w:t>) in Colombia and Oficina Nacional de Propiedad Industrial (ONAPI) in Dominican Republic</w:t>
      </w:r>
      <w:r w:rsidRPr="00765C91">
        <w:t xml:space="preserve">), and </w:t>
      </w:r>
      <w:r>
        <w:t>one at the Copyright Office (</w:t>
      </w:r>
      <w:r w:rsidRPr="00765C91">
        <w:rPr>
          <w:i/>
        </w:rPr>
        <w:t>Dirección Nacional de Derecho de Autor</w:t>
      </w:r>
      <w:r>
        <w:t xml:space="preserve"> (DNDA) in Colombia </w:t>
      </w:r>
      <w:r w:rsidRPr="0002005E">
        <w:rPr>
          <w:i/>
        </w:rPr>
        <w:t>and Oficina Nacional de Derechos de Autor</w:t>
      </w:r>
      <w:r>
        <w:t xml:space="preserve">  (ONDA) in the Dominican Republic).</w:t>
      </w:r>
    </w:p>
  </w:footnote>
  <w:footnote w:id="41">
    <w:p w14:paraId="53BB8D0C" w14:textId="48F9F5A6" w:rsidR="007B2526" w:rsidRDefault="007B2526" w:rsidP="00BB7D8F">
      <w:pPr>
        <w:pStyle w:val="FootnoteText"/>
      </w:pPr>
      <w:r>
        <w:rPr>
          <w:rStyle w:val="FootnoteReference"/>
        </w:rPr>
        <w:footnoteRef/>
      </w:r>
      <w:r>
        <w:t xml:space="preserve"> S</w:t>
      </w:r>
      <w:r w:rsidRPr="001420D8">
        <w:t>even of th</w:t>
      </w:r>
      <w:r>
        <w:t>ese projects are</w:t>
      </w:r>
      <w:r w:rsidRPr="001420D8">
        <w:t xml:space="preserve"> ongoing</w:t>
      </w:r>
      <w:r>
        <w:t>.</w:t>
      </w:r>
    </w:p>
  </w:footnote>
  <w:footnote w:id="42">
    <w:p w14:paraId="5D1EF899" w14:textId="77777777" w:rsidR="007B2526" w:rsidRDefault="007B2526" w:rsidP="00BB7D8F">
      <w:pPr>
        <w:pStyle w:val="FootnoteText"/>
      </w:pPr>
      <w:r>
        <w:rPr>
          <w:rStyle w:val="FootnoteReference"/>
        </w:rPr>
        <w:footnoteRef/>
      </w:r>
      <w:r>
        <w:t xml:space="preserve"> These courses equipped</w:t>
      </w:r>
      <w:r w:rsidRPr="001420D8">
        <w:t xml:space="preserve"> IPTIs with skills and capabilities to design and deliver specialized skills-based programs in key audiences, as well as with tools to automatize part of its training (self-paced courses, education guides, continuous training for their trainers, among others)</w:t>
      </w:r>
      <w:r>
        <w:t>.</w:t>
      </w:r>
    </w:p>
  </w:footnote>
  <w:footnote w:id="43">
    <w:p w14:paraId="0833ED5D" w14:textId="77777777" w:rsidR="007B2526" w:rsidRDefault="007B2526" w:rsidP="00BB7D8F">
      <w:pPr>
        <w:pStyle w:val="FootnoteText"/>
      </w:pPr>
      <w:r>
        <w:rPr>
          <w:rStyle w:val="FootnoteReference"/>
        </w:rPr>
        <w:footnoteRef/>
      </w:r>
      <w:r>
        <w:t xml:space="preserve"> </w:t>
      </w:r>
      <w:r w:rsidRPr="001420D8">
        <w:t>63%</w:t>
      </w:r>
      <w:r>
        <w:t xml:space="preserve"> of participants</w:t>
      </w:r>
      <w:r w:rsidRPr="001420D8">
        <w:t xml:space="preserve"> were women. </w:t>
      </w:r>
      <w:r>
        <w:t xml:space="preserve"> </w:t>
      </w:r>
      <w:r w:rsidRPr="001420D8">
        <w:t xml:space="preserve">99% of the satisfaction survey respondents rated the conference </w:t>
      </w:r>
      <w:r>
        <w:t xml:space="preserve">as highly satisfied. </w:t>
      </w:r>
    </w:p>
  </w:footnote>
  <w:footnote w:id="44">
    <w:p w14:paraId="757B74AE" w14:textId="33B9061D" w:rsidR="007B2526" w:rsidRDefault="007B2526" w:rsidP="00BB7D8F">
      <w:pPr>
        <w:pStyle w:val="FootnoteText"/>
      </w:pPr>
      <w:r>
        <w:rPr>
          <w:rStyle w:val="FootnoteReference"/>
        </w:rPr>
        <w:footnoteRef/>
      </w:r>
      <w:r>
        <w:t xml:space="preserve"> </w:t>
      </w:r>
      <w:r w:rsidRPr="00A4233F">
        <w:t>These include the following appropriate technologies:</w:t>
      </w:r>
      <w:r>
        <w:t xml:space="preserve">  (i) Fish incubator adapted for the production of high quality “tilapia fry”;  and (ii) </w:t>
      </w:r>
      <w:r w:rsidRPr="00B0015C">
        <w:t xml:space="preserve">Design and production of anaerobic digesters for conversion of waste </w:t>
      </w:r>
      <w:r>
        <w:t xml:space="preserve">into biogas and bio fertilizers in Mozambique.  (i) </w:t>
      </w:r>
      <w:r w:rsidRPr="00B0015C">
        <w:t>Easy and sustainable drying of fruit (onion and mango)</w:t>
      </w:r>
      <w:r>
        <w:t xml:space="preserve">;  and (ii) </w:t>
      </w:r>
      <w:r w:rsidRPr="00B0015C">
        <w:t>Extraction of oils for waste recovery and value addition</w:t>
      </w:r>
      <w:r>
        <w:t xml:space="preserve"> in Senegal.  (i) </w:t>
      </w:r>
      <w:r w:rsidRPr="00B0015C">
        <w:t>Alternative technologies to wood firing of bricks</w:t>
      </w:r>
      <w:r>
        <w:t xml:space="preserve">;  and (ii) </w:t>
      </w:r>
      <w:r w:rsidRPr="00B0015C">
        <w:t>Rainwater harvesting and treatment</w:t>
      </w:r>
      <w:r>
        <w:t xml:space="preserve"> in Uganda.</w:t>
      </w:r>
    </w:p>
  </w:footnote>
  <w:footnote w:id="45">
    <w:p w14:paraId="1C383A90" w14:textId="77777777" w:rsidR="007B2526" w:rsidRDefault="007B2526" w:rsidP="00BB7D8F">
      <w:pPr>
        <w:pStyle w:val="FootnoteText"/>
      </w:pPr>
      <w:r>
        <w:rPr>
          <w:rStyle w:val="FootnoteReference"/>
        </w:rPr>
        <w:footnoteRef/>
      </w:r>
      <w:r>
        <w:t xml:space="preserve"> Workshops are scheduled </w:t>
      </w:r>
      <w:r w:rsidRPr="00CC1EF0">
        <w:t xml:space="preserve">to be held during </w:t>
      </w:r>
      <w:r>
        <w:t>second and third quarters of</w:t>
      </w:r>
      <w:r w:rsidRPr="00CC1EF0">
        <w:t xml:space="preserve"> 2023</w:t>
      </w:r>
      <w:r>
        <w:t>.</w:t>
      </w:r>
    </w:p>
  </w:footnote>
  <w:footnote w:id="46">
    <w:p w14:paraId="515AC7E1" w14:textId="4F0BE3B3" w:rsidR="007B2526" w:rsidRDefault="007B2526" w:rsidP="00BB7D8F">
      <w:pPr>
        <w:pStyle w:val="FootnoteText"/>
      </w:pPr>
      <w:r>
        <w:rPr>
          <w:rStyle w:val="FootnoteReference"/>
        </w:rPr>
        <w:footnoteRef/>
      </w:r>
      <w:r>
        <w:t xml:space="preserve"> IP-TAD provides information on technical assistance activities undertaken by WIPO where the beneficiary countries were either a developing country, a LDC, or a country in transition.  </w:t>
      </w:r>
    </w:p>
  </w:footnote>
  <w:footnote w:id="47">
    <w:p w14:paraId="7AE8207C" w14:textId="77777777" w:rsidR="007B2526" w:rsidRDefault="007B2526" w:rsidP="00BB7D8F">
      <w:pPr>
        <w:pStyle w:val="FootnoteText"/>
      </w:pPr>
      <w:r>
        <w:rPr>
          <w:rStyle w:val="FootnoteReference"/>
        </w:rPr>
        <w:footnoteRef/>
      </w:r>
      <w:r>
        <w:t xml:space="preserve"> </w:t>
      </w:r>
      <w:r w:rsidRPr="00C06A96">
        <w:rPr>
          <w:szCs w:val="22"/>
        </w:rPr>
        <w:t>These consultants do not wo</w:t>
      </w:r>
      <w:r>
        <w:rPr>
          <w:szCs w:val="22"/>
        </w:rPr>
        <w:t>rk in the headquarters or in WIPO External O</w:t>
      </w:r>
      <w:r w:rsidRPr="00C06A96">
        <w:rPr>
          <w:szCs w:val="22"/>
        </w:rPr>
        <w:t>ffices.</w:t>
      </w:r>
    </w:p>
  </w:footnote>
  <w:footnote w:id="48">
    <w:p w14:paraId="2BEFC8FB" w14:textId="064D303E" w:rsidR="007B2526" w:rsidRDefault="007B2526" w:rsidP="00BB7D8F">
      <w:pPr>
        <w:pStyle w:val="FootnoteText"/>
      </w:pPr>
      <w:r>
        <w:rPr>
          <w:rStyle w:val="FootnoteReference"/>
        </w:rPr>
        <w:footnoteRef/>
      </w:r>
      <w:r>
        <w:t xml:space="preserve"> See document CDIP/28/5, available at:  </w:t>
      </w:r>
      <w:hyperlink r:id="rId22" w:history="1">
        <w:r w:rsidRPr="005A1418">
          <w:rPr>
            <w:rStyle w:val="Hyperlink"/>
          </w:rPr>
          <w:t>www.wipo.int/meetings/en/doc_details.jsp?doc_id=570471</w:t>
        </w:r>
      </w:hyperlink>
      <w:r>
        <w:t xml:space="preserve"> </w:t>
      </w:r>
    </w:p>
  </w:footnote>
  <w:footnote w:id="49">
    <w:p w14:paraId="016B45D9" w14:textId="5A405C51" w:rsidR="007B2526" w:rsidRDefault="007B2526" w:rsidP="00BB7D8F">
      <w:pPr>
        <w:pStyle w:val="FootnoteText"/>
      </w:pPr>
      <w:r>
        <w:rPr>
          <w:rStyle w:val="FootnoteReference"/>
        </w:rPr>
        <w:footnoteRef/>
      </w:r>
      <w:r>
        <w:t xml:space="preserve"> </w:t>
      </w:r>
      <w:r>
        <w:rPr>
          <w:szCs w:val="22"/>
        </w:rPr>
        <w:t>All outputs were</w:t>
      </w:r>
      <w:r w:rsidRPr="00826804">
        <w:rPr>
          <w:szCs w:val="22"/>
        </w:rPr>
        <w:t xml:space="preserve"> presented to the CDIP during various sessions, and were made available at:  </w:t>
      </w:r>
      <w:hyperlink r:id="rId23" w:history="1">
        <w:r w:rsidRPr="0060498C">
          <w:rPr>
            <w:rStyle w:val="Hyperlink"/>
            <w:szCs w:val="22"/>
          </w:rPr>
          <w:t xml:space="preserve">dacatalogue.wipo.int/projects/DA_01_05_01 </w:t>
        </w:r>
      </w:hyperlink>
      <w:r>
        <w:rPr>
          <w:szCs w:val="22"/>
        </w:rPr>
        <w:t xml:space="preserve"> </w:t>
      </w:r>
    </w:p>
  </w:footnote>
  <w:footnote w:id="50">
    <w:p w14:paraId="76219E42" w14:textId="72226631" w:rsidR="007B2526" w:rsidRDefault="007B2526">
      <w:pPr>
        <w:pStyle w:val="FootnoteText"/>
      </w:pPr>
      <w:r>
        <w:rPr>
          <w:rStyle w:val="FootnoteReference"/>
        </w:rPr>
        <w:footnoteRef/>
      </w:r>
      <w:r>
        <w:t xml:space="preserve"> See document CDIP/29/4, available at:  </w:t>
      </w:r>
      <w:hyperlink r:id="rId24" w:history="1">
        <w:r w:rsidRPr="00C57AA6">
          <w:rPr>
            <w:rStyle w:val="Hyperlink"/>
          </w:rPr>
          <w:t>www.wipo.int/meetings/en/doc_details.jsp?doc_id=581111</w:t>
        </w:r>
      </w:hyperlink>
      <w:r>
        <w:t xml:space="preserve"> </w:t>
      </w:r>
    </w:p>
  </w:footnote>
  <w:footnote w:id="51">
    <w:p w14:paraId="39B17FB6" w14:textId="2CB74CAE" w:rsidR="007B2526" w:rsidRDefault="007B2526">
      <w:pPr>
        <w:pStyle w:val="FootnoteText"/>
      </w:pPr>
      <w:r>
        <w:rPr>
          <w:rStyle w:val="FootnoteReference"/>
        </w:rPr>
        <w:footnoteRef/>
      </w:r>
      <w:r>
        <w:t xml:space="preserve"> See document CDIP/29/5, available at:  </w:t>
      </w:r>
      <w:hyperlink r:id="rId25" w:history="1">
        <w:r w:rsidRPr="00C57AA6">
          <w:rPr>
            <w:rStyle w:val="Hyperlink"/>
          </w:rPr>
          <w:t>www.wipo.int/meetings/en/doc_details.jsp?doc_id=580962</w:t>
        </w:r>
      </w:hyperlink>
      <w:r>
        <w:t xml:space="preserve"> </w:t>
      </w:r>
    </w:p>
  </w:footnote>
  <w:footnote w:id="52">
    <w:p w14:paraId="22CACC0A" w14:textId="2A69BFC1" w:rsidR="007B2526" w:rsidRDefault="007B2526" w:rsidP="00BB7D8F">
      <w:pPr>
        <w:pStyle w:val="FootnoteText"/>
      </w:pPr>
      <w:r>
        <w:rPr>
          <w:rStyle w:val="FootnoteReference"/>
        </w:rPr>
        <w:footnoteRef/>
      </w:r>
      <w:r>
        <w:t xml:space="preserve"> Namely, in </w:t>
      </w:r>
      <w:r w:rsidRPr="0014033E">
        <w:t xml:space="preserve">Bhutan, Cambodia, </w:t>
      </w:r>
      <w:r w:rsidRPr="00823347">
        <w:rPr>
          <w:szCs w:val="22"/>
        </w:rPr>
        <w:t>Lao People</w:t>
      </w:r>
      <w:r>
        <w:rPr>
          <w:szCs w:val="22"/>
        </w:rPr>
        <w:t>’</w:t>
      </w:r>
      <w:r w:rsidRPr="00823347">
        <w:rPr>
          <w:szCs w:val="22"/>
        </w:rPr>
        <w:t>s Democratic Republic</w:t>
      </w:r>
      <w:r w:rsidRPr="0014033E">
        <w:t xml:space="preserve">, </w:t>
      </w:r>
      <w:r w:rsidRPr="00823347">
        <w:rPr>
          <w:rStyle w:val="ui-provider"/>
        </w:rPr>
        <w:t>Islamic Republic of</w:t>
      </w:r>
      <w:r>
        <w:rPr>
          <w:rStyle w:val="ui-provider"/>
        </w:rPr>
        <w:t xml:space="preserve"> Iran</w:t>
      </w:r>
      <w:r w:rsidRPr="0014033E">
        <w:t>, and Samoa</w:t>
      </w:r>
      <w:r>
        <w:t>.</w:t>
      </w:r>
    </w:p>
  </w:footnote>
  <w:footnote w:id="53">
    <w:p w14:paraId="23AED49C" w14:textId="68B16AAE" w:rsidR="007B2526" w:rsidRDefault="007B2526" w:rsidP="00BB7D8F">
      <w:pPr>
        <w:pStyle w:val="FootnoteText"/>
      </w:pPr>
      <w:r>
        <w:rPr>
          <w:rStyle w:val="FootnoteReference"/>
        </w:rPr>
        <w:footnoteRef/>
      </w:r>
      <w:r>
        <w:t xml:space="preserve"> The forum attracted 45 participants (53% female) from seven countries in the Asia and the Pacific region.  The participants included senior leadership in IP offices, notably, the heads of IP offices of Bangladesh and Cambodia, among others.</w:t>
      </w:r>
    </w:p>
  </w:footnote>
  <w:footnote w:id="54">
    <w:p w14:paraId="404F6C51" w14:textId="20F49F57" w:rsidR="007B2526" w:rsidRDefault="007B2526" w:rsidP="00A264B3">
      <w:pPr>
        <w:pStyle w:val="FootnoteText"/>
      </w:pPr>
      <w:r>
        <w:rPr>
          <w:rStyle w:val="FootnoteReference"/>
        </w:rPr>
        <w:footnoteRef/>
      </w:r>
      <w:r>
        <w:t xml:space="preserve"> Three in the </w:t>
      </w:r>
      <w:r w:rsidRPr="004C5DAD">
        <w:t xml:space="preserve">Africa region, four in Asia and the Pacific, 11 in Latin America and the Caribbean, and three in transition </w:t>
      </w:r>
      <w:r>
        <w:t xml:space="preserve">and developed </w:t>
      </w:r>
      <w:r w:rsidRPr="004C5DAD">
        <w:t>countries.</w:t>
      </w:r>
    </w:p>
  </w:footnote>
  <w:footnote w:id="55">
    <w:p w14:paraId="38A3847B" w14:textId="0F0571D3" w:rsidR="007B2526" w:rsidRDefault="007B2526" w:rsidP="00A264B3">
      <w:pPr>
        <w:pStyle w:val="FootnoteText"/>
      </w:pPr>
      <w:r>
        <w:rPr>
          <w:rStyle w:val="FootnoteReference"/>
        </w:rPr>
        <w:footnoteRef/>
      </w:r>
      <w:r>
        <w:t xml:space="preserve"> The PATENTSCOPE database can be accessed at: </w:t>
      </w:r>
      <w:hyperlink r:id="rId26" w:history="1">
        <w:r w:rsidRPr="00154619">
          <w:rPr>
            <w:rStyle w:val="Hyperlink"/>
            <w:rFonts w:ascii="Microsoft Sans Serif" w:hAnsi="Microsoft Sans Serif" w:cs="Microsoft Sans Serif"/>
            <w:szCs w:val="22"/>
          </w:rPr>
          <w:t>patentscope.wipo.int/search/en/search.jsf</w:t>
        </w:r>
      </w:hyperlink>
    </w:p>
  </w:footnote>
  <w:footnote w:id="56">
    <w:p w14:paraId="741E3D7E" w14:textId="48EEFD41" w:rsidR="007B2526" w:rsidRDefault="007B2526" w:rsidP="00A264B3">
      <w:pPr>
        <w:pStyle w:val="FootnoteText"/>
      </w:pPr>
      <w:r>
        <w:rPr>
          <w:rStyle w:val="FootnoteReference"/>
        </w:rPr>
        <w:footnoteRef/>
      </w:r>
      <w:r>
        <w:t xml:space="preserve"> T</w:t>
      </w:r>
      <w:r w:rsidRPr="001E372A">
        <w:t xml:space="preserve">he maximum number </w:t>
      </w:r>
      <w:r>
        <w:t>of applications wa</w:t>
      </w:r>
      <w:r w:rsidRPr="001E372A">
        <w:t xml:space="preserve">s </w:t>
      </w:r>
      <w:r w:rsidRPr="003B55C6">
        <w:rPr>
          <w:szCs w:val="22"/>
        </w:rPr>
        <w:t>8</w:t>
      </w:r>
      <w:r>
        <w:rPr>
          <w:szCs w:val="22"/>
        </w:rPr>
        <w:t>,</w:t>
      </w:r>
      <w:r w:rsidRPr="003B55C6">
        <w:rPr>
          <w:szCs w:val="22"/>
        </w:rPr>
        <w:t>396</w:t>
      </w:r>
      <w:r w:rsidRPr="001E372A">
        <w:t>, while the minimum number</w:t>
      </w:r>
      <w:r>
        <w:t xml:space="preserve"> wa</w:t>
      </w:r>
      <w:r w:rsidRPr="001E372A">
        <w:t xml:space="preserve">s </w:t>
      </w:r>
      <w:r w:rsidRPr="003B55C6">
        <w:rPr>
          <w:szCs w:val="22"/>
        </w:rPr>
        <w:t>3</w:t>
      </w:r>
      <w:r>
        <w:rPr>
          <w:szCs w:val="22"/>
        </w:rPr>
        <w:t>,</w:t>
      </w:r>
      <w:r w:rsidRPr="003B55C6">
        <w:rPr>
          <w:szCs w:val="22"/>
        </w:rPr>
        <w:t>271</w:t>
      </w:r>
      <w:r>
        <w:t>.</w:t>
      </w:r>
    </w:p>
  </w:footnote>
  <w:footnote w:id="57">
    <w:p w14:paraId="51D58775" w14:textId="5EEC717C" w:rsidR="007B2526" w:rsidRDefault="007B2526" w:rsidP="00A264B3">
      <w:pPr>
        <w:pStyle w:val="FootnoteText"/>
      </w:pPr>
      <w:r>
        <w:rPr>
          <w:rStyle w:val="FootnoteReference"/>
        </w:rPr>
        <w:footnoteRef/>
      </w:r>
      <w:r>
        <w:t xml:space="preserve"> See document PCT/WG/15/10, available at: </w:t>
      </w:r>
      <w:hyperlink r:id="rId27" w:history="1">
        <w:r w:rsidRPr="00776CB4">
          <w:rPr>
            <w:rStyle w:val="Hyperlink"/>
          </w:rPr>
          <w:t>www.wipo.int/meetings/en/doc_details.jsp?doc_id=583294</w:t>
        </w:r>
      </w:hyperlink>
      <w:r>
        <w:t xml:space="preserve"> </w:t>
      </w:r>
    </w:p>
  </w:footnote>
  <w:footnote w:id="58">
    <w:p w14:paraId="4B031A82" w14:textId="2FCA86FA" w:rsidR="007B2526" w:rsidRDefault="007B2526" w:rsidP="006B0DB3">
      <w:pPr>
        <w:pStyle w:val="FootnoteText"/>
      </w:pPr>
      <w:r>
        <w:rPr>
          <w:rStyle w:val="FootnoteReference"/>
        </w:rPr>
        <w:footnoteRef/>
      </w:r>
      <w:r>
        <w:t xml:space="preserve"> See document SCP/34/8, available at:  </w:t>
      </w:r>
      <w:hyperlink r:id="rId28" w:history="1">
        <w:r w:rsidRPr="00776CB4">
          <w:rPr>
            <w:rStyle w:val="Hyperlink"/>
          </w:rPr>
          <w:t>www.wipo.int/meetings/en/doc_details.jsp?doc_id=586551</w:t>
        </w:r>
      </w:hyperlink>
      <w:r>
        <w:t xml:space="preserve"> </w:t>
      </w:r>
    </w:p>
  </w:footnote>
  <w:footnote w:id="59">
    <w:p w14:paraId="75D177C6" w14:textId="07A8F200" w:rsidR="007B2526" w:rsidRDefault="007B2526" w:rsidP="006B0DB3">
      <w:pPr>
        <w:pStyle w:val="FootnoteText"/>
      </w:pPr>
      <w:r>
        <w:rPr>
          <w:rStyle w:val="FootnoteReference"/>
        </w:rPr>
        <w:footnoteRef/>
      </w:r>
      <w:r>
        <w:t xml:space="preserve"> </w:t>
      </w:r>
      <w:r w:rsidRPr="00330508">
        <w:rPr>
          <w:szCs w:val="22"/>
        </w:rPr>
        <w:t xml:space="preserve">Such reports are included, as a regular item, on the agenda of every session of the PCT </w:t>
      </w:r>
      <w:r>
        <w:rPr>
          <w:szCs w:val="22"/>
        </w:rPr>
        <w:t>WG</w:t>
      </w:r>
      <w:r w:rsidRPr="00330508">
        <w:rPr>
          <w:szCs w:val="22"/>
        </w:rPr>
        <w:t xml:space="preserve">.  </w:t>
      </w:r>
      <w:r>
        <w:rPr>
          <w:szCs w:val="22"/>
        </w:rPr>
        <w:t xml:space="preserve">See </w:t>
      </w:r>
      <w:r w:rsidRPr="00330508">
        <w:rPr>
          <w:szCs w:val="22"/>
        </w:rPr>
        <w:t xml:space="preserve">document </w:t>
      </w:r>
      <w:r w:rsidRPr="008D76BA">
        <w:rPr>
          <w:szCs w:val="22"/>
        </w:rPr>
        <w:t>PCT/WG/15/10</w:t>
      </w:r>
      <w:r>
        <w:rPr>
          <w:szCs w:val="22"/>
        </w:rPr>
        <w:t xml:space="preserve"> </w:t>
      </w:r>
      <w:r w:rsidRPr="00787A01">
        <w:rPr>
          <w:szCs w:val="22"/>
        </w:rPr>
        <w:t>on PCT technical assistance activities undertaken by the International Bureau in 2021 and 2022</w:t>
      </w:r>
      <w:r>
        <w:rPr>
          <w:szCs w:val="22"/>
        </w:rPr>
        <w:t xml:space="preserve">, available at:  </w:t>
      </w:r>
      <w:hyperlink r:id="rId29" w:history="1">
        <w:r w:rsidRPr="00776CB4">
          <w:rPr>
            <w:rStyle w:val="Hyperlink"/>
          </w:rPr>
          <w:t>www.wipo.int/meetings/en/doc_details.jsp?doc_id=583294</w:t>
        </w:r>
      </w:hyperlink>
      <w:r>
        <w:t xml:space="preserve"> </w:t>
      </w:r>
    </w:p>
  </w:footnote>
  <w:footnote w:id="60">
    <w:p w14:paraId="7FECE9AD" w14:textId="7758A0EB" w:rsidR="007B2526" w:rsidRDefault="007B2526" w:rsidP="006B0DB3">
      <w:pPr>
        <w:pStyle w:val="FootnoteText"/>
      </w:pPr>
      <w:r>
        <w:rPr>
          <w:rStyle w:val="FootnoteReference"/>
        </w:rPr>
        <w:footnoteRef/>
      </w:r>
      <w:r>
        <w:t xml:space="preserve"> </w:t>
      </w:r>
      <w:r>
        <w:rPr>
          <w:szCs w:val="22"/>
        </w:rPr>
        <w:t xml:space="preserve">See </w:t>
      </w:r>
      <w:r w:rsidRPr="00330508">
        <w:rPr>
          <w:szCs w:val="22"/>
        </w:rPr>
        <w:t xml:space="preserve">document </w:t>
      </w:r>
      <w:r w:rsidRPr="00E15245">
        <w:rPr>
          <w:szCs w:val="22"/>
        </w:rPr>
        <w:t>PCT/WG/15/10</w:t>
      </w:r>
      <w:r>
        <w:rPr>
          <w:szCs w:val="22"/>
        </w:rPr>
        <w:t xml:space="preserve">, available at:  </w:t>
      </w:r>
      <w:hyperlink r:id="rId30" w:history="1">
        <w:r w:rsidRPr="00776CB4">
          <w:rPr>
            <w:rStyle w:val="Hyperlink"/>
          </w:rPr>
          <w:t>www.wipo.int/meetings/en/doc_details.jsp?doc_id=583294</w:t>
        </w:r>
      </w:hyperlink>
      <w:r>
        <w:t xml:space="preserve"> </w:t>
      </w:r>
    </w:p>
  </w:footnote>
  <w:footnote w:id="61">
    <w:p w14:paraId="3ECD90B4" w14:textId="1E225D0C" w:rsidR="007B2526" w:rsidRDefault="007B2526" w:rsidP="006B0DB3">
      <w:pPr>
        <w:pStyle w:val="FootnoteText"/>
      </w:pPr>
      <w:r>
        <w:rPr>
          <w:rStyle w:val="FootnoteReference"/>
        </w:rPr>
        <w:footnoteRef/>
      </w:r>
      <w:r>
        <w:t xml:space="preserve"> </w:t>
      </w:r>
      <w:r>
        <w:rPr>
          <w:szCs w:val="22"/>
        </w:rPr>
        <w:t xml:space="preserve">See </w:t>
      </w:r>
      <w:r w:rsidRPr="00330508">
        <w:rPr>
          <w:szCs w:val="22"/>
        </w:rPr>
        <w:t xml:space="preserve">document </w:t>
      </w:r>
      <w:r w:rsidRPr="00FE055A">
        <w:rPr>
          <w:szCs w:val="22"/>
        </w:rPr>
        <w:t>PCT/WG/15/7</w:t>
      </w:r>
      <w:r w:rsidRPr="00FE055A">
        <w:t>, available at</w:t>
      </w:r>
      <w:r>
        <w:t xml:space="preserve">:  </w:t>
      </w:r>
      <w:hyperlink r:id="rId31" w:history="1">
        <w:r w:rsidRPr="00776CB4">
          <w:rPr>
            <w:rStyle w:val="Hyperlink"/>
          </w:rPr>
          <w:t>www.wipo.int/meetings/en/doc_details.jsp?doc_id=582418</w:t>
        </w:r>
      </w:hyperlink>
      <w:r>
        <w:t xml:space="preserve"> </w:t>
      </w:r>
    </w:p>
  </w:footnote>
  <w:footnote w:id="62">
    <w:p w14:paraId="6F3510CB" w14:textId="27584AA3" w:rsidR="007B2526" w:rsidRDefault="007B2526" w:rsidP="006B0DB3">
      <w:pPr>
        <w:pStyle w:val="FootnoteText"/>
      </w:pPr>
      <w:r>
        <w:rPr>
          <w:rStyle w:val="FootnoteReference"/>
        </w:rPr>
        <w:footnoteRef/>
      </w:r>
      <w:r>
        <w:t xml:space="preserve"> </w:t>
      </w:r>
      <w:r>
        <w:rPr>
          <w:szCs w:val="22"/>
        </w:rPr>
        <w:t xml:space="preserve">See </w:t>
      </w:r>
      <w:r w:rsidRPr="00A74C0A">
        <w:rPr>
          <w:szCs w:val="22"/>
        </w:rPr>
        <w:t>document PCT/WG/15/4</w:t>
      </w:r>
      <w:r>
        <w:rPr>
          <w:szCs w:val="22"/>
        </w:rPr>
        <w:t xml:space="preserve">, available at:  </w:t>
      </w:r>
      <w:hyperlink r:id="rId32" w:history="1">
        <w:r w:rsidRPr="00776CB4">
          <w:rPr>
            <w:rStyle w:val="Hyperlink"/>
          </w:rPr>
          <w:t>www.wipo.int/meetings/en/doc_details.jsp?doc_id=580516</w:t>
        </w:r>
      </w:hyperlink>
      <w:r>
        <w:t xml:space="preserve"> </w:t>
      </w:r>
    </w:p>
  </w:footnote>
  <w:footnote w:id="63">
    <w:p w14:paraId="61D23FEB" w14:textId="282ECAB8" w:rsidR="007B2526" w:rsidRDefault="007B2526" w:rsidP="006B0DB3">
      <w:pPr>
        <w:pStyle w:val="FootnoteText"/>
      </w:pPr>
      <w:r>
        <w:rPr>
          <w:rStyle w:val="FootnoteReference"/>
        </w:rPr>
        <w:footnoteRef/>
      </w:r>
      <w:r>
        <w:t xml:space="preserve"> </w:t>
      </w:r>
      <w:r>
        <w:rPr>
          <w:szCs w:val="22"/>
        </w:rPr>
        <w:t>I</w:t>
      </w:r>
      <w:r w:rsidRPr="00A74C0A">
        <w:rPr>
          <w:szCs w:val="22"/>
        </w:rPr>
        <w:t>mplemented</w:t>
      </w:r>
      <w:r>
        <w:rPr>
          <w:szCs w:val="22"/>
        </w:rPr>
        <w:t>,</w:t>
      </w:r>
      <w:r w:rsidRPr="00A74C0A">
        <w:rPr>
          <w:szCs w:val="22"/>
        </w:rPr>
        <w:t xml:space="preserve"> for instance</w:t>
      </w:r>
      <w:r>
        <w:rPr>
          <w:szCs w:val="22"/>
        </w:rPr>
        <w:t>,</w:t>
      </w:r>
      <w:r w:rsidRPr="00A74C0A">
        <w:rPr>
          <w:szCs w:val="22"/>
        </w:rPr>
        <w:t xml:space="preserve"> in the form of a web-based e-learning platform through the use of a L</w:t>
      </w:r>
      <w:r>
        <w:rPr>
          <w:szCs w:val="22"/>
        </w:rPr>
        <w:t>earning Management System.</w:t>
      </w:r>
    </w:p>
  </w:footnote>
  <w:footnote w:id="64">
    <w:p w14:paraId="58C354FF" w14:textId="77777777" w:rsidR="007B2526" w:rsidRDefault="007B2526" w:rsidP="007459DC">
      <w:pPr>
        <w:pStyle w:val="FootnoteText"/>
      </w:pPr>
      <w:r>
        <w:rPr>
          <w:rStyle w:val="FootnoteReference"/>
        </w:rPr>
        <w:footnoteRef/>
      </w:r>
      <w:r>
        <w:t xml:space="preserve"> One from the Arab region;  one from the Africa region;  two from the Latin America and the Caribbean region;  two from transition and developed countries and one from the Asia and the Pacific region. </w:t>
      </w:r>
    </w:p>
  </w:footnote>
  <w:footnote w:id="65">
    <w:p w14:paraId="58A099A5" w14:textId="77777777" w:rsidR="007B2526" w:rsidRDefault="007B2526" w:rsidP="007459DC">
      <w:pPr>
        <w:pStyle w:val="FootnoteText"/>
      </w:pPr>
      <w:r>
        <w:rPr>
          <w:rStyle w:val="FootnoteReference"/>
        </w:rPr>
        <w:footnoteRef/>
      </w:r>
      <w:r>
        <w:t xml:space="preserve"> S</w:t>
      </w:r>
      <w:r w:rsidRPr="00951D05">
        <w:t>ome activities related to two or three modes of IP</w:t>
      </w:r>
      <w:r>
        <w:t>.</w:t>
      </w:r>
    </w:p>
  </w:footnote>
  <w:footnote w:id="66">
    <w:p w14:paraId="24333512" w14:textId="77777777" w:rsidR="007B2526" w:rsidRDefault="007B2526" w:rsidP="007459DC">
      <w:pPr>
        <w:pStyle w:val="FootnoteText"/>
      </w:pPr>
      <w:r>
        <w:rPr>
          <w:rStyle w:val="FootnoteReference"/>
        </w:rPr>
        <w:footnoteRef/>
      </w:r>
      <w:r>
        <w:t xml:space="preserve"> The Projects are implemented </w:t>
      </w:r>
      <w:r w:rsidRPr="000749A7">
        <w:t>in cooperation</w:t>
      </w:r>
      <w:r>
        <w:t xml:space="preserve"> with the WIPO Regional and National Development Sector.</w:t>
      </w:r>
    </w:p>
  </w:footnote>
  <w:footnote w:id="67">
    <w:p w14:paraId="5B87BD1E" w14:textId="77777777" w:rsidR="007B2526" w:rsidRDefault="007B2526" w:rsidP="007459DC">
      <w:pPr>
        <w:pStyle w:val="FootnoteText"/>
      </w:pPr>
      <w:r>
        <w:rPr>
          <w:rStyle w:val="FootnoteReference"/>
        </w:rPr>
        <w:footnoteRef/>
      </w:r>
      <w:r>
        <w:t xml:space="preserve"> It is </w:t>
      </w:r>
      <w:r w:rsidRPr="00087379">
        <w:t>schedu</w:t>
      </w:r>
      <w:r>
        <w:t xml:space="preserve">led for public launching in the middle of </w:t>
      </w:r>
      <w:r w:rsidRPr="00087379">
        <w:t>2023</w:t>
      </w:r>
      <w:r>
        <w:t>.</w:t>
      </w:r>
    </w:p>
  </w:footnote>
  <w:footnote w:id="68">
    <w:p w14:paraId="016F0FFA" w14:textId="77777777" w:rsidR="007B2526" w:rsidRDefault="007B2526" w:rsidP="007459DC">
      <w:pPr>
        <w:pStyle w:val="FootnoteText"/>
      </w:pPr>
      <w:r>
        <w:rPr>
          <w:rStyle w:val="FootnoteReference"/>
        </w:rPr>
        <w:footnoteRef/>
      </w:r>
      <w:r>
        <w:t xml:space="preserve"> </w:t>
      </w:r>
      <w:r w:rsidRPr="00C87881">
        <w:t>A report containing recommendations to ASEAN Member States is due in March 2023</w:t>
      </w:r>
      <w:r>
        <w:t>.</w:t>
      </w:r>
    </w:p>
  </w:footnote>
  <w:footnote w:id="69">
    <w:p w14:paraId="1223D711" w14:textId="01340850" w:rsidR="007B2526" w:rsidRDefault="007B2526" w:rsidP="00635B06">
      <w:pPr>
        <w:pStyle w:val="FootnoteText"/>
      </w:pPr>
      <w:r>
        <w:rPr>
          <w:rStyle w:val="FootnoteReference"/>
        </w:rPr>
        <w:footnoteRef/>
      </w:r>
      <w:r>
        <w:t xml:space="preserve"> A short article describing the</w:t>
      </w:r>
      <w:r w:rsidRPr="0020248D">
        <w:t xml:space="preserve"> Case of Madd de Casamance</w:t>
      </w:r>
      <w:r>
        <w:t xml:space="preserve"> can be found at:  </w:t>
      </w:r>
      <w:hyperlink r:id="rId33" w:history="1">
        <w:r w:rsidRPr="00C74FA4">
          <w:rPr>
            <w:rStyle w:val="Hyperlink"/>
          </w:rPr>
          <w:t>www.wipo.int/ipadvantage/en/details.jsp?id=11582</w:t>
        </w:r>
      </w:hyperlink>
    </w:p>
  </w:footnote>
  <w:footnote w:id="70">
    <w:p w14:paraId="03FE6C90" w14:textId="77777777" w:rsidR="007B2526" w:rsidRDefault="007B2526" w:rsidP="00635B06">
      <w:pPr>
        <w:pStyle w:val="FootnoteText"/>
      </w:pPr>
      <w:r>
        <w:rPr>
          <w:rStyle w:val="FootnoteReference"/>
        </w:rPr>
        <w:footnoteRef/>
      </w:r>
      <w:r>
        <w:t xml:space="preserve"> </w:t>
      </w:r>
      <w:r w:rsidRPr="00323C32">
        <w:rPr>
          <w:szCs w:val="22"/>
        </w:rPr>
        <w:t>The implementation of field projects are often carried out with the support of WIPO Member States, in particular with the financial support of the WIPO Fund-in-Trust (FIT) China, and in collaboration with external partners</w:t>
      </w:r>
      <w:r>
        <w:rPr>
          <w:szCs w:val="22"/>
        </w:rPr>
        <w:t>,</w:t>
      </w:r>
      <w:r w:rsidRPr="00323C32">
        <w:rPr>
          <w:szCs w:val="22"/>
        </w:rPr>
        <w:t xml:space="preserve"> such as</w:t>
      </w:r>
      <w:r w:rsidRPr="00323C32">
        <w:t xml:space="preserve"> </w:t>
      </w:r>
      <w:r>
        <w:t xml:space="preserve">the </w:t>
      </w:r>
      <w:r w:rsidRPr="00323C32">
        <w:rPr>
          <w:szCs w:val="22"/>
        </w:rPr>
        <w:t>Food and Agriculture Organization (FAO</w:t>
      </w:r>
      <w:r w:rsidRPr="001632CA">
        <w:rPr>
          <w:szCs w:val="22"/>
        </w:rPr>
        <w:t>), the United Nations Industrial Development Organization (UNIDO) and the United Nations Conference on Trade and Development (UNCTAD).</w:t>
      </w:r>
    </w:p>
  </w:footnote>
  <w:footnote w:id="71">
    <w:p w14:paraId="52978B6E" w14:textId="77777777" w:rsidR="007B2526" w:rsidRDefault="007B2526" w:rsidP="00635B06">
      <w:pPr>
        <w:pStyle w:val="FootnoteText"/>
      </w:pPr>
      <w:r>
        <w:rPr>
          <w:rStyle w:val="FootnoteReference"/>
        </w:rPr>
        <w:footnoteRef/>
      </w:r>
      <w:r>
        <w:t xml:space="preserve"> One from the Latin America and the Caribbean region and two from the Africa region.</w:t>
      </w:r>
    </w:p>
  </w:footnote>
  <w:footnote w:id="72">
    <w:p w14:paraId="1ACCE0DE" w14:textId="77777777" w:rsidR="007B2526" w:rsidRDefault="007B2526" w:rsidP="00635B06">
      <w:pPr>
        <w:pStyle w:val="FootnoteText"/>
      </w:pPr>
      <w:r>
        <w:rPr>
          <w:rStyle w:val="FootnoteReference"/>
        </w:rPr>
        <w:footnoteRef/>
      </w:r>
      <w:r>
        <w:t xml:space="preserve"> Three in transition and developed countries and one in the Arab region.</w:t>
      </w:r>
    </w:p>
  </w:footnote>
  <w:footnote w:id="73">
    <w:p w14:paraId="57A26871" w14:textId="77777777" w:rsidR="007B2526" w:rsidRDefault="007B2526" w:rsidP="00635B06">
      <w:pPr>
        <w:pStyle w:val="FootnoteText"/>
      </w:pPr>
      <w:r>
        <w:rPr>
          <w:rStyle w:val="FootnoteReference"/>
        </w:rPr>
        <w:footnoteRef/>
      </w:r>
      <w:r>
        <w:t xml:space="preserve"> S</w:t>
      </w:r>
      <w:r w:rsidRPr="00B37320">
        <w:t>ee document WO/GA/55/4</w:t>
      </w:r>
      <w:r>
        <w:t>.</w:t>
      </w:r>
    </w:p>
  </w:footnote>
  <w:footnote w:id="74">
    <w:p w14:paraId="0C8DA7F9" w14:textId="77777777" w:rsidR="007B2526" w:rsidRDefault="007B2526" w:rsidP="00635B06">
      <w:pPr>
        <w:pStyle w:val="FootnoteText"/>
      </w:pPr>
      <w:r>
        <w:rPr>
          <w:rStyle w:val="FootnoteReference"/>
        </w:rPr>
        <w:footnoteRef/>
      </w:r>
      <w:r>
        <w:t xml:space="preserve"> S</w:t>
      </w:r>
      <w:r w:rsidRPr="00B37320">
        <w:t>ee document WO/GA/55/12, paragraph 309</w:t>
      </w:r>
      <w:r>
        <w:t>.</w:t>
      </w:r>
    </w:p>
  </w:footnote>
  <w:footnote w:id="75">
    <w:p w14:paraId="22B0F4F8" w14:textId="77777777" w:rsidR="007B2526" w:rsidRDefault="007B2526" w:rsidP="00C758B6">
      <w:pPr>
        <w:pStyle w:val="FootnoteText"/>
      </w:pPr>
      <w:r>
        <w:rPr>
          <w:rStyle w:val="FootnoteReference"/>
        </w:rPr>
        <w:footnoteRef/>
      </w:r>
      <w:r>
        <w:t xml:space="preserve"> Namely, Algeria, Brazil, Pakistan, and Uganda.</w:t>
      </w:r>
    </w:p>
  </w:footnote>
  <w:footnote w:id="76">
    <w:p w14:paraId="79B287DC" w14:textId="77777777" w:rsidR="007B2526" w:rsidRDefault="007B2526" w:rsidP="00C758B6">
      <w:pPr>
        <w:pStyle w:val="FootnoteText"/>
      </w:pPr>
      <w:r>
        <w:rPr>
          <w:rStyle w:val="FootnoteReference"/>
        </w:rPr>
        <w:footnoteRef/>
      </w:r>
      <w:r>
        <w:t xml:space="preserve"> One per beneficiary country. </w:t>
      </w:r>
    </w:p>
  </w:footnote>
  <w:footnote w:id="77">
    <w:p w14:paraId="2319D9E6" w14:textId="798A2CD5" w:rsidR="007B2526" w:rsidRDefault="007B2526" w:rsidP="00C758B6">
      <w:pPr>
        <w:pStyle w:val="FootnoteText"/>
      </w:pPr>
      <w:r>
        <w:rPr>
          <w:rStyle w:val="FootnoteReference"/>
        </w:rPr>
        <w:footnoteRef/>
      </w:r>
      <w:r>
        <w:t xml:space="preserve"> Namely, </w:t>
      </w:r>
      <w:r w:rsidRPr="00377533">
        <w:t xml:space="preserve">Bolivia, Brazil, </w:t>
      </w:r>
      <w:r>
        <w:t xml:space="preserve">the </w:t>
      </w:r>
      <w:r w:rsidRPr="00377533">
        <w:t>Philippines and Tunisia</w:t>
      </w:r>
      <w:r>
        <w:t>.</w:t>
      </w:r>
    </w:p>
  </w:footnote>
  <w:footnote w:id="78">
    <w:p w14:paraId="31C9111E" w14:textId="442FA846" w:rsidR="007B2526" w:rsidRDefault="007B2526" w:rsidP="00C758B6">
      <w:pPr>
        <w:pStyle w:val="FootnoteText"/>
      </w:pPr>
      <w:r>
        <w:rPr>
          <w:rStyle w:val="FootnoteReference"/>
        </w:rPr>
        <w:footnoteRef/>
      </w:r>
      <w:r>
        <w:t xml:space="preserve"> The webpage of the project is available at:  </w:t>
      </w:r>
      <w:hyperlink r:id="rId34" w:history="1">
        <w:r w:rsidRPr="00791782">
          <w:rPr>
            <w:rStyle w:val="Hyperlink"/>
          </w:rPr>
          <w:t>www.wipo.int/collective-marks/en/index.html</w:t>
        </w:r>
      </w:hyperlink>
      <w:r>
        <w:t xml:space="preserve"> </w:t>
      </w:r>
    </w:p>
  </w:footnote>
  <w:footnote w:id="79">
    <w:p w14:paraId="14245847" w14:textId="453BBD3F" w:rsidR="007B2526" w:rsidRDefault="007B2526" w:rsidP="00C95C8F">
      <w:pPr>
        <w:pStyle w:val="FootnoteText"/>
      </w:pPr>
      <w:r>
        <w:rPr>
          <w:rStyle w:val="FootnoteReference"/>
        </w:rPr>
        <w:footnoteRef/>
      </w:r>
      <w:r>
        <w:t xml:space="preserve"> </w:t>
      </w:r>
      <w:r w:rsidRPr="003540FB">
        <w:t xml:space="preserve">In collaboration with the </w:t>
      </w:r>
      <w:r>
        <w:t>WIPO IP and Innovation Ecosystems</w:t>
      </w:r>
      <w:r w:rsidRPr="000A5B0E">
        <w:t>,</w:t>
      </w:r>
      <w:r>
        <w:t xml:space="preserve"> as well as the</w:t>
      </w:r>
      <w:r w:rsidRPr="000A5B0E">
        <w:t xml:space="preserve"> Global Challenges and Partnerships Sector</w:t>
      </w:r>
      <w:r>
        <w:t>s.</w:t>
      </w:r>
    </w:p>
  </w:footnote>
  <w:footnote w:id="80">
    <w:p w14:paraId="515B697E" w14:textId="73575CA5" w:rsidR="007B2526" w:rsidRDefault="007B2526" w:rsidP="00C95C8F">
      <w:pPr>
        <w:pStyle w:val="FootnoteText"/>
      </w:pPr>
      <w:r>
        <w:rPr>
          <w:rStyle w:val="FootnoteReference"/>
        </w:rPr>
        <w:footnoteRef/>
      </w:r>
      <w:r>
        <w:t xml:space="preserve"> Further information can be found at:  </w:t>
      </w:r>
      <w:hyperlink r:id="rId35" w:history="1">
        <w:r w:rsidRPr="00F238A1">
          <w:rPr>
            <w:rStyle w:val="Hyperlink"/>
          </w:rPr>
          <w:t>www.wipo.int/meetings/en/topic.jsp?group_id=346</w:t>
        </w:r>
      </w:hyperlink>
      <w:r>
        <w:t xml:space="preserve">   </w:t>
      </w:r>
    </w:p>
  </w:footnote>
  <w:footnote w:id="81">
    <w:p w14:paraId="3DC75711" w14:textId="798A1BBA" w:rsidR="007B2526" w:rsidRDefault="007B2526">
      <w:pPr>
        <w:pStyle w:val="FootnoteText"/>
      </w:pPr>
      <w:r>
        <w:rPr>
          <w:rStyle w:val="FootnoteReference"/>
        </w:rPr>
        <w:footnoteRef/>
      </w:r>
      <w:r>
        <w:t xml:space="preserve"> More information is available at:  </w:t>
      </w:r>
      <w:hyperlink r:id="rId36" w:history="1">
        <w:r w:rsidRPr="00C57AA6">
          <w:rPr>
            <w:rStyle w:val="Hyperlink"/>
          </w:rPr>
          <w:t>www.wipo.int/global-awards/en/</w:t>
        </w:r>
      </w:hyperlink>
      <w:r>
        <w:t xml:space="preserve"> </w:t>
      </w:r>
    </w:p>
  </w:footnote>
  <w:footnote w:id="82">
    <w:p w14:paraId="394C9353" w14:textId="77777777" w:rsidR="007B2526" w:rsidRDefault="007B2526" w:rsidP="00C95C8F">
      <w:pPr>
        <w:pStyle w:val="FootnoteText"/>
      </w:pPr>
      <w:r>
        <w:rPr>
          <w:rStyle w:val="FootnoteReference"/>
        </w:rPr>
        <w:footnoteRef/>
      </w:r>
      <w:r>
        <w:t xml:space="preserve"> </w:t>
      </w:r>
      <w:r w:rsidRPr="00B7348E">
        <w:t>Namely, ABC Training and Technical assistance;  ABC Global Book Service;  and promotion of Accessible Publishing.</w:t>
      </w:r>
    </w:p>
  </w:footnote>
  <w:footnote w:id="83">
    <w:p w14:paraId="49BCA288" w14:textId="77777777" w:rsidR="007B2526" w:rsidRDefault="007B2526" w:rsidP="00C95C8F">
      <w:pPr>
        <w:pStyle w:val="FootnoteText"/>
      </w:pPr>
      <w:r>
        <w:rPr>
          <w:rStyle w:val="FootnoteReference"/>
        </w:rPr>
        <w:footnoteRef/>
      </w:r>
      <w:r>
        <w:t xml:space="preserve"> </w:t>
      </w:r>
      <w:r w:rsidRPr="006C5D7D">
        <w:rPr>
          <w:iCs/>
        </w:rPr>
        <w:t>Twenty participants have already completed the training and the rest will complete it in 2023.</w:t>
      </w:r>
    </w:p>
  </w:footnote>
  <w:footnote w:id="84">
    <w:p w14:paraId="64B40AE7" w14:textId="42569D17" w:rsidR="007B2526" w:rsidRDefault="007B2526" w:rsidP="00C95C8F">
      <w:pPr>
        <w:pStyle w:val="FootnoteText"/>
      </w:pPr>
      <w:r>
        <w:rPr>
          <w:rStyle w:val="FootnoteReference"/>
        </w:rPr>
        <w:footnoteRef/>
      </w:r>
      <w:r>
        <w:t xml:space="preserve"> </w:t>
      </w:r>
      <w:r w:rsidRPr="004A1107">
        <w:rPr>
          <w:bCs/>
        </w:rPr>
        <w:t xml:space="preserve">Interested persons </w:t>
      </w:r>
      <w:r>
        <w:t xml:space="preserve">can register at:  </w:t>
      </w:r>
      <w:hyperlink r:id="rId37" w:history="1">
        <w:r w:rsidRPr="003F7D82">
          <w:rPr>
            <w:rStyle w:val="Hyperlink"/>
          </w:rPr>
          <w:t>learning.daisy.org</w:t>
        </w:r>
      </w:hyperlink>
      <w:r>
        <w:t xml:space="preserve">.  </w:t>
      </w:r>
      <w:r w:rsidRPr="003F7D82">
        <w:t>ABC online courses are accessible to people who are print disabled, with highly structured navigable lesson content, accessible quizzes, described images and captioned videos.</w:t>
      </w:r>
      <w:r>
        <w:t xml:space="preserve">  </w:t>
      </w:r>
    </w:p>
  </w:footnote>
  <w:footnote w:id="85">
    <w:p w14:paraId="130017A8" w14:textId="0FD55233" w:rsidR="007B2526" w:rsidRDefault="007B2526" w:rsidP="00C95C8F">
      <w:pPr>
        <w:pStyle w:val="FootnoteText"/>
      </w:pPr>
      <w:r>
        <w:rPr>
          <w:rStyle w:val="FootnoteReference"/>
        </w:rPr>
        <w:footnoteRef/>
      </w:r>
      <w:r>
        <w:t xml:space="preserve"> See </w:t>
      </w:r>
      <w:r w:rsidRPr="00850CA9">
        <w:t>document SCCR/42/3</w:t>
      </w:r>
      <w:r>
        <w:t xml:space="preserve">, available at:  </w:t>
      </w:r>
      <w:hyperlink r:id="rId38" w:history="1">
        <w:r w:rsidRPr="00C57AA6">
          <w:rPr>
            <w:rStyle w:val="Hyperlink"/>
          </w:rPr>
          <w:t>www.wipo.int/meetings/en/doc_details.jsp?doc_id=568092</w:t>
        </w:r>
      </w:hyperlink>
      <w:r>
        <w:t xml:space="preserve"> </w:t>
      </w:r>
    </w:p>
  </w:footnote>
  <w:footnote w:id="86">
    <w:p w14:paraId="05983AB0" w14:textId="05BF3603" w:rsidR="007B2526" w:rsidRDefault="007B2526" w:rsidP="00C95C8F">
      <w:pPr>
        <w:pStyle w:val="FootnoteText"/>
      </w:pPr>
      <w:r>
        <w:rPr>
          <w:rStyle w:val="FootnoteReference"/>
        </w:rPr>
        <w:footnoteRef/>
      </w:r>
      <w:r>
        <w:t xml:space="preserve"> See document </w:t>
      </w:r>
      <w:r w:rsidRPr="00850CA9">
        <w:t>SCCR/42/4</w:t>
      </w:r>
      <w:r>
        <w:t xml:space="preserve">, available at:  </w:t>
      </w:r>
      <w:hyperlink r:id="rId39" w:history="1">
        <w:r w:rsidRPr="00C57AA6">
          <w:rPr>
            <w:rStyle w:val="Hyperlink"/>
          </w:rPr>
          <w:t>www.wipo.int/meetings/en/doc_details.jsp?doc_id=568491</w:t>
        </w:r>
      </w:hyperlink>
      <w:r>
        <w:t xml:space="preserve"> </w:t>
      </w:r>
    </w:p>
  </w:footnote>
  <w:footnote w:id="87">
    <w:p w14:paraId="3C103453" w14:textId="1387CF82" w:rsidR="007B2526" w:rsidRDefault="007B2526" w:rsidP="00C95C8F">
      <w:pPr>
        <w:pStyle w:val="FootnoteText"/>
      </w:pPr>
      <w:r>
        <w:rPr>
          <w:rStyle w:val="FootnoteReference"/>
        </w:rPr>
        <w:footnoteRef/>
      </w:r>
      <w:r>
        <w:t xml:space="preserve"> See </w:t>
      </w:r>
      <w:r w:rsidRPr="00850CA9">
        <w:t>document SCCR/36/7</w:t>
      </w:r>
      <w:r>
        <w:t xml:space="preserve">, available at:  </w:t>
      </w:r>
      <w:hyperlink r:id="rId40" w:history="1">
        <w:r w:rsidRPr="00C57AA6">
          <w:rPr>
            <w:rStyle w:val="Hyperlink"/>
          </w:rPr>
          <w:t>www.wipo.int/meetings/en/doc_details.jsp?doc_id=408219</w:t>
        </w:r>
      </w:hyperlink>
      <w:r>
        <w:t xml:space="preserve"> </w:t>
      </w:r>
    </w:p>
  </w:footnote>
  <w:footnote w:id="88">
    <w:p w14:paraId="54B42B71" w14:textId="5C306D77" w:rsidR="007B2526" w:rsidRDefault="007B2526" w:rsidP="00C95C8F">
      <w:pPr>
        <w:pStyle w:val="FootnoteText"/>
      </w:pPr>
      <w:r>
        <w:rPr>
          <w:rStyle w:val="FootnoteReference"/>
        </w:rPr>
        <w:footnoteRef/>
      </w:r>
      <w:r>
        <w:t xml:space="preserve"> See </w:t>
      </w:r>
      <w:r w:rsidRPr="00850CA9">
        <w:t>document SCCR/40/2</w:t>
      </w:r>
      <w:r>
        <w:t xml:space="preserve">, available at:  </w:t>
      </w:r>
      <w:hyperlink r:id="rId41" w:history="1">
        <w:r w:rsidRPr="00C57AA6">
          <w:rPr>
            <w:rStyle w:val="Hyperlink"/>
          </w:rPr>
          <w:t>www.wipo.int/meetings/en/doc_details.jsp?doc_id=515597</w:t>
        </w:r>
      </w:hyperlink>
      <w:r>
        <w:t xml:space="preserve"> </w:t>
      </w:r>
    </w:p>
  </w:footnote>
  <w:footnote w:id="89">
    <w:p w14:paraId="3BD740B4" w14:textId="48E453C2" w:rsidR="007B2526" w:rsidRDefault="007B2526" w:rsidP="000B261F">
      <w:pPr>
        <w:pStyle w:val="FootnoteText"/>
      </w:pPr>
      <w:r>
        <w:rPr>
          <w:rStyle w:val="FootnoteReference"/>
        </w:rPr>
        <w:footnoteRef/>
      </w:r>
      <w:r>
        <w:t xml:space="preserve"> See document CDIP 13/11, available at:  </w:t>
      </w:r>
      <w:hyperlink r:id="rId42" w:history="1">
        <w:r w:rsidRPr="00C57AA6">
          <w:rPr>
            <w:rStyle w:val="Hyperlink"/>
          </w:rPr>
          <w:t>www.wipo.int/meetings/en/doc_details.jsp?doc_id=272841</w:t>
        </w:r>
      </w:hyperlink>
      <w:r>
        <w:t xml:space="preserve"> </w:t>
      </w:r>
    </w:p>
  </w:footnote>
  <w:footnote w:id="90">
    <w:p w14:paraId="4C6E408B" w14:textId="6C0738BF" w:rsidR="007B2526" w:rsidRDefault="007B2526">
      <w:pPr>
        <w:pStyle w:val="FootnoteText"/>
      </w:pPr>
      <w:r>
        <w:rPr>
          <w:rStyle w:val="FootnoteReference"/>
        </w:rPr>
        <w:footnoteRef/>
      </w:r>
      <w:r>
        <w:t xml:space="preserve"> The project is </w:t>
      </w:r>
      <w:r w:rsidRPr="007A6952">
        <w:t>focused on the audiovisual market in Latin America</w:t>
      </w:r>
      <w:r>
        <w:t>.  The beneficiary countries are Brazil, Costa Rica, Argentina, Ecuador, Peru and Uruguay.</w:t>
      </w:r>
    </w:p>
  </w:footnote>
  <w:footnote w:id="91">
    <w:p w14:paraId="590F2880" w14:textId="7A6E1808" w:rsidR="007B2526" w:rsidRDefault="007B2526">
      <w:pPr>
        <w:pStyle w:val="FootnoteText"/>
      </w:pPr>
      <w:r>
        <w:rPr>
          <w:rStyle w:val="FootnoteReference"/>
        </w:rPr>
        <w:footnoteRef/>
      </w:r>
      <w:r>
        <w:t xml:space="preserve"> See document CDIP/28/7, available at:  </w:t>
      </w:r>
      <w:hyperlink r:id="rId43" w:history="1">
        <w:r w:rsidRPr="00C57AA6">
          <w:rPr>
            <w:rStyle w:val="Hyperlink"/>
          </w:rPr>
          <w:t>www.wipo.int/meetings/en/doc_details.jsp?doc_id=569511</w:t>
        </w:r>
      </w:hyperlink>
      <w:r>
        <w:t xml:space="preserve"> </w:t>
      </w:r>
    </w:p>
  </w:footnote>
  <w:footnote w:id="92">
    <w:p w14:paraId="14B7CFFF" w14:textId="6C9CF3F3" w:rsidR="007B2526" w:rsidRDefault="007B2526">
      <w:pPr>
        <w:pStyle w:val="FootnoteText"/>
      </w:pPr>
      <w:r>
        <w:rPr>
          <w:rStyle w:val="FootnoteReference"/>
        </w:rPr>
        <w:footnoteRef/>
      </w:r>
      <w:r>
        <w:t xml:space="preserve"> See document CDIP/28/6, available at:  </w:t>
      </w:r>
      <w:hyperlink r:id="rId44" w:history="1">
        <w:r w:rsidRPr="00C57AA6">
          <w:rPr>
            <w:rStyle w:val="Hyperlink"/>
          </w:rPr>
          <w:t>www.wipo.int/meetings/en/doc_details.jsp?doc_id=569485</w:t>
        </w:r>
      </w:hyperlink>
      <w:r>
        <w:t xml:space="preserve"> </w:t>
      </w:r>
    </w:p>
  </w:footnote>
  <w:footnote w:id="93">
    <w:p w14:paraId="6AD71E21" w14:textId="77777777" w:rsidR="007B2526" w:rsidRDefault="007B2526" w:rsidP="007D714A">
      <w:pPr>
        <w:pStyle w:val="FootnoteText"/>
      </w:pPr>
      <w:r>
        <w:rPr>
          <w:rStyle w:val="FootnoteReference"/>
        </w:rPr>
        <w:footnoteRef/>
      </w:r>
      <w:r>
        <w:t xml:space="preserve">Pat-INFORMED is an initiative of WIPO, the International Federation of Pharmaceutical Manufacturers and Associations, and 20 leading, research-based biopharmaceutical companies.  Launched in 2018, it provides a search engine and open-access database to facilitate easy access for procurement agencies and the public about the patent status of medicines.  </w:t>
      </w:r>
      <w:r w:rsidRPr="00075D5B">
        <w:t xml:space="preserve">  </w:t>
      </w:r>
    </w:p>
  </w:footnote>
  <w:footnote w:id="94">
    <w:p w14:paraId="7AC854B8" w14:textId="5C4793A8" w:rsidR="007B2526" w:rsidRDefault="007B2526" w:rsidP="007D714A">
      <w:pPr>
        <w:pStyle w:val="FootnoteText"/>
      </w:pPr>
      <w:r>
        <w:rPr>
          <w:rStyle w:val="FootnoteReference"/>
        </w:rPr>
        <w:footnoteRef/>
      </w:r>
      <w:r>
        <w:t xml:space="preserve"> </w:t>
      </w:r>
      <w:r w:rsidRPr="00A6078A">
        <w:rPr>
          <w:lang w:val="en" w:eastAsia="ja-JP"/>
        </w:rPr>
        <w:t>More info</w:t>
      </w:r>
      <w:r>
        <w:rPr>
          <w:lang w:val="en" w:eastAsia="ja-JP"/>
        </w:rPr>
        <w:t xml:space="preserve">rmation is available at: </w:t>
      </w:r>
      <w:hyperlink r:id="rId45" w:history="1">
        <w:r w:rsidRPr="00E2533A">
          <w:rPr>
            <w:rStyle w:val="Hyperlink"/>
          </w:rPr>
          <w:t>www.wipo.int/global_ip/en/activities/ip_office_business_solutions/</w:t>
        </w:r>
      </w:hyperlink>
    </w:p>
  </w:footnote>
  <w:footnote w:id="95">
    <w:p w14:paraId="64F4145A" w14:textId="40F880E7" w:rsidR="007B2526" w:rsidRDefault="007B2526" w:rsidP="003E5C26">
      <w:pPr>
        <w:pStyle w:val="FootnoteText"/>
      </w:pPr>
      <w:r>
        <w:rPr>
          <w:rStyle w:val="FootnoteReference"/>
        </w:rPr>
        <w:footnoteRef/>
      </w:r>
      <w:r>
        <w:t xml:space="preserve"> A joint news item on the Meeting is available at: </w:t>
      </w:r>
      <w:hyperlink r:id="rId46" w:history="1">
        <w:r w:rsidRPr="00481387">
          <w:rPr>
            <w:rStyle w:val="Hyperlink"/>
          </w:rPr>
          <w:t>www.wto.org/english/news_e/news22_e/igo_01feb22_e.htm</w:t>
        </w:r>
      </w:hyperlink>
      <w:r>
        <w:t xml:space="preserve"> </w:t>
      </w:r>
    </w:p>
  </w:footnote>
  <w:footnote w:id="96">
    <w:p w14:paraId="02BDB9DC" w14:textId="1875F4D6" w:rsidR="007B2526" w:rsidRPr="00470D06" w:rsidRDefault="007B2526" w:rsidP="003E5C26">
      <w:pPr>
        <w:pStyle w:val="FootnoteText"/>
      </w:pPr>
      <w:r>
        <w:rPr>
          <w:rStyle w:val="FootnoteReference"/>
        </w:rPr>
        <w:footnoteRef/>
      </w:r>
      <w:r>
        <w:t xml:space="preserve"> Details of the workshop can be found at:  </w:t>
      </w:r>
      <w:hyperlink r:id="rId47" w:history="1">
        <w:r w:rsidRPr="00481387">
          <w:rPr>
            <w:rStyle w:val="Hyperlink"/>
          </w:rPr>
          <w:t>www.wipo.int/meetings/en/details.jsp?meeting_id=65948</w:t>
        </w:r>
      </w:hyperlink>
      <w:r>
        <w:t xml:space="preserve"> </w:t>
      </w:r>
    </w:p>
  </w:footnote>
  <w:footnote w:id="97">
    <w:p w14:paraId="438FD562" w14:textId="003E8432" w:rsidR="007B2526" w:rsidRPr="00E40EBA" w:rsidRDefault="007B2526" w:rsidP="003E5C26">
      <w:pPr>
        <w:pStyle w:val="FootnoteText"/>
      </w:pPr>
      <w:r>
        <w:rPr>
          <w:rStyle w:val="FootnoteReference"/>
        </w:rPr>
        <w:footnoteRef/>
      </w:r>
      <w:r>
        <w:t xml:space="preserve"> Details of the workshop can be found at:  </w:t>
      </w:r>
      <w:hyperlink r:id="rId48" w:history="1">
        <w:r w:rsidRPr="00481387">
          <w:rPr>
            <w:rStyle w:val="Hyperlink"/>
          </w:rPr>
          <w:t>www.wipo.int/meetings/en/details.jsp?meeting_id=69028</w:t>
        </w:r>
      </w:hyperlink>
      <w:r>
        <w:t xml:space="preserve"> </w:t>
      </w:r>
    </w:p>
  </w:footnote>
  <w:footnote w:id="98">
    <w:p w14:paraId="7FF9EDBC" w14:textId="79622C75" w:rsidR="007B2526" w:rsidRPr="00E40EBA" w:rsidRDefault="007B2526" w:rsidP="003E5C26">
      <w:pPr>
        <w:pStyle w:val="FootnoteText"/>
      </w:pPr>
      <w:r>
        <w:rPr>
          <w:rStyle w:val="FootnoteReference"/>
        </w:rPr>
        <w:footnoteRef/>
      </w:r>
      <w:r>
        <w:t xml:space="preserve"> Details of the workshop can be found at:  </w:t>
      </w:r>
      <w:hyperlink r:id="rId49" w:history="1">
        <w:r w:rsidRPr="00481387">
          <w:rPr>
            <w:rStyle w:val="Hyperlink"/>
          </w:rPr>
          <w:t>www.wipo.int/meetings/en/details.jsp?meeting_id=73869</w:t>
        </w:r>
      </w:hyperlink>
      <w:r>
        <w:t xml:space="preserve"> </w:t>
      </w:r>
    </w:p>
  </w:footnote>
  <w:footnote w:id="99">
    <w:p w14:paraId="32225409" w14:textId="46506A7C" w:rsidR="007B2526" w:rsidRDefault="007B2526" w:rsidP="003E5C26">
      <w:pPr>
        <w:pStyle w:val="FootnoteText"/>
      </w:pPr>
      <w:r>
        <w:rPr>
          <w:rStyle w:val="FootnoteReference"/>
        </w:rPr>
        <w:footnoteRef/>
      </w:r>
      <w:r>
        <w:t xml:space="preserve"> The platform can be accessed at:  </w:t>
      </w:r>
      <w:hyperlink r:id="rId50" w:history="1">
        <w:r w:rsidRPr="00481387">
          <w:rPr>
            <w:rStyle w:val="Hyperlink"/>
          </w:rPr>
          <w:t>www.who-wipo-wto-trilateral.org/</w:t>
        </w:r>
      </w:hyperlink>
      <w:r>
        <w:t xml:space="preserve"> </w:t>
      </w:r>
    </w:p>
  </w:footnote>
  <w:footnote w:id="100">
    <w:p w14:paraId="6E0A672A" w14:textId="77777777" w:rsidR="007B2526" w:rsidRDefault="007B2526" w:rsidP="00877A18">
      <w:pPr>
        <w:pStyle w:val="FootnoteText"/>
      </w:pPr>
      <w:r>
        <w:rPr>
          <w:rStyle w:val="FootnoteReference"/>
        </w:rPr>
        <w:footnoteRef/>
      </w:r>
      <w:r>
        <w:t xml:space="preserve"> The masterclass </w:t>
      </w:r>
      <w:r w:rsidRPr="001F22E3">
        <w:t>addressed some challenges faced by women entrepreneurs, including gender stereotypes, limited access to finance, scant digital and entrepreneurial skills and insufficient knowledge about IP registration.</w:t>
      </w:r>
    </w:p>
  </w:footnote>
  <w:footnote w:id="101">
    <w:p w14:paraId="5C942E6D" w14:textId="1611E127" w:rsidR="007B2526" w:rsidRDefault="007B2526" w:rsidP="00587F32">
      <w:pPr>
        <w:pStyle w:val="FootnoteText"/>
      </w:pPr>
      <w:r>
        <w:rPr>
          <w:rStyle w:val="FootnoteReference"/>
        </w:rPr>
        <w:footnoteRef/>
      </w:r>
      <w:r>
        <w:t xml:space="preserve"> The webpage can be accessed at: </w:t>
      </w:r>
      <w:r w:rsidRPr="00BC297F">
        <w:t xml:space="preserve"> </w:t>
      </w:r>
      <w:hyperlink r:id="rId51" w:history="1">
        <w:r w:rsidRPr="00C57AA6">
          <w:rPr>
            <w:rStyle w:val="Hyperlink"/>
          </w:rPr>
          <w:t>www.wipo.int/ip-outreach/en/ipday/2022/youth-gallery.html</w:t>
        </w:r>
      </w:hyperlink>
      <w:r>
        <w:t xml:space="preserve"> </w:t>
      </w:r>
    </w:p>
  </w:footnote>
  <w:footnote w:id="102">
    <w:p w14:paraId="3BC5FBD7" w14:textId="46F7614C" w:rsidR="007B2526" w:rsidRDefault="007B2526" w:rsidP="00587F32">
      <w:pPr>
        <w:pStyle w:val="FootnoteText"/>
      </w:pPr>
      <w:r>
        <w:rPr>
          <w:rStyle w:val="FootnoteReference"/>
        </w:rPr>
        <w:footnoteRef/>
      </w:r>
      <w:r>
        <w:t xml:space="preserve"> More information can be found at:  </w:t>
      </w:r>
      <w:hyperlink r:id="rId52" w:history="1">
        <w:r w:rsidRPr="00C57AA6">
          <w:rPr>
            <w:rStyle w:val="Hyperlink"/>
          </w:rPr>
          <w:t>www.wipo.int/ip-outreach/en/ipday/2022/international-youth-day-2022.html</w:t>
        </w:r>
      </w:hyperlink>
      <w:r>
        <w:t xml:space="preserve"> </w:t>
      </w:r>
    </w:p>
  </w:footnote>
  <w:footnote w:id="103">
    <w:p w14:paraId="355B44B1" w14:textId="1B5C6911" w:rsidR="007B2526" w:rsidRDefault="007B2526" w:rsidP="00587F32">
      <w:pPr>
        <w:pStyle w:val="FootnoteText"/>
      </w:pPr>
      <w:r>
        <w:rPr>
          <w:rStyle w:val="FootnoteReference"/>
        </w:rPr>
        <w:footnoteRef/>
      </w:r>
      <w:r>
        <w:t xml:space="preserve"> More information can be found at:  </w:t>
      </w:r>
      <w:hyperlink r:id="rId53" w:history="1">
        <w:r w:rsidRPr="00C57AA6">
          <w:rPr>
            <w:rStyle w:val="Hyperlink"/>
          </w:rPr>
          <w:t>www.wipo.int/ip-outreach/en/ipday/2022/youth-movie-night.html</w:t>
        </w:r>
      </w:hyperlink>
      <w:r>
        <w:t xml:space="preserve"> </w:t>
      </w:r>
    </w:p>
  </w:footnote>
  <w:footnote w:id="104">
    <w:p w14:paraId="09670F20" w14:textId="43377D74" w:rsidR="007B2526" w:rsidRDefault="007B2526" w:rsidP="00587F32">
      <w:pPr>
        <w:pStyle w:val="FootnoteText"/>
      </w:pPr>
      <w:r>
        <w:rPr>
          <w:rStyle w:val="FootnoteReference"/>
        </w:rPr>
        <w:footnoteRef/>
      </w:r>
      <w:r>
        <w:t xml:space="preserve"> More information is available at:  </w:t>
      </w:r>
      <w:hyperlink r:id="rId54" w:history="1">
        <w:r w:rsidRPr="00C57AA6">
          <w:rPr>
            <w:rStyle w:val="Hyperlink"/>
          </w:rPr>
          <w:t>www.wipo.int/ip-outreach/en/ipday/2022/youth-art-and-innovation-fair.html</w:t>
        </w:r>
      </w:hyperlink>
      <w:r>
        <w:t xml:space="preserve"> </w:t>
      </w:r>
    </w:p>
  </w:footnote>
  <w:footnote w:id="105">
    <w:p w14:paraId="51BBE36A" w14:textId="42D4A188" w:rsidR="007B2526" w:rsidRDefault="007B2526" w:rsidP="00587F32">
      <w:pPr>
        <w:pStyle w:val="FootnoteText"/>
      </w:pPr>
      <w:r>
        <w:rPr>
          <w:rStyle w:val="FootnoteReference"/>
        </w:rPr>
        <w:footnoteRef/>
      </w:r>
      <w:r>
        <w:t xml:space="preserve"> The webcasting is available at:  </w:t>
      </w:r>
      <w:hyperlink r:id="rId55" w:history="1">
        <w:r w:rsidRPr="00BC297F">
          <w:rPr>
            <w:rStyle w:val="Hyperlink"/>
          </w:rPr>
          <w:t>webcast.wipo.int/video/WIPO_WIPD_2022_2022-04-26_PM_115159</w:t>
        </w:r>
      </w:hyperlink>
      <w:r>
        <w:t xml:space="preserve"> </w:t>
      </w:r>
    </w:p>
  </w:footnote>
  <w:footnote w:id="106">
    <w:p w14:paraId="30103A77" w14:textId="7245C8CD" w:rsidR="007B2526" w:rsidRDefault="007B2526" w:rsidP="00587F32">
      <w:pPr>
        <w:pStyle w:val="FootnoteText"/>
      </w:pPr>
      <w:r>
        <w:rPr>
          <w:rStyle w:val="FootnoteReference"/>
        </w:rPr>
        <w:footnoteRef/>
      </w:r>
      <w:r>
        <w:t xml:space="preserve"> More information is available at: </w:t>
      </w:r>
      <w:hyperlink r:id="rId56" w:history="1">
        <w:r w:rsidRPr="00C57AA6">
          <w:rPr>
            <w:rStyle w:val="Hyperlink"/>
          </w:rPr>
          <w:t>www.itu.int/net4/wsis/forum/2022/Agenda/Session/262</w:t>
        </w:r>
      </w:hyperlink>
      <w:r>
        <w:t xml:space="preserve"> </w:t>
      </w:r>
    </w:p>
  </w:footnote>
  <w:footnote w:id="107">
    <w:p w14:paraId="799FC2B7" w14:textId="7A355DF9" w:rsidR="007B2526" w:rsidRDefault="007B2526" w:rsidP="00587F32">
      <w:pPr>
        <w:pStyle w:val="FootnoteText"/>
      </w:pPr>
      <w:r>
        <w:rPr>
          <w:rStyle w:val="FootnoteReference"/>
        </w:rPr>
        <w:footnoteRef/>
      </w:r>
      <w:r>
        <w:t xml:space="preserve"> More information is available at:  </w:t>
      </w:r>
      <w:hyperlink r:id="rId57" w:history="1">
        <w:r w:rsidRPr="00C57AA6">
          <w:rPr>
            <w:rStyle w:val="Hyperlink"/>
          </w:rPr>
          <w:t>www.wto.org/english/news_e/news22_e/pf22_30sep22_e.htm</w:t>
        </w:r>
      </w:hyperlink>
      <w:r>
        <w:t xml:space="preserve"> </w:t>
      </w:r>
    </w:p>
  </w:footnote>
  <w:footnote w:id="108">
    <w:p w14:paraId="00FDDE5F" w14:textId="6C63233F" w:rsidR="007B2526" w:rsidRDefault="007B2526" w:rsidP="00587F32">
      <w:pPr>
        <w:pStyle w:val="FootnoteText"/>
      </w:pPr>
      <w:r>
        <w:rPr>
          <w:rStyle w:val="FootnoteReference"/>
        </w:rPr>
        <w:footnoteRef/>
      </w:r>
      <w:r>
        <w:t xml:space="preserve"> More information is available at:  </w:t>
      </w:r>
      <w:hyperlink r:id="rId58" w:history="1">
        <w:r w:rsidRPr="000771E2">
          <w:rPr>
            <w:rStyle w:val="Hyperlink"/>
          </w:rPr>
          <w:t>unece.org/info/events/event/373517</w:t>
        </w:r>
      </w:hyperlink>
      <w:r>
        <w:t xml:space="preserve"> </w:t>
      </w:r>
    </w:p>
  </w:footnote>
  <w:footnote w:id="109">
    <w:p w14:paraId="10EE3EFC" w14:textId="324C2997" w:rsidR="007B2526" w:rsidRDefault="007B2526" w:rsidP="00FA7184">
      <w:pPr>
        <w:pStyle w:val="FootnoteText"/>
      </w:pPr>
      <w:r>
        <w:rPr>
          <w:rStyle w:val="FootnoteReference"/>
        </w:rPr>
        <w:footnoteRef/>
      </w:r>
      <w:r>
        <w:t xml:space="preserve"> Further information about WIPO GREEN Partners is available at:  </w:t>
      </w:r>
      <w:hyperlink r:id="rId59" w:history="1">
        <w:r w:rsidRPr="005013CC">
          <w:rPr>
            <w:rStyle w:val="Hyperlink"/>
          </w:rPr>
          <w:t>www3.wipo.int/wipogreen/en/partners/</w:t>
        </w:r>
      </w:hyperlink>
      <w:r>
        <w:t xml:space="preserve"> </w:t>
      </w:r>
    </w:p>
  </w:footnote>
  <w:footnote w:id="110">
    <w:p w14:paraId="1EF2F3CF" w14:textId="77777777" w:rsidR="007B2526" w:rsidRDefault="007B2526" w:rsidP="00FA7184">
      <w:pPr>
        <w:pStyle w:val="FootnoteText"/>
      </w:pPr>
      <w:r>
        <w:rPr>
          <w:rStyle w:val="FootnoteReference"/>
        </w:rPr>
        <w:footnoteRef/>
      </w:r>
      <w:r>
        <w:t xml:space="preserve"> Since its </w:t>
      </w:r>
      <w:r w:rsidRPr="00AF3EFF">
        <w:t>launch</w:t>
      </w:r>
      <w:r>
        <w:t xml:space="preserve"> in 2013</w:t>
      </w:r>
      <w:r w:rsidRPr="00AF3EFF">
        <w:t xml:space="preserve">, the platform has facilitated more </w:t>
      </w:r>
      <w:r w:rsidRPr="008075F2">
        <w:t>than 1,000</w:t>
      </w:r>
      <w:r w:rsidRPr="00AF3EFF">
        <w:t xml:space="preserve"> connections among network members.</w:t>
      </w:r>
      <w:r>
        <w:t xml:space="preserve">  </w:t>
      </w:r>
    </w:p>
  </w:footnote>
  <w:footnote w:id="111">
    <w:p w14:paraId="698010C2" w14:textId="2EE44984" w:rsidR="007B2526" w:rsidRDefault="007B2526" w:rsidP="00FA7184">
      <w:pPr>
        <w:pStyle w:val="FootnoteText"/>
      </w:pPr>
      <w:r>
        <w:rPr>
          <w:rStyle w:val="FootnoteReference"/>
        </w:rPr>
        <w:footnoteRef/>
      </w:r>
      <w:r>
        <w:t xml:space="preserve"> The WIPO GREEN Acceleration projects can be accessed at:  </w:t>
      </w:r>
      <w:hyperlink r:id="rId60" w:history="1">
        <w:r w:rsidRPr="00292C91">
          <w:rPr>
            <w:rStyle w:val="Hyperlink"/>
          </w:rPr>
          <w:t xml:space="preserve">www3.wipo.int/wipogreen/en/projects/ </w:t>
        </w:r>
      </w:hyperlink>
      <w:r>
        <w:t xml:space="preserve"> </w:t>
      </w:r>
    </w:p>
  </w:footnote>
  <w:footnote w:id="112">
    <w:p w14:paraId="710FC408" w14:textId="77777777" w:rsidR="007B2526" w:rsidRDefault="007B2526" w:rsidP="00FA7184">
      <w:pPr>
        <w:pStyle w:val="FootnoteText"/>
      </w:pPr>
      <w:r>
        <w:rPr>
          <w:rStyle w:val="FootnoteReference"/>
        </w:rPr>
        <w:footnoteRef/>
      </w:r>
      <w:r>
        <w:t xml:space="preserve"> </w:t>
      </w:r>
      <w:r w:rsidRPr="008B233A">
        <w:rPr>
          <w:szCs w:val="22"/>
        </w:rPr>
        <w:t>The national IP offices and other government entities in Argentina, Brazil, Chile and Peru are partners in the project.</w:t>
      </w:r>
      <w:r>
        <w:rPr>
          <w:szCs w:val="22"/>
        </w:rPr>
        <w:t xml:space="preserve">  </w:t>
      </w:r>
    </w:p>
  </w:footnote>
  <w:footnote w:id="113">
    <w:p w14:paraId="04E053C8" w14:textId="77777777" w:rsidR="007B2526" w:rsidRDefault="007B2526" w:rsidP="00FA7184">
      <w:pPr>
        <w:pStyle w:val="FootnoteText"/>
      </w:pPr>
      <w:r w:rsidRPr="003D76CD">
        <w:rPr>
          <w:rStyle w:val="FootnoteReference"/>
        </w:rPr>
        <w:footnoteRef/>
      </w:r>
      <w:r w:rsidRPr="003D76CD">
        <w:t xml:space="preserve"> These climate change needs include energy, water, pollution and waste challenges and can be found in the </w:t>
      </w:r>
      <w:r w:rsidRPr="006B4F8C">
        <w:t>China Cities collection</w:t>
      </w:r>
      <w:r>
        <w:t xml:space="preserve"> in the WIPO Green platform.  </w:t>
      </w:r>
    </w:p>
  </w:footnote>
  <w:footnote w:id="114">
    <w:p w14:paraId="2CFAD049" w14:textId="06E5279F" w:rsidR="007B2526" w:rsidRDefault="007B2526" w:rsidP="00FA7184">
      <w:pPr>
        <w:pStyle w:val="FootnoteText"/>
      </w:pPr>
      <w:r>
        <w:rPr>
          <w:rStyle w:val="FootnoteReference"/>
        </w:rPr>
        <w:footnoteRef/>
      </w:r>
      <w:r>
        <w:t xml:space="preserve"> The Report is available at:  </w:t>
      </w:r>
      <w:hyperlink r:id="rId61" w:history="1">
        <w:r w:rsidRPr="00481387">
          <w:rPr>
            <w:rStyle w:val="Hyperlink"/>
          </w:rPr>
          <w:t>www.wipo.int/publications/en/details.jsp?id=4583</w:t>
        </w:r>
      </w:hyperlink>
      <w:r>
        <w:t xml:space="preserve"> </w:t>
      </w:r>
    </w:p>
  </w:footnote>
  <w:footnote w:id="115">
    <w:p w14:paraId="2D1555F0" w14:textId="202DA9FF" w:rsidR="007B2526" w:rsidRDefault="007B2526" w:rsidP="00FA7184">
      <w:pPr>
        <w:pStyle w:val="FootnoteText"/>
      </w:pPr>
      <w:r>
        <w:rPr>
          <w:rStyle w:val="FootnoteReference"/>
        </w:rPr>
        <w:footnoteRef/>
      </w:r>
      <w:r>
        <w:t xml:space="preserve"> </w:t>
      </w:r>
      <w:r w:rsidRPr="00F879F0">
        <w:rPr>
          <w:szCs w:val="22"/>
        </w:rPr>
        <w:t xml:space="preserve">The Book </w:t>
      </w:r>
      <w:r>
        <w:rPr>
          <w:szCs w:val="22"/>
        </w:rPr>
        <w:t xml:space="preserve">is available at:  </w:t>
      </w:r>
      <w:hyperlink r:id="rId62" w:history="1">
        <w:r w:rsidRPr="00481387">
          <w:rPr>
            <w:rStyle w:val="Hyperlink"/>
          </w:rPr>
          <w:t>www.wipo.int/en/green-technology-book/</w:t>
        </w:r>
      </w:hyperlink>
      <w:r>
        <w:t xml:space="preserve"> </w:t>
      </w:r>
    </w:p>
  </w:footnote>
  <w:footnote w:id="116">
    <w:p w14:paraId="268EB4BA" w14:textId="12DF6E10" w:rsidR="007B2526" w:rsidRPr="004C6492" w:rsidRDefault="007B2526" w:rsidP="00FA7184">
      <w:pPr>
        <w:pStyle w:val="FootnoteText"/>
        <w:rPr>
          <w:rStyle w:val="Hyperlink"/>
        </w:rPr>
      </w:pPr>
      <w:r>
        <w:rPr>
          <w:rStyle w:val="FootnoteReference"/>
        </w:rPr>
        <w:footnoteRef/>
      </w:r>
      <w:r>
        <w:t xml:space="preserve"> Further information can be found at:  </w:t>
      </w:r>
      <w:hyperlink r:id="rId63" w:history="1">
        <w:r w:rsidRPr="009E1F57">
          <w:rPr>
            <w:rStyle w:val="Hyperlink"/>
          </w:rPr>
          <w:t>www3.wipo.int/wipogreen/en/ipo-green/</w:t>
        </w:r>
      </w:hyperlink>
    </w:p>
  </w:footnote>
  <w:footnote w:id="117">
    <w:p w14:paraId="4BB8038F" w14:textId="77777777" w:rsidR="007B2526" w:rsidRDefault="007B2526" w:rsidP="00FA7184">
      <w:pPr>
        <w:pStyle w:val="FootnoteText"/>
      </w:pPr>
      <w:r>
        <w:rPr>
          <w:rStyle w:val="FootnoteReference"/>
        </w:rPr>
        <w:footnoteRef/>
      </w:r>
      <w:r>
        <w:t xml:space="preserve"> The </w:t>
      </w:r>
      <w:r w:rsidRPr="00F90713">
        <w:t>IP Management Clinic</w:t>
      </w:r>
      <w:r>
        <w:t xml:space="preserve"> was organized i</w:t>
      </w:r>
      <w:r w:rsidRPr="00DC7483">
        <w:t>n collaboration with</w:t>
      </w:r>
      <w:r>
        <w:t xml:space="preserve"> the WIPO IP and Innovation Ecosystems Sector.</w:t>
      </w:r>
    </w:p>
  </w:footnote>
  <w:footnote w:id="118">
    <w:p w14:paraId="4F47E71F" w14:textId="208E07CC" w:rsidR="007B2526" w:rsidRDefault="007B2526" w:rsidP="003330CA">
      <w:pPr>
        <w:pStyle w:val="FootnoteText"/>
      </w:pPr>
      <w:r>
        <w:rPr>
          <w:rStyle w:val="FootnoteReference"/>
        </w:rPr>
        <w:footnoteRef/>
      </w:r>
      <w:r>
        <w:t xml:space="preserve"> See</w:t>
      </w:r>
      <w:r w:rsidRPr="00B4193A">
        <w:t xml:space="preserve"> document WIPO/ACE/12/14</w:t>
      </w:r>
      <w:r>
        <w:t xml:space="preserve">, available at:  </w:t>
      </w:r>
      <w:hyperlink r:id="rId64" w:history="1">
        <w:r w:rsidRPr="00776CB4">
          <w:rPr>
            <w:rStyle w:val="Hyperlink"/>
          </w:rPr>
          <w:t>www.wipo.int/meetings/en/doc_details.jsp?doc_id=372936</w:t>
        </w:r>
      </w:hyperlink>
      <w:r>
        <w:t xml:space="preserve"> </w:t>
      </w:r>
    </w:p>
  </w:footnote>
  <w:footnote w:id="119">
    <w:p w14:paraId="147A70D9" w14:textId="77777777" w:rsidR="007B2526" w:rsidRDefault="007B2526" w:rsidP="003330CA">
      <w:pPr>
        <w:pStyle w:val="FootnoteText"/>
      </w:pPr>
      <w:r>
        <w:rPr>
          <w:rStyle w:val="FootnoteReference"/>
        </w:rPr>
        <w:footnoteRef/>
      </w:r>
      <w:r>
        <w:t xml:space="preserve"> </w:t>
      </w:r>
      <w:r>
        <w:rPr>
          <w:szCs w:val="22"/>
        </w:rPr>
        <w:t>F</w:t>
      </w:r>
      <w:r w:rsidRPr="00C72202">
        <w:rPr>
          <w:szCs w:val="22"/>
        </w:rPr>
        <w:t xml:space="preserve">ive in the African region, </w:t>
      </w:r>
      <w:r w:rsidRPr="00EF5395">
        <w:rPr>
          <w:szCs w:val="22"/>
        </w:rPr>
        <w:t xml:space="preserve">one in </w:t>
      </w:r>
      <w:r>
        <w:rPr>
          <w:szCs w:val="22"/>
        </w:rPr>
        <w:t xml:space="preserve">the </w:t>
      </w:r>
      <w:r w:rsidRPr="00EF5395">
        <w:rPr>
          <w:szCs w:val="22"/>
        </w:rPr>
        <w:t>Asia and the Pacific (ASPAC), one in Latin America and the Caribbean (LAC), and one in countries with economies in transition</w:t>
      </w:r>
      <w:r>
        <w:rPr>
          <w:szCs w:val="22"/>
        </w:rPr>
        <w:t>.</w:t>
      </w:r>
    </w:p>
  </w:footnote>
  <w:footnote w:id="120">
    <w:p w14:paraId="2C5C6FB7" w14:textId="77777777" w:rsidR="007B2526" w:rsidRDefault="007B2526" w:rsidP="00233D18">
      <w:pPr>
        <w:pStyle w:val="FootnoteText"/>
      </w:pPr>
      <w:r>
        <w:rPr>
          <w:rStyle w:val="FootnoteReference"/>
        </w:rPr>
        <w:footnoteRef/>
      </w:r>
      <w:r>
        <w:t xml:space="preserve"> </w:t>
      </w:r>
      <w:r>
        <w:rPr>
          <w:szCs w:val="22"/>
        </w:rPr>
        <w:t>T</w:t>
      </w:r>
      <w:r w:rsidRPr="00BD0A8A">
        <w:rPr>
          <w:szCs w:val="22"/>
        </w:rPr>
        <w:t xml:space="preserve">hree in the African region, </w:t>
      </w:r>
      <w:r w:rsidRPr="00BD0A8A">
        <w:rPr>
          <w:bCs/>
          <w:szCs w:val="22"/>
        </w:rPr>
        <w:t>three</w:t>
      </w:r>
      <w:r w:rsidRPr="00BD0A8A">
        <w:rPr>
          <w:szCs w:val="22"/>
        </w:rPr>
        <w:t xml:space="preserve"> in the Arab region, </w:t>
      </w:r>
      <w:r w:rsidRPr="00BD0A8A">
        <w:rPr>
          <w:bCs/>
          <w:szCs w:val="22"/>
        </w:rPr>
        <w:t xml:space="preserve">one </w:t>
      </w:r>
      <w:r w:rsidRPr="00BD0A8A">
        <w:rPr>
          <w:szCs w:val="22"/>
        </w:rPr>
        <w:t>in A</w:t>
      </w:r>
      <w:r>
        <w:rPr>
          <w:szCs w:val="22"/>
        </w:rPr>
        <w:t>sia and Pacific</w:t>
      </w:r>
      <w:r w:rsidRPr="00BD0A8A">
        <w:rPr>
          <w:szCs w:val="22"/>
        </w:rPr>
        <w:t>, and one in countries with economies in transition</w:t>
      </w:r>
      <w:r>
        <w:rPr>
          <w:szCs w:val="22"/>
        </w:rPr>
        <w:t>.</w:t>
      </w:r>
    </w:p>
  </w:footnote>
  <w:footnote w:id="121">
    <w:p w14:paraId="71368264" w14:textId="0D5CD2EA" w:rsidR="007B2526" w:rsidRDefault="007B2526" w:rsidP="00233D18">
      <w:pPr>
        <w:pStyle w:val="FootnoteText"/>
      </w:pPr>
      <w:r>
        <w:rPr>
          <w:rStyle w:val="FootnoteReference"/>
        </w:rPr>
        <w:footnoteRef/>
      </w:r>
      <w:r>
        <w:t xml:space="preserve"> </w:t>
      </w:r>
      <w:r>
        <w:rPr>
          <w:szCs w:val="22"/>
        </w:rPr>
        <w:t>S</w:t>
      </w:r>
      <w:r w:rsidRPr="00BD0A8A">
        <w:rPr>
          <w:szCs w:val="22"/>
        </w:rPr>
        <w:t xml:space="preserve">ee document </w:t>
      </w:r>
      <w:hyperlink r:id="rId65" w:history="1">
        <w:r w:rsidRPr="00BD0A8A">
          <w:t>WIPO/ACE/11/10</w:t>
        </w:r>
      </w:hyperlink>
      <w:r w:rsidRPr="00BD0A8A">
        <w:t>, available at:</w:t>
      </w:r>
      <w:r>
        <w:rPr>
          <w:rStyle w:val="Hyperlink"/>
          <w:szCs w:val="22"/>
        </w:rPr>
        <w:t xml:space="preserve"> </w:t>
      </w:r>
      <w:hyperlink r:id="rId66" w:history="1">
        <w:r w:rsidRPr="00776CB4">
          <w:rPr>
            <w:rStyle w:val="Hyperlink"/>
            <w:szCs w:val="22"/>
          </w:rPr>
          <w:t>www.wipo.int/meetings/en/doc_details.jsp?doc_id=340916</w:t>
        </w:r>
      </w:hyperlink>
      <w:r w:rsidRPr="00481A02">
        <w:rPr>
          <w:rStyle w:val="Hyperlink"/>
          <w:szCs w:val="22"/>
          <w:u w:val="none"/>
        </w:rPr>
        <w:t xml:space="preserve"> </w:t>
      </w:r>
      <w:r w:rsidRPr="00BD0A8A">
        <w:rPr>
          <w:szCs w:val="22"/>
        </w:rPr>
        <w:t>and</w:t>
      </w:r>
      <w:r w:rsidRPr="00C56C1C">
        <w:t xml:space="preserve"> </w:t>
      </w:r>
      <w:r w:rsidRPr="00B720BB">
        <w:t>Training and Awareness</w:t>
      </w:r>
      <w:r w:rsidRPr="00B720BB">
        <w:noBreakHyphen/>
        <w:t>raising Activities</w:t>
      </w:r>
      <w:r w:rsidRPr="00C56C1C">
        <w:t xml:space="preserve">, available at: </w:t>
      </w:r>
      <w:r w:rsidRPr="00C56C1C">
        <w:rPr>
          <w:rStyle w:val="Hyperlink"/>
          <w:szCs w:val="22"/>
        </w:rPr>
        <w:t>www.wipo.int/enforcement/en/activities/current.html</w:t>
      </w:r>
    </w:p>
  </w:footnote>
  <w:footnote w:id="122">
    <w:p w14:paraId="53351809" w14:textId="77777777" w:rsidR="007B2526" w:rsidRDefault="007B2526" w:rsidP="00233D18">
      <w:pPr>
        <w:pStyle w:val="FootnoteText"/>
      </w:pPr>
      <w:r>
        <w:rPr>
          <w:rStyle w:val="FootnoteReference"/>
        </w:rPr>
        <w:footnoteRef/>
      </w:r>
      <w:r>
        <w:t xml:space="preserve"> Namely, </w:t>
      </w:r>
      <w:r w:rsidRPr="003F3D30">
        <w:rPr>
          <w:szCs w:val="22"/>
        </w:rPr>
        <w:t>Indonesia, Malaysia, Thailand, Viet Nam, Philippines, and Singapore</w:t>
      </w:r>
      <w:r>
        <w:rPr>
          <w:szCs w:val="22"/>
        </w:rPr>
        <w:t>.</w:t>
      </w:r>
    </w:p>
  </w:footnote>
  <w:footnote w:id="123">
    <w:p w14:paraId="36E7E5B7" w14:textId="3D1403C5" w:rsidR="007B2526" w:rsidRDefault="007B2526" w:rsidP="00233D18">
      <w:pPr>
        <w:pStyle w:val="FootnoteText"/>
      </w:pPr>
      <w:r>
        <w:rPr>
          <w:rStyle w:val="FootnoteReference"/>
        </w:rPr>
        <w:footnoteRef/>
      </w:r>
      <w:r>
        <w:t xml:space="preserve"> The websites are </w:t>
      </w:r>
      <w:r w:rsidRPr="00597960">
        <w:rPr>
          <w:color w:val="000000" w:themeColor="text1"/>
          <w:szCs w:val="22"/>
        </w:rPr>
        <w:t xml:space="preserve">accessible at </w:t>
      </w:r>
      <w:hyperlink r:id="rId67" w:history="1">
        <w:r w:rsidRPr="009F7BAE">
          <w:rPr>
            <w:rStyle w:val="Hyperlink"/>
          </w:rPr>
          <w:t>respectforip.org/</w:t>
        </w:r>
      </w:hyperlink>
    </w:p>
  </w:footnote>
  <w:footnote w:id="124">
    <w:p w14:paraId="55562537" w14:textId="43E16F36" w:rsidR="007B2526" w:rsidRDefault="007B2526" w:rsidP="002374AA">
      <w:pPr>
        <w:pStyle w:val="FootnoteText"/>
      </w:pPr>
      <w:r>
        <w:rPr>
          <w:rStyle w:val="FootnoteReference"/>
        </w:rPr>
        <w:footnoteRef/>
      </w:r>
      <w:r>
        <w:t xml:space="preserve"> More information can be found at:  </w:t>
      </w:r>
      <w:hyperlink r:id="rId68" w:history="1">
        <w:r w:rsidRPr="00481387">
          <w:rPr>
            <w:rStyle w:val="Hyperlink"/>
          </w:rPr>
          <w:t>www.wipo.int/tk/en/youth_prize.html</w:t>
        </w:r>
      </w:hyperlink>
      <w:r>
        <w:t xml:space="preserve"> </w:t>
      </w:r>
    </w:p>
  </w:footnote>
  <w:footnote w:id="125">
    <w:p w14:paraId="64DE8F1D" w14:textId="3A7451DE" w:rsidR="007B2526" w:rsidRDefault="007B2526" w:rsidP="002374AA">
      <w:pPr>
        <w:pStyle w:val="FootnoteText"/>
      </w:pPr>
      <w:r>
        <w:rPr>
          <w:rStyle w:val="FootnoteReference"/>
        </w:rPr>
        <w:footnoteRef/>
      </w:r>
      <w:r>
        <w:t xml:space="preserve"> Further information can be found at: </w:t>
      </w:r>
      <w:hyperlink r:id="rId69" w:history="1">
        <w:r w:rsidRPr="00503F7E">
          <w:rPr>
            <w:rStyle w:val="Hyperlink"/>
          </w:rPr>
          <w:t>mailchi.mp/wipo.int/traditional-knowledge-update-192022-strengthening-the-capacity-of-community-enterprises-from-indigenous-peoples-and-local-communities</w:t>
        </w:r>
      </w:hyperlink>
      <w:r>
        <w:t xml:space="preserve"> </w:t>
      </w:r>
    </w:p>
  </w:footnote>
  <w:footnote w:id="126">
    <w:p w14:paraId="168CFBDB" w14:textId="77777777" w:rsidR="007B2526" w:rsidRDefault="007B2526" w:rsidP="00513AC7">
      <w:pPr>
        <w:pStyle w:val="FootnoteText"/>
      </w:pPr>
      <w:r>
        <w:rPr>
          <w:rStyle w:val="FootnoteReference"/>
        </w:rPr>
        <w:footnoteRef/>
      </w:r>
      <w:r>
        <w:t xml:space="preserve"> The WIPO General Assembly</w:t>
      </w:r>
      <w:r w:rsidRPr="00397E13">
        <w:t xml:space="preserve"> agreed on the renewal of the</w:t>
      </w:r>
      <w:r>
        <w:t xml:space="preserve"> IGC’s mandate for the 2022-2023</w:t>
      </w:r>
      <w:r w:rsidRPr="00397E13">
        <w:t xml:space="preserve"> biennium, as well as </w:t>
      </w:r>
      <w:r>
        <w:t xml:space="preserve">on </w:t>
      </w:r>
      <w:r w:rsidRPr="00397E13">
        <w:t xml:space="preserve">the work plan for the IGC for the </w:t>
      </w:r>
      <w:r>
        <w:t xml:space="preserve">2022-2023 </w:t>
      </w:r>
      <w:r w:rsidRPr="00397E13">
        <w:t>biennium</w:t>
      </w:r>
      <w:r>
        <w:t xml:space="preserve"> in October 2021.</w:t>
      </w:r>
    </w:p>
  </w:footnote>
  <w:footnote w:id="127">
    <w:p w14:paraId="39A6BDC7" w14:textId="1B759707" w:rsidR="007B2526" w:rsidRDefault="007B2526" w:rsidP="00513AC7">
      <w:pPr>
        <w:pStyle w:val="FootnoteText"/>
      </w:pPr>
      <w:r>
        <w:rPr>
          <w:rStyle w:val="FootnoteReference"/>
        </w:rPr>
        <w:footnoteRef/>
      </w:r>
      <w:r>
        <w:t xml:space="preserve"> The International Symposium was funded by </w:t>
      </w:r>
      <w:r w:rsidRPr="00323C32">
        <w:rPr>
          <w:szCs w:val="22"/>
        </w:rPr>
        <w:t>WIPO Fund-in-Trust (FIT) China</w:t>
      </w:r>
      <w:r>
        <w:t xml:space="preserve">.  More information is available at:  </w:t>
      </w:r>
      <w:hyperlink r:id="rId70" w:history="1">
        <w:r w:rsidRPr="00481387">
          <w:rPr>
            <w:rStyle w:val="Hyperlink"/>
          </w:rPr>
          <w:t>www.wipo.int/meetings/en/details.jsp?meeting_id=74409</w:t>
        </w:r>
      </w:hyperlink>
      <w:r>
        <w:t xml:space="preserve"> </w:t>
      </w:r>
    </w:p>
  </w:footnote>
  <w:footnote w:id="128">
    <w:p w14:paraId="39A72E98" w14:textId="092FB82B" w:rsidR="007B2526" w:rsidRDefault="007B2526">
      <w:pPr>
        <w:pStyle w:val="FootnoteText"/>
      </w:pPr>
      <w:r>
        <w:rPr>
          <w:rStyle w:val="FootnoteReference"/>
        </w:rPr>
        <w:footnoteRef/>
      </w:r>
      <w:r>
        <w:t xml:space="preserve"> The WIPO’s IP and Competition Policy webpage can be accessed at:  </w:t>
      </w:r>
      <w:hyperlink r:id="rId71" w:history="1">
        <w:r w:rsidRPr="00C57AA6">
          <w:rPr>
            <w:rStyle w:val="Hyperlink"/>
          </w:rPr>
          <w:t>www.wipo.int/ip-competition/en/</w:t>
        </w:r>
      </w:hyperlink>
      <w:r>
        <w:t xml:space="preserve"> </w:t>
      </w:r>
    </w:p>
  </w:footnote>
  <w:footnote w:id="129">
    <w:p w14:paraId="2E18C0D2" w14:textId="06B90E2F" w:rsidR="007B2526" w:rsidRDefault="007B2526">
      <w:pPr>
        <w:pStyle w:val="FootnoteText"/>
      </w:pPr>
      <w:r>
        <w:rPr>
          <w:rStyle w:val="FootnoteReference"/>
        </w:rPr>
        <w:footnoteRef/>
      </w:r>
      <w:r>
        <w:t xml:space="preserve"> A webinar on </w:t>
      </w:r>
      <w:r w:rsidRPr="00DE5DDE">
        <w:t>Sustainability of Innovation and Competition</w:t>
      </w:r>
      <w:r>
        <w:t xml:space="preserve"> took place on </w:t>
      </w:r>
      <w:r w:rsidRPr="00DE5DDE">
        <w:t>November 23, 2022</w:t>
      </w:r>
      <w:r>
        <w:t xml:space="preserve">.  More details are available at:  </w:t>
      </w:r>
      <w:hyperlink r:id="rId72" w:history="1">
        <w:r w:rsidRPr="00C57AA6">
          <w:rPr>
            <w:rStyle w:val="Hyperlink"/>
          </w:rPr>
          <w:t>www.wipo.int/meetings/en/details.jsp?meeting_id=74548</w:t>
        </w:r>
      </w:hyperlink>
      <w:r>
        <w:t xml:space="preserve"> </w:t>
      </w:r>
    </w:p>
  </w:footnote>
  <w:footnote w:id="130">
    <w:p w14:paraId="4CB8A003" w14:textId="77777777" w:rsidR="007B2526" w:rsidRDefault="007B2526" w:rsidP="00367AD2">
      <w:pPr>
        <w:pStyle w:val="FootnoteText"/>
      </w:pPr>
      <w:r>
        <w:rPr>
          <w:rStyle w:val="FootnoteReference"/>
        </w:rPr>
        <w:footnoteRef/>
      </w:r>
      <w:r>
        <w:t xml:space="preserve"> </w:t>
      </w:r>
      <w:r w:rsidRPr="000F3552">
        <w:t>The pro</w:t>
      </w:r>
      <w:r>
        <w:t>ject is scheduled to be completed in 2023.</w:t>
      </w:r>
    </w:p>
  </w:footnote>
  <w:footnote w:id="131">
    <w:p w14:paraId="3FC4BF82" w14:textId="0461DC46" w:rsidR="007B2526" w:rsidRDefault="007B2526" w:rsidP="005A2156">
      <w:pPr>
        <w:pStyle w:val="FootnoteText"/>
      </w:pPr>
      <w:r>
        <w:rPr>
          <w:rStyle w:val="FootnoteReference"/>
        </w:rPr>
        <w:footnoteRef/>
      </w:r>
      <w:r>
        <w:t xml:space="preserve"> Further information about the WIPO IP Diagnostics can be found at:  </w:t>
      </w:r>
      <w:hyperlink r:id="rId73" w:history="1">
        <w:r w:rsidRPr="00140598">
          <w:rPr>
            <w:rStyle w:val="Hyperlink"/>
          </w:rPr>
          <w:t>www.wipo.int/ipdiagnostics/en</w:t>
        </w:r>
      </w:hyperlink>
      <w:r>
        <w:t xml:space="preserve"> </w:t>
      </w:r>
    </w:p>
  </w:footnote>
  <w:footnote w:id="132">
    <w:p w14:paraId="79F3B1C5" w14:textId="77777777" w:rsidR="007B2526" w:rsidRDefault="007B2526" w:rsidP="005A2156">
      <w:pPr>
        <w:pStyle w:val="FootnoteText"/>
      </w:pPr>
      <w:r>
        <w:rPr>
          <w:rStyle w:val="FootnoteReference"/>
        </w:rPr>
        <w:footnoteRef/>
      </w:r>
      <w:r>
        <w:t xml:space="preserve"> Namely, </w:t>
      </w:r>
      <w:r w:rsidRPr="0027315C">
        <w:rPr>
          <w:i/>
          <w:szCs w:val="22"/>
        </w:rPr>
        <w:t>Inventing the Future, Looking Goo</w:t>
      </w:r>
      <w:r>
        <w:rPr>
          <w:i/>
          <w:szCs w:val="22"/>
        </w:rPr>
        <w:t>d, Making a Mark, Enterprising I</w:t>
      </w:r>
      <w:r w:rsidRPr="0027315C">
        <w:rPr>
          <w:i/>
          <w:szCs w:val="22"/>
        </w:rPr>
        <w:t>deas</w:t>
      </w:r>
      <w:r>
        <w:rPr>
          <w:szCs w:val="22"/>
        </w:rPr>
        <w:t xml:space="preserve"> were adapted for Thailand, while </w:t>
      </w:r>
      <w:r w:rsidRPr="0027315C">
        <w:rPr>
          <w:i/>
          <w:szCs w:val="22"/>
        </w:rPr>
        <w:t>Enterprising Ideas</w:t>
      </w:r>
      <w:r>
        <w:rPr>
          <w:szCs w:val="22"/>
        </w:rPr>
        <w:t xml:space="preserve"> was adapted for </w:t>
      </w:r>
      <w:r w:rsidRPr="00B70763">
        <w:rPr>
          <w:szCs w:val="22"/>
        </w:rPr>
        <w:t>Iraq and Latvia</w:t>
      </w:r>
      <w:r>
        <w:rPr>
          <w:szCs w:val="22"/>
        </w:rPr>
        <w:t>.</w:t>
      </w:r>
    </w:p>
  </w:footnote>
  <w:footnote w:id="133">
    <w:p w14:paraId="363F1FF7" w14:textId="5C40B3E8" w:rsidR="007B2526" w:rsidRDefault="007B2526">
      <w:pPr>
        <w:pStyle w:val="FootnoteText"/>
      </w:pPr>
      <w:r>
        <w:rPr>
          <w:rStyle w:val="FootnoteReference"/>
        </w:rPr>
        <w:footnoteRef/>
      </w:r>
      <w:r>
        <w:t xml:space="preserve"> Namely, in </w:t>
      </w:r>
      <w:r w:rsidRPr="004E78E7">
        <w:t>Chile, Colombia, Ecuador, Morocco, Peru, the Philippines and South Africa</w:t>
      </w:r>
      <w:r>
        <w:t>.</w:t>
      </w:r>
    </w:p>
  </w:footnote>
  <w:footnote w:id="134">
    <w:p w14:paraId="55E713ED" w14:textId="77777777" w:rsidR="007B2526" w:rsidRDefault="007B2526" w:rsidP="005D733E">
      <w:pPr>
        <w:pStyle w:val="FootnoteText"/>
      </w:pPr>
      <w:r>
        <w:rPr>
          <w:rStyle w:val="FootnoteReference"/>
        </w:rPr>
        <w:footnoteRef/>
      </w:r>
      <w:r>
        <w:t xml:space="preserve"> Entrepreneurs Online Network is a joint initiative with the WIPO Regional and National Development Sector.</w:t>
      </w:r>
    </w:p>
  </w:footnote>
  <w:footnote w:id="135">
    <w:p w14:paraId="1CF44ED5" w14:textId="394C0993" w:rsidR="007B2526" w:rsidRDefault="007B2526" w:rsidP="005D733E">
      <w:pPr>
        <w:pStyle w:val="FootnoteText"/>
      </w:pPr>
      <w:r>
        <w:rPr>
          <w:rStyle w:val="FootnoteReference"/>
        </w:rPr>
        <w:footnoteRef/>
      </w:r>
      <w:r>
        <w:t xml:space="preserve"> Further information can be found at:  </w:t>
      </w:r>
      <w:hyperlink r:id="rId74" w:history="1">
        <w:r w:rsidRPr="00140598">
          <w:rPr>
            <w:rStyle w:val="Hyperlink"/>
          </w:rPr>
          <w:t>www.wipo.int/meetings/en/topic.jsp?group_id=360</w:t>
        </w:r>
      </w:hyperlink>
      <w:r>
        <w:t xml:space="preserve"> </w:t>
      </w:r>
    </w:p>
  </w:footnote>
  <w:footnote w:id="136">
    <w:p w14:paraId="6380F740" w14:textId="77777777" w:rsidR="007B2526" w:rsidRDefault="007B2526" w:rsidP="005D733E">
      <w:pPr>
        <w:pStyle w:val="FootnoteText"/>
      </w:pPr>
      <w:r>
        <w:rPr>
          <w:rStyle w:val="FootnoteReference"/>
        </w:rPr>
        <w:footnoteRef/>
      </w:r>
      <w:r>
        <w:t xml:space="preserve"> </w:t>
      </w:r>
      <w:r w:rsidRPr="00D13E8B">
        <w:t xml:space="preserve">The </w:t>
      </w:r>
      <w:r>
        <w:t>t</w:t>
      </w:r>
      <w:r w:rsidRPr="00D13E8B">
        <w:t>oolkit is expected to be completed in 2023.</w:t>
      </w:r>
    </w:p>
  </w:footnote>
  <w:footnote w:id="137">
    <w:p w14:paraId="724D3C25" w14:textId="35182352" w:rsidR="007B2526" w:rsidRPr="00B918AB" w:rsidRDefault="007B2526" w:rsidP="00AF5F15">
      <w:pPr>
        <w:pStyle w:val="FootnoteText"/>
      </w:pPr>
      <w:r>
        <w:rPr>
          <w:rStyle w:val="FootnoteReference"/>
        </w:rPr>
        <w:footnoteRef/>
      </w:r>
      <w:r>
        <w:t xml:space="preserve"> The Directory is available at:  </w:t>
      </w:r>
      <w:hyperlink r:id="rId75" w:history="1">
        <w:r w:rsidRPr="00140598">
          <w:rPr>
            <w:rStyle w:val="Hyperlink"/>
          </w:rPr>
          <w:t>www.wipo.int/tisc/en/search/</w:t>
        </w:r>
      </w:hyperlink>
      <w:r>
        <w:t xml:space="preserve"> </w:t>
      </w:r>
    </w:p>
  </w:footnote>
  <w:footnote w:id="138">
    <w:p w14:paraId="0E2DD2BC" w14:textId="7A0FCF3C" w:rsidR="007B2526" w:rsidRDefault="007B2526" w:rsidP="00454320">
      <w:pPr>
        <w:pStyle w:val="FootnoteText"/>
      </w:pPr>
      <w:r>
        <w:rPr>
          <w:rStyle w:val="FootnoteReference"/>
        </w:rPr>
        <w:footnoteRef/>
      </w:r>
      <w:r>
        <w:t xml:space="preserve"> More information about Innovation Gender Gap can be found at:  </w:t>
      </w:r>
      <w:hyperlink r:id="rId76" w:history="1">
        <w:r w:rsidRPr="00FC358A">
          <w:rPr>
            <w:rStyle w:val="Hyperlink"/>
          </w:rPr>
          <w:t>www.wipo.int/about-ip/en/ip_innovation_economics/gender_innovation_gap/</w:t>
        </w:r>
      </w:hyperlink>
      <w:r>
        <w:t xml:space="preserve"> </w:t>
      </w:r>
    </w:p>
  </w:footnote>
  <w:footnote w:id="139">
    <w:p w14:paraId="6437D5E5" w14:textId="4B8E37D1" w:rsidR="007B2526" w:rsidRDefault="007B2526" w:rsidP="008A4FF3">
      <w:pPr>
        <w:pStyle w:val="FootnoteText"/>
      </w:pPr>
      <w:r>
        <w:rPr>
          <w:rStyle w:val="FootnoteReference"/>
        </w:rPr>
        <w:footnoteRef/>
      </w:r>
      <w:r>
        <w:t xml:space="preserve"> Further information about the Forum can be found at:  </w:t>
      </w:r>
      <w:hyperlink r:id="rId77" w:history="1">
        <w:r w:rsidRPr="00BB219C">
          <w:rPr>
            <w:rStyle w:val="Hyperlink"/>
          </w:rPr>
          <w:t>www.wipo.int/meetings/en/2022/judgesforum2022.html</w:t>
        </w:r>
      </w:hyperlink>
      <w:r>
        <w:t xml:space="preserve"> </w:t>
      </w:r>
    </w:p>
  </w:footnote>
  <w:footnote w:id="140">
    <w:p w14:paraId="4D15AD4C" w14:textId="77777777" w:rsidR="007B2526" w:rsidRDefault="007B2526" w:rsidP="008A4FF3">
      <w:pPr>
        <w:pStyle w:val="FootnoteText"/>
      </w:pPr>
      <w:r>
        <w:rPr>
          <w:rStyle w:val="FootnoteReference"/>
        </w:rPr>
        <w:footnoteRef/>
      </w:r>
      <w:r>
        <w:t xml:space="preserve"> Namely, in </w:t>
      </w:r>
      <w:r w:rsidRPr="009946F4">
        <w:t xml:space="preserve">the Dominican Republic, Egypt, Morocco and the United Republic of Tanzania.  </w:t>
      </w:r>
    </w:p>
  </w:footnote>
  <w:footnote w:id="141">
    <w:p w14:paraId="53A62728" w14:textId="2A00330E" w:rsidR="007B2526" w:rsidRPr="00697E63" w:rsidRDefault="007B2526" w:rsidP="008A4FF3">
      <w:pPr>
        <w:pStyle w:val="FootnoteText"/>
      </w:pPr>
      <w:r>
        <w:rPr>
          <w:rStyle w:val="FootnoteReference"/>
        </w:rPr>
        <w:footnoteRef/>
      </w:r>
      <w:r>
        <w:t xml:space="preserve"> The website of WIPO Lex is available at:  </w:t>
      </w:r>
      <w:hyperlink r:id="rId78" w:history="1">
        <w:r w:rsidRPr="00BB219C">
          <w:rPr>
            <w:rStyle w:val="Hyperlink"/>
          </w:rPr>
          <w:t>www.wipo.int/wipolex</w:t>
        </w:r>
      </w:hyperlink>
      <w:r>
        <w:t xml:space="preserve"> </w:t>
      </w:r>
    </w:p>
  </w:footnote>
  <w:footnote w:id="142">
    <w:p w14:paraId="5134F0D7" w14:textId="0B3AED72" w:rsidR="007B2526" w:rsidRDefault="007B2526">
      <w:pPr>
        <w:pStyle w:val="FootnoteText"/>
      </w:pPr>
      <w:r>
        <w:rPr>
          <w:rStyle w:val="FootnoteReference"/>
        </w:rPr>
        <w:footnoteRef/>
      </w:r>
      <w:r>
        <w:t xml:space="preserve"> </w:t>
      </w:r>
      <w:r w:rsidRPr="008A4FF3">
        <w:rPr>
          <w:rStyle w:val="null"/>
          <w:szCs w:val="22"/>
        </w:rPr>
        <w:t>Albania, Egypt, the United Kingdom and the United Republic of Tanzania</w:t>
      </w:r>
      <w:r>
        <w:rPr>
          <w:rStyle w:val="null"/>
          <w:szCs w:val="22"/>
        </w:rPr>
        <w:t>.</w:t>
      </w:r>
    </w:p>
  </w:footnote>
  <w:footnote w:id="143">
    <w:p w14:paraId="0972ADB3" w14:textId="06FCA9D4" w:rsidR="007B2526" w:rsidRDefault="007B2526" w:rsidP="00FD36C3">
      <w:pPr>
        <w:pStyle w:val="FootnoteText"/>
      </w:pPr>
      <w:r>
        <w:rPr>
          <w:rStyle w:val="FootnoteReference"/>
        </w:rPr>
        <w:footnoteRef/>
      </w:r>
      <w:r>
        <w:t xml:space="preserve"> Comprising networks of Member States of the </w:t>
      </w:r>
      <w:r w:rsidRPr="00F600A3">
        <w:t xml:space="preserve">African Regional Intellectual Property Organization </w:t>
      </w:r>
      <w:r>
        <w:t xml:space="preserve">(ARIPO), the </w:t>
      </w:r>
      <w:r w:rsidRPr="00F600A3">
        <w:t xml:space="preserve">Association of Southeast Asian Nations </w:t>
      </w:r>
      <w:r>
        <w:t>(ASEAN), and countries in the Arab region.</w:t>
      </w:r>
    </w:p>
  </w:footnote>
  <w:footnote w:id="144">
    <w:p w14:paraId="0F7E69C6" w14:textId="64B369AA" w:rsidR="007B2526" w:rsidRPr="00EB4E0F" w:rsidRDefault="007B2526" w:rsidP="00FD36C3">
      <w:pPr>
        <w:pStyle w:val="FootnoteText"/>
      </w:pPr>
      <w:r>
        <w:rPr>
          <w:rStyle w:val="FootnoteReference"/>
        </w:rPr>
        <w:footnoteRef/>
      </w:r>
      <w:r>
        <w:t xml:space="preserve"> </w:t>
      </w:r>
      <w:r w:rsidRPr="001F20C3">
        <w:t>The Database Reports porta</w:t>
      </w:r>
      <w:r>
        <w:t xml:space="preserve">l is available at:  </w:t>
      </w:r>
      <w:hyperlink r:id="rId79" w:history="1">
        <w:r w:rsidRPr="001F20C3">
          <w:rPr>
            <w:rStyle w:val="Hyperlink"/>
          </w:rPr>
          <w:t>inspire.wipo.int/wipo-inspire</w:t>
        </w:r>
      </w:hyperlink>
    </w:p>
  </w:footnote>
  <w:footnote w:id="145">
    <w:p w14:paraId="7FAC77D0" w14:textId="51E986D5" w:rsidR="007B2526" w:rsidRPr="00EB4E0F" w:rsidRDefault="007B2526" w:rsidP="00FD36C3">
      <w:pPr>
        <w:pStyle w:val="FootnoteText"/>
      </w:pPr>
      <w:r>
        <w:rPr>
          <w:rStyle w:val="FootnoteReference"/>
        </w:rPr>
        <w:footnoteRef/>
      </w:r>
      <w:r>
        <w:t xml:space="preserve"> The WIPO INSPIRE can be accessed at:  </w:t>
      </w:r>
      <w:hyperlink r:id="rId80" w:history="1">
        <w:r w:rsidRPr="00905B0B">
          <w:rPr>
            <w:rStyle w:val="Hyperlink"/>
          </w:rPr>
          <w:t>inspire.wipo.int</w:t>
        </w:r>
      </w:hyperlink>
    </w:p>
  </w:footnote>
  <w:footnote w:id="146">
    <w:p w14:paraId="167D712F" w14:textId="06E67EB0" w:rsidR="007B2526" w:rsidRPr="00B918AB" w:rsidRDefault="007B2526" w:rsidP="00FD36C3">
      <w:pPr>
        <w:pStyle w:val="FootnoteText"/>
      </w:pPr>
      <w:r>
        <w:rPr>
          <w:rStyle w:val="FootnoteReference"/>
        </w:rPr>
        <w:footnoteRef/>
      </w:r>
      <w:r>
        <w:t xml:space="preserve"> The TISC webpage is available at: </w:t>
      </w:r>
      <w:hyperlink r:id="rId81" w:history="1">
        <w:r w:rsidRPr="00140598">
          <w:rPr>
            <w:rStyle w:val="Hyperlink"/>
          </w:rPr>
          <w:t>www.wipo.int/tisc/en/</w:t>
        </w:r>
      </w:hyperlink>
      <w:r>
        <w:t xml:space="preserve"> </w:t>
      </w:r>
    </w:p>
  </w:footnote>
  <w:footnote w:id="147">
    <w:p w14:paraId="656BCD0C" w14:textId="5396C93A" w:rsidR="007B2526" w:rsidRPr="00B918AB" w:rsidRDefault="007B2526" w:rsidP="00FD36C3">
      <w:pPr>
        <w:pStyle w:val="FootnoteText"/>
      </w:pPr>
      <w:r>
        <w:rPr>
          <w:rStyle w:val="FootnoteReference"/>
        </w:rPr>
        <w:footnoteRef/>
      </w:r>
      <w:r>
        <w:t xml:space="preserve"> The </w:t>
      </w:r>
      <w:r w:rsidRPr="004205AD">
        <w:t>WIPO eTISC platform</w:t>
      </w:r>
      <w:r>
        <w:t xml:space="preserve"> is available at:</w:t>
      </w:r>
      <w:r w:rsidRPr="004205AD">
        <w:t xml:space="preserve"> </w:t>
      </w:r>
      <w:r>
        <w:t xml:space="preserve"> </w:t>
      </w:r>
      <w:hyperlink r:id="rId82" w:history="1">
        <w:r w:rsidRPr="004205AD">
          <w:rPr>
            <w:rStyle w:val="Hyperlink"/>
          </w:rPr>
          <w:t>etisc.wipo.int</w:t>
        </w:r>
      </w:hyperlink>
      <w:r>
        <w:t xml:space="preserve"> </w:t>
      </w:r>
    </w:p>
  </w:footnote>
  <w:footnote w:id="148">
    <w:p w14:paraId="73A62F4E" w14:textId="5AB2A51D" w:rsidR="007B2526" w:rsidRPr="00B918AB" w:rsidRDefault="007B2526" w:rsidP="00FD36C3">
      <w:pPr>
        <w:pStyle w:val="FootnoteText"/>
      </w:pPr>
      <w:r>
        <w:rPr>
          <w:rStyle w:val="FootnoteReference"/>
        </w:rPr>
        <w:footnoteRef/>
      </w:r>
      <w:r>
        <w:t xml:space="preserve"> Further information can be found at:  </w:t>
      </w:r>
      <w:hyperlink r:id="rId83" w:history="1">
        <w:r w:rsidRPr="00C67AD8">
          <w:rPr>
            <w:rStyle w:val="Hyperlink"/>
          </w:rPr>
          <w:t>tppm.wipo.int</w:t>
        </w:r>
      </w:hyperlink>
      <w:r>
        <w:t xml:space="preserve"> </w:t>
      </w:r>
    </w:p>
  </w:footnote>
  <w:footnote w:id="149">
    <w:p w14:paraId="4971BD65" w14:textId="77777777" w:rsidR="007B2526" w:rsidRDefault="007B2526" w:rsidP="00FD36C3">
      <w:pPr>
        <w:pStyle w:val="FootnoteText"/>
      </w:pPr>
      <w:r>
        <w:rPr>
          <w:rStyle w:val="FootnoteReference"/>
        </w:rPr>
        <w:footnoteRef/>
      </w:r>
      <w:r>
        <w:t xml:space="preserve"> I</w:t>
      </w:r>
      <w:r w:rsidRPr="001F20C3">
        <w:t>nitial pilots started to</w:t>
      </w:r>
      <w:r>
        <w:t>wards the end of 2022.</w:t>
      </w:r>
    </w:p>
  </w:footnote>
  <w:footnote w:id="150">
    <w:p w14:paraId="27F1ACCA" w14:textId="77777777" w:rsidR="007B2526" w:rsidRDefault="007B2526" w:rsidP="00CA13B7">
      <w:pPr>
        <w:pStyle w:val="FootnoteText"/>
      </w:pPr>
      <w:r>
        <w:rPr>
          <w:rStyle w:val="FootnoteReference"/>
        </w:rPr>
        <w:footnoteRef/>
      </w:r>
      <w:r>
        <w:t xml:space="preserve"> P</w:t>
      </w:r>
      <w:r w:rsidRPr="000B4EED">
        <w:t>reliminary insights on related patenting activity during the pandemic</w:t>
      </w:r>
      <w:r>
        <w:t>.</w:t>
      </w:r>
    </w:p>
  </w:footnote>
  <w:footnote w:id="151">
    <w:p w14:paraId="7D7E8663" w14:textId="77777777" w:rsidR="007B2526" w:rsidRDefault="007B2526" w:rsidP="00CA13B7">
      <w:pPr>
        <w:pStyle w:val="FootnoteText"/>
      </w:pPr>
      <w:r>
        <w:rPr>
          <w:rStyle w:val="FootnoteReference"/>
        </w:rPr>
        <w:footnoteRef/>
      </w:r>
      <w:r>
        <w:t xml:space="preserve"> It offers</w:t>
      </w:r>
      <w:r w:rsidRPr="00B932F6">
        <w:t xml:space="preserve"> learners the opportunity to track their progress and certify their completion of the e-tutorial.</w:t>
      </w:r>
    </w:p>
  </w:footnote>
  <w:footnote w:id="152">
    <w:p w14:paraId="79F68F54" w14:textId="12752AB8" w:rsidR="007B2526" w:rsidRPr="00AC584D" w:rsidRDefault="007B2526" w:rsidP="00CA13B7">
      <w:pPr>
        <w:pStyle w:val="FootnoteText"/>
      </w:pPr>
      <w:r>
        <w:rPr>
          <w:rStyle w:val="FootnoteReference"/>
        </w:rPr>
        <w:footnoteRef/>
      </w:r>
      <w:r>
        <w:t xml:space="preserve"> The portal is available at:  </w:t>
      </w:r>
      <w:hyperlink r:id="rId84" w:history="1">
        <w:r w:rsidRPr="00362940">
          <w:rPr>
            <w:rStyle w:val="Hyperlink"/>
          </w:rPr>
          <w:t>inspire.wipo.int/patent-register-portal</w:t>
        </w:r>
      </w:hyperlink>
      <w:r>
        <w:t xml:space="preserve"> </w:t>
      </w:r>
    </w:p>
  </w:footnote>
  <w:footnote w:id="153">
    <w:p w14:paraId="5A86EE49" w14:textId="33F49EE0" w:rsidR="007B2526" w:rsidRPr="00AC584D" w:rsidRDefault="007B2526" w:rsidP="00CA13B7">
      <w:pPr>
        <w:pStyle w:val="FootnoteText"/>
      </w:pPr>
      <w:r>
        <w:rPr>
          <w:rStyle w:val="FootnoteReference"/>
        </w:rPr>
        <w:footnoteRef/>
      </w:r>
      <w:r>
        <w:t xml:space="preserve"> The Guide can be found at:  </w:t>
      </w:r>
      <w:hyperlink r:id="rId85" w:history="1">
        <w:r w:rsidRPr="00140598">
          <w:rPr>
            <w:rStyle w:val="Hyperlink"/>
          </w:rPr>
          <w:t>www.wipo.int/publications/en/details.jsp?id=4501</w:t>
        </w:r>
      </w:hyperlink>
      <w:r>
        <w:t xml:space="preserve"> </w:t>
      </w:r>
    </w:p>
  </w:footnote>
  <w:footnote w:id="154">
    <w:p w14:paraId="05705E7C" w14:textId="4A7FBC89" w:rsidR="007B2526" w:rsidRPr="00AC584D" w:rsidRDefault="007B2526" w:rsidP="00CA13B7">
      <w:pPr>
        <w:pStyle w:val="FootnoteText"/>
      </w:pPr>
      <w:r>
        <w:rPr>
          <w:rStyle w:val="FootnoteReference"/>
        </w:rPr>
        <w:footnoteRef/>
      </w:r>
      <w:r>
        <w:t xml:space="preserve"> The Guide can be found at:  </w:t>
      </w:r>
      <w:hyperlink r:id="rId86" w:history="1">
        <w:r w:rsidRPr="00140598">
          <w:rPr>
            <w:rStyle w:val="Hyperlink"/>
          </w:rPr>
          <w:t>www.wipo.int/publications/en/details.jsp?id=4502</w:t>
        </w:r>
      </w:hyperlink>
      <w:r>
        <w:t xml:space="preserve"> </w:t>
      </w:r>
    </w:p>
  </w:footnote>
  <w:footnote w:id="155">
    <w:p w14:paraId="32FB2227" w14:textId="2170A059" w:rsidR="007B2526" w:rsidRPr="00D17FC2" w:rsidRDefault="007B2526" w:rsidP="00CA13B7">
      <w:pPr>
        <w:pStyle w:val="FootnoteText"/>
      </w:pPr>
      <w:r>
        <w:rPr>
          <w:rStyle w:val="FootnoteReference"/>
        </w:rPr>
        <w:footnoteRef/>
      </w:r>
      <w:r>
        <w:t xml:space="preserve"> The Publication</w:t>
      </w:r>
      <w:r w:rsidRPr="00D17FC2">
        <w:t xml:space="preserve"> </w:t>
      </w:r>
      <w:r>
        <w:t xml:space="preserve">is available at:  </w:t>
      </w:r>
      <w:hyperlink r:id="rId87" w:history="1">
        <w:r w:rsidRPr="00140598">
          <w:rPr>
            <w:rStyle w:val="Hyperlink"/>
          </w:rPr>
          <w:t>www.wipo.int/publications/en/details.jsp?id=4586</w:t>
        </w:r>
      </w:hyperlink>
      <w:r>
        <w:t xml:space="preserve"> </w:t>
      </w:r>
    </w:p>
  </w:footnote>
  <w:footnote w:id="156">
    <w:p w14:paraId="7FDED4AC" w14:textId="0ED51BE6" w:rsidR="007B2526" w:rsidRDefault="007B2526">
      <w:pPr>
        <w:pStyle w:val="FootnoteText"/>
      </w:pPr>
      <w:r>
        <w:rPr>
          <w:rStyle w:val="FootnoteReference"/>
        </w:rPr>
        <w:footnoteRef/>
      </w:r>
      <w:r>
        <w:t xml:space="preserve"> In collaboration with the Regional and National Development Sector.</w:t>
      </w:r>
    </w:p>
  </w:footnote>
  <w:footnote w:id="157">
    <w:p w14:paraId="05FE1435" w14:textId="78C4423B" w:rsidR="007B2526" w:rsidRDefault="007B2526" w:rsidP="002B0233">
      <w:pPr>
        <w:pStyle w:val="FootnoteText"/>
      </w:pPr>
      <w:r>
        <w:rPr>
          <w:rStyle w:val="FootnoteReference"/>
        </w:rPr>
        <w:footnoteRef/>
      </w:r>
      <w:r>
        <w:t xml:space="preserve"> The Methodology is available at:  </w:t>
      </w:r>
      <w:hyperlink r:id="rId88" w:history="1">
        <w:r w:rsidRPr="00BB219C">
          <w:rPr>
            <w:rStyle w:val="Hyperlink"/>
          </w:rPr>
          <w:t>www.wipo.int/publications/en/details.jsp?id=4522</w:t>
        </w:r>
      </w:hyperlink>
      <w:r>
        <w:t xml:space="preserve"> </w:t>
      </w:r>
    </w:p>
  </w:footnote>
  <w:footnote w:id="158">
    <w:p w14:paraId="4C508439" w14:textId="1C2DD1B7" w:rsidR="007B2526" w:rsidRDefault="007B2526" w:rsidP="00AA71C4">
      <w:pPr>
        <w:pStyle w:val="FootnoteText"/>
      </w:pPr>
      <w:r>
        <w:rPr>
          <w:rStyle w:val="FootnoteReference"/>
        </w:rPr>
        <w:footnoteRef/>
      </w:r>
      <w:r>
        <w:t xml:space="preserve"> The Publication is available at:  </w:t>
      </w:r>
      <w:hyperlink r:id="rId89" w:history="1">
        <w:r w:rsidRPr="00522AA1">
          <w:rPr>
            <w:rStyle w:val="Hyperlink"/>
          </w:rPr>
          <w:t>www.cambridge.org/core/books/informal-economy-in-developing-nations/C7494C6FD7EE4DC86BBADB4A7B87BCE3</w:t>
        </w:r>
      </w:hyperlink>
      <w:r>
        <w:t xml:space="preserve"> </w:t>
      </w:r>
    </w:p>
  </w:footnote>
  <w:footnote w:id="159">
    <w:p w14:paraId="2394FE84" w14:textId="3BCFC28B" w:rsidR="007B2526" w:rsidRDefault="007B2526" w:rsidP="00EB4FD9">
      <w:pPr>
        <w:pStyle w:val="FootnoteText"/>
      </w:pPr>
      <w:r>
        <w:rPr>
          <w:rStyle w:val="FootnoteReference"/>
        </w:rPr>
        <w:footnoteRef/>
      </w:r>
      <w:r>
        <w:t xml:space="preserve"> The project </w:t>
      </w:r>
      <w:r w:rsidRPr="007A3398">
        <w:t>was implemented by the WIPO Academy in four pilot</w:t>
      </w:r>
      <w:r>
        <w:t xml:space="preserve"> countries from 2016 to 2018.  It</w:t>
      </w:r>
      <w:r w:rsidRPr="007A3398">
        <w:t xml:space="preserve"> was mainstreamed into a Continuing Judicial Education (CJE) program</w:t>
      </w:r>
      <w:r>
        <w:t>,</w:t>
      </w:r>
      <w:r w:rsidRPr="007A3398">
        <w:t xml:space="preserve"> coordinated by the WIPO Judicial Institute, after the Project’s completion in December 2018.</w:t>
      </w:r>
    </w:p>
  </w:footnote>
  <w:footnote w:id="160">
    <w:p w14:paraId="25F4CCBF" w14:textId="24D30BC2" w:rsidR="007B2526" w:rsidRDefault="007B2526" w:rsidP="00EB4FD9">
      <w:pPr>
        <w:pStyle w:val="FootnoteText"/>
      </w:pPr>
      <w:r>
        <w:rPr>
          <w:rStyle w:val="FootnoteReference"/>
        </w:rPr>
        <w:footnoteRef/>
      </w:r>
      <w:r>
        <w:t xml:space="preserve"> Further information can be found at:  </w:t>
      </w:r>
      <w:hyperlink r:id="rId90" w:history="1">
        <w:r w:rsidRPr="000264BA">
          <w:rPr>
            <w:rStyle w:val="Hyperlink"/>
          </w:rPr>
          <w:t>welc.wipo.int/jtip/?lang=en</w:t>
        </w:r>
      </w:hyperlink>
    </w:p>
  </w:footnote>
  <w:footnote w:id="161">
    <w:p w14:paraId="3B5F771B" w14:textId="77777777" w:rsidR="007B2526" w:rsidRDefault="007B2526" w:rsidP="00EB4FD9">
      <w:pPr>
        <w:pStyle w:val="FootnoteText"/>
      </w:pPr>
      <w:r>
        <w:rPr>
          <w:rStyle w:val="FootnoteReference"/>
        </w:rPr>
        <w:footnoteRef/>
      </w:r>
      <w:r>
        <w:t xml:space="preserve"> Namely, </w:t>
      </w:r>
      <w:r w:rsidRPr="002A772C">
        <w:t>Egypt, Dominican Republic, Georgia and Brazil.</w:t>
      </w:r>
    </w:p>
  </w:footnote>
  <w:footnote w:id="162">
    <w:p w14:paraId="00D9587B" w14:textId="4F76E6BF" w:rsidR="007B2526" w:rsidRDefault="007B2526" w:rsidP="00EB4FD9">
      <w:pPr>
        <w:pStyle w:val="FootnoteText"/>
      </w:pPr>
      <w:r>
        <w:rPr>
          <w:rStyle w:val="FootnoteReference"/>
        </w:rPr>
        <w:footnoteRef/>
      </w:r>
      <w:r>
        <w:t xml:space="preserve"> The website of the project can be accessed at:  </w:t>
      </w:r>
      <w:hyperlink r:id="rId91" w:history="1">
        <w:r w:rsidRPr="00140598">
          <w:rPr>
            <w:rStyle w:val="Hyperlink"/>
          </w:rPr>
          <w:t>www.wipo.int/women-inventors/en/index.html</w:t>
        </w:r>
      </w:hyperlink>
      <w:r>
        <w:t xml:space="preserve"> </w:t>
      </w:r>
    </w:p>
  </w:footnote>
  <w:footnote w:id="163">
    <w:p w14:paraId="6AC74338" w14:textId="3AA5CB81" w:rsidR="007B2526" w:rsidRDefault="007B2526" w:rsidP="00AB4384">
      <w:pPr>
        <w:pStyle w:val="FootnoteText"/>
      </w:pPr>
      <w:r>
        <w:rPr>
          <w:rStyle w:val="FootnoteReference"/>
        </w:rPr>
        <w:footnoteRef/>
      </w:r>
      <w:r>
        <w:t xml:space="preserve"> </w:t>
      </w:r>
      <w:r w:rsidRPr="00734C24">
        <w:t xml:space="preserve">The Program and Budget for the 2022/23 </w:t>
      </w:r>
      <w:r>
        <w:t xml:space="preserve">had </w:t>
      </w:r>
      <w:r w:rsidRPr="00734C24">
        <w:t>aligned the priorities set in the 2030 Agenda for Sustainable Develop</w:t>
      </w:r>
      <w:r>
        <w:t>ment to the work undertaken by six</w:t>
      </w:r>
      <w:r w:rsidRPr="00734C24">
        <w:t xml:space="preserve"> out</w:t>
      </w:r>
      <w:r>
        <w:t xml:space="preserve"> of eight</w:t>
      </w:r>
      <w:r w:rsidRPr="00734C24">
        <w:t xml:space="preserve"> Sectors of the Organization, and linked them to the relevant SDGs and </w:t>
      </w:r>
      <w:r>
        <w:t xml:space="preserve">the </w:t>
      </w:r>
      <w:r w:rsidRPr="00734C24">
        <w:t>DA Recommendations.</w:t>
      </w:r>
      <w:r>
        <w:t xml:space="preserve">   </w:t>
      </w:r>
    </w:p>
  </w:footnote>
  <w:footnote w:id="164">
    <w:p w14:paraId="796AB373" w14:textId="77777777" w:rsidR="007B2526" w:rsidRDefault="007B2526" w:rsidP="00AB4384">
      <w:pPr>
        <w:pStyle w:val="FootnoteText"/>
      </w:pPr>
      <w:r>
        <w:rPr>
          <w:rStyle w:val="FootnoteReference"/>
        </w:rPr>
        <w:footnoteRef/>
      </w:r>
      <w:r>
        <w:t xml:space="preserve"> </w:t>
      </w:r>
      <w:r w:rsidRPr="00706C75">
        <w:t xml:space="preserve">The development expenditure for the 2022/23 biennium </w:t>
      </w:r>
      <w:r>
        <w:t xml:space="preserve">represents </w:t>
      </w:r>
      <w:r w:rsidRPr="00706C75">
        <w:t>18.9 % of the total budget of WIPO</w:t>
      </w:r>
      <w:r>
        <w:t xml:space="preserve">, an increase of 0.7% compared to the previous </w:t>
      </w:r>
      <w:r w:rsidRPr="00706C75">
        <w:t>biennium.</w:t>
      </w:r>
      <w:r>
        <w:t xml:space="preserve">  </w:t>
      </w:r>
    </w:p>
  </w:footnote>
  <w:footnote w:id="165">
    <w:p w14:paraId="0D734994" w14:textId="1F7EFBFD" w:rsidR="007B2526" w:rsidRDefault="007B2526" w:rsidP="00AB4384">
      <w:pPr>
        <w:pStyle w:val="FootnoteText"/>
      </w:pPr>
      <w:r>
        <w:rPr>
          <w:rStyle w:val="FootnoteReference"/>
        </w:rPr>
        <w:footnoteRef/>
      </w:r>
      <w:r>
        <w:t xml:space="preserve"> More information about WIPO’s COVID-19 related services and support is available at:  </w:t>
      </w:r>
      <w:hyperlink r:id="rId92" w:history="1">
        <w:r w:rsidRPr="005A1418">
          <w:rPr>
            <w:rStyle w:val="Hyperlink"/>
          </w:rPr>
          <w:t>www.wipo.int/covid-19/en/</w:t>
        </w:r>
      </w:hyperlink>
      <w:r>
        <w:t xml:space="preserve"> </w:t>
      </w:r>
    </w:p>
  </w:footnote>
  <w:footnote w:id="166">
    <w:p w14:paraId="1ADA5D8D" w14:textId="6595E124" w:rsidR="007B2526" w:rsidRDefault="007B2526" w:rsidP="00AB4384">
      <w:pPr>
        <w:pStyle w:val="FootnoteText"/>
      </w:pPr>
      <w:r>
        <w:rPr>
          <w:rStyle w:val="FootnoteReference"/>
        </w:rPr>
        <w:footnoteRef/>
      </w:r>
      <w:r>
        <w:t xml:space="preserve"> See document </w:t>
      </w:r>
      <w:r w:rsidRPr="005B22D9">
        <w:t>CDIP/26/6</w:t>
      </w:r>
      <w:r>
        <w:t xml:space="preserve">, available at:  </w:t>
      </w:r>
      <w:hyperlink r:id="rId93" w:history="1">
        <w:r w:rsidRPr="00776CB4">
          <w:rPr>
            <w:rStyle w:val="Hyperlink"/>
          </w:rPr>
          <w:t>www.wipo.int/meetings/en/doc_details.jsp?doc_id=537901</w:t>
        </w:r>
      </w:hyperlink>
      <w:r>
        <w:t xml:space="preserve"> </w:t>
      </w:r>
    </w:p>
  </w:footnote>
  <w:footnote w:id="167">
    <w:p w14:paraId="4643B932" w14:textId="41EAFFD0" w:rsidR="007B2526" w:rsidRDefault="007B2526" w:rsidP="00AB4384">
      <w:pPr>
        <w:pStyle w:val="FootnoteText"/>
      </w:pPr>
      <w:r>
        <w:rPr>
          <w:rStyle w:val="FootnoteReference"/>
        </w:rPr>
        <w:footnoteRef/>
      </w:r>
      <w:r>
        <w:t xml:space="preserve"> See document CDIP/29/9, available at:  </w:t>
      </w:r>
      <w:hyperlink r:id="rId94" w:history="1">
        <w:r w:rsidRPr="005A1418">
          <w:rPr>
            <w:rStyle w:val="Hyperlink"/>
          </w:rPr>
          <w:t>www.wipo.int/meetings/en/doc_details.jsp?doc_id=582427</w:t>
        </w:r>
      </w:hyperlink>
    </w:p>
  </w:footnote>
  <w:footnote w:id="168">
    <w:p w14:paraId="7EE8F17E" w14:textId="77777777" w:rsidR="007B2526" w:rsidRDefault="007B2526" w:rsidP="009413F8">
      <w:pPr>
        <w:pStyle w:val="FootnoteText"/>
      </w:pPr>
      <w:r>
        <w:rPr>
          <w:rStyle w:val="FootnoteReference"/>
        </w:rPr>
        <w:footnoteRef/>
      </w:r>
      <w:r>
        <w:t>S</w:t>
      </w:r>
      <w:r w:rsidRPr="005E3703">
        <w:t>u</w:t>
      </w:r>
      <w:r>
        <w:t>ch as gifts, outside activities,</w:t>
      </w:r>
      <w:r w:rsidRPr="005E3703">
        <w:t xml:space="preserve"> e</w:t>
      </w:r>
      <w:r>
        <w:t>thics in supplier relationships,</w:t>
      </w:r>
      <w:r w:rsidRPr="005E3703">
        <w:t xml:space="preserve"> and the challenges related to the independence and impartiality of international civil servants</w:t>
      </w:r>
      <w:r>
        <w:t>.</w:t>
      </w:r>
    </w:p>
  </w:footnote>
  <w:footnote w:id="169">
    <w:p w14:paraId="49857D23" w14:textId="77777777" w:rsidR="007B2526" w:rsidRDefault="007B2526" w:rsidP="009413F8">
      <w:pPr>
        <w:pStyle w:val="FootnoteText"/>
      </w:pPr>
      <w:r>
        <w:rPr>
          <w:rStyle w:val="FootnoteReference"/>
        </w:rPr>
        <w:footnoteRef/>
      </w:r>
      <w:r>
        <w:t xml:space="preserve"> </w:t>
      </w:r>
      <w:r w:rsidRPr="0009695F">
        <w:t>The completion and implementation of both are expected in 2023.</w:t>
      </w:r>
    </w:p>
  </w:footnote>
  <w:footnote w:id="170">
    <w:p w14:paraId="211E860D" w14:textId="72205A09" w:rsidR="007B2526" w:rsidRDefault="007B2526" w:rsidP="009413F8">
      <w:pPr>
        <w:pStyle w:val="FootnoteText"/>
      </w:pPr>
      <w:r>
        <w:rPr>
          <w:rStyle w:val="FootnoteReference"/>
        </w:rPr>
        <w:footnoteRef/>
      </w:r>
      <w:r>
        <w:t xml:space="preserve"> </w:t>
      </w:r>
      <w:r w:rsidRPr="0009695F">
        <w:t>ENMO serves as a broad forum of ethics functions from UN system entities, affiliated international organizations and international financial institutions and aims to promote system-wide collabo</w:t>
      </w:r>
      <w:r>
        <w:t>ration on ethics-related issues.</w:t>
      </w:r>
    </w:p>
  </w:footnote>
  <w:footnote w:id="171">
    <w:p w14:paraId="0F4C6203" w14:textId="6F64B151" w:rsidR="007B2526" w:rsidRDefault="007B2526" w:rsidP="009413F8">
      <w:pPr>
        <w:pStyle w:val="FootnoteText"/>
      </w:pPr>
      <w:r>
        <w:rPr>
          <w:rStyle w:val="FootnoteReference"/>
        </w:rPr>
        <w:footnoteRef/>
      </w:r>
      <w:r>
        <w:t xml:space="preserve"> Further information can be found at:  </w:t>
      </w:r>
      <w:hyperlink r:id="rId95" w:history="1">
        <w:r w:rsidRPr="00B77E4D">
          <w:rPr>
            <w:rStyle w:val="Hyperlink"/>
          </w:rPr>
          <w:t>www.wipo.int/jobs/en/young-experts-program.html</w:t>
        </w:r>
      </w:hyperlink>
      <w:r>
        <w:t xml:space="preserve"> </w:t>
      </w:r>
    </w:p>
  </w:footnote>
  <w:footnote w:id="172">
    <w:p w14:paraId="0058B82E" w14:textId="77777777" w:rsidR="007B2526" w:rsidRDefault="007B2526" w:rsidP="009413F8">
      <w:pPr>
        <w:pStyle w:val="FootnoteText"/>
      </w:pPr>
      <w:r>
        <w:rPr>
          <w:rStyle w:val="FootnoteReference"/>
        </w:rPr>
        <w:footnoteRef/>
      </w:r>
      <w:r>
        <w:t xml:space="preserve"> The Second cohort of Young Experts joined WIPO in February 2023.</w:t>
      </w:r>
    </w:p>
  </w:footnote>
  <w:footnote w:id="173">
    <w:p w14:paraId="0DAA9702" w14:textId="56FF09E3" w:rsidR="007B2526" w:rsidRPr="00843EF3" w:rsidRDefault="007B2526" w:rsidP="00B35A84">
      <w:pPr>
        <w:pStyle w:val="FootnoteText"/>
      </w:pPr>
      <w:r w:rsidRPr="00843EF3">
        <w:rPr>
          <w:rStyle w:val="FootnoteReference"/>
        </w:rPr>
        <w:footnoteRef/>
      </w:r>
      <w:r w:rsidRPr="00843EF3">
        <w:t xml:space="preserve"> </w:t>
      </w:r>
      <w:r>
        <w:t xml:space="preserve">The </w:t>
      </w:r>
      <w:r w:rsidRPr="00843EF3">
        <w:t>DA Recommendations ma</w:t>
      </w:r>
      <w:r>
        <w:t>rked with an *asterisk are the R</w:t>
      </w:r>
      <w:r w:rsidRPr="00843EF3">
        <w:t xml:space="preserve">ecommendations identified by the 2007 General Assembly for immediate implementation. </w:t>
      </w:r>
    </w:p>
  </w:footnote>
  <w:footnote w:id="174">
    <w:p w14:paraId="646FE192" w14:textId="04F359B4" w:rsidR="007B2526" w:rsidRPr="00BC787B" w:rsidRDefault="007B2526" w:rsidP="00B35A84">
      <w:pPr>
        <w:pStyle w:val="FootnoteText"/>
      </w:pPr>
      <w:r w:rsidRPr="00843EF3">
        <w:rPr>
          <w:rStyle w:val="FootnoteReference"/>
        </w:rPr>
        <w:footnoteRef/>
      </w:r>
      <w:r w:rsidRPr="00843EF3">
        <w:t xml:space="preserve"> </w:t>
      </w:r>
      <w:r>
        <w:t xml:space="preserve">The Expected results are articulated in the WIPO Medium-Term Strategic Plan (MTSP) 2022-2026, available </w:t>
      </w:r>
      <w:r w:rsidRPr="00455935">
        <w:t>at: </w:t>
      </w:r>
      <w:r>
        <w:t xml:space="preserve"> </w:t>
      </w:r>
      <w:hyperlink r:id="rId96" w:history="1">
        <w:r w:rsidRPr="00455935">
          <w:rPr>
            <w:rStyle w:val="Hyperlink"/>
          </w:rPr>
          <w:t>www.wipo.int/meetings/en/doc_details.jsp?doc_id=541373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1B075" w14:textId="77777777" w:rsidR="007B2526" w:rsidRDefault="007B25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758E0" w14:textId="0FD0276A" w:rsidR="007B2526" w:rsidRPr="002326AB" w:rsidRDefault="007B2526" w:rsidP="00477D6B">
    <w:pPr>
      <w:jc w:val="right"/>
      <w:rPr>
        <w:caps/>
      </w:rPr>
    </w:pPr>
    <w:bookmarkStart w:id="6" w:name="Code2"/>
    <w:bookmarkEnd w:id="6"/>
    <w:r>
      <w:rPr>
        <w:caps/>
      </w:rPr>
      <w:t>CDIP/30/2</w:t>
    </w:r>
  </w:p>
  <w:p w14:paraId="55F7C483" w14:textId="11623C57" w:rsidR="007B2526" w:rsidRDefault="007B2526" w:rsidP="00577775">
    <w:pPr>
      <w:jc w:val="right"/>
    </w:pPr>
    <w:r>
      <w:t xml:space="preserve">page </w:t>
    </w:r>
    <w:r>
      <w:fldChar w:fldCharType="begin"/>
    </w:r>
    <w:r>
      <w:instrText xml:space="preserve"> PAGE  \* MERGEFORMAT </w:instrText>
    </w:r>
    <w:r>
      <w:fldChar w:fldCharType="separate"/>
    </w:r>
    <w:r w:rsidR="00717FBB">
      <w:rPr>
        <w:noProof/>
      </w:rPr>
      <w:t>35</w:t>
    </w:r>
    <w:r>
      <w:fldChar w:fldCharType="end"/>
    </w:r>
  </w:p>
  <w:p w14:paraId="5580E348" w14:textId="15937B8E" w:rsidR="007B2526" w:rsidRDefault="007B2526" w:rsidP="00577775">
    <w:pPr>
      <w:jc w:val="right"/>
    </w:pPr>
  </w:p>
  <w:p w14:paraId="41CB7288" w14:textId="77777777" w:rsidR="007B2526" w:rsidRDefault="007B2526"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395EF" w14:textId="77777777" w:rsidR="007B2526" w:rsidRDefault="007B25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B5B63" w14:textId="6AE607E8" w:rsidR="007B2526" w:rsidRPr="002326AB" w:rsidRDefault="007B2526" w:rsidP="00477D6B">
    <w:pPr>
      <w:jc w:val="right"/>
      <w:rPr>
        <w:caps/>
      </w:rPr>
    </w:pPr>
    <w:r>
      <w:rPr>
        <w:caps/>
      </w:rPr>
      <w:t>CDIP/30/2</w:t>
    </w:r>
  </w:p>
  <w:p w14:paraId="537DB237" w14:textId="7CEA3344" w:rsidR="007B2526" w:rsidRDefault="007B2526" w:rsidP="00477D6B">
    <w:pPr>
      <w:jc w:val="right"/>
    </w:pPr>
    <w:r>
      <w:t xml:space="preserve">Annex I, page </w:t>
    </w:r>
    <w:r>
      <w:fldChar w:fldCharType="begin"/>
    </w:r>
    <w:r>
      <w:instrText xml:space="preserve"> PAGE  \* MERGEFORMAT </w:instrText>
    </w:r>
    <w:r>
      <w:fldChar w:fldCharType="separate"/>
    </w:r>
    <w:r w:rsidR="00717FBB">
      <w:rPr>
        <w:noProof/>
      </w:rPr>
      <w:t>12</w:t>
    </w:r>
    <w:r>
      <w:fldChar w:fldCharType="end"/>
    </w:r>
  </w:p>
  <w:p w14:paraId="182ACC3D" w14:textId="77777777" w:rsidR="007B2526" w:rsidRDefault="007B2526" w:rsidP="00477D6B">
    <w:pPr>
      <w:jc w:val="right"/>
    </w:pPr>
  </w:p>
  <w:p w14:paraId="3CE9F4FC" w14:textId="77777777" w:rsidR="007B2526" w:rsidRDefault="007B2526"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A8549" w14:textId="059E815B" w:rsidR="007B2526" w:rsidRDefault="007B2526" w:rsidP="00F0409C">
    <w:pPr>
      <w:pStyle w:val="Header"/>
      <w:jc w:val="right"/>
      <w:rPr>
        <w:lang w:val="fr-CH"/>
      </w:rPr>
    </w:pPr>
    <w:r>
      <w:rPr>
        <w:lang w:val="fr-CH"/>
      </w:rPr>
      <w:t>CDIP/30/2</w:t>
    </w:r>
  </w:p>
  <w:p w14:paraId="2816FF1B" w14:textId="4486092C" w:rsidR="007B2526" w:rsidRDefault="007B2526" w:rsidP="00F0544D">
    <w:pPr>
      <w:jc w:val="right"/>
    </w:pPr>
    <w:r>
      <w:t>ANNEX I</w:t>
    </w:r>
  </w:p>
  <w:p w14:paraId="6D5D0FE9" w14:textId="77777777" w:rsidR="007B2526" w:rsidRDefault="007B252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7E4B4" w14:textId="77777777" w:rsidR="007B2526" w:rsidRDefault="007B2526" w:rsidP="00F0409C">
    <w:pPr>
      <w:pStyle w:val="Header"/>
      <w:jc w:val="right"/>
      <w:rPr>
        <w:lang w:val="fr-CH"/>
      </w:rPr>
    </w:pPr>
    <w:r>
      <w:rPr>
        <w:lang w:val="fr-CH"/>
      </w:rPr>
      <w:t>CDIP/30/2</w:t>
    </w:r>
  </w:p>
  <w:p w14:paraId="1C4B2F74" w14:textId="24AF2273" w:rsidR="007B2526" w:rsidRDefault="007B2526" w:rsidP="00613DE2">
    <w:pPr>
      <w:jc w:val="right"/>
    </w:pPr>
    <w:r>
      <w:t xml:space="preserve">Annex I, page </w:t>
    </w:r>
    <w:r>
      <w:fldChar w:fldCharType="begin"/>
    </w:r>
    <w:r>
      <w:instrText xml:space="preserve"> PAGE  \* MERGEFORMAT </w:instrText>
    </w:r>
    <w:r>
      <w:fldChar w:fldCharType="separate"/>
    </w:r>
    <w:r w:rsidR="00717FBB">
      <w:rPr>
        <w:noProof/>
      </w:rPr>
      <w:t>13</w:t>
    </w:r>
    <w:r>
      <w:fldChar w:fldCharType="end"/>
    </w:r>
  </w:p>
  <w:p w14:paraId="15FA5728" w14:textId="77777777" w:rsidR="007B2526" w:rsidRDefault="007B252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8FED9" w14:textId="1F3DC649" w:rsidR="007B2526" w:rsidRPr="002326AB" w:rsidRDefault="007B2526" w:rsidP="00477D6B">
    <w:pPr>
      <w:jc w:val="right"/>
      <w:rPr>
        <w:caps/>
      </w:rPr>
    </w:pPr>
    <w:r>
      <w:rPr>
        <w:caps/>
      </w:rPr>
      <w:t>CDIP/30/2</w:t>
    </w:r>
  </w:p>
  <w:p w14:paraId="4925C0C5" w14:textId="57F288C0" w:rsidR="007B2526" w:rsidRDefault="007B2526" w:rsidP="00477D6B">
    <w:pPr>
      <w:jc w:val="right"/>
    </w:pPr>
    <w:r>
      <w:t xml:space="preserve">Annex II, page </w:t>
    </w:r>
    <w:r>
      <w:fldChar w:fldCharType="begin"/>
    </w:r>
    <w:r>
      <w:instrText xml:space="preserve"> PAGE  \* MERGEFORMAT </w:instrText>
    </w:r>
    <w:r>
      <w:fldChar w:fldCharType="separate"/>
    </w:r>
    <w:r w:rsidR="00717FBB">
      <w:rPr>
        <w:noProof/>
      </w:rPr>
      <w:t>2</w:t>
    </w:r>
    <w:r>
      <w:fldChar w:fldCharType="end"/>
    </w:r>
  </w:p>
  <w:p w14:paraId="48611BA9" w14:textId="77777777" w:rsidR="007B2526" w:rsidRDefault="007B2526" w:rsidP="00477D6B">
    <w:pPr>
      <w:jc w:val="right"/>
    </w:pPr>
  </w:p>
  <w:p w14:paraId="506EF0EB" w14:textId="77777777" w:rsidR="007B2526" w:rsidRDefault="007B2526" w:rsidP="00477D6B">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79161" w14:textId="77C48B22" w:rsidR="007B2526" w:rsidRDefault="007B2526" w:rsidP="00F0409C">
    <w:pPr>
      <w:pStyle w:val="Header"/>
      <w:jc w:val="right"/>
      <w:rPr>
        <w:lang w:val="fr-CH"/>
      </w:rPr>
    </w:pPr>
    <w:r>
      <w:rPr>
        <w:lang w:val="fr-CH"/>
      </w:rPr>
      <w:t>CDIP/30/2</w:t>
    </w:r>
  </w:p>
  <w:p w14:paraId="5BF1007E" w14:textId="77777777" w:rsidR="007B2526" w:rsidRPr="00B45952" w:rsidRDefault="007B2526" w:rsidP="00F0409C">
    <w:pPr>
      <w:pStyle w:val="Header"/>
      <w:jc w:val="right"/>
      <w:rPr>
        <w:lang w:val="fr-CH"/>
      </w:rPr>
    </w:pPr>
    <w:r>
      <w:rPr>
        <w:lang w:val="fr-CH"/>
      </w:rPr>
      <w:t>ANNEX II</w:t>
    </w:r>
  </w:p>
  <w:p w14:paraId="47ACBBD6" w14:textId="77777777" w:rsidR="007B2526" w:rsidRDefault="007B25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8837B8"/>
    <w:multiLevelType w:val="hybridMultilevel"/>
    <w:tmpl w:val="02ACC36C"/>
    <w:lvl w:ilvl="0" w:tplc="7BE44874">
      <w:start w:val="6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7A448B0"/>
    <w:multiLevelType w:val="hybridMultilevel"/>
    <w:tmpl w:val="28F2451A"/>
    <w:lvl w:ilvl="0" w:tplc="8AA08226">
      <w:start w:val="1"/>
      <w:numFmt w:val="lowerRoman"/>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211536"/>
    <w:multiLevelType w:val="hybridMultilevel"/>
    <w:tmpl w:val="D3A89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E09CF"/>
    <w:multiLevelType w:val="multilevel"/>
    <w:tmpl w:val="E31070D4"/>
    <w:lvl w:ilvl="0">
      <w:start w:val="1807"/>
      <w:numFmt w:val="bullet"/>
      <w:lvlText w:val="-"/>
      <w:lvlJc w:val="left"/>
      <w:pPr>
        <w:tabs>
          <w:tab w:val="num" w:pos="1440"/>
        </w:tabs>
        <w:ind w:left="1440" w:hanging="360"/>
      </w:pPr>
      <w:rPr>
        <w:rFonts w:ascii="Times New Roman" w:eastAsia="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3624F00"/>
    <w:multiLevelType w:val="hybridMultilevel"/>
    <w:tmpl w:val="4A003278"/>
    <w:lvl w:ilvl="0" w:tplc="6CCAFA26">
      <w:start w:val="1"/>
      <w:numFmt w:val="lowerRoman"/>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92023"/>
    <w:multiLevelType w:val="hybridMultilevel"/>
    <w:tmpl w:val="B6AA4652"/>
    <w:lvl w:ilvl="0" w:tplc="4ABA302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71157"/>
    <w:multiLevelType w:val="hybridMultilevel"/>
    <w:tmpl w:val="9680160A"/>
    <w:lvl w:ilvl="0" w:tplc="FDD469D2">
      <w:start w:val="1"/>
      <w:numFmt w:val="decimal"/>
      <w:lvlText w:val="%1."/>
      <w:lvlJc w:val="left"/>
      <w:pPr>
        <w:ind w:left="36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E2236AE"/>
    <w:multiLevelType w:val="hybridMultilevel"/>
    <w:tmpl w:val="B6AA4652"/>
    <w:lvl w:ilvl="0" w:tplc="4ABA302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1FFE0A1E"/>
    <w:multiLevelType w:val="hybridMultilevel"/>
    <w:tmpl w:val="B6C65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8478E3"/>
    <w:multiLevelType w:val="hybridMultilevel"/>
    <w:tmpl w:val="B7909C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504CE4"/>
    <w:multiLevelType w:val="hybridMultilevel"/>
    <w:tmpl w:val="38323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C31796"/>
    <w:multiLevelType w:val="hybridMultilevel"/>
    <w:tmpl w:val="A01E43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4E778A"/>
    <w:multiLevelType w:val="hybridMultilevel"/>
    <w:tmpl w:val="1144BD52"/>
    <w:lvl w:ilvl="0" w:tplc="893079D2">
      <w:start w:val="1"/>
      <w:numFmt w:val="lowerRoman"/>
      <w:lvlText w:val="(%1)"/>
      <w:lvlJc w:val="righ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67F74"/>
    <w:multiLevelType w:val="hybridMultilevel"/>
    <w:tmpl w:val="E6304E1A"/>
    <w:lvl w:ilvl="0" w:tplc="A26229B2">
      <w:start w:val="1"/>
      <w:numFmt w:val="lowerRoman"/>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531284"/>
    <w:multiLevelType w:val="hybridMultilevel"/>
    <w:tmpl w:val="1E0AB56A"/>
    <w:lvl w:ilvl="0" w:tplc="4ABA302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C04D19"/>
    <w:multiLevelType w:val="hybridMultilevel"/>
    <w:tmpl w:val="E89423DA"/>
    <w:lvl w:ilvl="0" w:tplc="4ABA302A">
      <w:start w:val="1"/>
      <w:numFmt w:val="lowerRoman"/>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4053F"/>
    <w:multiLevelType w:val="hybridMultilevel"/>
    <w:tmpl w:val="E5081572"/>
    <w:lvl w:ilvl="0" w:tplc="95C2C2E4">
      <w:start w:val="1"/>
      <w:numFmt w:val="lowerRoman"/>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BF6AAE"/>
    <w:multiLevelType w:val="hybridMultilevel"/>
    <w:tmpl w:val="D70EF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9C7F7B"/>
    <w:multiLevelType w:val="hybridMultilevel"/>
    <w:tmpl w:val="C114B8CE"/>
    <w:lvl w:ilvl="0" w:tplc="A810E4B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5527D5"/>
    <w:multiLevelType w:val="hybridMultilevel"/>
    <w:tmpl w:val="9154B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7054F88"/>
    <w:multiLevelType w:val="hybridMultilevel"/>
    <w:tmpl w:val="7E24BB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47383C"/>
    <w:multiLevelType w:val="hybridMultilevel"/>
    <w:tmpl w:val="3198DF0A"/>
    <w:lvl w:ilvl="0" w:tplc="84D8D84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EC774D"/>
    <w:multiLevelType w:val="hybridMultilevel"/>
    <w:tmpl w:val="E5081572"/>
    <w:lvl w:ilvl="0" w:tplc="95C2C2E4">
      <w:start w:val="1"/>
      <w:numFmt w:val="lowerRoman"/>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4D751A"/>
    <w:multiLevelType w:val="hybridMultilevel"/>
    <w:tmpl w:val="78D85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297763"/>
    <w:multiLevelType w:val="hybridMultilevel"/>
    <w:tmpl w:val="E0E65368"/>
    <w:lvl w:ilvl="0" w:tplc="84D8D84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8E177D"/>
    <w:multiLevelType w:val="hybridMultilevel"/>
    <w:tmpl w:val="E5081572"/>
    <w:lvl w:ilvl="0" w:tplc="95C2C2E4">
      <w:start w:val="1"/>
      <w:numFmt w:val="lowerRoman"/>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6852BF"/>
    <w:multiLevelType w:val="hybridMultilevel"/>
    <w:tmpl w:val="E5081572"/>
    <w:lvl w:ilvl="0" w:tplc="95C2C2E4">
      <w:start w:val="1"/>
      <w:numFmt w:val="lowerRoman"/>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51EE2"/>
    <w:multiLevelType w:val="hybridMultilevel"/>
    <w:tmpl w:val="E8024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0C52C7"/>
    <w:multiLevelType w:val="hybridMultilevel"/>
    <w:tmpl w:val="753E382C"/>
    <w:lvl w:ilvl="0" w:tplc="47A8514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8B5EA7"/>
    <w:multiLevelType w:val="hybridMultilevel"/>
    <w:tmpl w:val="E45082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E24CF8"/>
    <w:multiLevelType w:val="hybridMultilevel"/>
    <w:tmpl w:val="D152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EB69C2"/>
    <w:multiLevelType w:val="hybridMultilevel"/>
    <w:tmpl w:val="32DA3118"/>
    <w:lvl w:ilvl="0" w:tplc="4ABA302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9" w15:restartNumberingAfterBreak="0">
    <w:nsid w:val="6B305EB6"/>
    <w:multiLevelType w:val="singleLevel"/>
    <w:tmpl w:val="C14E4920"/>
    <w:lvl w:ilvl="0">
      <w:start w:val="1"/>
      <w:numFmt w:val="decimal"/>
      <w:lvlText w:val="%1."/>
      <w:lvlJc w:val="left"/>
      <w:pPr>
        <w:tabs>
          <w:tab w:val="num" w:pos="360"/>
        </w:tabs>
        <w:ind w:left="0" w:firstLine="0"/>
      </w:pPr>
    </w:lvl>
  </w:abstractNum>
  <w:abstractNum w:abstractNumId="40" w15:restartNumberingAfterBreak="0">
    <w:nsid w:val="739572A5"/>
    <w:multiLevelType w:val="hybridMultilevel"/>
    <w:tmpl w:val="D69000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2" w15:restartNumberingAfterBreak="0">
    <w:nsid w:val="776E1555"/>
    <w:multiLevelType w:val="hybridMultilevel"/>
    <w:tmpl w:val="B6AA4652"/>
    <w:lvl w:ilvl="0" w:tplc="4ABA302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E552B6"/>
    <w:multiLevelType w:val="hybridMultilevel"/>
    <w:tmpl w:val="B6AA4652"/>
    <w:lvl w:ilvl="0" w:tplc="4ABA302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B3328F"/>
    <w:multiLevelType w:val="hybridMultilevel"/>
    <w:tmpl w:val="9648C0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6110D2"/>
    <w:multiLevelType w:val="hybridMultilevel"/>
    <w:tmpl w:val="15909B0A"/>
    <w:lvl w:ilvl="0" w:tplc="4ABA302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583878"/>
    <w:multiLevelType w:val="hybridMultilevel"/>
    <w:tmpl w:val="E5081572"/>
    <w:lvl w:ilvl="0" w:tplc="95C2C2E4">
      <w:start w:val="1"/>
      <w:numFmt w:val="lowerRoman"/>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4"/>
  </w:num>
  <w:num w:numId="3">
    <w:abstractNumId w:val="0"/>
  </w:num>
  <w:num w:numId="4">
    <w:abstractNumId w:val="29"/>
  </w:num>
  <w:num w:numId="5">
    <w:abstractNumId w:val="2"/>
  </w:num>
  <w:num w:numId="6">
    <w:abstractNumId w:val="11"/>
  </w:num>
  <w:num w:numId="7">
    <w:abstractNumId w:val="34"/>
  </w:num>
  <w:num w:numId="8">
    <w:abstractNumId w:val="8"/>
  </w:num>
  <w:num w:numId="9">
    <w:abstractNumId w:val="18"/>
  </w:num>
  <w:num w:numId="10">
    <w:abstractNumId w:val="23"/>
  </w:num>
  <w:num w:numId="11">
    <w:abstractNumId w:val="3"/>
  </w:num>
  <w:num w:numId="12">
    <w:abstractNumId w:val="15"/>
  </w:num>
  <w:num w:numId="13">
    <w:abstractNumId w:val="4"/>
  </w:num>
  <w:num w:numId="14">
    <w:abstractNumId w:val="25"/>
  </w:num>
  <w:num w:numId="15">
    <w:abstractNumId w:val="44"/>
  </w:num>
  <w:num w:numId="16">
    <w:abstractNumId w:val="38"/>
  </w:num>
  <w:num w:numId="17">
    <w:abstractNumId w:val="33"/>
  </w:num>
  <w:num w:numId="18">
    <w:abstractNumId w:val="31"/>
  </w:num>
  <w:num w:numId="19">
    <w:abstractNumId w:val="28"/>
  </w:num>
  <w:num w:numId="20">
    <w:abstractNumId w:val="36"/>
  </w:num>
  <w:num w:numId="21">
    <w:abstractNumId w:val="13"/>
  </w:num>
  <w:num w:numId="22">
    <w:abstractNumId w:val="14"/>
  </w:num>
  <w:num w:numId="23">
    <w:abstractNumId w:val="21"/>
  </w:num>
  <w:num w:numId="24">
    <w:abstractNumId w:val="43"/>
  </w:num>
  <w:num w:numId="25">
    <w:abstractNumId w:val="1"/>
  </w:num>
  <w:num w:numId="26">
    <w:abstractNumId w:val="12"/>
  </w:num>
  <w:num w:numId="27">
    <w:abstractNumId w:val="41"/>
  </w:num>
  <w:num w:numId="28">
    <w:abstractNumId w:val="40"/>
  </w:num>
  <w:num w:numId="29">
    <w:abstractNumId w:val="35"/>
  </w:num>
  <w:num w:numId="30">
    <w:abstractNumId w:val="5"/>
  </w:num>
  <w:num w:numId="31">
    <w:abstractNumId w:val="39"/>
    <w:lvlOverride w:ilvl="0">
      <w:startOverride w:val="1"/>
    </w:lvlOverride>
  </w:num>
  <w:num w:numId="32">
    <w:abstractNumId w:val="6"/>
  </w:num>
  <w:num w:numId="33">
    <w:abstractNumId w:val="22"/>
  </w:num>
  <w:num w:numId="34">
    <w:abstractNumId w:val="37"/>
  </w:num>
  <w:num w:numId="35">
    <w:abstractNumId w:val="16"/>
  </w:num>
  <w:num w:numId="36">
    <w:abstractNumId w:val="17"/>
  </w:num>
  <w:num w:numId="37">
    <w:abstractNumId w:val="30"/>
  </w:num>
  <w:num w:numId="38">
    <w:abstractNumId w:val="19"/>
  </w:num>
  <w:num w:numId="39">
    <w:abstractNumId w:val="7"/>
  </w:num>
  <w:num w:numId="40">
    <w:abstractNumId w:val="10"/>
  </w:num>
  <w:num w:numId="41">
    <w:abstractNumId w:val="42"/>
  </w:num>
  <w:num w:numId="42">
    <w:abstractNumId w:val="20"/>
  </w:num>
  <w:num w:numId="43">
    <w:abstractNumId w:val="46"/>
  </w:num>
  <w:num w:numId="44">
    <w:abstractNumId w:val="27"/>
  </w:num>
  <w:num w:numId="45">
    <w:abstractNumId w:val="32"/>
  </w:num>
  <w:num w:numId="46">
    <w:abstractNumId w:val="45"/>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A70"/>
    <w:rsid w:val="00001099"/>
    <w:rsid w:val="000038A0"/>
    <w:rsid w:val="00003980"/>
    <w:rsid w:val="00005E6D"/>
    <w:rsid w:val="00006BBC"/>
    <w:rsid w:val="00006EEE"/>
    <w:rsid w:val="0001014C"/>
    <w:rsid w:val="00014604"/>
    <w:rsid w:val="00015467"/>
    <w:rsid w:val="00022007"/>
    <w:rsid w:val="000244E4"/>
    <w:rsid w:val="00025976"/>
    <w:rsid w:val="000269C8"/>
    <w:rsid w:val="00031CD0"/>
    <w:rsid w:val="0003240E"/>
    <w:rsid w:val="00032860"/>
    <w:rsid w:val="00032F57"/>
    <w:rsid w:val="000332F7"/>
    <w:rsid w:val="0003427D"/>
    <w:rsid w:val="00043CAA"/>
    <w:rsid w:val="00044C80"/>
    <w:rsid w:val="00046E16"/>
    <w:rsid w:val="00046FD1"/>
    <w:rsid w:val="000525D8"/>
    <w:rsid w:val="00056816"/>
    <w:rsid w:val="000606BB"/>
    <w:rsid w:val="0006085D"/>
    <w:rsid w:val="000627E4"/>
    <w:rsid w:val="00064546"/>
    <w:rsid w:val="000650B3"/>
    <w:rsid w:val="00066EC5"/>
    <w:rsid w:val="0007239A"/>
    <w:rsid w:val="00074176"/>
    <w:rsid w:val="00075432"/>
    <w:rsid w:val="00075D47"/>
    <w:rsid w:val="0007691A"/>
    <w:rsid w:val="0007782C"/>
    <w:rsid w:val="00077CC1"/>
    <w:rsid w:val="00081FD7"/>
    <w:rsid w:val="00083433"/>
    <w:rsid w:val="00086E71"/>
    <w:rsid w:val="0009398E"/>
    <w:rsid w:val="00095526"/>
    <w:rsid w:val="0009580C"/>
    <w:rsid w:val="000968ED"/>
    <w:rsid w:val="00097D2D"/>
    <w:rsid w:val="000A041C"/>
    <w:rsid w:val="000A0871"/>
    <w:rsid w:val="000A0DE8"/>
    <w:rsid w:val="000A1DA6"/>
    <w:rsid w:val="000A276B"/>
    <w:rsid w:val="000A3D97"/>
    <w:rsid w:val="000A5495"/>
    <w:rsid w:val="000A6A46"/>
    <w:rsid w:val="000B0235"/>
    <w:rsid w:val="000B261F"/>
    <w:rsid w:val="000B44BF"/>
    <w:rsid w:val="000B4CC9"/>
    <w:rsid w:val="000B4E3B"/>
    <w:rsid w:val="000B7D6D"/>
    <w:rsid w:val="000C374A"/>
    <w:rsid w:val="000C38AF"/>
    <w:rsid w:val="000C3E3A"/>
    <w:rsid w:val="000C4F93"/>
    <w:rsid w:val="000C65E7"/>
    <w:rsid w:val="000C6B94"/>
    <w:rsid w:val="000D0958"/>
    <w:rsid w:val="000D2313"/>
    <w:rsid w:val="000D3117"/>
    <w:rsid w:val="000D320E"/>
    <w:rsid w:val="000D4E26"/>
    <w:rsid w:val="000D79BE"/>
    <w:rsid w:val="000E163E"/>
    <w:rsid w:val="000E2550"/>
    <w:rsid w:val="000E27A3"/>
    <w:rsid w:val="000E2E30"/>
    <w:rsid w:val="000E4761"/>
    <w:rsid w:val="000E6AD1"/>
    <w:rsid w:val="000F316E"/>
    <w:rsid w:val="000F3D80"/>
    <w:rsid w:val="000F534E"/>
    <w:rsid w:val="000F55FD"/>
    <w:rsid w:val="000F5E56"/>
    <w:rsid w:val="000F7545"/>
    <w:rsid w:val="0010098E"/>
    <w:rsid w:val="00101FB6"/>
    <w:rsid w:val="00102291"/>
    <w:rsid w:val="001078FA"/>
    <w:rsid w:val="0011145F"/>
    <w:rsid w:val="00112288"/>
    <w:rsid w:val="00112325"/>
    <w:rsid w:val="00112836"/>
    <w:rsid w:val="001148AF"/>
    <w:rsid w:val="0011501A"/>
    <w:rsid w:val="0011798B"/>
    <w:rsid w:val="001209F6"/>
    <w:rsid w:val="00120E16"/>
    <w:rsid w:val="00121610"/>
    <w:rsid w:val="001229A9"/>
    <w:rsid w:val="00123179"/>
    <w:rsid w:val="00123921"/>
    <w:rsid w:val="00127009"/>
    <w:rsid w:val="0012759C"/>
    <w:rsid w:val="00127BEC"/>
    <w:rsid w:val="001335CE"/>
    <w:rsid w:val="00135FE7"/>
    <w:rsid w:val="001362EE"/>
    <w:rsid w:val="00137472"/>
    <w:rsid w:val="00141942"/>
    <w:rsid w:val="0015034F"/>
    <w:rsid w:val="0015687E"/>
    <w:rsid w:val="001647D5"/>
    <w:rsid w:val="001659E1"/>
    <w:rsid w:val="00165ACB"/>
    <w:rsid w:val="00167474"/>
    <w:rsid w:val="001769A3"/>
    <w:rsid w:val="0017704D"/>
    <w:rsid w:val="00177A3F"/>
    <w:rsid w:val="0018090D"/>
    <w:rsid w:val="00182D03"/>
    <w:rsid w:val="00183284"/>
    <w:rsid w:val="001832A6"/>
    <w:rsid w:val="00183503"/>
    <w:rsid w:val="00190846"/>
    <w:rsid w:val="00191C32"/>
    <w:rsid w:val="0019228E"/>
    <w:rsid w:val="00193509"/>
    <w:rsid w:val="0019416F"/>
    <w:rsid w:val="001974B5"/>
    <w:rsid w:val="001A0E93"/>
    <w:rsid w:val="001A146A"/>
    <w:rsid w:val="001A6388"/>
    <w:rsid w:val="001B282A"/>
    <w:rsid w:val="001B4C6D"/>
    <w:rsid w:val="001B6345"/>
    <w:rsid w:val="001C2397"/>
    <w:rsid w:val="001C61F2"/>
    <w:rsid w:val="001C7C98"/>
    <w:rsid w:val="001D1179"/>
    <w:rsid w:val="001D1A6F"/>
    <w:rsid w:val="001D24C1"/>
    <w:rsid w:val="001D263E"/>
    <w:rsid w:val="001D4107"/>
    <w:rsid w:val="001D7847"/>
    <w:rsid w:val="001E0A44"/>
    <w:rsid w:val="001E3817"/>
    <w:rsid w:val="001E633F"/>
    <w:rsid w:val="001F01F6"/>
    <w:rsid w:val="001F1DC8"/>
    <w:rsid w:val="001F22AB"/>
    <w:rsid w:val="001F29A7"/>
    <w:rsid w:val="001F353F"/>
    <w:rsid w:val="001F5900"/>
    <w:rsid w:val="001F64BD"/>
    <w:rsid w:val="00201350"/>
    <w:rsid w:val="002013FF"/>
    <w:rsid w:val="00202C82"/>
    <w:rsid w:val="00203D24"/>
    <w:rsid w:val="002042FB"/>
    <w:rsid w:val="00206179"/>
    <w:rsid w:val="0020618A"/>
    <w:rsid w:val="002075C9"/>
    <w:rsid w:val="00207CAA"/>
    <w:rsid w:val="00212089"/>
    <w:rsid w:val="0021217E"/>
    <w:rsid w:val="00212522"/>
    <w:rsid w:val="002131A4"/>
    <w:rsid w:val="00214349"/>
    <w:rsid w:val="00215045"/>
    <w:rsid w:val="002153EA"/>
    <w:rsid w:val="00215C2A"/>
    <w:rsid w:val="00216155"/>
    <w:rsid w:val="002173FA"/>
    <w:rsid w:val="0022005A"/>
    <w:rsid w:val="0022386D"/>
    <w:rsid w:val="00226C82"/>
    <w:rsid w:val="00230A40"/>
    <w:rsid w:val="00230D0F"/>
    <w:rsid w:val="00231B8E"/>
    <w:rsid w:val="002326AB"/>
    <w:rsid w:val="00233BF1"/>
    <w:rsid w:val="00233D18"/>
    <w:rsid w:val="00234A11"/>
    <w:rsid w:val="002363B5"/>
    <w:rsid w:val="002374AA"/>
    <w:rsid w:val="00237579"/>
    <w:rsid w:val="00237AC0"/>
    <w:rsid w:val="00242B02"/>
    <w:rsid w:val="00243430"/>
    <w:rsid w:val="00244187"/>
    <w:rsid w:val="00252ABA"/>
    <w:rsid w:val="0025646A"/>
    <w:rsid w:val="00256A24"/>
    <w:rsid w:val="002634C4"/>
    <w:rsid w:val="00264165"/>
    <w:rsid w:val="002653D6"/>
    <w:rsid w:val="0026795F"/>
    <w:rsid w:val="002706A2"/>
    <w:rsid w:val="002711D4"/>
    <w:rsid w:val="00273875"/>
    <w:rsid w:val="00274F9A"/>
    <w:rsid w:val="00276D94"/>
    <w:rsid w:val="00280465"/>
    <w:rsid w:val="00280AA6"/>
    <w:rsid w:val="00284C97"/>
    <w:rsid w:val="00285614"/>
    <w:rsid w:val="002910F5"/>
    <w:rsid w:val="002928D3"/>
    <w:rsid w:val="00292C91"/>
    <w:rsid w:val="002932A6"/>
    <w:rsid w:val="00293ADF"/>
    <w:rsid w:val="002952B8"/>
    <w:rsid w:val="002A07F9"/>
    <w:rsid w:val="002A4653"/>
    <w:rsid w:val="002A53C8"/>
    <w:rsid w:val="002A54F5"/>
    <w:rsid w:val="002A5D5F"/>
    <w:rsid w:val="002A6D46"/>
    <w:rsid w:val="002B0233"/>
    <w:rsid w:val="002B0DDA"/>
    <w:rsid w:val="002B2FE4"/>
    <w:rsid w:val="002C7E07"/>
    <w:rsid w:val="002D5B30"/>
    <w:rsid w:val="002D5D60"/>
    <w:rsid w:val="002E01FB"/>
    <w:rsid w:val="002E0BB0"/>
    <w:rsid w:val="002E2DF5"/>
    <w:rsid w:val="002E3B35"/>
    <w:rsid w:val="002E5331"/>
    <w:rsid w:val="002E621C"/>
    <w:rsid w:val="002E63BF"/>
    <w:rsid w:val="002F121C"/>
    <w:rsid w:val="002F1FE6"/>
    <w:rsid w:val="002F4E68"/>
    <w:rsid w:val="002F5CBB"/>
    <w:rsid w:val="00300225"/>
    <w:rsid w:val="00300BF0"/>
    <w:rsid w:val="00300F6D"/>
    <w:rsid w:val="00305627"/>
    <w:rsid w:val="00306487"/>
    <w:rsid w:val="00312F7F"/>
    <w:rsid w:val="00314C76"/>
    <w:rsid w:val="00322309"/>
    <w:rsid w:val="00323C00"/>
    <w:rsid w:val="00324A8D"/>
    <w:rsid w:val="003263D4"/>
    <w:rsid w:val="00327C21"/>
    <w:rsid w:val="00330877"/>
    <w:rsid w:val="00332161"/>
    <w:rsid w:val="00332FCF"/>
    <w:rsid w:val="003330CA"/>
    <w:rsid w:val="00334515"/>
    <w:rsid w:val="00335D29"/>
    <w:rsid w:val="003369C5"/>
    <w:rsid w:val="00337A82"/>
    <w:rsid w:val="00337A9A"/>
    <w:rsid w:val="00340090"/>
    <w:rsid w:val="0034165B"/>
    <w:rsid w:val="00344738"/>
    <w:rsid w:val="003468CA"/>
    <w:rsid w:val="00351828"/>
    <w:rsid w:val="00352545"/>
    <w:rsid w:val="00352681"/>
    <w:rsid w:val="00352857"/>
    <w:rsid w:val="00353566"/>
    <w:rsid w:val="0035619E"/>
    <w:rsid w:val="00356431"/>
    <w:rsid w:val="00360DC5"/>
    <w:rsid w:val="00361450"/>
    <w:rsid w:val="0036514F"/>
    <w:rsid w:val="00365DE5"/>
    <w:rsid w:val="00366005"/>
    <w:rsid w:val="0036714E"/>
    <w:rsid w:val="003673CF"/>
    <w:rsid w:val="00367AD2"/>
    <w:rsid w:val="00370040"/>
    <w:rsid w:val="003707C4"/>
    <w:rsid w:val="003722E0"/>
    <w:rsid w:val="00372975"/>
    <w:rsid w:val="00372E52"/>
    <w:rsid w:val="00373BDE"/>
    <w:rsid w:val="0037436B"/>
    <w:rsid w:val="00375DC3"/>
    <w:rsid w:val="00380B7E"/>
    <w:rsid w:val="003819BB"/>
    <w:rsid w:val="003845C1"/>
    <w:rsid w:val="0038619C"/>
    <w:rsid w:val="003901A4"/>
    <w:rsid w:val="00393EDA"/>
    <w:rsid w:val="003941A5"/>
    <w:rsid w:val="003955C5"/>
    <w:rsid w:val="003A0699"/>
    <w:rsid w:val="003A1DB1"/>
    <w:rsid w:val="003A3E94"/>
    <w:rsid w:val="003A6F89"/>
    <w:rsid w:val="003B38C1"/>
    <w:rsid w:val="003B4838"/>
    <w:rsid w:val="003B4B0A"/>
    <w:rsid w:val="003B7791"/>
    <w:rsid w:val="003C01AA"/>
    <w:rsid w:val="003C17FB"/>
    <w:rsid w:val="003C1894"/>
    <w:rsid w:val="003C34E9"/>
    <w:rsid w:val="003C38A3"/>
    <w:rsid w:val="003C402B"/>
    <w:rsid w:val="003C4522"/>
    <w:rsid w:val="003C54BD"/>
    <w:rsid w:val="003C5C79"/>
    <w:rsid w:val="003C692C"/>
    <w:rsid w:val="003C69D4"/>
    <w:rsid w:val="003E0B05"/>
    <w:rsid w:val="003E0D1C"/>
    <w:rsid w:val="003E51F9"/>
    <w:rsid w:val="003E5B97"/>
    <w:rsid w:val="003E5C26"/>
    <w:rsid w:val="003F07EC"/>
    <w:rsid w:val="003F249C"/>
    <w:rsid w:val="003F26A1"/>
    <w:rsid w:val="003F2E30"/>
    <w:rsid w:val="003F713C"/>
    <w:rsid w:val="003F72E9"/>
    <w:rsid w:val="003F7EB4"/>
    <w:rsid w:val="00401478"/>
    <w:rsid w:val="00401C0E"/>
    <w:rsid w:val="00405202"/>
    <w:rsid w:val="00405D71"/>
    <w:rsid w:val="00406115"/>
    <w:rsid w:val="00406D82"/>
    <w:rsid w:val="00407F20"/>
    <w:rsid w:val="0041101F"/>
    <w:rsid w:val="00411798"/>
    <w:rsid w:val="00413DAC"/>
    <w:rsid w:val="0041436E"/>
    <w:rsid w:val="004152B0"/>
    <w:rsid w:val="00415E34"/>
    <w:rsid w:val="0041617F"/>
    <w:rsid w:val="00416DBE"/>
    <w:rsid w:val="00417BDF"/>
    <w:rsid w:val="00422EDE"/>
    <w:rsid w:val="00423E3E"/>
    <w:rsid w:val="00425EE2"/>
    <w:rsid w:val="00427AF4"/>
    <w:rsid w:val="00430AC9"/>
    <w:rsid w:val="00433659"/>
    <w:rsid w:val="004348F4"/>
    <w:rsid w:val="00434A14"/>
    <w:rsid w:val="00435A70"/>
    <w:rsid w:val="00437D05"/>
    <w:rsid w:val="00443044"/>
    <w:rsid w:val="00444CD4"/>
    <w:rsid w:val="00446147"/>
    <w:rsid w:val="0044622C"/>
    <w:rsid w:val="004463A0"/>
    <w:rsid w:val="00452346"/>
    <w:rsid w:val="0045429D"/>
    <w:rsid w:val="00454320"/>
    <w:rsid w:val="004603C1"/>
    <w:rsid w:val="004623C5"/>
    <w:rsid w:val="0046416E"/>
    <w:rsid w:val="004647DA"/>
    <w:rsid w:val="00466E21"/>
    <w:rsid w:val="004700AD"/>
    <w:rsid w:val="00470C76"/>
    <w:rsid w:val="00471957"/>
    <w:rsid w:val="00471F9B"/>
    <w:rsid w:val="0047356B"/>
    <w:rsid w:val="00474062"/>
    <w:rsid w:val="00474602"/>
    <w:rsid w:val="004746E3"/>
    <w:rsid w:val="00475A7C"/>
    <w:rsid w:val="00477D6B"/>
    <w:rsid w:val="00481A02"/>
    <w:rsid w:val="00485A2A"/>
    <w:rsid w:val="00493C24"/>
    <w:rsid w:val="00494F4A"/>
    <w:rsid w:val="00494F6E"/>
    <w:rsid w:val="0049591F"/>
    <w:rsid w:val="00495E0E"/>
    <w:rsid w:val="004A0437"/>
    <w:rsid w:val="004A0C30"/>
    <w:rsid w:val="004A219C"/>
    <w:rsid w:val="004A3B1E"/>
    <w:rsid w:val="004A43A3"/>
    <w:rsid w:val="004A58FB"/>
    <w:rsid w:val="004A5E73"/>
    <w:rsid w:val="004A61A2"/>
    <w:rsid w:val="004A7AE5"/>
    <w:rsid w:val="004B0EA1"/>
    <w:rsid w:val="004B23DE"/>
    <w:rsid w:val="004B578F"/>
    <w:rsid w:val="004C0008"/>
    <w:rsid w:val="004C0C49"/>
    <w:rsid w:val="004C0F9F"/>
    <w:rsid w:val="004C1CEE"/>
    <w:rsid w:val="004C2617"/>
    <w:rsid w:val="004C3BBC"/>
    <w:rsid w:val="004C3F97"/>
    <w:rsid w:val="004C431E"/>
    <w:rsid w:val="004C488B"/>
    <w:rsid w:val="004C6222"/>
    <w:rsid w:val="004D0DC1"/>
    <w:rsid w:val="004D3BDF"/>
    <w:rsid w:val="004D445B"/>
    <w:rsid w:val="004D48A7"/>
    <w:rsid w:val="004D6D40"/>
    <w:rsid w:val="004E0DE4"/>
    <w:rsid w:val="004E2385"/>
    <w:rsid w:val="004E69D3"/>
    <w:rsid w:val="004E6E80"/>
    <w:rsid w:val="004E78A2"/>
    <w:rsid w:val="004F4AD5"/>
    <w:rsid w:val="004F5124"/>
    <w:rsid w:val="005013CC"/>
    <w:rsid w:val="005019FF"/>
    <w:rsid w:val="00504AFA"/>
    <w:rsid w:val="00505678"/>
    <w:rsid w:val="00510A9D"/>
    <w:rsid w:val="00513AC7"/>
    <w:rsid w:val="00515819"/>
    <w:rsid w:val="00516064"/>
    <w:rsid w:val="005161A3"/>
    <w:rsid w:val="00517F13"/>
    <w:rsid w:val="005207AA"/>
    <w:rsid w:val="00525B09"/>
    <w:rsid w:val="00526EFF"/>
    <w:rsid w:val="00527336"/>
    <w:rsid w:val="0053057A"/>
    <w:rsid w:val="00531B8E"/>
    <w:rsid w:val="00533D75"/>
    <w:rsid w:val="00534307"/>
    <w:rsid w:val="00537F69"/>
    <w:rsid w:val="00544743"/>
    <w:rsid w:val="005454FA"/>
    <w:rsid w:val="00552A94"/>
    <w:rsid w:val="00556076"/>
    <w:rsid w:val="0056002C"/>
    <w:rsid w:val="00560A29"/>
    <w:rsid w:val="00561DC5"/>
    <w:rsid w:val="00562BF6"/>
    <w:rsid w:val="00564AC8"/>
    <w:rsid w:val="00565211"/>
    <w:rsid w:val="00570E7B"/>
    <w:rsid w:val="00571D59"/>
    <w:rsid w:val="0057203F"/>
    <w:rsid w:val="00575361"/>
    <w:rsid w:val="005761D1"/>
    <w:rsid w:val="00577372"/>
    <w:rsid w:val="00577775"/>
    <w:rsid w:val="00580011"/>
    <w:rsid w:val="00580C9A"/>
    <w:rsid w:val="005817FA"/>
    <w:rsid w:val="00581F48"/>
    <w:rsid w:val="00582E75"/>
    <w:rsid w:val="00584FFF"/>
    <w:rsid w:val="00587F32"/>
    <w:rsid w:val="0059101B"/>
    <w:rsid w:val="00591214"/>
    <w:rsid w:val="005928CC"/>
    <w:rsid w:val="00594054"/>
    <w:rsid w:val="00595011"/>
    <w:rsid w:val="0059586A"/>
    <w:rsid w:val="005A0130"/>
    <w:rsid w:val="005A2156"/>
    <w:rsid w:val="005A3C5C"/>
    <w:rsid w:val="005A504E"/>
    <w:rsid w:val="005A5C75"/>
    <w:rsid w:val="005A6506"/>
    <w:rsid w:val="005B2EC7"/>
    <w:rsid w:val="005B2F3D"/>
    <w:rsid w:val="005B3CBB"/>
    <w:rsid w:val="005B3D01"/>
    <w:rsid w:val="005C0B1C"/>
    <w:rsid w:val="005C4AEA"/>
    <w:rsid w:val="005C4FC1"/>
    <w:rsid w:val="005C5FF0"/>
    <w:rsid w:val="005C6649"/>
    <w:rsid w:val="005C7EE0"/>
    <w:rsid w:val="005D2021"/>
    <w:rsid w:val="005D46D0"/>
    <w:rsid w:val="005D5971"/>
    <w:rsid w:val="005D733E"/>
    <w:rsid w:val="005E03BB"/>
    <w:rsid w:val="005E0474"/>
    <w:rsid w:val="005E1290"/>
    <w:rsid w:val="005E14DD"/>
    <w:rsid w:val="005E2396"/>
    <w:rsid w:val="005E2A7A"/>
    <w:rsid w:val="005E389A"/>
    <w:rsid w:val="005E441B"/>
    <w:rsid w:val="005E56C4"/>
    <w:rsid w:val="005E71FE"/>
    <w:rsid w:val="005E7A13"/>
    <w:rsid w:val="005F0A13"/>
    <w:rsid w:val="005F1E95"/>
    <w:rsid w:val="005F3DCD"/>
    <w:rsid w:val="005F4314"/>
    <w:rsid w:val="005F61AD"/>
    <w:rsid w:val="005F6D10"/>
    <w:rsid w:val="005F781A"/>
    <w:rsid w:val="005F7DFB"/>
    <w:rsid w:val="00601F16"/>
    <w:rsid w:val="006025EC"/>
    <w:rsid w:val="00603694"/>
    <w:rsid w:val="00605144"/>
    <w:rsid w:val="00605827"/>
    <w:rsid w:val="00605BD9"/>
    <w:rsid w:val="00606202"/>
    <w:rsid w:val="00610A9D"/>
    <w:rsid w:val="006116C4"/>
    <w:rsid w:val="00613DE2"/>
    <w:rsid w:val="00622B00"/>
    <w:rsid w:val="00624936"/>
    <w:rsid w:val="006251DB"/>
    <w:rsid w:val="00625F30"/>
    <w:rsid w:val="0062632C"/>
    <w:rsid w:val="00626B5F"/>
    <w:rsid w:val="00630FED"/>
    <w:rsid w:val="0063261A"/>
    <w:rsid w:val="00635B06"/>
    <w:rsid w:val="00636203"/>
    <w:rsid w:val="006362D5"/>
    <w:rsid w:val="00640DDA"/>
    <w:rsid w:val="006417C0"/>
    <w:rsid w:val="00641B7E"/>
    <w:rsid w:val="00641DF9"/>
    <w:rsid w:val="006430C3"/>
    <w:rsid w:val="0064330F"/>
    <w:rsid w:val="006441D3"/>
    <w:rsid w:val="00645718"/>
    <w:rsid w:val="00646050"/>
    <w:rsid w:val="00651C13"/>
    <w:rsid w:val="006559CA"/>
    <w:rsid w:val="006601F5"/>
    <w:rsid w:val="00660B3C"/>
    <w:rsid w:val="00665E75"/>
    <w:rsid w:val="00670E61"/>
    <w:rsid w:val="006713CA"/>
    <w:rsid w:val="00671C1E"/>
    <w:rsid w:val="00671EFB"/>
    <w:rsid w:val="00674A1C"/>
    <w:rsid w:val="00675446"/>
    <w:rsid w:val="00675D8F"/>
    <w:rsid w:val="006769BE"/>
    <w:rsid w:val="00676C5C"/>
    <w:rsid w:val="006816B4"/>
    <w:rsid w:val="00682153"/>
    <w:rsid w:val="00685E97"/>
    <w:rsid w:val="0069190E"/>
    <w:rsid w:val="006941DD"/>
    <w:rsid w:val="0069435F"/>
    <w:rsid w:val="00694449"/>
    <w:rsid w:val="00696037"/>
    <w:rsid w:val="00696420"/>
    <w:rsid w:val="006A1177"/>
    <w:rsid w:val="006A1EA4"/>
    <w:rsid w:val="006A217C"/>
    <w:rsid w:val="006A47D3"/>
    <w:rsid w:val="006A6085"/>
    <w:rsid w:val="006A74E7"/>
    <w:rsid w:val="006B03ED"/>
    <w:rsid w:val="006B0778"/>
    <w:rsid w:val="006B09BA"/>
    <w:rsid w:val="006B0DB3"/>
    <w:rsid w:val="006B3419"/>
    <w:rsid w:val="006B3D84"/>
    <w:rsid w:val="006B4D1D"/>
    <w:rsid w:val="006B5461"/>
    <w:rsid w:val="006B7CD9"/>
    <w:rsid w:val="006B7E02"/>
    <w:rsid w:val="006C171C"/>
    <w:rsid w:val="006C4050"/>
    <w:rsid w:val="006C43F1"/>
    <w:rsid w:val="006C4E14"/>
    <w:rsid w:val="006C6766"/>
    <w:rsid w:val="006D20DD"/>
    <w:rsid w:val="006D5CCA"/>
    <w:rsid w:val="006E246D"/>
    <w:rsid w:val="006E3003"/>
    <w:rsid w:val="006E3465"/>
    <w:rsid w:val="006E42FB"/>
    <w:rsid w:val="006E4861"/>
    <w:rsid w:val="006E6FFA"/>
    <w:rsid w:val="006E7009"/>
    <w:rsid w:val="006E7923"/>
    <w:rsid w:val="006E7DDF"/>
    <w:rsid w:val="006F0D2C"/>
    <w:rsid w:val="006F2208"/>
    <w:rsid w:val="006F524B"/>
    <w:rsid w:val="0070055E"/>
    <w:rsid w:val="00703E3A"/>
    <w:rsid w:val="00704731"/>
    <w:rsid w:val="007052A6"/>
    <w:rsid w:val="0070699A"/>
    <w:rsid w:val="0070716F"/>
    <w:rsid w:val="00707948"/>
    <w:rsid w:val="00707980"/>
    <w:rsid w:val="00710B31"/>
    <w:rsid w:val="00711C97"/>
    <w:rsid w:val="00713FB7"/>
    <w:rsid w:val="00716835"/>
    <w:rsid w:val="00716F5E"/>
    <w:rsid w:val="00717FBB"/>
    <w:rsid w:val="00720EFD"/>
    <w:rsid w:val="00723C89"/>
    <w:rsid w:val="00724D45"/>
    <w:rsid w:val="007259C5"/>
    <w:rsid w:val="00725F2B"/>
    <w:rsid w:val="00735F5A"/>
    <w:rsid w:val="0073666E"/>
    <w:rsid w:val="00736F98"/>
    <w:rsid w:val="007429CC"/>
    <w:rsid w:val="007459DC"/>
    <w:rsid w:val="00745A39"/>
    <w:rsid w:val="00745C2C"/>
    <w:rsid w:val="007469CC"/>
    <w:rsid w:val="00751A48"/>
    <w:rsid w:val="0075321A"/>
    <w:rsid w:val="007549BE"/>
    <w:rsid w:val="00754B8E"/>
    <w:rsid w:val="00756199"/>
    <w:rsid w:val="00756BB4"/>
    <w:rsid w:val="007630F7"/>
    <w:rsid w:val="00764590"/>
    <w:rsid w:val="00766901"/>
    <w:rsid w:val="00767126"/>
    <w:rsid w:val="007675E4"/>
    <w:rsid w:val="0077071F"/>
    <w:rsid w:val="00770B7A"/>
    <w:rsid w:val="00770E96"/>
    <w:rsid w:val="00772053"/>
    <w:rsid w:val="0077361B"/>
    <w:rsid w:val="0077452F"/>
    <w:rsid w:val="007748E3"/>
    <w:rsid w:val="00776A1D"/>
    <w:rsid w:val="00781847"/>
    <w:rsid w:val="00782A20"/>
    <w:rsid w:val="00784D0B"/>
    <w:rsid w:val="007854AF"/>
    <w:rsid w:val="00787770"/>
    <w:rsid w:val="00787DFF"/>
    <w:rsid w:val="007909A0"/>
    <w:rsid w:val="00790CA7"/>
    <w:rsid w:val="00792F21"/>
    <w:rsid w:val="00793A7C"/>
    <w:rsid w:val="00793B2A"/>
    <w:rsid w:val="007954FB"/>
    <w:rsid w:val="007959F1"/>
    <w:rsid w:val="00796C5F"/>
    <w:rsid w:val="00797426"/>
    <w:rsid w:val="007A1153"/>
    <w:rsid w:val="007A3398"/>
    <w:rsid w:val="007A398A"/>
    <w:rsid w:val="007A6952"/>
    <w:rsid w:val="007A77B6"/>
    <w:rsid w:val="007B0C23"/>
    <w:rsid w:val="007B1E5D"/>
    <w:rsid w:val="007B1E8E"/>
    <w:rsid w:val="007B2526"/>
    <w:rsid w:val="007B7780"/>
    <w:rsid w:val="007C3D8A"/>
    <w:rsid w:val="007D1613"/>
    <w:rsid w:val="007D1F15"/>
    <w:rsid w:val="007D23B7"/>
    <w:rsid w:val="007D2ED1"/>
    <w:rsid w:val="007D5AA2"/>
    <w:rsid w:val="007D6682"/>
    <w:rsid w:val="007D714A"/>
    <w:rsid w:val="007D7648"/>
    <w:rsid w:val="007E042E"/>
    <w:rsid w:val="007E1C08"/>
    <w:rsid w:val="007E3972"/>
    <w:rsid w:val="007E4C0E"/>
    <w:rsid w:val="007E7AF9"/>
    <w:rsid w:val="007F2AF8"/>
    <w:rsid w:val="007F5702"/>
    <w:rsid w:val="007F77ED"/>
    <w:rsid w:val="0080072C"/>
    <w:rsid w:val="008009F2"/>
    <w:rsid w:val="00801671"/>
    <w:rsid w:val="008032ED"/>
    <w:rsid w:val="00812BA0"/>
    <w:rsid w:val="008139C0"/>
    <w:rsid w:val="00815C09"/>
    <w:rsid w:val="00815E41"/>
    <w:rsid w:val="008176F7"/>
    <w:rsid w:val="00820E94"/>
    <w:rsid w:val="008229CD"/>
    <w:rsid w:val="00822C29"/>
    <w:rsid w:val="00823B76"/>
    <w:rsid w:val="0082588F"/>
    <w:rsid w:val="00826024"/>
    <w:rsid w:val="0082788F"/>
    <w:rsid w:val="00831FC8"/>
    <w:rsid w:val="0083371D"/>
    <w:rsid w:val="0084079E"/>
    <w:rsid w:val="00840B2E"/>
    <w:rsid w:val="008411BC"/>
    <w:rsid w:val="00843DFF"/>
    <w:rsid w:val="00845D53"/>
    <w:rsid w:val="008460D1"/>
    <w:rsid w:val="00847190"/>
    <w:rsid w:val="00850386"/>
    <w:rsid w:val="0085084A"/>
    <w:rsid w:val="008516EE"/>
    <w:rsid w:val="008532E1"/>
    <w:rsid w:val="008567F2"/>
    <w:rsid w:val="00860F0F"/>
    <w:rsid w:val="00864DB6"/>
    <w:rsid w:val="00865B60"/>
    <w:rsid w:val="00873CB8"/>
    <w:rsid w:val="00877A18"/>
    <w:rsid w:val="00880C01"/>
    <w:rsid w:val="00883C7E"/>
    <w:rsid w:val="00884804"/>
    <w:rsid w:val="00885C2D"/>
    <w:rsid w:val="00886518"/>
    <w:rsid w:val="00890C1D"/>
    <w:rsid w:val="00890EC6"/>
    <w:rsid w:val="00891BA0"/>
    <w:rsid w:val="00891BD8"/>
    <w:rsid w:val="00891F03"/>
    <w:rsid w:val="00895CEF"/>
    <w:rsid w:val="008963B0"/>
    <w:rsid w:val="008A134B"/>
    <w:rsid w:val="008A22AF"/>
    <w:rsid w:val="008A2FA9"/>
    <w:rsid w:val="008A31E4"/>
    <w:rsid w:val="008A4FF3"/>
    <w:rsid w:val="008A6027"/>
    <w:rsid w:val="008A6DA9"/>
    <w:rsid w:val="008B2CC1"/>
    <w:rsid w:val="008B3FC9"/>
    <w:rsid w:val="008B4E9D"/>
    <w:rsid w:val="008B60B2"/>
    <w:rsid w:val="008B78EF"/>
    <w:rsid w:val="008C0563"/>
    <w:rsid w:val="008C3DA8"/>
    <w:rsid w:val="008C498D"/>
    <w:rsid w:val="008C5B81"/>
    <w:rsid w:val="008C70F4"/>
    <w:rsid w:val="008D1D63"/>
    <w:rsid w:val="008D235C"/>
    <w:rsid w:val="008D566F"/>
    <w:rsid w:val="008D5863"/>
    <w:rsid w:val="008D71E4"/>
    <w:rsid w:val="008E1A14"/>
    <w:rsid w:val="008E7349"/>
    <w:rsid w:val="008F2AA2"/>
    <w:rsid w:val="008F5749"/>
    <w:rsid w:val="008F61FA"/>
    <w:rsid w:val="0090058B"/>
    <w:rsid w:val="00900AC6"/>
    <w:rsid w:val="0090159D"/>
    <w:rsid w:val="00902418"/>
    <w:rsid w:val="009025DB"/>
    <w:rsid w:val="00902772"/>
    <w:rsid w:val="00902E1F"/>
    <w:rsid w:val="00904844"/>
    <w:rsid w:val="00905002"/>
    <w:rsid w:val="00905C38"/>
    <w:rsid w:val="0090731E"/>
    <w:rsid w:val="00916EE2"/>
    <w:rsid w:val="00922839"/>
    <w:rsid w:val="00923A8B"/>
    <w:rsid w:val="00924258"/>
    <w:rsid w:val="00924AEA"/>
    <w:rsid w:val="00924BF6"/>
    <w:rsid w:val="009259AC"/>
    <w:rsid w:val="00927473"/>
    <w:rsid w:val="00930CB2"/>
    <w:rsid w:val="00931DFC"/>
    <w:rsid w:val="00934407"/>
    <w:rsid w:val="0093465B"/>
    <w:rsid w:val="0093684D"/>
    <w:rsid w:val="009413F8"/>
    <w:rsid w:val="009438B1"/>
    <w:rsid w:val="00951D6A"/>
    <w:rsid w:val="00953204"/>
    <w:rsid w:val="0095345A"/>
    <w:rsid w:val="009539C7"/>
    <w:rsid w:val="00960A6B"/>
    <w:rsid w:val="00962D0B"/>
    <w:rsid w:val="00962E1D"/>
    <w:rsid w:val="00962F5F"/>
    <w:rsid w:val="0096303E"/>
    <w:rsid w:val="00963FFD"/>
    <w:rsid w:val="00964BE4"/>
    <w:rsid w:val="00966A22"/>
    <w:rsid w:val="0096722F"/>
    <w:rsid w:val="00976C7E"/>
    <w:rsid w:val="00980843"/>
    <w:rsid w:val="00981679"/>
    <w:rsid w:val="00982B96"/>
    <w:rsid w:val="0098686D"/>
    <w:rsid w:val="009912A5"/>
    <w:rsid w:val="00992514"/>
    <w:rsid w:val="00992CEB"/>
    <w:rsid w:val="00995DB3"/>
    <w:rsid w:val="00996591"/>
    <w:rsid w:val="009A0F0A"/>
    <w:rsid w:val="009A11F2"/>
    <w:rsid w:val="009A31E5"/>
    <w:rsid w:val="009A48E6"/>
    <w:rsid w:val="009A5A9B"/>
    <w:rsid w:val="009A6222"/>
    <w:rsid w:val="009A7750"/>
    <w:rsid w:val="009B14B4"/>
    <w:rsid w:val="009B1629"/>
    <w:rsid w:val="009B2715"/>
    <w:rsid w:val="009B56C8"/>
    <w:rsid w:val="009C0793"/>
    <w:rsid w:val="009C32C6"/>
    <w:rsid w:val="009C4927"/>
    <w:rsid w:val="009C5D48"/>
    <w:rsid w:val="009C7E8A"/>
    <w:rsid w:val="009D000C"/>
    <w:rsid w:val="009D3B75"/>
    <w:rsid w:val="009D504C"/>
    <w:rsid w:val="009E08C7"/>
    <w:rsid w:val="009E1F57"/>
    <w:rsid w:val="009E2657"/>
    <w:rsid w:val="009E2791"/>
    <w:rsid w:val="009E3F6F"/>
    <w:rsid w:val="009E483D"/>
    <w:rsid w:val="009E4F18"/>
    <w:rsid w:val="009E6035"/>
    <w:rsid w:val="009E7D4C"/>
    <w:rsid w:val="009F499F"/>
    <w:rsid w:val="00A016D1"/>
    <w:rsid w:val="00A01841"/>
    <w:rsid w:val="00A02868"/>
    <w:rsid w:val="00A02F92"/>
    <w:rsid w:val="00A033DB"/>
    <w:rsid w:val="00A038FC"/>
    <w:rsid w:val="00A04216"/>
    <w:rsid w:val="00A06429"/>
    <w:rsid w:val="00A10FE9"/>
    <w:rsid w:val="00A11E4B"/>
    <w:rsid w:val="00A13457"/>
    <w:rsid w:val="00A1493D"/>
    <w:rsid w:val="00A16628"/>
    <w:rsid w:val="00A214A8"/>
    <w:rsid w:val="00A234A2"/>
    <w:rsid w:val="00A235F3"/>
    <w:rsid w:val="00A23C50"/>
    <w:rsid w:val="00A25B73"/>
    <w:rsid w:val="00A25BD7"/>
    <w:rsid w:val="00A264B3"/>
    <w:rsid w:val="00A26BB1"/>
    <w:rsid w:val="00A30579"/>
    <w:rsid w:val="00A36D79"/>
    <w:rsid w:val="00A37342"/>
    <w:rsid w:val="00A40444"/>
    <w:rsid w:val="00A41BA8"/>
    <w:rsid w:val="00A42DAF"/>
    <w:rsid w:val="00A446EA"/>
    <w:rsid w:val="00A447FC"/>
    <w:rsid w:val="00A45BD8"/>
    <w:rsid w:val="00A4763B"/>
    <w:rsid w:val="00A53BBB"/>
    <w:rsid w:val="00A600BB"/>
    <w:rsid w:val="00A6213B"/>
    <w:rsid w:val="00A629EF"/>
    <w:rsid w:val="00A6384E"/>
    <w:rsid w:val="00A64418"/>
    <w:rsid w:val="00A64847"/>
    <w:rsid w:val="00A64EED"/>
    <w:rsid w:val="00A6656C"/>
    <w:rsid w:val="00A76EF4"/>
    <w:rsid w:val="00A808B9"/>
    <w:rsid w:val="00A8291D"/>
    <w:rsid w:val="00A84002"/>
    <w:rsid w:val="00A8678F"/>
    <w:rsid w:val="00A869B7"/>
    <w:rsid w:val="00A90062"/>
    <w:rsid w:val="00A962AB"/>
    <w:rsid w:val="00A96F1E"/>
    <w:rsid w:val="00A973B6"/>
    <w:rsid w:val="00A97AC0"/>
    <w:rsid w:val="00AA0A55"/>
    <w:rsid w:val="00AA105D"/>
    <w:rsid w:val="00AA2499"/>
    <w:rsid w:val="00AA3206"/>
    <w:rsid w:val="00AA45FE"/>
    <w:rsid w:val="00AA71C4"/>
    <w:rsid w:val="00AA7DB5"/>
    <w:rsid w:val="00AB01F6"/>
    <w:rsid w:val="00AB3420"/>
    <w:rsid w:val="00AB345C"/>
    <w:rsid w:val="00AB3E5D"/>
    <w:rsid w:val="00AB4384"/>
    <w:rsid w:val="00AB618A"/>
    <w:rsid w:val="00AB7DAA"/>
    <w:rsid w:val="00AC0C58"/>
    <w:rsid w:val="00AC205C"/>
    <w:rsid w:val="00AC32F3"/>
    <w:rsid w:val="00AC339B"/>
    <w:rsid w:val="00AC3FB9"/>
    <w:rsid w:val="00AC599C"/>
    <w:rsid w:val="00AD0114"/>
    <w:rsid w:val="00AD64F0"/>
    <w:rsid w:val="00AE04D0"/>
    <w:rsid w:val="00AE33C8"/>
    <w:rsid w:val="00AE6529"/>
    <w:rsid w:val="00AF0A6B"/>
    <w:rsid w:val="00AF12B1"/>
    <w:rsid w:val="00AF1F9F"/>
    <w:rsid w:val="00AF25E5"/>
    <w:rsid w:val="00AF3AAE"/>
    <w:rsid w:val="00AF43EB"/>
    <w:rsid w:val="00AF5F15"/>
    <w:rsid w:val="00AF712E"/>
    <w:rsid w:val="00B027F7"/>
    <w:rsid w:val="00B02EBA"/>
    <w:rsid w:val="00B0497F"/>
    <w:rsid w:val="00B05A69"/>
    <w:rsid w:val="00B06873"/>
    <w:rsid w:val="00B126A0"/>
    <w:rsid w:val="00B13E5F"/>
    <w:rsid w:val="00B1586A"/>
    <w:rsid w:val="00B15C45"/>
    <w:rsid w:val="00B2060B"/>
    <w:rsid w:val="00B25532"/>
    <w:rsid w:val="00B25EF6"/>
    <w:rsid w:val="00B275BC"/>
    <w:rsid w:val="00B27FDC"/>
    <w:rsid w:val="00B319D9"/>
    <w:rsid w:val="00B32031"/>
    <w:rsid w:val="00B3381D"/>
    <w:rsid w:val="00B33BDC"/>
    <w:rsid w:val="00B35A84"/>
    <w:rsid w:val="00B42317"/>
    <w:rsid w:val="00B4279C"/>
    <w:rsid w:val="00B42E82"/>
    <w:rsid w:val="00B4327F"/>
    <w:rsid w:val="00B45265"/>
    <w:rsid w:val="00B52523"/>
    <w:rsid w:val="00B532F5"/>
    <w:rsid w:val="00B60A9B"/>
    <w:rsid w:val="00B624B9"/>
    <w:rsid w:val="00B6343D"/>
    <w:rsid w:val="00B65336"/>
    <w:rsid w:val="00B65544"/>
    <w:rsid w:val="00B65BE1"/>
    <w:rsid w:val="00B66D76"/>
    <w:rsid w:val="00B66F0D"/>
    <w:rsid w:val="00B75281"/>
    <w:rsid w:val="00B76BE6"/>
    <w:rsid w:val="00B813A3"/>
    <w:rsid w:val="00B83D9F"/>
    <w:rsid w:val="00B86606"/>
    <w:rsid w:val="00B8785C"/>
    <w:rsid w:val="00B92669"/>
    <w:rsid w:val="00B92F1F"/>
    <w:rsid w:val="00B94D30"/>
    <w:rsid w:val="00B94EF5"/>
    <w:rsid w:val="00B96C09"/>
    <w:rsid w:val="00B9734B"/>
    <w:rsid w:val="00BA099F"/>
    <w:rsid w:val="00BA0A6A"/>
    <w:rsid w:val="00BA30E2"/>
    <w:rsid w:val="00BA316F"/>
    <w:rsid w:val="00BA5D21"/>
    <w:rsid w:val="00BA61D9"/>
    <w:rsid w:val="00BA6286"/>
    <w:rsid w:val="00BA71A8"/>
    <w:rsid w:val="00BA722F"/>
    <w:rsid w:val="00BB020C"/>
    <w:rsid w:val="00BB0F9C"/>
    <w:rsid w:val="00BB152F"/>
    <w:rsid w:val="00BB53EA"/>
    <w:rsid w:val="00BB7921"/>
    <w:rsid w:val="00BB7D8F"/>
    <w:rsid w:val="00BC0A8D"/>
    <w:rsid w:val="00BC0D41"/>
    <w:rsid w:val="00BC1947"/>
    <w:rsid w:val="00BC48D2"/>
    <w:rsid w:val="00BC6B03"/>
    <w:rsid w:val="00BC787B"/>
    <w:rsid w:val="00BC7AC6"/>
    <w:rsid w:val="00BD0AF9"/>
    <w:rsid w:val="00BD108E"/>
    <w:rsid w:val="00BD154E"/>
    <w:rsid w:val="00BD3DCF"/>
    <w:rsid w:val="00BD5328"/>
    <w:rsid w:val="00BD5D2A"/>
    <w:rsid w:val="00BE0CDD"/>
    <w:rsid w:val="00BE3E85"/>
    <w:rsid w:val="00BE44C6"/>
    <w:rsid w:val="00BE451D"/>
    <w:rsid w:val="00BF106E"/>
    <w:rsid w:val="00BF1EFC"/>
    <w:rsid w:val="00BF5131"/>
    <w:rsid w:val="00C022F2"/>
    <w:rsid w:val="00C03DB5"/>
    <w:rsid w:val="00C06A04"/>
    <w:rsid w:val="00C072C6"/>
    <w:rsid w:val="00C07795"/>
    <w:rsid w:val="00C11BFE"/>
    <w:rsid w:val="00C147B2"/>
    <w:rsid w:val="00C14E02"/>
    <w:rsid w:val="00C17A63"/>
    <w:rsid w:val="00C21005"/>
    <w:rsid w:val="00C231FC"/>
    <w:rsid w:val="00C232F1"/>
    <w:rsid w:val="00C25569"/>
    <w:rsid w:val="00C27E2A"/>
    <w:rsid w:val="00C30293"/>
    <w:rsid w:val="00C32E10"/>
    <w:rsid w:val="00C402C2"/>
    <w:rsid w:val="00C403C1"/>
    <w:rsid w:val="00C414B5"/>
    <w:rsid w:val="00C41B82"/>
    <w:rsid w:val="00C41F84"/>
    <w:rsid w:val="00C47DCF"/>
    <w:rsid w:val="00C5068F"/>
    <w:rsid w:val="00C5393D"/>
    <w:rsid w:val="00C54231"/>
    <w:rsid w:val="00C545F3"/>
    <w:rsid w:val="00C55B3D"/>
    <w:rsid w:val="00C5612E"/>
    <w:rsid w:val="00C6340D"/>
    <w:rsid w:val="00C63E30"/>
    <w:rsid w:val="00C66D51"/>
    <w:rsid w:val="00C7039F"/>
    <w:rsid w:val="00C70F9C"/>
    <w:rsid w:val="00C7315E"/>
    <w:rsid w:val="00C74330"/>
    <w:rsid w:val="00C745B6"/>
    <w:rsid w:val="00C75086"/>
    <w:rsid w:val="00C758B6"/>
    <w:rsid w:val="00C86D74"/>
    <w:rsid w:val="00C877F0"/>
    <w:rsid w:val="00C8780C"/>
    <w:rsid w:val="00C91F48"/>
    <w:rsid w:val="00C9401D"/>
    <w:rsid w:val="00C9418C"/>
    <w:rsid w:val="00C943C0"/>
    <w:rsid w:val="00C95C8F"/>
    <w:rsid w:val="00C96D88"/>
    <w:rsid w:val="00CA13B7"/>
    <w:rsid w:val="00CA1F47"/>
    <w:rsid w:val="00CA2C5B"/>
    <w:rsid w:val="00CA4646"/>
    <w:rsid w:val="00CA4923"/>
    <w:rsid w:val="00CA51AF"/>
    <w:rsid w:val="00CA66AE"/>
    <w:rsid w:val="00CB0C15"/>
    <w:rsid w:val="00CB1CFF"/>
    <w:rsid w:val="00CB3081"/>
    <w:rsid w:val="00CB3941"/>
    <w:rsid w:val="00CB43DB"/>
    <w:rsid w:val="00CC1BF5"/>
    <w:rsid w:val="00CC319F"/>
    <w:rsid w:val="00CC3514"/>
    <w:rsid w:val="00CC3D23"/>
    <w:rsid w:val="00CC46C2"/>
    <w:rsid w:val="00CC67F3"/>
    <w:rsid w:val="00CD04F1"/>
    <w:rsid w:val="00CD1828"/>
    <w:rsid w:val="00CD2CEC"/>
    <w:rsid w:val="00CD2E86"/>
    <w:rsid w:val="00CD3D06"/>
    <w:rsid w:val="00CE1A67"/>
    <w:rsid w:val="00CE54AE"/>
    <w:rsid w:val="00CE5DEA"/>
    <w:rsid w:val="00CE62BA"/>
    <w:rsid w:val="00CE68D8"/>
    <w:rsid w:val="00CE785F"/>
    <w:rsid w:val="00CF059F"/>
    <w:rsid w:val="00CF185E"/>
    <w:rsid w:val="00CF2159"/>
    <w:rsid w:val="00CF2881"/>
    <w:rsid w:val="00CF29D8"/>
    <w:rsid w:val="00CF2CC0"/>
    <w:rsid w:val="00CF3C52"/>
    <w:rsid w:val="00CF478C"/>
    <w:rsid w:val="00CF4DAB"/>
    <w:rsid w:val="00CF66B6"/>
    <w:rsid w:val="00CF681A"/>
    <w:rsid w:val="00CF78EE"/>
    <w:rsid w:val="00D0034E"/>
    <w:rsid w:val="00D01B45"/>
    <w:rsid w:val="00D01E9D"/>
    <w:rsid w:val="00D03332"/>
    <w:rsid w:val="00D04569"/>
    <w:rsid w:val="00D05BF2"/>
    <w:rsid w:val="00D07316"/>
    <w:rsid w:val="00D07B50"/>
    <w:rsid w:val="00D07C78"/>
    <w:rsid w:val="00D11329"/>
    <w:rsid w:val="00D143D2"/>
    <w:rsid w:val="00D15121"/>
    <w:rsid w:val="00D15267"/>
    <w:rsid w:val="00D159D9"/>
    <w:rsid w:val="00D200EF"/>
    <w:rsid w:val="00D21538"/>
    <w:rsid w:val="00D21AEB"/>
    <w:rsid w:val="00D223D0"/>
    <w:rsid w:val="00D22F93"/>
    <w:rsid w:val="00D24B15"/>
    <w:rsid w:val="00D26A62"/>
    <w:rsid w:val="00D2758A"/>
    <w:rsid w:val="00D27692"/>
    <w:rsid w:val="00D27F9D"/>
    <w:rsid w:val="00D30A8B"/>
    <w:rsid w:val="00D30B06"/>
    <w:rsid w:val="00D3614F"/>
    <w:rsid w:val="00D36997"/>
    <w:rsid w:val="00D372CE"/>
    <w:rsid w:val="00D41AA6"/>
    <w:rsid w:val="00D4285D"/>
    <w:rsid w:val="00D45252"/>
    <w:rsid w:val="00D45A69"/>
    <w:rsid w:val="00D525CC"/>
    <w:rsid w:val="00D527BF"/>
    <w:rsid w:val="00D548CA"/>
    <w:rsid w:val="00D54A57"/>
    <w:rsid w:val="00D56197"/>
    <w:rsid w:val="00D61611"/>
    <w:rsid w:val="00D62CEF"/>
    <w:rsid w:val="00D63855"/>
    <w:rsid w:val="00D64F69"/>
    <w:rsid w:val="00D710FE"/>
    <w:rsid w:val="00D71296"/>
    <w:rsid w:val="00D71B4D"/>
    <w:rsid w:val="00D77979"/>
    <w:rsid w:val="00D77F24"/>
    <w:rsid w:val="00D802E8"/>
    <w:rsid w:val="00D83CF2"/>
    <w:rsid w:val="00D8554E"/>
    <w:rsid w:val="00D93088"/>
    <w:rsid w:val="00D93D55"/>
    <w:rsid w:val="00D96C78"/>
    <w:rsid w:val="00D97929"/>
    <w:rsid w:val="00DA0555"/>
    <w:rsid w:val="00DA3A6B"/>
    <w:rsid w:val="00DA7D4F"/>
    <w:rsid w:val="00DB1999"/>
    <w:rsid w:val="00DB29C8"/>
    <w:rsid w:val="00DB4590"/>
    <w:rsid w:val="00DB49BC"/>
    <w:rsid w:val="00DB509C"/>
    <w:rsid w:val="00DB5701"/>
    <w:rsid w:val="00DB5A73"/>
    <w:rsid w:val="00DB65FF"/>
    <w:rsid w:val="00DB69E9"/>
    <w:rsid w:val="00DC0423"/>
    <w:rsid w:val="00DC1194"/>
    <w:rsid w:val="00DC1926"/>
    <w:rsid w:val="00DC2381"/>
    <w:rsid w:val="00DC327E"/>
    <w:rsid w:val="00DC530F"/>
    <w:rsid w:val="00DC7153"/>
    <w:rsid w:val="00DD149A"/>
    <w:rsid w:val="00DD1B59"/>
    <w:rsid w:val="00DD2DC5"/>
    <w:rsid w:val="00DD31D0"/>
    <w:rsid w:val="00DD3924"/>
    <w:rsid w:val="00DD57C5"/>
    <w:rsid w:val="00DD6719"/>
    <w:rsid w:val="00DD7B7F"/>
    <w:rsid w:val="00DE0E50"/>
    <w:rsid w:val="00DE4502"/>
    <w:rsid w:val="00DE5DD2"/>
    <w:rsid w:val="00DE5DDE"/>
    <w:rsid w:val="00DE79BF"/>
    <w:rsid w:val="00DF1551"/>
    <w:rsid w:val="00DF1C6D"/>
    <w:rsid w:val="00DF34F7"/>
    <w:rsid w:val="00DF3DB1"/>
    <w:rsid w:val="00DF5481"/>
    <w:rsid w:val="00DF7014"/>
    <w:rsid w:val="00DF7C9D"/>
    <w:rsid w:val="00E0072F"/>
    <w:rsid w:val="00E0225E"/>
    <w:rsid w:val="00E07704"/>
    <w:rsid w:val="00E125B4"/>
    <w:rsid w:val="00E15015"/>
    <w:rsid w:val="00E168C5"/>
    <w:rsid w:val="00E2051B"/>
    <w:rsid w:val="00E20892"/>
    <w:rsid w:val="00E22734"/>
    <w:rsid w:val="00E23B0D"/>
    <w:rsid w:val="00E270BB"/>
    <w:rsid w:val="00E307FF"/>
    <w:rsid w:val="00E32B14"/>
    <w:rsid w:val="00E32D4C"/>
    <w:rsid w:val="00E335FE"/>
    <w:rsid w:val="00E36FDD"/>
    <w:rsid w:val="00E42094"/>
    <w:rsid w:val="00E627B8"/>
    <w:rsid w:val="00E65328"/>
    <w:rsid w:val="00E66903"/>
    <w:rsid w:val="00E66B90"/>
    <w:rsid w:val="00E7229B"/>
    <w:rsid w:val="00E72BFB"/>
    <w:rsid w:val="00E75267"/>
    <w:rsid w:val="00E8069A"/>
    <w:rsid w:val="00E8148A"/>
    <w:rsid w:val="00E90A87"/>
    <w:rsid w:val="00E94981"/>
    <w:rsid w:val="00E970FD"/>
    <w:rsid w:val="00EA0850"/>
    <w:rsid w:val="00EA0AAB"/>
    <w:rsid w:val="00EA0BE3"/>
    <w:rsid w:val="00EA3BF1"/>
    <w:rsid w:val="00EA3DD7"/>
    <w:rsid w:val="00EA4218"/>
    <w:rsid w:val="00EA43B6"/>
    <w:rsid w:val="00EA47E0"/>
    <w:rsid w:val="00EA62EC"/>
    <w:rsid w:val="00EA75F9"/>
    <w:rsid w:val="00EA7B0D"/>
    <w:rsid w:val="00EA7D6E"/>
    <w:rsid w:val="00EB243E"/>
    <w:rsid w:val="00EB2F76"/>
    <w:rsid w:val="00EB45DF"/>
    <w:rsid w:val="00EB4E90"/>
    <w:rsid w:val="00EB4FD9"/>
    <w:rsid w:val="00EB5C8A"/>
    <w:rsid w:val="00EB78BD"/>
    <w:rsid w:val="00EC1709"/>
    <w:rsid w:val="00EC170C"/>
    <w:rsid w:val="00EC28FE"/>
    <w:rsid w:val="00EC3D28"/>
    <w:rsid w:val="00EC4E49"/>
    <w:rsid w:val="00EC720B"/>
    <w:rsid w:val="00EC73A8"/>
    <w:rsid w:val="00ED032E"/>
    <w:rsid w:val="00ED0A4A"/>
    <w:rsid w:val="00ED2243"/>
    <w:rsid w:val="00ED500B"/>
    <w:rsid w:val="00ED66FF"/>
    <w:rsid w:val="00ED77FB"/>
    <w:rsid w:val="00EE11A5"/>
    <w:rsid w:val="00EE15B2"/>
    <w:rsid w:val="00EE2A96"/>
    <w:rsid w:val="00EE3FE5"/>
    <w:rsid w:val="00EE45FA"/>
    <w:rsid w:val="00EE60BB"/>
    <w:rsid w:val="00EF0364"/>
    <w:rsid w:val="00EF1F79"/>
    <w:rsid w:val="00EF2707"/>
    <w:rsid w:val="00EF38CB"/>
    <w:rsid w:val="00EF6725"/>
    <w:rsid w:val="00F01FAB"/>
    <w:rsid w:val="00F0409C"/>
    <w:rsid w:val="00F042F1"/>
    <w:rsid w:val="00F043DE"/>
    <w:rsid w:val="00F0544D"/>
    <w:rsid w:val="00F1049B"/>
    <w:rsid w:val="00F10611"/>
    <w:rsid w:val="00F11311"/>
    <w:rsid w:val="00F12486"/>
    <w:rsid w:val="00F1353B"/>
    <w:rsid w:val="00F13A9F"/>
    <w:rsid w:val="00F1543B"/>
    <w:rsid w:val="00F23366"/>
    <w:rsid w:val="00F25006"/>
    <w:rsid w:val="00F2733C"/>
    <w:rsid w:val="00F33C38"/>
    <w:rsid w:val="00F345BB"/>
    <w:rsid w:val="00F35233"/>
    <w:rsid w:val="00F3681E"/>
    <w:rsid w:val="00F37BBC"/>
    <w:rsid w:val="00F41463"/>
    <w:rsid w:val="00F427D5"/>
    <w:rsid w:val="00F42CDC"/>
    <w:rsid w:val="00F43189"/>
    <w:rsid w:val="00F43DD7"/>
    <w:rsid w:val="00F4476D"/>
    <w:rsid w:val="00F45115"/>
    <w:rsid w:val="00F453BA"/>
    <w:rsid w:val="00F45BFB"/>
    <w:rsid w:val="00F45F47"/>
    <w:rsid w:val="00F46C01"/>
    <w:rsid w:val="00F47A06"/>
    <w:rsid w:val="00F552CB"/>
    <w:rsid w:val="00F600A3"/>
    <w:rsid w:val="00F615AC"/>
    <w:rsid w:val="00F61AB2"/>
    <w:rsid w:val="00F61C02"/>
    <w:rsid w:val="00F62ED2"/>
    <w:rsid w:val="00F63261"/>
    <w:rsid w:val="00F6391A"/>
    <w:rsid w:val="00F6456A"/>
    <w:rsid w:val="00F6460C"/>
    <w:rsid w:val="00F66152"/>
    <w:rsid w:val="00F75652"/>
    <w:rsid w:val="00F75CB0"/>
    <w:rsid w:val="00F76D75"/>
    <w:rsid w:val="00F77CB7"/>
    <w:rsid w:val="00F82203"/>
    <w:rsid w:val="00F83D9A"/>
    <w:rsid w:val="00F85ACF"/>
    <w:rsid w:val="00F85D57"/>
    <w:rsid w:val="00F86046"/>
    <w:rsid w:val="00F86F8A"/>
    <w:rsid w:val="00F9165B"/>
    <w:rsid w:val="00F965ED"/>
    <w:rsid w:val="00F96FE4"/>
    <w:rsid w:val="00F97245"/>
    <w:rsid w:val="00F97309"/>
    <w:rsid w:val="00FA0157"/>
    <w:rsid w:val="00FA0437"/>
    <w:rsid w:val="00FA1448"/>
    <w:rsid w:val="00FA4BE5"/>
    <w:rsid w:val="00FA7184"/>
    <w:rsid w:val="00FA765D"/>
    <w:rsid w:val="00FB0DD0"/>
    <w:rsid w:val="00FB0F0A"/>
    <w:rsid w:val="00FB1901"/>
    <w:rsid w:val="00FB2B6D"/>
    <w:rsid w:val="00FB35E3"/>
    <w:rsid w:val="00FB5272"/>
    <w:rsid w:val="00FB52FD"/>
    <w:rsid w:val="00FC02CE"/>
    <w:rsid w:val="00FC16AE"/>
    <w:rsid w:val="00FC2EF3"/>
    <w:rsid w:val="00FC39A6"/>
    <w:rsid w:val="00FC463F"/>
    <w:rsid w:val="00FC482F"/>
    <w:rsid w:val="00FC4908"/>
    <w:rsid w:val="00FC5B72"/>
    <w:rsid w:val="00FC66C9"/>
    <w:rsid w:val="00FD127D"/>
    <w:rsid w:val="00FD1371"/>
    <w:rsid w:val="00FD36C3"/>
    <w:rsid w:val="00FD37F2"/>
    <w:rsid w:val="00FD680D"/>
    <w:rsid w:val="00FE18A7"/>
    <w:rsid w:val="00FE41B7"/>
    <w:rsid w:val="00FE62FA"/>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8998CA"/>
  <w15:docId w15:val="{002F4E1C-D1E5-4425-B5E2-F3F326E9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EA1"/>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4B0EA1"/>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435A70"/>
    <w:pPr>
      <w:ind w:left="720"/>
      <w:contextualSpacing/>
    </w:pPr>
  </w:style>
  <w:style w:type="character" w:styleId="Hyperlink">
    <w:name w:val="Hyperlink"/>
    <w:basedOn w:val="DefaultParagraphFont"/>
    <w:uiPriority w:val="99"/>
    <w:unhideWhenUsed/>
    <w:rsid w:val="001D1179"/>
    <w:rPr>
      <w:color w:val="0563C1"/>
      <w:u w:val="single"/>
    </w:rPr>
  </w:style>
  <w:style w:type="character" w:styleId="FootnoteReference">
    <w:name w:val="footnote reference"/>
    <w:aliases w:val="callout"/>
    <w:basedOn w:val="DefaultParagraphFont"/>
    <w:unhideWhenUsed/>
    <w:rsid w:val="001D1179"/>
    <w:rPr>
      <w:vertAlign w:val="superscript"/>
    </w:rPr>
  </w:style>
  <w:style w:type="character" w:styleId="FollowedHyperlink">
    <w:name w:val="FollowedHyperlink"/>
    <w:basedOn w:val="DefaultParagraphFont"/>
    <w:semiHidden/>
    <w:unhideWhenUsed/>
    <w:rsid w:val="005A3C5C"/>
    <w:rPr>
      <w:color w:val="800080" w:themeColor="followedHyperlink"/>
      <w:u w:val="single"/>
    </w:rPr>
  </w:style>
  <w:style w:type="character" w:customStyle="1" w:styleId="FootnoteTextChar">
    <w:name w:val="Footnote Text Char"/>
    <w:basedOn w:val="DefaultParagraphFont"/>
    <w:link w:val="FootnoteText"/>
    <w:semiHidden/>
    <w:rsid w:val="005F7DFB"/>
    <w:rPr>
      <w:rFonts w:ascii="Arial" w:eastAsia="SimSun" w:hAnsi="Arial" w:cs="Arial"/>
      <w:sz w:val="18"/>
      <w:lang w:val="en-US" w:eastAsia="zh-CN"/>
    </w:rPr>
  </w:style>
  <w:style w:type="character" w:customStyle="1" w:styleId="ONUMFSChar">
    <w:name w:val="ONUM FS Char"/>
    <w:basedOn w:val="DefaultParagraphFont"/>
    <w:link w:val="ONUMFS"/>
    <w:rsid w:val="005F7DFB"/>
    <w:rPr>
      <w:rFonts w:ascii="Arial" w:eastAsia="SimSun" w:hAnsi="Arial" w:cs="Arial"/>
      <w:sz w:val="22"/>
      <w:lang w:val="en-US" w:eastAsia="zh-CN"/>
    </w:rPr>
  </w:style>
  <w:style w:type="character" w:customStyle="1" w:styleId="null">
    <w:name w:val="null"/>
    <w:basedOn w:val="DefaultParagraphFont"/>
    <w:rsid w:val="000B7D6D"/>
  </w:style>
  <w:style w:type="character" w:styleId="CommentReference">
    <w:name w:val="annotation reference"/>
    <w:basedOn w:val="DefaultParagraphFont"/>
    <w:semiHidden/>
    <w:unhideWhenUsed/>
    <w:rsid w:val="00EA0AAB"/>
    <w:rPr>
      <w:sz w:val="16"/>
      <w:szCs w:val="16"/>
    </w:rPr>
  </w:style>
  <w:style w:type="character" w:customStyle="1" w:styleId="CommentTextChar">
    <w:name w:val="Comment Text Char"/>
    <w:basedOn w:val="DefaultParagraphFont"/>
    <w:link w:val="CommentText"/>
    <w:semiHidden/>
    <w:rsid w:val="00EA0AAB"/>
    <w:rPr>
      <w:rFonts w:ascii="Arial" w:eastAsia="SimSun" w:hAnsi="Arial" w:cs="Arial"/>
      <w:sz w:val="18"/>
      <w:lang w:val="en-US" w:eastAsia="zh-CN"/>
    </w:rPr>
  </w:style>
  <w:style w:type="paragraph" w:styleId="BalloonText">
    <w:name w:val="Balloon Text"/>
    <w:basedOn w:val="Normal"/>
    <w:link w:val="BalloonTextChar"/>
    <w:semiHidden/>
    <w:unhideWhenUsed/>
    <w:rsid w:val="00EA0AAB"/>
    <w:rPr>
      <w:rFonts w:ascii="Segoe UI" w:hAnsi="Segoe UI" w:cs="Segoe UI"/>
      <w:sz w:val="18"/>
      <w:szCs w:val="18"/>
    </w:rPr>
  </w:style>
  <w:style w:type="character" w:customStyle="1" w:styleId="BalloonTextChar">
    <w:name w:val="Balloon Text Char"/>
    <w:basedOn w:val="DefaultParagraphFont"/>
    <w:link w:val="BalloonText"/>
    <w:semiHidden/>
    <w:rsid w:val="00EA0AAB"/>
    <w:rPr>
      <w:rFonts w:ascii="Segoe UI" w:eastAsia="SimSun" w:hAnsi="Segoe UI" w:cs="Segoe UI"/>
      <w:sz w:val="18"/>
      <w:szCs w:val="18"/>
      <w:lang w:val="en-US" w:eastAsia="zh-CN"/>
    </w:rPr>
  </w:style>
  <w:style w:type="character" w:customStyle="1" w:styleId="A6">
    <w:name w:val="A6"/>
    <w:basedOn w:val="DefaultParagraphFont"/>
    <w:uiPriority w:val="99"/>
    <w:rsid w:val="00F63261"/>
    <w:rPr>
      <w:color w:val="000000"/>
    </w:rPr>
  </w:style>
  <w:style w:type="character" w:customStyle="1" w:styleId="ONUMEChar">
    <w:name w:val="ONUM E Char"/>
    <w:basedOn w:val="DefaultParagraphFont"/>
    <w:link w:val="ONUME"/>
    <w:rsid w:val="0011501A"/>
    <w:rPr>
      <w:rFonts w:ascii="Arial" w:eastAsia="SimSun" w:hAnsi="Arial" w:cs="Arial"/>
      <w:sz w:val="22"/>
      <w:lang w:val="en-US" w:eastAsia="zh-CN"/>
    </w:rPr>
  </w:style>
  <w:style w:type="character" w:customStyle="1" w:styleId="HeaderChar">
    <w:name w:val="Header Char"/>
    <w:basedOn w:val="DefaultParagraphFont"/>
    <w:link w:val="Header"/>
    <w:rsid w:val="00F0409C"/>
    <w:rPr>
      <w:rFonts w:ascii="Arial" w:eastAsia="SimSun" w:hAnsi="Arial" w:cs="Arial"/>
      <w:sz w:val="22"/>
      <w:lang w:val="en-US" w:eastAsia="zh-CN"/>
    </w:rPr>
  </w:style>
  <w:style w:type="table" w:styleId="TableGrid">
    <w:name w:val="Table Grid"/>
    <w:basedOn w:val="TableNormal"/>
    <w:rsid w:val="001974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B7D8F"/>
  </w:style>
  <w:style w:type="character" w:styleId="Emphasis">
    <w:name w:val="Emphasis"/>
    <w:basedOn w:val="DefaultParagraphFont"/>
    <w:uiPriority w:val="20"/>
    <w:qFormat/>
    <w:rsid w:val="00C545F3"/>
    <w:rPr>
      <w:i/>
      <w:iCs/>
    </w:rPr>
  </w:style>
  <w:style w:type="paragraph" w:customStyle="1" w:styleId="paragraph">
    <w:name w:val="paragraph"/>
    <w:basedOn w:val="Normal"/>
    <w:rsid w:val="00587F32"/>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87F32"/>
  </w:style>
  <w:style w:type="character" w:customStyle="1" w:styleId="eop">
    <w:name w:val="eop"/>
    <w:basedOn w:val="DefaultParagraphFont"/>
    <w:rsid w:val="00587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46691">
      <w:bodyDiv w:val="1"/>
      <w:marLeft w:val="0"/>
      <w:marRight w:val="0"/>
      <w:marTop w:val="0"/>
      <w:marBottom w:val="0"/>
      <w:divBdr>
        <w:top w:val="none" w:sz="0" w:space="0" w:color="auto"/>
        <w:left w:val="none" w:sz="0" w:space="0" w:color="auto"/>
        <w:bottom w:val="none" w:sz="0" w:space="0" w:color="auto"/>
        <w:right w:val="none" w:sz="0" w:space="0" w:color="auto"/>
      </w:divBdr>
    </w:div>
    <w:div w:id="387265702">
      <w:bodyDiv w:val="1"/>
      <w:marLeft w:val="0"/>
      <w:marRight w:val="0"/>
      <w:marTop w:val="0"/>
      <w:marBottom w:val="0"/>
      <w:divBdr>
        <w:top w:val="none" w:sz="0" w:space="0" w:color="auto"/>
        <w:left w:val="none" w:sz="0" w:space="0" w:color="auto"/>
        <w:bottom w:val="none" w:sz="0" w:space="0" w:color="auto"/>
        <w:right w:val="none" w:sz="0" w:space="0" w:color="auto"/>
      </w:divBdr>
    </w:div>
    <w:div w:id="484929100">
      <w:bodyDiv w:val="1"/>
      <w:marLeft w:val="0"/>
      <w:marRight w:val="0"/>
      <w:marTop w:val="0"/>
      <w:marBottom w:val="0"/>
      <w:divBdr>
        <w:top w:val="none" w:sz="0" w:space="0" w:color="auto"/>
        <w:left w:val="none" w:sz="0" w:space="0" w:color="auto"/>
        <w:bottom w:val="none" w:sz="0" w:space="0" w:color="auto"/>
        <w:right w:val="none" w:sz="0" w:space="0" w:color="auto"/>
      </w:divBdr>
    </w:div>
    <w:div w:id="617025963">
      <w:bodyDiv w:val="1"/>
      <w:marLeft w:val="0"/>
      <w:marRight w:val="0"/>
      <w:marTop w:val="0"/>
      <w:marBottom w:val="0"/>
      <w:divBdr>
        <w:top w:val="none" w:sz="0" w:space="0" w:color="auto"/>
        <w:left w:val="none" w:sz="0" w:space="0" w:color="auto"/>
        <w:bottom w:val="none" w:sz="0" w:space="0" w:color="auto"/>
        <w:right w:val="none" w:sz="0" w:space="0" w:color="auto"/>
      </w:divBdr>
    </w:div>
    <w:div w:id="991250160">
      <w:bodyDiv w:val="1"/>
      <w:marLeft w:val="0"/>
      <w:marRight w:val="0"/>
      <w:marTop w:val="0"/>
      <w:marBottom w:val="0"/>
      <w:divBdr>
        <w:top w:val="none" w:sz="0" w:space="0" w:color="auto"/>
        <w:left w:val="none" w:sz="0" w:space="0" w:color="auto"/>
        <w:bottom w:val="none" w:sz="0" w:space="0" w:color="auto"/>
        <w:right w:val="none" w:sz="0" w:space="0" w:color="auto"/>
      </w:divBdr>
    </w:div>
    <w:div w:id="1105615312">
      <w:bodyDiv w:val="1"/>
      <w:marLeft w:val="0"/>
      <w:marRight w:val="0"/>
      <w:marTop w:val="0"/>
      <w:marBottom w:val="0"/>
      <w:divBdr>
        <w:top w:val="none" w:sz="0" w:space="0" w:color="auto"/>
        <w:left w:val="none" w:sz="0" w:space="0" w:color="auto"/>
        <w:bottom w:val="none" w:sz="0" w:space="0" w:color="auto"/>
        <w:right w:val="none" w:sz="0" w:space="0" w:color="auto"/>
      </w:divBdr>
    </w:div>
    <w:div w:id="1319305711">
      <w:bodyDiv w:val="1"/>
      <w:marLeft w:val="0"/>
      <w:marRight w:val="0"/>
      <w:marTop w:val="0"/>
      <w:marBottom w:val="0"/>
      <w:divBdr>
        <w:top w:val="none" w:sz="0" w:space="0" w:color="auto"/>
        <w:left w:val="none" w:sz="0" w:space="0" w:color="auto"/>
        <w:bottom w:val="none" w:sz="0" w:space="0" w:color="auto"/>
        <w:right w:val="none" w:sz="0" w:space="0" w:color="auto"/>
      </w:divBdr>
    </w:div>
    <w:div w:id="1322853443">
      <w:bodyDiv w:val="1"/>
      <w:marLeft w:val="0"/>
      <w:marRight w:val="0"/>
      <w:marTop w:val="0"/>
      <w:marBottom w:val="0"/>
      <w:divBdr>
        <w:top w:val="none" w:sz="0" w:space="0" w:color="auto"/>
        <w:left w:val="none" w:sz="0" w:space="0" w:color="auto"/>
        <w:bottom w:val="none" w:sz="0" w:space="0" w:color="auto"/>
        <w:right w:val="none" w:sz="0" w:space="0" w:color="auto"/>
      </w:divBdr>
    </w:div>
    <w:div w:id="1348873302">
      <w:bodyDiv w:val="1"/>
      <w:marLeft w:val="0"/>
      <w:marRight w:val="0"/>
      <w:marTop w:val="0"/>
      <w:marBottom w:val="0"/>
      <w:divBdr>
        <w:top w:val="none" w:sz="0" w:space="0" w:color="auto"/>
        <w:left w:val="none" w:sz="0" w:space="0" w:color="auto"/>
        <w:bottom w:val="none" w:sz="0" w:space="0" w:color="auto"/>
        <w:right w:val="none" w:sz="0" w:space="0" w:color="auto"/>
      </w:divBdr>
    </w:div>
    <w:div w:id="1355612178">
      <w:bodyDiv w:val="1"/>
      <w:marLeft w:val="0"/>
      <w:marRight w:val="0"/>
      <w:marTop w:val="0"/>
      <w:marBottom w:val="0"/>
      <w:divBdr>
        <w:top w:val="none" w:sz="0" w:space="0" w:color="auto"/>
        <w:left w:val="none" w:sz="0" w:space="0" w:color="auto"/>
        <w:bottom w:val="none" w:sz="0" w:space="0" w:color="auto"/>
        <w:right w:val="none" w:sz="0" w:space="0" w:color="auto"/>
      </w:divBdr>
    </w:div>
    <w:div w:id="1384477315">
      <w:bodyDiv w:val="1"/>
      <w:marLeft w:val="0"/>
      <w:marRight w:val="0"/>
      <w:marTop w:val="0"/>
      <w:marBottom w:val="0"/>
      <w:divBdr>
        <w:top w:val="none" w:sz="0" w:space="0" w:color="auto"/>
        <w:left w:val="none" w:sz="0" w:space="0" w:color="auto"/>
        <w:bottom w:val="none" w:sz="0" w:space="0" w:color="auto"/>
        <w:right w:val="none" w:sz="0" w:space="0" w:color="auto"/>
      </w:divBdr>
    </w:div>
    <w:div w:id="1541674546">
      <w:bodyDiv w:val="1"/>
      <w:marLeft w:val="0"/>
      <w:marRight w:val="0"/>
      <w:marTop w:val="0"/>
      <w:marBottom w:val="0"/>
      <w:divBdr>
        <w:top w:val="none" w:sz="0" w:space="0" w:color="auto"/>
        <w:left w:val="none" w:sz="0" w:space="0" w:color="auto"/>
        <w:bottom w:val="none" w:sz="0" w:space="0" w:color="auto"/>
        <w:right w:val="none" w:sz="0" w:space="0" w:color="auto"/>
      </w:divBdr>
    </w:div>
    <w:div w:id="1774746518">
      <w:bodyDiv w:val="1"/>
      <w:marLeft w:val="0"/>
      <w:marRight w:val="0"/>
      <w:marTop w:val="0"/>
      <w:marBottom w:val="0"/>
      <w:divBdr>
        <w:top w:val="none" w:sz="0" w:space="0" w:color="auto"/>
        <w:left w:val="none" w:sz="0" w:space="0" w:color="auto"/>
        <w:bottom w:val="none" w:sz="0" w:space="0" w:color="auto"/>
        <w:right w:val="none" w:sz="0" w:space="0" w:color="auto"/>
      </w:divBdr>
    </w:div>
    <w:div w:id="1776708278">
      <w:bodyDiv w:val="1"/>
      <w:marLeft w:val="0"/>
      <w:marRight w:val="0"/>
      <w:marTop w:val="0"/>
      <w:marBottom w:val="0"/>
      <w:divBdr>
        <w:top w:val="none" w:sz="0" w:space="0" w:color="auto"/>
        <w:left w:val="none" w:sz="0" w:space="0" w:color="auto"/>
        <w:bottom w:val="none" w:sz="0" w:space="0" w:color="auto"/>
        <w:right w:val="none" w:sz="0" w:space="0" w:color="auto"/>
      </w:divBdr>
    </w:div>
    <w:div w:id="1818304504">
      <w:bodyDiv w:val="1"/>
      <w:marLeft w:val="0"/>
      <w:marRight w:val="0"/>
      <w:marTop w:val="0"/>
      <w:marBottom w:val="0"/>
      <w:divBdr>
        <w:top w:val="none" w:sz="0" w:space="0" w:color="auto"/>
        <w:left w:val="none" w:sz="0" w:space="0" w:color="auto"/>
        <w:bottom w:val="none" w:sz="0" w:space="0" w:color="auto"/>
        <w:right w:val="none" w:sz="0" w:space="0" w:color="auto"/>
      </w:divBdr>
    </w:div>
    <w:div w:id="1853256365">
      <w:bodyDiv w:val="1"/>
      <w:marLeft w:val="0"/>
      <w:marRight w:val="0"/>
      <w:marTop w:val="0"/>
      <w:marBottom w:val="0"/>
      <w:divBdr>
        <w:top w:val="none" w:sz="0" w:space="0" w:color="auto"/>
        <w:left w:val="none" w:sz="0" w:space="0" w:color="auto"/>
        <w:bottom w:val="none" w:sz="0" w:space="0" w:color="auto"/>
        <w:right w:val="none" w:sz="0" w:space="0" w:color="auto"/>
      </w:divBdr>
    </w:div>
    <w:div w:id="1998613320">
      <w:bodyDiv w:val="1"/>
      <w:marLeft w:val="0"/>
      <w:marRight w:val="0"/>
      <w:marTop w:val="0"/>
      <w:marBottom w:val="0"/>
      <w:divBdr>
        <w:top w:val="none" w:sz="0" w:space="0" w:color="auto"/>
        <w:left w:val="none" w:sz="0" w:space="0" w:color="auto"/>
        <w:bottom w:val="none" w:sz="0" w:space="0" w:color="auto"/>
        <w:right w:val="none" w:sz="0" w:space="0" w:color="auto"/>
      </w:divBdr>
    </w:div>
    <w:div w:id="2000385215">
      <w:bodyDiv w:val="1"/>
      <w:marLeft w:val="0"/>
      <w:marRight w:val="0"/>
      <w:marTop w:val="0"/>
      <w:marBottom w:val="0"/>
      <w:divBdr>
        <w:top w:val="none" w:sz="0" w:space="0" w:color="auto"/>
        <w:left w:val="none" w:sz="0" w:space="0" w:color="auto"/>
        <w:bottom w:val="none" w:sz="0" w:space="0" w:color="auto"/>
        <w:right w:val="none" w:sz="0" w:space="0" w:color="auto"/>
      </w:divBdr>
    </w:div>
    <w:div w:id="204848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6" Type="http://schemas.openxmlformats.org/officeDocument/2006/relationships/hyperlink" Target="https://patentscope.wipo.int/search/en/search.jsf" TargetMode="External"/><Relationship Id="rId21" Type="http://schemas.openxmlformats.org/officeDocument/2006/relationships/hyperlink" Target="http://www.wipo.int/meetings/en/doc_details.jsp?doc_id=582427" TargetMode="External"/><Relationship Id="rId42" Type="http://schemas.openxmlformats.org/officeDocument/2006/relationships/hyperlink" Target="http://www.wipo.int/meetings/en/doc_details.jsp?doc_id=272841" TargetMode="External"/><Relationship Id="rId47" Type="http://schemas.openxmlformats.org/officeDocument/2006/relationships/hyperlink" Target="http://www.wipo.int/meetings/en/details.jsp?meeting_id=65948" TargetMode="External"/><Relationship Id="rId63" Type="http://schemas.openxmlformats.org/officeDocument/2006/relationships/hyperlink" Target="https://www3.wipo.int/wipogreen/en/ipo-green/" TargetMode="External"/><Relationship Id="rId68" Type="http://schemas.openxmlformats.org/officeDocument/2006/relationships/hyperlink" Target="http://www.wipo.int/tk/en/youth_prize.html" TargetMode="External"/><Relationship Id="rId84" Type="http://schemas.openxmlformats.org/officeDocument/2006/relationships/hyperlink" Target="https://inspire.wipo.int/patent-register-portal" TargetMode="External"/><Relationship Id="rId89" Type="http://schemas.openxmlformats.org/officeDocument/2006/relationships/hyperlink" Target="http://www.cambridge.org/core/books/informal-economy-in-developing-nations/C7494C6FD7EE4DC86BBADB4A7B87BCE3" TargetMode="External"/><Relationship Id="rId16" Type="http://schemas.openxmlformats.org/officeDocument/2006/relationships/hyperlink" Target="http://www.wipo.int/women-and-ip/en/news/2022/news_0006.html" TargetMode="External"/><Relationship Id="rId11" Type="http://schemas.openxmlformats.org/officeDocument/2006/relationships/hyperlink" Target="http://www.wipo.int/meetings/en/doc_details.jsp?doc_id=568113" TargetMode="External"/><Relationship Id="rId32" Type="http://schemas.openxmlformats.org/officeDocument/2006/relationships/hyperlink" Target="http://www.wipo.int/meetings/en/doc_details.jsp?doc_id=580516" TargetMode="External"/><Relationship Id="rId37" Type="http://schemas.openxmlformats.org/officeDocument/2006/relationships/hyperlink" Target="https://learning.daisy.org/" TargetMode="External"/><Relationship Id="rId53" Type="http://schemas.openxmlformats.org/officeDocument/2006/relationships/hyperlink" Target="http://www.wipo.int/ip-outreach/en/ipday/2022/youth-movie-night.html" TargetMode="External"/><Relationship Id="rId58" Type="http://schemas.openxmlformats.org/officeDocument/2006/relationships/hyperlink" Target="https://unece.org/info/events/event/373517" TargetMode="External"/><Relationship Id="rId74" Type="http://schemas.openxmlformats.org/officeDocument/2006/relationships/hyperlink" Target="http://www.wipo.int/meetings/en/topic.jsp?group_id=360" TargetMode="External"/><Relationship Id="rId79" Type="http://schemas.openxmlformats.org/officeDocument/2006/relationships/hyperlink" Target="https://inspire.wipo.int/wipo-inspire" TargetMode="External"/><Relationship Id="rId5" Type="http://schemas.openxmlformats.org/officeDocument/2006/relationships/hyperlink" Target="http://www.wipo.int/meetings/en/details.jsp?meeting_id=72351" TargetMode="External"/><Relationship Id="rId90" Type="http://schemas.openxmlformats.org/officeDocument/2006/relationships/hyperlink" Target="https://welc.wipo.int/jtip/?lang=en" TargetMode="External"/><Relationship Id="rId95" Type="http://schemas.openxmlformats.org/officeDocument/2006/relationships/hyperlink" Target="http://www.wipo.int/jobs/en/young-experts-program.html" TargetMode="External"/><Relationship Id="rId22" Type="http://schemas.openxmlformats.org/officeDocument/2006/relationships/hyperlink" Target="http://www.wipo.int/meetings/en/doc_details.jsp?doc_id=570471" TargetMode="External"/><Relationship Id="rId27" Type="http://schemas.openxmlformats.org/officeDocument/2006/relationships/hyperlink" Target="http://www.wipo.int/meetings/en/doc_details.jsp?doc_id=583294" TargetMode="External"/><Relationship Id="rId43" Type="http://schemas.openxmlformats.org/officeDocument/2006/relationships/hyperlink" Target="http://www.wipo.int/meetings/en/doc_details.jsp?doc_id=569511" TargetMode="External"/><Relationship Id="rId48" Type="http://schemas.openxmlformats.org/officeDocument/2006/relationships/hyperlink" Target="http://www.wipo.int/meetings/en/details.jsp?meeting_id=69028" TargetMode="External"/><Relationship Id="rId64" Type="http://schemas.openxmlformats.org/officeDocument/2006/relationships/hyperlink" Target="http://www.wipo.int/meetings/en/doc_details.jsp?doc_id=372936" TargetMode="External"/><Relationship Id="rId69" Type="http://schemas.openxmlformats.org/officeDocument/2006/relationships/hyperlink" Target="https://mailchi.mp/wipo.int/traditional-knowledge-update-192022-strengthening-the-capacity-of-community-enterprises-from-indigenous-peoples-and-local-communities" TargetMode="External"/><Relationship Id="rId8" Type="http://schemas.openxmlformats.org/officeDocument/2006/relationships/hyperlink" Target="http://www.un.org/ldcportal/content/wipos-graduation-support-package-ldcs" TargetMode="External"/><Relationship Id="rId51" Type="http://schemas.openxmlformats.org/officeDocument/2006/relationships/hyperlink" Target="http://www.wipo.int/ip-outreach/en/ipday/2022/youth-gallery.html" TargetMode="External"/><Relationship Id="rId72" Type="http://schemas.openxmlformats.org/officeDocument/2006/relationships/hyperlink" Target="http://www.wipo.int/meetings/en/details.jsp?meeting_id=74548" TargetMode="External"/><Relationship Id="rId80" Type="http://schemas.openxmlformats.org/officeDocument/2006/relationships/hyperlink" Target="https://inspire.wipo.int/" TargetMode="External"/><Relationship Id="rId85" Type="http://schemas.openxmlformats.org/officeDocument/2006/relationships/hyperlink" Target="http://www.wipo.int/publications/en/details.jsp?id=4501" TargetMode="External"/><Relationship Id="rId93" Type="http://schemas.openxmlformats.org/officeDocument/2006/relationships/hyperlink" Target="http://www.wipo.int/meetings/en/doc_details.jsp?doc_id=537901" TargetMode="External"/><Relationship Id="rId3" Type="http://schemas.openxmlformats.org/officeDocument/2006/relationships/hyperlink" Target="http://www.wipo.int/technology-transfer/en/news/2022/news_0004.html" TargetMode="External"/><Relationship Id="rId12" Type="http://schemas.openxmlformats.org/officeDocument/2006/relationships/hyperlink" Target="http://www.wipo.int/meetings/en/doc_details.jsp?doc_id=579081" TargetMode="External"/><Relationship Id="rId17" Type="http://schemas.openxmlformats.org/officeDocument/2006/relationships/hyperlink" Target="http://www.gswim.org/gswimwomensuccessstories" TargetMode="External"/><Relationship Id="rId25" Type="http://schemas.openxmlformats.org/officeDocument/2006/relationships/hyperlink" Target="http://www.wipo.int/meetings/en/doc_details.jsp?doc_id=580962" TargetMode="External"/><Relationship Id="rId33" Type="http://schemas.openxmlformats.org/officeDocument/2006/relationships/hyperlink" Target="http://www.wipo.int/ipadvantage/en/details.jsp?id=11582" TargetMode="External"/><Relationship Id="rId38" Type="http://schemas.openxmlformats.org/officeDocument/2006/relationships/hyperlink" Target="http://www.wipo.int/meetings/en/doc_details.jsp?doc_id=568092" TargetMode="External"/><Relationship Id="rId46" Type="http://schemas.openxmlformats.org/officeDocument/2006/relationships/hyperlink" Target="http://www.wto.org/english/news_e/news22_e/igo_01feb22_e.htm" TargetMode="External"/><Relationship Id="rId59" Type="http://schemas.openxmlformats.org/officeDocument/2006/relationships/hyperlink" Target="https://www3.wipo.int/wipogreen/en/partners/" TargetMode="External"/><Relationship Id="rId67" Type="http://schemas.openxmlformats.org/officeDocument/2006/relationships/hyperlink" Target="https://respectforip.org/" TargetMode="External"/><Relationship Id="rId20" Type="http://schemas.openxmlformats.org/officeDocument/2006/relationships/hyperlink" Target="http://www.wipo.int/meetings/en/doc_details.jsp?doc_id=581143" TargetMode="External"/><Relationship Id="rId41" Type="http://schemas.openxmlformats.org/officeDocument/2006/relationships/hyperlink" Target="http://www.wipo.int/meetings/en/doc_details.jsp?doc_id=515597" TargetMode="External"/><Relationship Id="rId54" Type="http://schemas.openxmlformats.org/officeDocument/2006/relationships/hyperlink" Target="http://www.wipo.int/ip-outreach/en/ipday/2022/youth-art-and-innovation-fair.html" TargetMode="External"/><Relationship Id="rId62" Type="http://schemas.openxmlformats.org/officeDocument/2006/relationships/hyperlink" Target="http://www.wipo.int/en/green-technology-book/" TargetMode="External"/><Relationship Id="rId70" Type="http://schemas.openxmlformats.org/officeDocument/2006/relationships/hyperlink" Target="http://www.wipo.int/meetings/en/details.jsp?meeting_id=74409" TargetMode="External"/><Relationship Id="rId75" Type="http://schemas.openxmlformats.org/officeDocument/2006/relationships/hyperlink" Target="http://www.wipo.int/tisc/en/search/" TargetMode="External"/><Relationship Id="rId83" Type="http://schemas.openxmlformats.org/officeDocument/2006/relationships/hyperlink" Target="https://tppm.wipo.int/" TargetMode="External"/><Relationship Id="rId88" Type="http://schemas.openxmlformats.org/officeDocument/2006/relationships/hyperlink" Target="http://www.wipo.int/publications/en/details.jsp?id=4522" TargetMode="External"/><Relationship Id="rId91" Type="http://schemas.openxmlformats.org/officeDocument/2006/relationships/hyperlink" Target="http://www.wipo.int/women-inventors/en/index.html" TargetMode="External"/><Relationship Id="rId96" Type="http://schemas.openxmlformats.org/officeDocument/2006/relationships/hyperlink" Target="http://www.wipo.int/meetings/en/doc_details.jsp?doc_id=541373" TargetMode="External"/><Relationship Id="rId1" Type="http://schemas.openxmlformats.org/officeDocument/2006/relationships/hyperlink" Target="http://www.wipo.int/meetings/en/doc_details.jsp?doc_id=541373" TargetMode="External"/><Relationship Id="rId6" Type="http://schemas.openxmlformats.org/officeDocument/2006/relationships/hyperlink" Target="http://www.wipo.int/covid-19/en/" TargetMode="External"/><Relationship Id="rId15" Type="http://schemas.openxmlformats.org/officeDocument/2006/relationships/hyperlink" Target="https://www.wipo.int/meetings/en/doc_details.jsp?doc_id=569442" TargetMode="External"/><Relationship Id="rId23" Type="http://schemas.openxmlformats.org/officeDocument/2006/relationships/hyperlink" Target="https://dacatalogue.wipo.int/projects/DA_01_05_01" TargetMode="External"/><Relationship Id="rId28" Type="http://schemas.openxmlformats.org/officeDocument/2006/relationships/hyperlink" Target="http://www.wipo.int/meetings/en/doc_details.jsp?doc_id=586551" TargetMode="External"/><Relationship Id="rId36" Type="http://schemas.openxmlformats.org/officeDocument/2006/relationships/hyperlink" Target="http://www.wipo.int/global-awards/en/" TargetMode="External"/><Relationship Id="rId49" Type="http://schemas.openxmlformats.org/officeDocument/2006/relationships/hyperlink" Target="http://www.wipo.int/meetings/en/details.jsp?meeting_id=73869" TargetMode="External"/><Relationship Id="rId57" Type="http://schemas.openxmlformats.org/officeDocument/2006/relationships/hyperlink" Target="http://www.wto.org/english/news_e/news22_e/pf22_30sep22_e.htm" TargetMode="External"/><Relationship Id="rId10" Type="http://schemas.openxmlformats.org/officeDocument/2006/relationships/hyperlink" Target="http://www.wipo.int/meetings/en/doc_details.jsp?doc_id=589492" TargetMode="External"/><Relationship Id="rId31" Type="http://schemas.openxmlformats.org/officeDocument/2006/relationships/hyperlink" Target="http://www.wipo.int/meetings/en/doc_details.jsp?doc_id=582418" TargetMode="External"/><Relationship Id="rId44" Type="http://schemas.openxmlformats.org/officeDocument/2006/relationships/hyperlink" Target="http://www.wipo.int/meetings/en/doc_details.jsp?doc_id=569485" TargetMode="External"/><Relationship Id="rId52" Type="http://schemas.openxmlformats.org/officeDocument/2006/relationships/hyperlink" Target="http://www.wipo.int/ip-outreach/en/ipday/2022/international-youth-day-2022.html" TargetMode="External"/><Relationship Id="rId60" Type="http://schemas.openxmlformats.org/officeDocument/2006/relationships/hyperlink" Target="https://www3.wipo.int/wipogreen/en/projects/" TargetMode="External"/><Relationship Id="rId65" Type="http://schemas.openxmlformats.org/officeDocument/2006/relationships/hyperlink" Target="https://www.wipo.int/edocs/mdocs/enforcement/en/wipo_ace_11/wipo_ace_11_10.pdf" TargetMode="External"/><Relationship Id="rId73" Type="http://schemas.openxmlformats.org/officeDocument/2006/relationships/hyperlink" Target="http://www.wipo.int/ipdiagnostics/en" TargetMode="External"/><Relationship Id="rId78" Type="http://schemas.openxmlformats.org/officeDocument/2006/relationships/hyperlink" Target="http://www.wipo.int/wipolex" TargetMode="External"/><Relationship Id="rId81" Type="http://schemas.openxmlformats.org/officeDocument/2006/relationships/hyperlink" Target="http://www.wipo.int/tisc/en/" TargetMode="External"/><Relationship Id="rId86" Type="http://schemas.openxmlformats.org/officeDocument/2006/relationships/hyperlink" Target="http://www.wipo.int/publications/en/details.jsp?id=4502" TargetMode="External"/><Relationship Id="rId94" Type="http://schemas.openxmlformats.org/officeDocument/2006/relationships/hyperlink" Target="http://www.wipo.int/meetings/en/doc_details.jsp?doc_id=582427" TargetMode="External"/><Relationship Id="rId4" Type="http://schemas.openxmlformats.org/officeDocument/2006/relationships/hyperlink" Target="http://www.wipo.int/cooperation/en/funds_in_trust/japan_fitip_global/news/2022/news_0009.html" TargetMode="External"/><Relationship Id="rId9" Type="http://schemas.openxmlformats.org/officeDocument/2006/relationships/hyperlink" Target="http://www.wipo.int/meetings/en/doc_details.jsp?doc_id=576651" TargetMode="External"/><Relationship Id="rId13" Type="http://schemas.openxmlformats.org/officeDocument/2006/relationships/hyperlink" Target="http://www.wipo.int/ip-development/en/agenda/flexibilities/database.html" TargetMode="External"/><Relationship Id="rId18" Type="http://schemas.openxmlformats.org/officeDocument/2006/relationships/hyperlink" Target="http://www.wipo.int/meetings/en/details.jsp?meeting_id=71368" TargetMode="External"/><Relationship Id="rId39" Type="http://schemas.openxmlformats.org/officeDocument/2006/relationships/hyperlink" Target="http://www.wipo.int/meetings/en/doc_details.jsp?doc_id=568491" TargetMode="External"/><Relationship Id="rId34" Type="http://schemas.openxmlformats.org/officeDocument/2006/relationships/hyperlink" Target="http://www.wipo.int/collective-marks/en/index.html" TargetMode="External"/><Relationship Id="rId50" Type="http://schemas.openxmlformats.org/officeDocument/2006/relationships/hyperlink" Target="http://www.who-wipo-wto-trilateral.org/" TargetMode="External"/><Relationship Id="rId55" Type="http://schemas.openxmlformats.org/officeDocument/2006/relationships/hyperlink" Target="https://webcast.wipo.int/video/WIPO_WIPD_2022_2022-04-26_PM_115159" TargetMode="External"/><Relationship Id="rId76" Type="http://schemas.openxmlformats.org/officeDocument/2006/relationships/hyperlink" Target="http://www.wipo.int/about-ip/en/ip_innovation_economics/gender_innovation_gap/" TargetMode="External"/><Relationship Id="rId7" Type="http://schemas.openxmlformats.org/officeDocument/2006/relationships/hyperlink" Target="https://www.wipo.int/meetings/en/doc_details.jsp?doc_id=563348" TargetMode="External"/><Relationship Id="rId71" Type="http://schemas.openxmlformats.org/officeDocument/2006/relationships/hyperlink" Target="http://www.wipo.int/ip-competition/en/" TargetMode="External"/><Relationship Id="rId92" Type="http://schemas.openxmlformats.org/officeDocument/2006/relationships/hyperlink" Target="https://www.wipo.int/covid-19/en/" TargetMode="External"/><Relationship Id="rId2" Type="http://schemas.openxmlformats.org/officeDocument/2006/relationships/hyperlink" Target="http://www.wipo.int/tad/en/activitydetails.jsp?id=25842" TargetMode="External"/><Relationship Id="rId29" Type="http://schemas.openxmlformats.org/officeDocument/2006/relationships/hyperlink" Target="http://www.wipo.int/meetings/en/doc_details.jsp?doc_id=583294" TargetMode="External"/><Relationship Id="rId24" Type="http://schemas.openxmlformats.org/officeDocument/2006/relationships/hyperlink" Target="http://www.wipo.int/meetings/en/doc_details.jsp?doc_id=581111" TargetMode="External"/><Relationship Id="rId40" Type="http://schemas.openxmlformats.org/officeDocument/2006/relationships/hyperlink" Target="http://www.wipo.int/meetings/en/doc_details.jsp?doc_id=408219" TargetMode="External"/><Relationship Id="rId45" Type="http://schemas.openxmlformats.org/officeDocument/2006/relationships/hyperlink" Target="http://www.wipo.int/global_ip/en/activities/ip_office_business_solutions/" TargetMode="External"/><Relationship Id="rId66" Type="http://schemas.openxmlformats.org/officeDocument/2006/relationships/hyperlink" Target="http://www.wipo.int/meetings/en/doc_details.jsp?doc_id=340916" TargetMode="External"/><Relationship Id="rId87" Type="http://schemas.openxmlformats.org/officeDocument/2006/relationships/hyperlink" Target="http://www.wipo.int/publications/en/details.jsp?id=4586" TargetMode="External"/><Relationship Id="rId61" Type="http://schemas.openxmlformats.org/officeDocument/2006/relationships/hyperlink" Target="http://www.wipo.int/publications/en/details.jsp?id=4583" TargetMode="External"/><Relationship Id="rId82" Type="http://schemas.openxmlformats.org/officeDocument/2006/relationships/hyperlink" Target="https://etisc.wipo.int/" TargetMode="External"/><Relationship Id="rId19" Type="http://schemas.openxmlformats.org/officeDocument/2006/relationships/hyperlink" Target="http://www.wipo.int/meetings/en/doc_details.jsp?doc_id=582745" TargetMode="External"/><Relationship Id="rId14" Type="http://schemas.openxmlformats.org/officeDocument/2006/relationships/hyperlink" Target="http://www.wipo.int/meetings/en/doc_details.jsp?doc_id=387181" TargetMode="External"/><Relationship Id="rId30" Type="http://schemas.openxmlformats.org/officeDocument/2006/relationships/hyperlink" Target="http://www.wipo.int/meetings/en/doc_details.jsp?doc_id=583294" TargetMode="External"/><Relationship Id="rId35" Type="http://schemas.openxmlformats.org/officeDocument/2006/relationships/hyperlink" Target="http://www.wipo.int/meetings/en/topic.jsp?group_id=346" TargetMode="External"/><Relationship Id="rId56" Type="http://schemas.openxmlformats.org/officeDocument/2006/relationships/hyperlink" Target="http://www.itu.int/net4/wsis/forum/2022/Agenda/Session/262" TargetMode="External"/><Relationship Id="rId77" Type="http://schemas.openxmlformats.org/officeDocument/2006/relationships/hyperlink" Target="http://www.wipo.int/meetings/en/2022/judgesforum20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BD9B3-1FCD-4F9E-A2E3-EDCD83D5F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49</Pages>
  <Words>22455</Words>
  <Characters>130192</Characters>
  <Application>Microsoft Office Word</Application>
  <DocSecurity>0</DocSecurity>
  <Lines>2259</Lines>
  <Paragraphs>524</Paragraphs>
  <ScaleCrop>false</ScaleCrop>
  <HeadingPairs>
    <vt:vector size="2" baseType="variant">
      <vt:variant>
        <vt:lpstr>Title</vt:lpstr>
      </vt:variant>
      <vt:variant>
        <vt:i4>1</vt:i4>
      </vt:variant>
    </vt:vector>
  </HeadingPairs>
  <TitlesOfParts>
    <vt:vector size="1" baseType="lpstr">
      <vt:lpstr>CDIP_30_2_EN</vt:lpstr>
    </vt:vector>
  </TitlesOfParts>
  <Company>WIPO</Company>
  <LinksUpToDate>false</LinksUpToDate>
  <CharactersWithSpaces>152848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CDIP_30_2_EN</dc:title>
  <dc:creator>MARTINEZ LIMÓN Cristina</dc:creator>
  <cp:keywords>FOR OFFICIAL USE ONLY</cp:keywords>
  <cp:lastModifiedBy>ESTEVES DOS SANTOS Anabela</cp:lastModifiedBy>
  <cp:revision>7</cp:revision>
  <cp:lastPrinted>2023-02-17T16:02:00Z</cp:lastPrinted>
  <dcterms:created xsi:type="dcterms:W3CDTF">2023-02-23T10:52:00Z</dcterms:created>
  <dcterms:modified xsi:type="dcterms:W3CDTF">2023-03-03T15:19:00Z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dd8425b6-74e1-4927-bc8d-bc046a19ae07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