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8C3E9C" w:rsidRPr="009F5287" w14:paraId="3983D7FC" w14:textId="77777777" w:rsidTr="008C3E9C">
        <w:tc>
          <w:tcPr>
            <w:tcW w:w="4513" w:type="dxa"/>
            <w:tcBorders>
              <w:bottom w:val="single" w:sz="4" w:space="0" w:color="auto"/>
            </w:tcBorders>
            <w:tcMar>
              <w:bottom w:w="170" w:type="dxa"/>
            </w:tcMar>
          </w:tcPr>
          <w:p w14:paraId="16A3455E" w14:textId="77777777" w:rsidR="008C3E9C" w:rsidRPr="009F5287" w:rsidRDefault="008C3E9C" w:rsidP="008C3E9C">
            <w:pPr>
              <w:rPr>
                <w:rFonts w:eastAsia="SimSun"/>
                <w:szCs w:val="20"/>
                <w:lang w:eastAsia="zh-CN"/>
              </w:rPr>
            </w:pPr>
          </w:p>
        </w:tc>
        <w:tc>
          <w:tcPr>
            <w:tcW w:w="4337" w:type="dxa"/>
            <w:tcBorders>
              <w:bottom w:val="single" w:sz="4" w:space="0" w:color="auto"/>
            </w:tcBorders>
            <w:tcMar>
              <w:left w:w="0" w:type="dxa"/>
              <w:right w:w="0" w:type="dxa"/>
            </w:tcMar>
          </w:tcPr>
          <w:p w14:paraId="10A8DC5A" w14:textId="77777777" w:rsidR="008C3E9C" w:rsidRPr="009F5287" w:rsidRDefault="008C3E9C" w:rsidP="008C3E9C">
            <w:pPr>
              <w:rPr>
                <w:rFonts w:eastAsia="SimSun"/>
                <w:szCs w:val="20"/>
                <w:lang w:eastAsia="zh-CN"/>
              </w:rPr>
            </w:pPr>
            <w:r w:rsidRPr="009F5287">
              <w:rPr>
                <w:rFonts w:eastAsia="SimSun"/>
                <w:noProof/>
                <w:szCs w:val="20"/>
              </w:rPr>
              <w:drawing>
                <wp:inline distT="0" distB="0" distL="0" distR="0" wp14:anchorId="32F3B8E7" wp14:editId="4B094C76">
                  <wp:extent cx="1857375" cy="1323975"/>
                  <wp:effectExtent l="0" t="0" r="9525" b="9525"/>
                  <wp:docPr id="4" name="Picture 4"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391A1AD3" w14:textId="77777777" w:rsidR="008C3E9C" w:rsidRPr="009F5287" w:rsidRDefault="008C3E9C" w:rsidP="008C3E9C">
            <w:pPr>
              <w:jc w:val="right"/>
              <w:rPr>
                <w:rFonts w:eastAsia="SimSun"/>
                <w:szCs w:val="20"/>
                <w:lang w:eastAsia="zh-CN"/>
              </w:rPr>
            </w:pPr>
            <w:r w:rsidRPr="009F5287">
              <w:rPr>
                <w:rFonts w:eastAsia="SimSun"/>
                <w:b/>
                <w:sz w:val="40"/>
                <w:szCs w:val="40"/>
                <w:lang w:eastAsia="zh-CN"/>
              </w:rPr>
              <w:t>E</w:t>
            </w:r>
          </w:p>
        </w:tc>
      </w:tr>
      <w:tr w:rsidR="008C3E9C" w:rsidRPr="00354881" w14:paraId="669884CF" w14:textId="77777777" w:rsidTr="008C3E9C">
        <w:trPr>
          <w:trHeight w:hRule="exact" w:val="340"/>
        </w:trPr>
        <w:tc>
          <w:tcPr>
            <w:tcW w:w="9356" w:type="dxa"/>
            <w:gridSpan w:val="3"/>
            <w:tcBorders>
              <w:top w:val="single" w:sz="4" w:space="0" w:color="auto"/>
            </w:tcBorders>
            <w:tcMar>
              <w:top w:w="170" w:type="dxa"/>
              <w:left w:w="0" w:type="dxa"/>
              <w:right w:w="0" w:type="dxa"/>
            </w:tcMar>
            <w:vAlign w:val="bottom"/>
          </w:tcPr>
          <w:p w14:paraId="1201B564" w14:textId="79FD8768" w:rsidR="008C3E9C" w:rsidRPr="00354881" w:rsidRDefault="008C3E9C" w:rsidP="0095368D">
            <w:pPr>
              <w:jc w:val="right"/>
              <w:rPr>
                <w:rFonts w:ascii="Arial Black" w:eastAsia="SimSun" w:hAnsi="Arial Black"/>
                <w:caps/>
                <w:sz w:val="15"/>
                <w:szCs w:val="20"/>
                <w:lang w:eastAsia="zh-CN"/>
              </w:rPr>
            </w:pPr>
            <w:r w:rsidRPr="00354881">
              <w:rPr>
                <w:rFonts w:ascii="Arial Black" w:eastAsia="SimSun" w:hAnsi="Arial Black"/>
                <w:caps/>
                <w:sz w:val="15"/>
                <w:szCs w:val="20"/>
                <w:lang w:eastAsia="zh-CN"/>
              </w:rPr>
              <w:t>CDIP</w:t>
            </w:r>
            <w:bookmarkStart w:id="0" w:name="Code"/>
            <w:bookmarkEnd w:id="0"/>
            <w:r w:rsidR="006000FB">
              <w:rPr>
                <w:rFonts w:ascii="Arial Black" w:eastAsia="SimSun" w:hAnsi="Arial Black"/>
                <w:caps/>
                <w:sz w:val="15"/>
                <w:szCs w:val="20"/>
                <w:lang w:eastAsia="zh-CN"/>
              </w:rPr>
              <w:t>/28/INF/8</w:t>
            </w:r>
            <w:r w:rsidRPr="00354881">
              <w:rPr>
                <w:rFonts w:ascii="Arial Black" w:eastAsia="SimSun" w:hAnsi="Arial Black"/>
                <w:caps/>
                <w:sz w:val="15"/>
                <w:szCs w:val="20"/>
                <w:lang w:eastAsia="zh-CN"/>
              </w:rPr>
              <w:t xml:space="preserve">    </w:t>
            </w:r>
          </w:p>
        </w:tc>
      </w:tr>
      <w:tr w:rsidR="008C3E9C" w:rsidRPr="00354881" w14:paraId="21EFA56D" w14:textId="77777777" w:rsidTr="008C3E9C">
        <w:trPr>
          <w:trHeight w:hRule="exact" w:val="170"/>
        </w:trPr>
        <w:tc>
          <w:tcPr>
            <w:tcW w:w="9356" w:type="dxa"/>
            <w:gridSpan w:val="3"/>
            <w:noWrap/>
            <w:tcMar>
              <w:left w:w="0" w:type="dxa"/>
              <w:right w:w="0" w:type="dxa"/>
            </w:tcMar>
            <w:vAlign w:val="bottom"/>
          </w:tcPr>
          <w:p w14:paraId="042BDDFB" w14:textId="77777777" w:rsidR="008C3E9C" w:rsidRPr="00354881" w:rsidRDefault="008C3E9C" w:rsidP="008C3E9C">
            <w:pPr>
              <w:jc w:val="right"/>
              <w:rPr>
                <w:rFonts w:ascii="Arial Black" w:eastAsia="SimSun" w:hAnsi="Arial Black"/>
                <w:caps/>
                <w:sz w:val="15"/>
                <w:szCs w:val="20"/>
                <w:lang w:eastAsia="zh-CN"/>
              </w:rPr>
            </w:pPr>
            <w:r w:rsidRPr="00354881">
              <w:rPr>
                <w:rFonts w:ascii="Arial Black" w:eastAsia="SimSun" w:hAnsi="Arial Black"/>
                <w:caps/>
                <w:sz w:val="15"/>
                <w:szCs w:val="20"/>
                <w:lang w:eastAsia="zh-CN"/>
              </w:rPr>
              <w:t xml:space="preserve">ORIGINAL:  </w:t>
            </w:r>
            <w:bookmarkStart w:id="1" w:name="Original"/>
            <w:bookmarkEnd w:id="1"/>
            <w:r w:rsidRPr="00354881">
              <w:rPr>
                <w:rFonts w:ascii="Arial Black" w:eastAsia="SimSun" w:hAnsi="Arial Black"/>
                <w:caps/>
                <w:sz w:val="15"/>
                <w:szCs w:val="20"/>
                <w:lang w:eastAsia="zh-CN"/>
              </w:rPr>
              <w:t>English</w:t>
            </w:r>
          </w:p>
        </w:tc>
      </w:tr>
      <w:tr w:rsidR="008C3E9C" w:rsidRPr="00354881" w14:paraId="72ABE866" w14:textId="77777777" w:rsidTr="008C3E9C">
        <w:trPr>
          <w:trHeight w:hRule="exact" w:val="198"/>
        </w:trPr>
        <w:tc>
          <w:tcPr>
            <w:tcW w:w="9356" w:type="dxa"/>
            <w:gridSpan w:val="3"/>
            <w:tcMar>
              <w:left w:w="0" w:type="dxa"/>
              <w:right w:w="0" w:type="dxa"/>
            </w:tcMar>
            <w:vAlign w:val="bottom"/>
          </w:tcPr>
          <w:p w14:paraId="01AA05C4" w14:textId="1F6D5F36" w:rsidR="008C3E9C" w:rsidRPr="00354881" w:rsidRDefault="008C3E9C" w:rsidP="0095368D">
            <w:pPr>
              <w:jc w:val="right"/>
              <w:rPr>
                <w:rFonts w:ascii="Arial Black" w:eastAsia="SimSun" w:hAnsi="Arial Black"/>
                <w:caps/>
                <w:sz w:val="15"/>
                <w:szCs w:val="20"/>
                <w:lang w:eastAsia="zh-CN"/>
              </w:rPr>
            </w:pPr>
            <w:r w:rsidRPr="00354881">
              <w:rPr>
                <w:rFonts w:ascii="Arial Black" w:eastAsia="SimSun" w:hAnsi="Arial Black"/>
                <w:caps/>
                <w:sz w:val="15"/>
                <w:szCs w:val="20"/>
                <w:lang w:eastAsia="zh-CN"/>
              </w:rPr>
              <w:t xml:space="preserve">DATE:  </w:t>
            </w:r>
            <w:bookmarkStart w:id="2" w:name="Date"/>
            <w:bookmarkEnd w:id="2"/>
            <w:r w:rsidR="00D91F05">
              <w:rPr>
                <w:rFonts w:ascii="Arial Black" w:eastAsia="SimSun" w:hAnsi="Arial Black"/>
                <w:caps/>
                <w:sz w:val="15"/>
                <w:szCs w:val="20"/>
                <w:lang w:eastAsia="zh-CN"/>
              </w:rPr>
              <w:t>may 4</w:t>
            </w:r>
            <w:r w:rsidR="00A54A2D">
              <w:rPr>
                <w:rFonts w:ascii="Arial Black" w:eastAsia="SimSun" w:hAnsi="Arial Black"/>
                <w:caps/>
                <w:sz w:val="15"/>
                <w:szCs w:val="20"/>
                <w:lang w:eastAsia="zh-CN"/>
              </w:rPr>
              <w:t>,</w:t>
            </w:r>
            <w:r w:rsidR="00B83C42">
              <w:rPr>
                <w:rFonts w:ascii="Arial Black" w:eastAsia="SimSun" w:hAnsi="Arial Black"/>
                <w:caps/>
                <w:sz w:val="15"/>
                <w:szCs w:val="20"/>
                <w:lang w:eastAsia="zh-CN"/>
              </w:rPr>
              <w:t xml:space="preserve"> 2022</w:t>
            </w:r>
          </w:p>
        </w:tc>
      </w:tr>
    </w:tbl>
    <w:p w14:paraId="47FF73BC" w14:textId="77777777" w:rsidR="008C3E9C" w:rsidRDefault="008C3E9C" w:rsidP="008C3E9C">
      <w:pPr>
        <w:rPr>
          <w:rFonts w:ascii="Arial" w:eastAsia="SimSun" w:hAnsi="Arial" w:cs="Arial"/>
          <w:b/>
          <w:sz w:val="28"/>
          <w:szCs w:val="28"/>
          <w:lang w:eastAsia="zh-CN"/>
        </w:rPr>
      </w:pPr>
    </w:p>
    <w:p w14:paraId="2E07E138" w14:textId="77777777" w:rsidR="008C3E9C" w:rsidRDefault="008C3E9C" w:rsidP="008C3E9C">
      <w:pPr>
        <w:rPr>
          <w:rFonts w:ascii="Arial" w:eastAsia="SimSun" w:hAnsi="Arial" w:cs="Arial"/>
          <w:b/>
          <w:sz w:val="28"/>
          <w:szCs w:val="28"/>
          <w:lang w:eastAsia="zh-CN"/>
        </w:rPr>
      </w:pPr>
    </w:p>
    <w:p w14:paraId="7F57E6B9" w14:textId="77777777" w:rsidR="008C3E9C" w:rsidRDefault="008C3E9C" w:rsidP="008C3E9C">
      <w:pPr>
        <w:rPr>
          <w:rFonts w:ascii="Arial" w:eastAsia="SimSun" w:hAnsi="Arial" w:cs="Arial"/>
          <w:b/>
          <w:sz w:val="28"/>
          <w:szCs w:val="28"/>
          <w:lang w:eastAsia="zh-CN"/>
        </w:rPr>
      </w:pPr>
    </w:p>
    <w:p w14:paraId="6A3B4F0D" w14:textId="77777777" w:rsidR="008C3E9C" w:rsidRDefault="008C3E9C" w:rsidP="008C3E9C">
      <w:pPr>
        <w:rPr>
          <w:rFonts w:ascii="Arial" w:eastAsia="SimSun" w:hAnsi="Arial" w:cs="Arial"/>
          <w:b/>
          <w:sz w:val="28"/>
          <w:szCs w:val="28"/>
          <w:lang w:eastAsia="zh-CN"/>
        </w:rPr>
      </w:pPr>
    </w:p>
    <w:p w14:paraId="00548BB4" w14:textId="77777777" w:rsidR="003C710A" w:rsidRDefault="003C710A" w:rsidP="008C3E9C">
      <w:pPr>
        <w:rPr>
          <w:rFonts w:ascii="Arial" w:eastAsia="SimSun" w:hAnsi="Arial" w:cs="Arial"/>
          <w:b/>
          <w:sz w:val="28"/>
          <w:szCs w:val="28"/>
          <w:lang w:eastAsia="zh-CN"/>
        </w:rPr>
      </w:pPr>
    </w:p>
    <w:p w14:paraId="46803409" w14:textId="77777777" w:rsidR="008C3E9C" w:rsidRPr="008C3E9C" w:rsidRDefault="008C3E9C" w:rsidP="008C3E9C">
      <w:pPr>
        <w:rPr>
          <w:rFonts w:ascii="Arial" w:eastAsia="SimSun" w:hAnsi="Arial" w:cs="Arial"/>
          <w:b/>
          <w:sz w:val="28"/>
          <w:szCs w:val="28"/>
          <w:lang w:eastAsia="zh-CN"/>
        </w:rPr>
      </w:pPr>
      <w:r w:rsidRPr="008C3E9C">
        <w:rPr>
          <w:rFonts w:ascii="Arial" w:eastAsia="SimSun" w:hAnsi="Arial" w:cs="Arial"/>
          <w:b/>
          <w:sz w:val="28"/>
          <w:szCs w:val="28"/>
          <w:lang w:eastAsia="zh-CN"/>
        </w:rPr>
        <w:t>Committee on Development and Intellectual Property (CDIP)</w:t>
      </w:r>
    </w:p>
    <w:p w14:paraId="3F59073A" w14:textId="77777777" w:rsidR="008C3E9C" w:rsidRPr="008C3E9C" w:rsidRDefault="008C3E9C" w:rsidP="008C3E9C">
      <w:pPr>
        <w:rPr>
          <w:rFonts w:ascii="Arial" w:eastAsia="SimSun" w:hAnsi="Arial" w:cs="Arial"/>
          <w:sz w:val="22"/>
          <w:szCs w:val="20"/>
          <w:lang w:eastAsia="zh-CN"/>
        </w:rPr>
      </w:pPr>
    </w:p>
    <w:p w14:paraId="557708A5" w14:textId="77777777" w:rsidR="003C710A" w:rsidRPr="008C3E9C" w:rsidRDefault="003C710A" w:rsidP="008C3E9C">
      <w:pPr>
        <w:rPr>
          <w:rFonts w:ascii="Arial" w:eastAsia="SimSun" w:hAnsi="Arial" w:cs="Arial"/>
          <w:sz w:val="22"/>
          <w:szCs w:val="20"/>
          <w:lang w:eastAsia="zh-CN"/>
        </w:rPr>
      </w:pPr>
    </w:p>
    <w:p w14:paraId="52939435" w14:textId="2A00477F" w:rsidR="008C3E9C" w:rsidRPr="008C3E9C" w:rsidRDefault="006000FB" w:rsidP="008C3E9C">
      <w:pPr>
        <w:rPr>
          <w:rFonts w:ascii="Arial" w:eastAsia="SimSun" w:hAnsi="Arial" w:cs="Arial"/>
          <w:b/>
          <w:lang w:eastAsia="zh-CN"/>
        </w:rPr>
      </w:pPr>
      <w:r>
        <w:rPr>
          <w:rFonts w:ascii="Arial" w:eastAsia="SimSun" w:hAnsi="Arial" w:cs="Arial"/>
          <w:b/>
          <w:lang w:eastAsia="zh-CN"/>
        </w:rPr>
        <w:t>Twenty-Eighth</w:t>
      </w:r>
      <w:r w:rsidR="00B83C42">
        <w:rPr>
          <w:rFonts w:ascii="Arial" w:eastAsia="SimSun" w:hAnsi="Arial" w:cs="Arial"/>
          <w:b/>
          <w:lang w:eastAsia="zh-CN"/>
        </w:rPr>
        <w:t xml:space="preserve"> </w:t>
      </w:r>
      <w:r w:rsidR="008C3E9C" w:rsidRPr="008C3E9C">
        <w:rPr>
          <w:rFonts w:ascii="Arial" w:eastAsia="SimSun" w:hAnsi="Arial" w:cs="Arial"/>
          <w:b/>
          <w:lang w:eastAsia="zh-CN"/>
        </w:rPr>
        <w:t>Session</w:t>
      </w:r>
    </w:p>
    <w:p w14:paraId="02A98F2C" w14:textId="5CDF3A1F" w:rsidR="008C3E9C" w:rsidRPr="008C3E9C" w:rsidRDefault="008C3E9C" w:rsidP="008C3E9C">
      <w:pPr>
        <w:rPr>
          <w:rFonts w:ascii="Arial" w:eastAsia="SimSun" w:hAnsi="Arial" w:cs="Arial"/>
          <w:b/>
          <w:lang w:eastAsia="zh-CN"/>
        </w:rPr>
      </w:pPr>
      <w:r w:rsidRPr="008C3E9C">
        <w:rPr>
          <w:rFonts w:ascii="Arial" w:eastAsia="SimSun" w:hAnsi="Arial" w:cs="Arial"/>
          <w:b/>
          <w:lang w:eastAsia="zh-CN"/>
        </w:rPr>
        <w:t xml:space="preserve">Geneva, </w:t>
      </w:r>
      <w:r w:rsidR="006000FB">
        <w:rPr>
          <w:rFonts w:ascii="Arial" w:eastAsia="SimSun" w:hAnsi="Arial" w:cs="Arial"/>
          <w:b/>
          <w:lang w:eastAsia="zh-CN"/>
        </w:rPr>
        <w:t>May 16 to 20, 2022</w:t>
      </w:r>
    </w:p>
    <w:p w14:paraId="3DE63D43" w14:textId="77777777" w:rsidR="008C3E9C" w:rsidRPr="008C3E9C" w:rsidRDefault="008C3E9C" w:rsidP="008C3E9C">
      <w:pPr>
        <w:rPr>
          <w:rFonts w:ascii="Arial" w:eastAsia="SimSun" w:hAnsi="Arial" w:cs="Arial"/>
          <w:sz w:val="22"/>
          <w:szCs w:val="20"/>
          <w:lang w:eastAsia="zh-CN"/>
        </w:rPr>
      </w:pPr>
    </w:p>
    <w:p w14:paraId="44C9089C" w14:textId="77777777" w:rsidR="008C3E9C" w:rsidRDefault="008C3E9C" w:rsidP="008C3E9C">
      <w:pPr>
        <w:rPr>
          <w:rFonts w:ascii="Arial" w:eastAsia="SimSun" w:hAnsi="Arial" w:cs="Arial"/>
          <w:sz w:val="22"/>
          <w:szCs w:val="20"/>
          <w:lang w:eastAsia="zh-CN"/>
        </w:rPr>
      </w:pPr>
    </w:p>
    <w:p w14:paraId="6F5C2E46" w14:textId="77777777" w:rsidR="008B203D" w:rsidRPr="008C3E9C" w:rsidRDefault="008B203D" w:rsidP="008C3E9C">
      <w:pPr>
        <w:rPr>
          <w:rFonts w:ascii="Arial" w:eastAsia="SimSun" w:hAnsi="Arial" w:cs="Arial"/>
          <w:sz w:val="22"/>
          <w:szCs w:val="20"/>
          <w:lang w:eastAsia="zh-CN"/>
        </w:rPr>
      </w:pPr>
    </w:p>
    <w:p w14:paraId="3E6818F5" w14:textId="2D31647B" w:rsidR="008C3E9C" w:rsidRPr="0095368D" w:rsidRDefault="002D4307" w:rsidP="008C3E9C">
      <w:pPr>
        <w:widowControl w:val="0"/>
        <w:pBdr>
          <w:top w:val="nil"/>
          <w:left w:val="nil"/>
          <w:bottom w:val="nil"/>
          <w:right w:val="nil"/>
          <w:between w:val="nil"/>
        </w:pBdr>
        <w:rPr>
          <w:rFonts w:ascii="Arial" w:eastAsia="Arial" w:hAnsi="Arial" w:cs="Arial"/>
          <w:color w:val="000000"/>
          <w:szCs w:val="22"/>
        </w:rPr>
      </w:pPr>
      <w:bookmarkStart w:id="3" w:name="TitleOfDoc"/>
      <w:bookmarkEnd w:id="3"/>
      <w:r>
        <w:rPr>
          <w:rFonts w:ascii="Arial" w:eastAsia="Arial" w:hAnsi="Arial" w:cs="Arial"/>
          <w:color w:val="000000"/>
          <w:szCs w:val="22"/>
        </w:rPr>
        <w:t>OVERVIEW</w:t>
      </w:r>
      <w:r w:rsidR="008C3E9C" w:rsidRPr="008C3E9C">
        <w:rPr>
          <w:rFonts w:ascii="Arial" w:eastAsia="Arial" w:hAnsi="Arial" w:cs="Arial"/>
          <w:color w:val="000000"/>
          <w:szCs w:val="22"/>
        </w:rPr>
        <w:t xml:space="preserve"> OF</w:t>
      </w:r>
      <w:r w:rsidR="00C80664">
        <w:rPr>
          <w:rFonts w:ascii="Arial" w:eastAsia="Arial" w:hAnsi="Arial" w:cs="Arial"/>
          <w:color w:val="000000"/>
          <w:szCs w:val="22"/>
        </w:rPr>
        <w:t xml:space="preserve"> </w:t>
      </w:r>
      <w:r w:rsidR="00B83C42">
        <w:rPr>
          <w:rFonts w:ascii="Arial" w:eastAsia="Arial" w:hAnsi="Arial" w:cs="Arial"/>
          <w:color w:val="000000"/>
          <w:szCs w:val="22"/>
        </w:rPr>
        <w:t xml:space="preserve">THE </w:t>
      </w:r>
      <w:r w:rsidR="007B685C">
        <w:rPr>
          <w:rFonts w:ascii="Arial" w:eastAsia="Arial" w:hAnsi="Arial" w:cs="Arial"/>
          <w:color w:val="000000"/>
          <w:szCs w:val="22"/>
        </w:rPr>
        <w:t xml:space="preserve">WIPO </w:t>
      </w:r>
      <w:r w:rsidR="00B83C42">
        <w:rPr>
          <w:rFonts w:ascii="Arial" w:eastAsia="Arial" w:hAnsi="Arial" w:cs="Arial"/>
          <w:color w:val="000000"/>
          <w:szCs w:val="22"/>
        </w:rPr>
        <w:t>HAN</w:t>
      </w:r>
      <w:r w:rsidR="00786235">
        <w:rPr>
          <w:rFonts w:ascii="Arial" w:eastAsia="Arial" w:hAnsi="Arial" w:cs="Arial"/>
          <w:color w:val="000000"/>
          <w:szCs w:val="22"/>
        </w:rPr>
        <w:t>D</w:t>
      </w:r>
      <w:r w:rsidR="00B83C42">
        <w:rPr>
          <w:rFonts w:ascii="Arial" w:eastAsia="Arial" w:hAnsi="Arial" w:cs="Arial"/>
          <w:color w:val="000000"/>
          <w:szCs w:val="22"/>
        </w:rPr>
        <w:t xml:space="preserve">BOOK ON KEY CONTRACTS FOR MOBILE APPLICATIONS – A DEVELOPER’S PERSPECTIVE </w:t>
      </w:r>
    </w:p>
    <w:p w14:paraId="3A924DA4" w14:textId="77777777" w:rsidR="008C3E9C" w:rsidRDefault="008C3E9C" w:rsidP="008C3E9C">
      <w:pPr>
        <w:widowControl w:val="0"/>
        <w:pBdr>
          <w:top w:val="nil"/>
          <w:left w:val="nil"/>
          <w:bottom w:val="nil"/>
          <w:right w:val="nil"/>
          <w:between w:val="nil"/>
        </w:pBdr>
        <w:rPr>
          <w:rFonts w:ascii="Arial" w:eastAsia="Arial" w:hAnsi="Arial" w:cs="Arial"/>
          <w:color w:val="000000"/>
          <w:sz w:val="22"/>
          <w:szCs w:val="22"/>
        </w:rPr>
      </w:pPr>
    </w:p>
    <w:p w14:paraId="19B94FDE" w14:textId="77777777" w:rsidR="0095368D" w:rsidRPr="008C3E9C" w:rsidRDefault="0095368D" w:rsidP="008C3E9C">
      <w:pPr>
        <w:widowControl w:val="0"/>
        <w:pBdr>
          <w:top w:val="nil"/>
          <w:left w:val="nil"/>
          <w:bottom w:val="nil"/>
          <w:right w:val="nil"/>
          <w:between w:val="nil"/>
        </w:pBdr>
        <w:rPr>
          <w:rFonts w:ascii="Arial" w:eastAsia="Arial" w:hAnsi="Arial" w:cs="Arial"/>
          <w:color w:val="000000"/>
          <w:sz w:val="22"/>
          <w:szCs w:val="22"/>
        </w:rPr>
      </w:pPr>
    </w:p>
    <w:p w14:paraId="7539AF78" w14:textId="77777777" w:rsidR="008C3E9C" w:rsidRPr="008C3E9C" w:rsidRDefault="008C3E9C" w:rsidP="008C3E9C">
      <w:pPr>
        <w:widowControl w:val="0"/>
        <w:pBdr>
          <w:top w:val="nil"/>
          <w:left w:val="nil"/>
          <w:bottom w:val="nil"/>
          <w:right w:val="nil"/>
          <w:between w:val="nil"/>
        </w:pBdr>
        <w:rPr>
          <w:rFonts w:ascii="Arial" w:eastAsia="Arial" w:hAnsi="Arial" w:cs="Arial"/>
          <w:i/>
          <w:color w:val="000000"/>
          <w:sz w:val="22"/>
          <w:szCs w:val="22"/>
        </w:rPr>
      </w:pPr>
      <w:bookmarkStart w:id="4" w:name="Prepared"/>
      <w:bookmarkEnd w:id="4"/>
      <w:r w:rsidRPr="008C3E9C">
        <w:rPr>
          <w:rFonts w:ascii="Arial" w:eastAsia="Arial" w:hAnsi="Arial" w:cs="Arial"/>
          <w:i/>
          <w:color w:val="000000"/>
          <w:sz w:val="22"/>
          <w:szCs w:val="22"/>
        </w:rPr>
        <w:t>prepared by</w:t>
      </w:r>
      <w:r w:rsidR="004C27D6" w:rsidRPr="004C27D6">
        <w:rPr>
          <w:rFonts w:ascii="Arial" w:eastAsia="Times New Roman" w:hAnsi="Arial" w:cs="Arial"/>
          <w:sz w:val="22"/>
          <w:szCs w:val="22"/>
        </w:rPr>
        <w:t xml:space="preserve"> </w:t>
      </w:r>
      <w:r w:rsidR="003C710A">
        <w:rPr>
          <w:rFonts w:ascii="Arial" w:eastAsia="Arial" w:hAnsi="Arial" w:cs="Arial"/>
          <w:i/>
          <w:color w:val="000000"/>
          <w:sz w:val="22"/>
          <w:szCs w:val="22"/>
        </w:rPr>
        <w:t>the Secretariat</w:t>
      </w:r>
    </w:p>
    <w:p w14:paraId="410D74CC" w14:textId="77777777" w:rsidR="008C3E9C" w:rsidRPr="008C3E9C" w:rsidRDefault="008C3E9C" w:rsidP="008C3E9C">
      <w:pPr>
        <w:widowControl w:val="0"/>
        <w:pBdr>
          <w:top w:val="nil"/>
          <w:left w:val="nil"/>
          <w:bottom w:val="nil"/>
          <w:right w:val="nil"/>
          <w:between w:val="nil"/>
        </w:pBdr>
        <w:rPr>
          <w:rFonts w:ascii="Arial" w:eastAsia="Arial" w:hAnsi="Arial" w:cs="Arial"/>
          <w:color w:val="000000"/>
          <w:sz w:val="22"/>
          <w:szCs w:val="22"/>
        </w:rPr>
      </w:pPr>
    </w:p>
    <w:p w14:paraId="3C4686A8" w14:textId="77777777" w:rsidR="008C3E9C" w:rsidRPr="008C3E9C" w:rsidRDefault="008C3E9C" w:rsidP="008C3E9C">
      <w:pPr>
        <w:widowControl w:val="0"/>
        <w:pBdr>
          <w:top w:val="nil"/>
          <w:left w:val="nil"/>
          <w:bottom w:val="nil"/>
          <w:right w:val="nil"/>
          <w:between w:val="nil"/>
        </w:pBdr>
        <w:rPr>
          <w:rFonts w:ascii="Arial" w:eastAsia="Arial" w:hAnsi="Arial" w:cs="Arial"/>
          <w:color w:val="000000"/>
          <w:sz w:val="22"/>
          <w:szCs w:val="22"/>
        </w:rPr>
      </w:pPr>
    </w:p>
    <w:p w14:paraId="7CB3AF39" w14:textId="77777777" w:rsidR="008C3E9C" w:rsidRPr="008C3E9C" w:rsidRDefault="008C3E9C" w:rsidP="008C3E9C">
      <w:pPr>
        <w:widowControl w:val="0"/>
        <w:pBdr>
          <w:top w:val="nil"/>
          <w:left w:val="nil"/>
          <w:bottom w:val="nil"/>
          <w:right w:val="nil"/>
          <w:between w:val="nil"/>
        </w:pBdr>
        <w:rPr>
          <w:rFonts w:ascii="Arial" w:eastAsia="Arial" w:hAnsi="Arial" w:cs="Arial"/>
          <w:color w:val="000000"/>
          <w:sz w:val="22"/>
          <w:szCs w:val="22"/>
        </w:rPr>
      </w:pPr>
    </w:p>
    <w:p w14:paraId="14560A48" w14:textId="77777777" w:rsidR="007F1540" w:rsidRDefault="007F1540" w:rsidP="007F1540">
      <w:pPr>
        <w:widowControl w:val="0"/>
        <w:pBdr>
          <w:top w:val="nil"/>
          <w:left w:val="nil"/>
          <w:bottom w:val="nil"/>
          <w:right w:val="nil"/>
          <w:between w:val="nil"/>
        </w:pBdr>
        <w:rPr>
          <w:rFonts w:ascii="Arial" w:eastAsia="Times New Roman" w:hAnsi="Arial" w:cs="Arial"/>
          <w:color w:val="000000"/>
          <w:sz w:val="22"/>
          <w:szCs w:val="22"/>
        </w:rPr>
      </w:pPr>
    </w:p>
    <w:p w14:paraId="73371E49" w14:textId="0C9108C3" w:rsidR="007442EE" w:rsidRPr="007442EE" w:rsidRDefault="008C3E9C" w:rsidP="007442EE">
      <w:pPr>
        <w:pStyle w:val="ListParagraph"/>
        <w:keepLines/>
        <w:widowControl w:val="0"/>
        <w:numPr>
          <w:ilvl w:val="0"/>
          <w:numId w:val="10"/>
        </w:numPr>
        <w:pBdr>
          <w:top w:val="nil"/>
          <w:left w:val="nil"/>
          <w:bottom w:val="nil"/>
          <w:right w:val="nil"/>
          <w:between w:val="nil"/>
        </w:pBdr>
        <w:spacing w:after="240"/>
        <w:ind w:left="0" w:firstLine="0"/>
        <w:contextualSpacing w:val="0"/>
        <w:rPr>
          <w:rFonts w:ascii="Arial" w:eastAsia="Times New Roman" w:hAnsi="Arial" w:cs="Arial"/>
          <w:color w:val="000000"/>
          <w:sz w:val="22"/>
          <w:szCs w:val="22"/>
        </w:rPr>
      </w:pPr>
      <w:r w:rsidRPr="005061E0">
        <w:rPr>
          <w:rFonts w:ascii="Arial" w:eastAsia="Times New Roman" w:hAnsi="Arial" w:cs="Arial"/>
          <w:color w:val="000000"/>
          <w:sz w:val="22"/>
          <w:szCs w:val="22"/>
        </w:rPr>
        <w:t xml:space="preserve">The Annex to this document contains </w:t>
      </w:r>
      <w:r w:rsidR="00241F98">
        <w:rPr>
          <w:rFonts w:ascii="Arial" w:eastAsia="Times New Roman" w:hAnsi="Arial" w:cs="Arial"/>
          <w:color w:val="000000"/>
          <w:sz w:val="22"/>
          <w:szCs w:val="22"/>
        </w:rPr>
        <w:t>a</w:t>
      </w:r>
      <w:r w:rsidR="002D4307">
        <w:rPr>
          <w:rFonts w:ascii="Arial" w:eastAsia="Times New Roman" w:hAnsi="Arial" w:cs="Arial"/>
          <w:color w:val="000000"/>
          <w:sz w:val="22"/>
          <w:szCs w:val="22"/>
        </w:rPr>
        <w:t>n overview</w:t>
      </w:r>
      <w:r w:rsidR="008A3A97" w:rsidRPr="005061E0">
        <w:rPr>
          <w:rFonts w:ascii="Arial" w:eastAsia="Times New Roman" w:hAnsi="Arial" w:cs="Arial"/>
          <w:color w:val="000000"/>
          <w:sz w:val="22"/>
          <w:szCs w:val="22"/>
        </w:rPr>
        <w:t xml:space="preserve"> of </w:t>
      </w:r>
      <w:r w:rsidR="007B685C">
        <w:rPr>
          <w:rFonts w:ascii="Arial" w:eastAsia="Times New Roman" w:hAnsi="Arial" w:cs="Arial"/>
          <w:color w:val="000000"/>
          <w:sz w:val="22"/>
          <w:szCs w:val="22"/>
        </w:rPr>
        <w:t>the WIPO H</w:t>
      </w:r>
      <w:r w:rsidR="00B83C42">
        <w:rPr>
          <w:rFonts w:ascii="Arial" w:eastAsia="Times New Roman" w:hAnsi="Arial" w:cs="Arial"/>
          <w:color w:val="000000"/>
          <w:sz w:val="22"/>
          <w:szCs w:val="22"/>
        </w:rPr>
        <w:t>andbook on Key Contracts for Mobile Applicatio</w:t>
      </w:r>
      <w:r w:rsidR="007442EE">
        <w:rPr>
          <w:rFonts w:ascii="Arial" w:eastAsia="Times New Roman" w:hAnsi="Arial" w:cs="Arial"/>
          <w:color w:val="000000"/>
          <w:sz w:val="22"/>
          <w:szCs w:val="22"/>
        </w:rPr>
        <w:t>ns – A Developer’s Perspective</w:t>
      </w:r>
      <w:r w:rsidR="007442EE" w:rsidRPr="007442EE">
        <w:rPr>
          <w:rFonts w:ascii="Arial" w:eastAsia="Times New Roman" w:hAnsi="Arial" w:cs="Arial"/>
          <w:color w:val="000000"/>
          <w:sz w:val="22"/>
          <w:szCs w:val="22"/>
        </w:rPr>
        <w:t>, undertaken in the context of the Project on Enhancing the Use of Intellectual Property for Mobile Apps in the Software Sector (document CDIP/22/8).</w:t>
      </w:r>
    </w:p>
    <w:p w14:paraId="5B4770FF" w14:textId="48D1F71D" w:rsidR="00D11012" w:rsidRPr="009A0C25" w:rsidRDefault="008C3E9C" w:rsidP="009A0C25">
      <w:pPr>
        <w:pStyle w:val="ListParagraph"/>
        <w:keepLines/>
        <w:widowControl w:val="0"/>
        <w:numPr>
          <w:ilvl w:val="0"/>
          <w:numId w:val="10"/>
        </w:numPr>
        <w:pBdr>
          <w:top w:val="nil"/>
          <w:left w:val="nil"/>
          <w:bottom w:val="nil"/>
          <w:right w:val="nil"/>
          <w:between w:val="nil"/>
        </w:pBdr>
        <w:ind w:left="0" w:firstLine="0"/>
        <w:rPr>
          <w:rFonts w:ascii="Arial" w:eastAsia="Times New Roman" w:hAnsi="Arial" w:cs="Arial"/>
          <w:color w:val="000000"/>
          <w:sz w:val="22"/>
          <w:szCs w:val="22"/>
        </w:rPr>
      </w:pPr>
      <w:r w:rsidRPr="007442EE">
        <w:rPr>
          <w:rFonts w:ascii="Arial" w:eastAsia="Times New Roman" w:hAnsi="Arial" w:cs="Arial"/>
          <w:sz w:val="22"/>
          <w:szCs w:val="22"/>
        </w:rPr>
        <w:t>The</w:t>
      </w:r>
      <w:r w:rsidR="0095368D" w:rsidRPr="007442EE">
        <w:rPr>
          <w:rFonts w:ascii="Arial" w:eastAsia="Times New Roman" w:hAnsi="Arial" w:cs="Arial"/>
          <w:sz w:val="22"/>
          <w:szCs w:val="22"/>
        </w:rPr>
        <w:t xml:space="preserve"> </w:t>
      </w:r>
      <w:r w:rsidR="00BF02C5" w:rsidRPr="007442EE">
        <w:rPr>
          <w:rFonts w:ascii="Arial" w:eastAsia="Times New Roman" w:hAnsi="Arial" w:cs="Arial"/>
          <w:sz w:val="22"/>
          <w:szCs w:val="22"/>
        </w:rPr>
        <w:t xml:space="preserve">handbook </w:t>
      </w:r>
      <w:r w:rsidR="007442EE">
        <w:rPr>
          <w:rFonts w:ascii="Arial" w:eastAsia="Times New Roman" w:hAnsi="Arial" w:cs="Arial"/>
          <w:sz w:val="22"/>
          <w:szCs w:val="22"/>
        </w:rPr>
        <w:t>has been prepared</w:t>
      </w:r>
      <w:r w:rsidRPr="007442EE">
        <w:rPr>
          <w:rFonts w:ascii="Arial" w:eastAsia="Times New Roman" w:hAnsi="Arial" w:cs="Arial"/>
          <w:sz w:val="22"/>
          <w:szCs w:val="22"/>
        </w:rPr>
        <w:t xml:space="preserve"> </w:t>
      </w:r>
      <w:r w:rsidR="008B203D" w:rsidRPr="007442EE">
        <w:rPr>
          <w:rFonts w:ascii="Arial" w:eastAsia="Times New Roman" w:hAnsi="Arial" w:cs="Arial"/>
          <w:sz w:val="22"/>
          <w:szCs w:val="22"/>
        </w:rPr>
        <w:t>by M</w:t>
      </w:r>
      <w:r w:rsidR="00C56D95" w:rsidRPr="007442EE">
        <w:rPr>
          <w:rFonts w:ascii="Arial" w:eastAsia="Times New Roman" w:hAnsi="Arial" w:cs="Arial"/>
          <w:sz w:val="22"/>
          <w:szCs w:val="22"/>
        </w:rPr>
        <w:t xml:space="preserve">r. </w:t>
      </w:r>
      <w:r w:rsidR="00BF02C5" w:rsidRPr="007442EE">
        <w:rPr>
          <w:rFonts w:ascii="Arial" w:eastAsia="Times New Roman" w:hAnsi="Arial" w:cs="Arial"/>
          <w:sz w:val="22"/>
          <w:szCs w:val="22"/>
        </w:rPr>
        <w:t xml:space="preserve">Andrew Katz, </w:t>
      </w:r>
      <w:r w:rsidR="00C90CF5">
        <w:rPr>
          <w:rFonts w:ascii="Arial" w:eastAsia="Times New Roman" w:hAnsi="Arial" w:cs="Arial"/>
          <w:sz w:val="22"/>
          <w:szCs w:val="22"/>
        </w:rPr>
        <w:t xml:space="preserve">chief executive officer (CEO) and Head </w:t>
      </w:r>
      <w:r w:rsidR="00BF02C5" w:rsidRPr="00C90CF5">
        <w:rPr>
          <w:rFonts w:ascii="Arial" w:eastAsia="Times New Roman" w:hAnsi="Arial" w:cs="Arial"/>
          <w:sz w:val="22"/>
          <w:szCs w:val="22"/>
        </w:rPr>
        <w:t>of</w:t>
      </w:r>
      <w:r w:rsidR="00C90CF5">
        <w:rPr>
          <w:rFonts w:ascii="Arial" w:eastAsia="Times New Roman" w:hAnsi="Arial" w:cs="Arial"/>
          <w:sz w:val="22"/>
          <w:szCs w:val="22"/>
        </w:rPr>
        <w:t xml:space="preserve"> Technology Department at</w:t>
      </w:r>
      <w:r w:rsidR="00BF02C5" w:rsidRPr="00C90CF5">
        <w:rPr>
          <w:rFonts w:ascii="Arial" w:eastAsia="Times New Roman" w:hAnsi="Arial" w:cs="Arial"/>
          <w:sz w:val="22"/>
          <w:szCs w:val="22"/>
        </w:rPr>
        <w:t xml:space="preserve"> Moorcrofts </w:t>
      </w:r>
      <w:r w:rsidR="009A0C25" w:rsidRPr="009A0C25">
        <w:rPr>
          <w:rFonts w:ascii="Arial" w:eastAsia="Times New Roman" w:hAnsi="Arial" w:cs="Arial"/>
          <w:color w:val="000000"/>
          <w:sz w:val="22"/>
          <w:szCs w:val="22"/>
        </w:rPr>
        <w:t>Limited Liability Partnership</w:t>
      </w:r>
      <w:r w:rsidR="009A0C25">
        <w:rPr>
          <w:rFonts w:ascii="Arial" w:eastAsia="Times New Roman" w:hAnsi="Arial" w:cs="Arial"/>
          <w:color w:val="000000"/>
          <w:sz w:val="22"/>
          <w:szCs w:val="22"/>
        </w:rPr>
        <w:t xml:space="preserve"> (</w:t>
      </w:r>
      <w:r w:rsidR="00BF02C5" w:rsidRPr="009A0C25">
        <w:rPr>
          <w:rFonts w:ascii="Arial" w:eastAsia="Times New Roman" w:hAnsi="Arial" w:cs="Arial"/>
          <w:sz w:val="22"/>
          <w:szCs w:val="22"/>
        </w:rPr>
        <w:t>LLP</w:t>
      </w:r>
      <w:r w:rsidR="009A0C25">
        <w:rPr>
          <w:rFonts w:ascii="Arial" w:eastAsia="Times New Roman" w:hAnsi="Arial" w:cs="Arial"/>
          <w:sz w:val="22"/>
          <w:szCs w:val="22"/>
        </w:rPr>
        <w:t>)</w:t>
      </w:r>
      <w:r w:rsidR="00BF02C5" w:rsidRPr="009A0C25">
        <w:rPr>
          <w:rFonts w:ascii="Arial" w:eastAsia="Times New Roman" w:hAnsi="Arial" w:cs="Arial"/>
          <w:sz w:val="22"/>
          <w:szCs w:val="22"/>
        </w:rPr>
        <w:t xml:space="preserve"> and </w:t>
      </w:r>
      <w:r w:rsidR="00C90CF5" w:rsidRPr="009A0C25">
        <w:rPr>
          <w:rFonts w:ascii="Arial" w:eastAsia="Times New Roman" w:hAnsi="Arial" w:cs="Arial"/>
          <w:sz w:val="22"/>
          <w:szCs w:val="22"/>
        </w:rPr>
        <w:t xml:space="preserve">CEO of </w:t>
      </w:r>
      <w:r w:rsidR="00BF02C5" w:rsidRPr="009A0C25">
        <w:rPr>
          <w:rFonts w:ascii="Arial" w:eastAsia="Times New Roman" w:hAnsi="Arial" w:cs="Arial"/>
          <w:sz w:val="22"/>
          <w:szCs w:val="22"/>
        </w:rPr>
        <w:t>Orcro Limited</w:t>
      </w:r>
      <w:r w:rsidR="00C90CF5" w:rsidRPr="009A0C25">
        <w:rPr>
          <w:rFonts w:ascii="Arial" w:eastAsia="Times New Roman" w:hAnsi="Arial" w:cs="Arial"/>
          <w:sz w:val="22"/>
          <w:szCs w:val="22"/>
        </w:rPr>
        <w:t>, as well as</w:t>
      </w:r>
      <w:r w:rsidR="00BF02C5" w:rsidRPr="009A0C25">
        <w:rPr>
          <w:rFonts w:ascii="Arial" w:eastAsia="Times New Roman" w:hAnsi="Arial" w:cs="Arial"/>
          <w:sz w:val="22"/>
          <w:szCs w:val="22"/>
        </w:rPr>
        <w:t xml:space="preserve"> Ms</w:t>
      </w:r>
      <w:r w:rsidR="00C90CF5" w:rsidRPr="009A0C25">
        <w:rPr>
          <w:rFonts w:ascii="Arial" w:eastAsia="Times New Roman" w:hAnsi="Arial" w:cs="Arial"/>
          <w:sz w:val="22"/>
          <w:szCs w:val="22"/>
        </w:rPr>
        <w:t>.</w:t>
      </w:r>
      <w:r w:rsidR="009674AD" w:rsidRPr="009A0C25">
        <w:rPr>
          <w:rFonts w:ascii="Arial" w:eastAsia="Times New Roman" w:hAnsi="Arial" w:cs="Arial"/>
          <w:sz w:val="22"/>
          <w:szCs w:val="22"/>
        </w:rPr>
        <w:t> </w:t>
      </w:r>
      <w:r w:rsidR="00BF02C5" w:rsidRPr="009A0C25">
        <w:rPr>
          <w:rFonts w:ascii="Arial" w:eastAsia="Times New Roman" w:hAnsi="Arial" w:cs="Arial"/>
          <w:sz w:val="22"/>
          <w:szCs w:val="22"/>
        </w:rPr>
        <w:t xml:space="preserve">Usha Guness, Associate Solicitor in the </w:t>
      </w:r>
      <w:r w:rsidR="0091027D" w:rsidRPr="009A0C25">
        <w:rPr>
          <w:rFonts w:ascii="Arial" w:eastAsia="Times New Roman" w:hAnsi="Arial" w:cs="Arial"/>
          <w:sz w:val="22"/>
          <w:szCs w:val="22"/>
        </w:rPr>
        <w:t>Technology D</w:t>
      </w:r>
      <w:r w:rsidR="0088568C" w:rsidRPr="009A0C25">
        <w:rPr>
          <w:rFonts w:ascii="Arial" w:eastAsia="Times New Roman" w:hAnsi="Arial" w:cs="Arial"/>
          <w:sz w:val="22"/>
          <w:szCs w:val="22"/>
        </w:rPr>
        <w:t xml:space="preserve">epartment </w:t>
      </w:r>
      <w:r w:rsidR="00BF02C5" w:rsidRPr="009A0C25">
        <w:rPr>
          <w:rFonts w:ascii="Arial" w:eastAsia="Times New Roman" w:hAnsi="Arial" w:cs="Arial"/>
          <w:sz w:val="22"/>
          <w:szCs w:val="22"/>
        </w:rPr>
        <w:t>at Moorcrofts</w:t>
      </w:r>
      <w:r w:rsidR="00B24465" w:rsidRPr="009A0C25">
        <w:rPr>
          <w:rFonts w:ascii="Arial" w:eastAsia="Times New Roman" w:hAnsi="Arial" w:cs="Arial"/>
          <w:sz w:val="22"/>
          <w:szCs w:val="22"/>
        </w:rPr>
        <w:t>.</w:t>
      </w:r>
      <w:r w:rsidR="004006B6" w:rsidRPr="009A0C25">
        <w:rPr>
          <w:rFonts w:ascii="Arial" w:eastAsia="Times New Roman" w:hAnsi="Arial" w:cs="Arial"/>
          <w:sz w:val="22"/>
          <w:szCs w:val="22"/>
        </w:rPr>
        <w:t xml:space="preserve">  </w:t>
      </w:r>
    </w:p>
    <w:p w14:paraId="7ECA706D" w14:textId="4F564BDB" w:rsidR="00D11012" w:rsidRDefault="00D11012" w:rsidP="00D11012">
      <w:pPr>
        <w:keepLines/>
        <w:widowControl w:val="0"/>
        <w:pBdr>
          <w:top w:val="nil"/>
          <w:left w:val="nil"/>
          <w:bottom w:val="nil"/>
          <w:right w:val="nil"/>
          <w:between w:val="nil"/>
        </w:pBdr>
        <w:rPr>
          <w:rFonts w:ascii="Arial" w:eastAsia="Times New Roman" w:hAnsi="Arial" w:cs="Arial"/>
          <w:color w:val="000000"/>
          <w:sz w:val="22"/>
          <w:szCs w:val="22"/>
        </w:rPr>
      </w:pPr>
    </w:p>
    <w:p w14:paraId="35D94C60" w14:textId="77777777" w:rsidR="00D11012" w:rsidRPr="00603F4A" w:rsidRDefault="00D11012" w:rsidP="00234362">
      <w:pPr>
        <w:widowControl w:val="0"/>
        <w:pBdr>
          <w:top w:val="nil"/>
          <w:left w:val="nil"/>
          <w:bottom w:val="nil"/>
          <w:right w:val="nil"/>
          <w:between w:val="nil"/>
        </w:pBdr>
        <w:tabs>
          <w:tab w:val="left" w:pos="567"/>
        </w:tabs>
        <w:ind w:left="5533"/>
        <w:rPr>
          <w:rFonts w:ascii="Arial" w:eastAsia="Arial" w:hAnsi="Arial" w:cs="Arial"/>
          <w:i/>
          <w:color w:val="000000"/>
          <w:sz w:val="22"/>
          <w:szCs w:val="22"/>
        </w:rPr>
      </w:pPr>
      <w:r w:rsidRPr="00603F4A">
        <w:rPr>
          <w:rFonts w:ascii="Arial" w:eastAsia="Arial" w:hAnsi="Arial" w:cs="Arial"/>
          <w:i/>
          <w:iCs/>
          <w:color w:val="000000"/>
          <w:sz w:val="22"/>
          <w:szCs w:val="22"/>
        </w:rPr>
        <w:t>3.</w:t>
      </w:r>
      <w:r w:rsidRPr="00603F4A">
        <w:rPr>
          <w:rFonts w:ascii="Arial" w:eastAsia="Arial" w:hAnsi="Arial" w:cs="Arial"/>
          <w:i/>
          <w:iCs/>
          <w:color w:val="000000"/>
          <w:sz w:val="22"/>
          <w:szCs w:val="22"/>
        </w:rPr>
        <w:tab/>
        <w:t xml:space="preserve">The CDIP is invited to take note of the information contained in the Annex </w:t>
      </w:r>
      <w:r w:rsidRPr="00603F4A">
        <w:rPr>
          <w:rFonts w:ascii="Arial" w:eastAsia="Arial" w:hAnsi="Arial" w:cs="Arial"/>
          <w:i/>
          <w:color w:val="000000"/>
          <w:sz w:val="22"/>
          <w:szCs w:val="22"/>
        </w:rPr>
        <w:t>to the present document.</w:t>
      </w:r>
    </w:p>
    <w:p w14:paraId="5A631F98" w14:textId="45C4AE26" w:rsidR="008C3E9C" w:rsidRPr="00514C64" w:rsidRDefault="008C3E9C" w:rsidP="00514C64">
      <w:pPr>
        <w:pStyle w:val="ListParagraph"/>
        <w:keepLines/>
        <w:widowControl w:val="0"/>
        <w:pBdr>
          <w:top w:val="nil"/>
          <w:left w:val="nil"/>
          <w:bottom w:val="nil"/>
          <w:right w:val="nil"/>
          <w:between w:val="nil"/>
        </w:pBdr>
        <w:ind w:left="0"/>
        <w:rPr>
          <w:rFonts w:ascii="Arial" w:eastAsia="Times New Roman" w:hAnsi="Arial" w:cs="Arial"/>
          <w:color w:val="000000"/>
          <w:sz w:val="22"/>
          <w:szCs w:val="22"/>
        </w:rPr>
      </w:pPr>
    </w:p>
    <w:p w14:paraId="27BFDE71" w14:textId="77777777" w:rsidR="008C3E9C" w:rsidRPr="008C3E9C" w:rsidRDefault="008C3E9C" w:rsidP="008477E4">
      <w:pPr>
        <w:widowControl w:val="0"/>
        <w:pBdr>
          <w:top w:val="nil"/>
          <w:left w:val="nil"/>
          <w:bottom w:val="nil"/>
          <w:right w:val="nil"/>
          <w:between w:val="nil"/>
        </w:pBdr>
        <w:rPr>
          <w:rFonts w:ascii="Arial" w:eastAsia="Arial" w:hAnsi="Arial" w:cs="Arial"/>
          <w:color w:val="000000"/>
          <w:sz w:val="22"/>
          <w:szCs w:val="22"/>
        </w:rPr>
      </w:pPr>
    </w:p>
    <w:p w14:paraId="06C54ED3" w14:textId="34B39371" w:rsidR="008C3E9C" w:rsidRPr="008C3E9C" w:rsidRDefault="001F5F97" w:rsidP="00234362">
      <w:pPr>
        <w:widowControl w:val="0"/>
        <w:pBdr>
          <w:top w:val="nil"/>
          <w:left w:val="nil"/>
          <w:bottom w:val="nil"/>
          <w:right w:val="nil"/>
          <w:between w:val="nil"/>
        </w:pBdr>
        <w:ind w:left="5533"/>
        <w:rPr>
          <w:rFonts w:ascii="Arial" w:eastAsia="Arial" w:hAnsi="Arial" w:cs="Arial"/>
          <w:color w:val="000000"/>
          <w:sz w:val="22"/>
          <w:szCs w:val="22"/>
        </w:rPr>
        <w:sectPr w:rsidR="008C3E9C" w:rsidRPr="008C3E9C" w:rsidSect="003C710A">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326"/>
        </w:sectPr>
      </w:pPr>
      <w:r>
        <w:rPr>
          <w:rFonts w:ascii="Arial" w:eastAsia="Arial" w:hAnsi="Arial" w:cs="Arial"/>
          <w:color w:val="000000"/>
          <w:sz w:val="22"/>
          <w:szCs w:val="22"/>
        </w:rPr>
        <w:t xml:space="preserve">[Annex </w:t>
      </w:r>
      <w:r w:rsidRPr="00603F4A">
        <w:rPr>
          <w:rFonts w:ascii="Arial" w:eastAsia="Arial" w:hAnsi="Arial" w:cs="Arial"/>
          <w:color w:val="000000"/>
          <w:sz w:val="22"/>
          <w:szCs w:val="22"/>
        </w:rPr>
        <w:t>follows]</w:t>
      </w:r>
    </w:p>
    <w:p w14:paraId="2E1A2F5C" w14:textId="77777777" w:rsidR="00717374" w:rsidRDefault="00241F98" w:rsidP="00241F98">
      <w:pPr>
        <w:spacing w:line="360" w:lineRule="auto"/>
        <w:jc w:val="center"/>
        <w:rPr>
          <w:rFonts w:ascii="Arial" w:eastAsia="Times New Roman" w:hAnsi="Arial" w:cs="Arial"/>
          <w:b/>
          <w:bCs/>
          <w:color w:val="000000"/>
          <w:sz w:val="22"/>
          <w:szCs w:val="22"/>
        </w:rPr>
      </w:pPr>
      <w:r w:rsidRPr="00241F98">
        <w:rPr>
          <w:rFonts w:ascii="Arial" w:hAnsi="Arial" w:cs="Arial"/>
          <w:b/>
          <w:sz w:val="22"/>
          <w:szCs w:val="22"/>
        </w:rPr>
        <w:lastRenderedPageBreak/>
        <w:t>Overview of the WIPO Handbook on</w:t>
      </w:r>
      <w:r w:rsidR="0095368D" w:rsidRPr="00241F98">
        <w:rPr>
          <w:rFonts w:ascii="Arial" w:hAnsi="Arial" w:cs="Arial"/>
          <w:b/>
          <w:sz w:val="22"/>
          <w:szCs w:val="22"/>
        </w:rPr>
        <w:t xml:space="preserve"> </w:t>
      </w:r>
      <w:r w:rsidR="00BF02C5" w:rsidRPr="00241F98">
        <w:rPr>
          <w:rFonts w:ascii="Arial" w:eastAsia="Times New Roman" w:hAnsi="Arial" w:cs="Arial"/>
          <w:b/>
          <w:bCs/>
          <w:color w:val="000000"/>
          <w:sz w:val="22"/>
          <w:szCs w:val="22"/>
        </w:rPr>
        <w:t>Key</w:t>
      </w:r>
      <w:r w:rsidR="00BF02C5" w:rsidRPr="00BF02C5">
        <w:rPr>
          <w:rFonts w:ascii="Arial" w:eastAsia="Times New Roman" w:hAnsi="Arial" w:cs="Arial"/>
          <w:b/>
          <w:bCs/>
          <w:color w:val="000000"/>
          <w:sz w:val="22"/>
          <w:szCs w:val="22"/>
        </w:rPr>
        <w:t xml:space="preserve"> Contracts for Mobile Applications </w:t>
      </w:r>
    </w:p>
    <w:p w14:paraId="5A6DA9DA" w14:textId="7AEB4099" w:rsidR="00C80664" w:rsidRPr="00C80664" w:rsidRDefault="00BF02C5" w:rsidP="00241F98">
      <w:pPr>
        <w:spacing w:line="360" w:lineRule="auto"/>
        <w:jc w:val="center"/>
        <w:rPr>
          <w:rFonts w:ascii="Arial" w:hAnsi="Arial" w:cs="Arial"/>
          <w:b/>
          <w:sz w:val="22"/>
          <w:szCs w:val="22"/>
          <w:u w:val="single"/>
        </w:rPr>
      </w:pPr>
      <w:r w:rsidRPr="00BF02C5">
        <w:rPr>
          <w:rFonts w:ascii="Arial" w:eastAsia="Times New Roman" w:hAnsi="Arial" w:cs="Arial"/>
          <w:b/>
          <w:bCs/>
          <w:color w:val="000000"/>
          <w:sz w:val="22"/>
          <w:szCs w:val="22"/>
        </w:rPr>
        <w:t>– A Developer’s Perspective</w:t>
      </w:r>
    </w:p>
    <w:p w14:paraId="3C19E8B0" w14:textId="77777777" w:rsidR="00054C98" w:rsidRDefault="00054C98" w:rsidP="00054C98">
      <w:pPr>
        <w:spacing w:line="360" w:lineRule="auto"/>
        <w:jc w:val="both"/>
        <w:rPr>
          <w:rFonts w:ascii="Arial" w:hAnsi="Arial" w:cs="Arial"/>
          <w:sz w:val="22"/>
          <w:szCs w:val="22"/>
        </w:rPr>
      </w:pPr>
    </w:p>
    <w:p w14:paraId="4626A8AF" w14:textId="3C5EE96E" w:rsidR="0088568C" w:rsidRDefault="0088568C" w:rsidP="00111EEC">
      <w:pPr>
        <w:rPr>
          <w:rFonts w:ascii="Arial" w:eastAsia="Lato regular" w:hAnsi="Arial" w:cs="Arial"/>
          <w:color w:val="000000"/>
          <w:sz w:val="22"/>
          <w:szCs w:val="22"/>
        </w:rPr>
      </w:pPr>
      <w:bookmarkStart w:id="5" w:name="_Hlk44954413"/>
      <w:r w:rsidRPr="007D2254">
        <w:rPr>
          <w:rFonts w:ascii="Arial" w:eastAsia="Lato regular" w:hAnsi="Arial" w:cs="Arial"/>
          <w:color w:val="000000"/>
          <w:sz w:val="22"/>
          <w:szCs w:val="22"/>
        </w:rPr>
        <w:t xml:space="preserve">Creative app development </w:t>
      </w:r>
      <w:r w:rsidR="00136CE6" w:rsidRPr="007D2254">
        <w:rPr>
          <w:rFonts w:ascii="Arial" w:eastAsia="Lato regular" w:hAnsi="Arial" w:cs="Arial"/>
          <w:color w:val="000000"/>
          <w:sz w:val="22"/>
          <w:szCs w:val="22"/>
        </w:rPr>
        <w:t>has been recognized as</w:t>
      </w:r>
      <w:r w:rsidRPr="007D2254">
        <w:rPr>
          <w:rFonts w:ascii="Arial" w:eastAsia="Lato regular" w:hAnsi="Arial" w:cs="Arial"/>
          <w:color w:val="000000"/>
          <w:sz w:val="22"/>
          <w:szCs w:val="22"/>
        </w:rPr>
        <w:t xml:space="preserve"> a global phenomeno</w:t>
      </w:r>
      <w:r w:rsidR="00136CE6" w:rsidRPr="007D2254">
        <w:rPr>
          <w:rFonts w:ascii="Arial" w:eastAsia="Lato regular" w:hAnsi="Arial" w:cs="Arial"/>
          <w:color w:val="000000"/>
          <w:sz w:val="22"/>
          <w:szCs w:val="22"/>
        </w:rPr>
        <w:t xml:space="preserve">n with the </w:t>
      </w:r>
      <w:r w:rsidR="00EC08B3" w:rsidRPr="007D2254">
        <w:rPr>
          <w:rFonts w:ascii="Arial" w:eastAsia="Lato regular" w:hAnsi="Arial" w:cs="Arial"/>
          <w:color w:val="000000"/>
          <w:sz w:val="22"/>
          <w:szCs w:val="22"/>
        </w:rPr>
        <w:t xml:space="preserve">value of the mobile app economy on a continuous exponential </w:t>
      </w:r>
      <w:r w:rsidR="00425E3C">
        <w:rPr>
          <w:rFonts w:ascii="Arial" w:eastAsia="Lato regular" w:hAnsi="Arial" w:cs="Arial"/>
          <w:color w:val="000000"/>
          <w:sz w:val="22"/>
          <w:szCs w:val="22"/>
        </w:rPr>
        <w:t>rise</w:t>
      </w:r>
      <w:r w:rsidR="00717374">
        <w:rPr>
          <w:rFonts w:ascii="Arial" w:eastAsia="Lato regular" w:hAnsi="Arial" w:cs="Arial"/>
          <w:color w:val="000000"/>
          <w:sz w:val="22"/>
          <w:szCs w:val="22"/>
        </w:rPr>
        <w:t>.  T</w:t>
      </w:r>
      <w:r w:rsidRPr="007D2254">
        <w:rPr>
          <w:rFonts w:ascii="Arial" w:eastAsia="Lato regular" w:hAnsi="Arial" w:cs="Arial"/>
          <w:color w:val="000000"/>
          <w:sz w:val="22"/>
          <w:szCs w:val="22"/>
        </w:rPr>
        <w:t>herefore</w:t>
      </w:r>
      <w:r w:rsidR="00717374">
        <w:rPr>
          <w:rFonts w:ascii="Arial" w:eastAsia="Lato regular" w:hAnsi="Arial" w:cs="Arial"/>
          <w:color w:val="000000"/>
          <w:sz w:val="22"/>
          <w:szCs w:val="22"/>
        </w:rPr>
        <w:t>, it is</w:t>
      </w:r>
      <w:r w:rsidRPr="007D2254">
        <w:rPr>
          <w:rFonts w:ascii="Arial" w:eastAsia="Lato regular" w:hAnsi="Arial" w:cs="Arial"/>
          <w:color w:val="000000"/>
          <w:sz w:val="22"/>
          <w:szCs w:val="22"/>
        </w:rPr>
        <w:t xml:space="preserve"> essential for companies to remain within the legal frameworks, which differ</w:t>
      </w:r>
      <w:r w:rsidR="00C51878" w:rsidRPr="007D2254">
        <w:rPr>
          <w:rFonts w:ascii="Arial" w:eastAsia="Lato regular" w:hAnsi="Arial" w:cs="Arial"/>
          <w:color w:val="000000"/>
          <w:sz w:val="22"/>
          <w:szCs w:val="22"/>
        </w:rPr>
        <w:t xml:space="preserve"> from</w:t>
      </w:r>
      <w:r w:rsidRPr="007D2254">
        <w:rPr>
          <w:rFonts w:ascii="Arial" w:eastAsia="Lato regular" w:hAnsi="Arial" w:cs="Arial"/>
          <w:color w:val="000000"/>
          <w:sz w:val="22"/>
          <w:szCs w:val="22"/>
        </w:rPr>
        <w:t xml:space="preserve"> jurisdiction</w:t>
      </w:r>
      <w:r w:rsidR="00C51878" w:rsidRPr="007D2254">
        <w:rPr>
          <w:rFonts w:ascii="Arial" w:eastAsia="Lato regular" w:hAnsi="Arial" w:cs="Arial"/>
          <w:color w:val="000000"/>
          <w:sz w:val="22"/>
          <w:szCs w:val="22"/>
        </w:rPr>
        <w:t xml:space="preserve"> to </w:t>
      </w:r>
      <w:r w:rsidR="00727096">
        <w:rPr>
          <w:rFonts w:ascii="Arial" w:eastAsia="Lato regular" w:hAnsi="Arial" w:cs="Arial"/>
          <w:color w:val="000000"/>
          <w:sz w:val="22"/>
          <w:szCs w:val="22"/>
        </w:rPr>
        <w:t xml:space="preserve">jurisdiction </w:t>
      </w:r>
      <w:r w:rsidRPr="007D2254">
        <w:rPr>
          <w:rFonts w:ascii="Arial" w:eastAsia="Lato regular" w:hAnsi="Arial" w:cs="Arial"/>
          <w:color w:val="000000"/>
          <w:sz w:val="22"/>
          <w:szCs w:val="22"/>
        </w:rPr>
        <w:t>in which they operate</w:t>
      </w:r>
      <w:r w:rsidR="00717374">
        <w:rPr>
          <w:rFonts w:ascii="Arial" w:eastAsia="Lato regular" w:hAnsi="Arial" w:cs="Arial"/>
          <w:color w:val="000000"/>
          <w:sz w:val="22"/>
          <w:szCs w:val="22"/>
        </w:rPr>
        <w:t>,</w:t>
      </w:r>
      <w:r w:rsidR="00EC08B3" w:rsidRPr="007D2254">
        <w:rPr>
          <w:rFonts w:ascii="Arial" w:eastAsia="Lato regular" w:hAnsi="Arial" w:cs="Arial"/>
          <w:color w:val="000000"/>
          <w:sz w:val="22"/>
          <w:szCs w:val="22"/>
        </w:rPr>
        <w:t xml:space="preserve"> as the problems that arise w</w:t>
      </w:r>
      <w:r w:rsidR="00C51878" w:rsidRPr="007D2254">
        <w:rPr>
          <w:rFonts w:ascii="Arial" w:eastAsia="Lato regular" w:hAnsi="Arial" w:cs="Arial"/>
          <w:color w:val="000000"/>
          <w:sz w:val="22"/>
          <w:szCs w:val="22"/>
        </w:rPr>
        <w:t>hen</w:t>
      </w:r>
      <w:r w:rsidR="00EC08B3" w:rsidRPr="007D2254">
        <w:rPr>
          <w:rFonts w:ascii="Arial" w:eastAsia="Lato regular" w:hAnsi="Arial" w:cs="Arial"/>
          <w:color w:val="000000"/>
          <w:sz w:val="22"/>
          <w:szCs w:val="22"/>
        </w:rPr>
        <w:t xml:space="preserve"> such issues </w:t>
      </w:r>
      <w:r w:rsidR="00C51878" w:rsidRPr="007D2254">
        <w:rPr>
          <w:rFonts w:ascii="Arial" w:eastAsia="Lato regular" w:hAnsi="Arial" w:cs="Arial"/>
          <w:color w:val="000000"/>
          <w:sz w:val="22"/>
          <w:szCs w:val="22"/>
        </w:rPr>
        <w:t>are not</w:t>
      </w:r>
      <w:r w:rsidR="00EC08B3" w:rsidRPr="007D2254">
        <w:rPr>
          <w:rFonts w:ascii="Arial" w:eastAsia="Lato regular" w:hAnsi="Arial" w:cs="Arial"/>
          <w:color w:val="000000"/>
          <w:sz w:val="22"/>
          <w:szCs w:val="22"/>
        </w:rPr>
        <w:t xml:space="preserve"> addressed equally </w:t>
      </w:r>
      <w:bookmarkEnd w:id="5"/>
      <w:r w:rsidR="00C51878" w:rsidRPr="007D2254">
        <w:rPr>
          <w:rFonts w:ascii="Arial" w:eastAsia="Lato regular" w:hAnsi="Arial" w:cs="Arial"/>
          <w:color w:val="000000"/>
          <w:sz w:val="22"/>
          <w:szCs w:val="22"/>
        </w:rPr>
        <w:t>have high financial ramifications.</w:t>
      </w:r>
    </w:p>
    <w:p w14:paraId="771D9309" w14:textId="449EB7DB" w:rsidR="00C45E74" w:rsidRDefault="00C45E74" w:rsidP="00111EEC">
      <w:pPr>
        <w:rPr>
          <w:rFonts w:ascii="Arial" w:eastAsia="Lato regular" w:hAnsi="Arial" w:cs="Arial"/>
          <w:color w:val="000000"/>
          <w:sz w:val="22"/>
          <w:szCs w:val="22"/>
        </w:rPr>
      </w:pPr>
    </w:p>
    <w:p w14:paraId="18002281" w14:textId="3977E12B" w:rsidR="00C45E74" w:rsidRPr="007D2254" w:rsidRDefault="00C45E74" w:rsidP="00111EEC">
      <w:pPr>
        <w:rPr>
          <w:rFonts w:ascii="Arial" w:eastAsia="Lato regular" w:hAnsi="Arial" w:cs="Arial"/>
          <w:color w:val="000000"/>
          <w:sz w:val="22"/>
          <w:szCs w:val="22"/>
        </w:rPr>
      </w:pPr>
      <w:r>
        <w:rPr>
          <w:rFonts w:ascii="Arial" w:eastAsia="Lato regular" w:hAnsi="Arial" w:cs="Arial"/>
          <w:color w:val="000000"/>
          <w:sz w:val="22"/>
          <w:szCs w:val="22"/>
        </w:rPr>
        <w:t>Effective commercialization of mobile apps is only possible within a framework of various intellectual property</w:t>
      </w:r>
      <w:r w:rsidR="00523E29">
        <w:rPr>
          <w:rFonts w:ascii="Arial" w:eastAsia="Lato regular" w:hAnsi="Arial" w:cs="Arial"/>
          <w:color w:val="000000"/>
          <w:sz w:val="22"/>
          <w:szCs w:val="22"/>
        </w:rPr>
        <w:t xml:space="preserve"> (IP)</w:t>
      </w:r>
      <w:r>
        <w:rPr>
          <w:rFonts w:ascii="Arial" w:eastAsia="Lato regular" w:hAnsi="Arial" w:cs="Arial"/>
          <w:color w:val="000000"/>
          <w:sz w:val="22"/>
          <w:szCs w:val="22"/>
        </w:rPr>
        <w:t xml:space="preserve"> rights</w:t>
      </w:r>
      <w:r w:rsidR="00717374">
        <w:rPr>
          <w:rFonts w:ascii="Arial" w:eastAsia="Lato regular" w:hAnsi="Arial" w:cs="Arial"/>
          <w:color w:val="000000"/>
          <w:sz w:val="22"/>
          <w:szCs w:val="22"/>
        </w:rPr>
        <w:t>,</w:t>
      </w:r>
      <w:r>
        <w:rPr>
          <w:rFonts w:ascii="Arial" w:eastAsia="Lato regular" w:hAnsi="Arial" w:cs="Arial"/>
          <w:color w:val="000000"/>
          <w:sz w:val="22"/>
          <w:szCs w:val="22"/>
        </w:rPr>
        <w:t xml:space="preserve"> which impinge upon all aspects of the app, from the software through to the content that it contains. </w:t>
      </w:r>
      <w:r w:rsidR="00717374">
        <w:rPr>
          <w:rFonts w:ascii="Arial" w:eastAsia="Lato regular" w:hAnsi="Arial" w:cs="Arial"/>
          <w:color w:val="000000"/>
          <w:sz w:val="22"/>
          <w:szCs w:val="22"/>
        </w:rPr>
        <w:t xml:space="preserve"> </w:t>
      </w:r>
      <w:r w:rsidR="00576133">
        <w:rPr>
          <w:rFonts w:ascii="Arial" w:eastAsia="Lato regular" w:hAnsi="Arial" w:cs="Arial"/>
          <w:color w:val="000000"/>
          <w:sz w:val="22"/>
          <w:szCs w:val="22"/>
        </w:rPr>
        <w:t>This</w:t>
      </w:r>
      <w:r>
        <w:rPr>
          <w:rFonts w:ascii="Arial" w:eastAsia="Lato regular" w:hAnsi="Arial" w:cs="Arial"/>
          <w:color w:val="000000"/>
          <w:sz w:val="22"/>
          <w:szCs w:val="22"/>
        </w:rPr>
        <w:t xml:space="preserve"> handbook provides the context necessary for developers to understand the applicable </w:t>
      </w:r>
      <w:r w:rsidR="00A84149">
        <w:rPr>
          <w:rFonts w:ascii="Arial" w:eastAsia="Lato regular" w:hAnsi="Arial" w:cs="Arial"/>
          <w:color w:val="000000"/>
          <w:sz w:val="22"/>
          <w:szCs w:val="22"/>
        </w:rPr>
        <w:t>IP</w:t>
      </w:r>
      <w:r>
        <w:rPr>
          <w:rFonts w:ascii="Arial" w:eastAsia="Lato regular" w:hAnsi="Arial" w:cs="Arial"/>
          <w:color w:val="000000"/>
          <w:sz w:val="22"/>
          <w:szCs w:val="22"/>
        </w:rPr>
        <w:t xml:space="preserve"> frameworks, and understand the risks of potential infringement, the scope of protections available and the applicability of appropriate licensing and contractual structures.</w:t>
      </w:r>
    </w:p>
    <w:p w14:paraId="06673B7B" w14:textId="77777777" w:rsidR="00136CE6" w:rsidRPr="007D2254" w:rsidRDefault="00136CE6" w:rsidP="00111EEC">
      <w:pPr>
        <w:rPr>
          <w:rFonts w:ascii="Arial" w:eastAsia="Lato regular" w:hAnsi="Arial" w:cs="Arial"/>
          <w:color w:val="000000"/>
          <w:sz w:val="22"/>
          <w:szCs w:val="22"/>
        </w:rPr>
      </w:pPr>
    </w:p>
    <w:p w14:paraId="0B61B6F6" w14:textId="35AB1356" w:rsidR="0088568C" w:rsidRPr="007D2254" w:rsidRDefault="0088568C" w:rsidP="00111EEC">
      <w:pPr>
        <w:rPr>
          <w:rFonts w:ascii="Arial" w:eastAsia="Lato regular" w:hAnsi="Arial" w:cs="Arial"/>
          <w:color w:val="000000"/>
          <w:sz w:val="22"/>
          <w:szCs w:val="22"/>
        </w:rPr>
      </w:pPr>
      <w:r w:rsidRPr="007D2254">
        <w:rPr>
          <w:rFonts w:ascii="Arial" w:eastAsia="Lato regular" w:hAnsi="Arial" w:cs="Arial"/>
          <w:color w:val="000000"/>
          <w:sz w:val="22"/>
          <w:szCs w:val="22"/>
        </w:rPr>
        <w:t>This handbook is intended to complement other WIPO materials that pertain to mobile applications</w:t>
      </w:r>
      <w:r w:rsidR="00311AF2">
        <w:rPr>
          <w:rFonts w:ascii="Arial" w:eastAsia="Lato regular" w:hAnsi="Arial" w:cs="Arial"/>
          <w:color w:val="000000"/>
          <w:sz w:val="22"/>
          <w:szCs w:val="22"/>
        </w:rPr>
        <w:t xml:space="preserve"> (mobile apps)</w:t>
      </w:r>
      <w:r w:rsidR="00523E29">
        <w:rPr>
          <w:rFonts w:ascii="Arial" w:eastAsia="Lato regular" w:hAnsi="Arial" w:cs="Arial"/>
          <w:color w:val="000000"/>
          <w:sz w:val="22"/>
          <w:szCs w:val="22"/>
        </w:rPr>
        <w:t xml:space="preserve"> and IP</w:t>
      </w:r>
      <w:r w:rsidR="00576133">
        <w:rPr>
          <w:rFonts w:ascii="Arial" w:eastAsia="Lato regular" w:hAnsi="Arial" w:cs="Arial"/>
          <w:color w:val="000000"/>
          <w:sz w:val="22"/>
          <w:szCs w:val="22"/>
        </w:rPr>
        <w:t xml:space="preserve"> r</w:t>
      </w:r>
      <w:r w:rsidR="00311AF2">
        <w:rPr>
          <w:rFonts w:ascii="Arial" w:eastAsia="Lato regular" w:hAnsi="Arial" w:cs="Arial"/>
          <w:color w:val="000000"/>
          <w:sz w:val="22"/>
          <w:szCs w:val="22"/>
        </w:rPr>
        <w:t>ights</w:t>
      </w:r>
      <w:r w:rsidRPr="007D2254">
        <w:rPr>
          <w:rFonts w:ascii="Arial" w:eastAsia="Lato regular" w:hAnsi="Arial" w:cs="Arial"/>
          <w:color w:val="000000"/>
          <w:sz w:val="22"/>
          <w:szCs w:val="22"/>
        </w:rPr>
        <w:t xml:space="preserve">.  It provides a practical tool to help one particular segment of the mobile app market sector: app developer organizations, alerting them to the issues that need to be addressed at the various stages of the mobile app life cycle.  It highlights potential problem areas that can be solved through effective contracts and other legal structures.  </w:t>
      </w:r>
    </w:p>
    <w:p w14:paraId="0381ABD9" w14:textId="77777777" w:rsidR="0066768C" w:rsidRDefault="0066768C" w:rsidP="00111EEC">
      <w:pPr>
        <w:rPr>
          <w:rFonts w:eastAsia="Lato regular" w:cs="Lato regular"/>
          <w:color w:val="000000"/>
        </w:rPr>
      </w:pPr>
    </w:p>
    <w:p w14:paraId="07185F0A" w14:textId="453616FB" w:rsidR="0066768C" w:rsidRPr="00425E3C" w:rsidRDefault="0066768C" w:rsidP="00111EEC">
      <w:pPr>
        <w:rPr>
          <w:rFonts w:ascii="Arial" w:eastAsia="Lato regular" w:hAnsi="Arial" w:cs="Arial"/>
          <w:color w:val="000000"/>
          <w:sz w:val="22"/>
          <w:szCs w:val="22"/>
        </w:rPr>
      </w:pPr>
      <w:r w:rsidRPr="00425E3C">
        <w:rPr>
          <w:rFonts w:ascii="Arial" w:eastAsia="Lato regular" w:hAnsi="Arial" w:cs="Arial"/>
          <w:color w:val="000000"/>
          <w:sz w:val="22"/>
          <w:szCs w:val="22"/>
        </w:rPr>
        <w:t>The handbook has adopted a pragmatic approach</w:t>
      </w:r>
      <w:r w:rsidR="00272096">
        <w:rPr>
          <w:rFonts w:ascii="Arial" w:eastAsia="Lato regular" w:hAnsi="Arial" w:cs="Arial"/>
          <w:color w:val="000000"/>
          <w:sz w:val="22"/>
          <w:szCs w:val="22"/>
        </w:rPr>
        <w:t>,</w:t>
      </w:r>
      <w:r w:rsidRPr="00425E3C">
        <w:rPr>
          <w:rFonts w:ascii="Arial" w:eastAsia="Lato regular" w:hAnsi="Arial" w:cs="Arial"/>
          <w:color w:val="000000"/>
          <w:sz w:val="22"/>
          <w:szCs w:val="22"/>
        </w:rPr>
        <w:t xml:space="preserve"> which is reflected in its structure as follows:</w:t>
      </w:r>
    </w:p>
    <w:p w14:paraId="05F1C941" w14:textId="77777777" w:rsidR="0066768C" w:rsidRPr="00425E3C" w:rsidRDefault="0066768C" w:rsidP="00111EEC">
      <w:pPr>
        <w:rPr>
          <w:rFonts w:ascii="Arial" w:eastAsia="Lato regular" w:hAnsi="Arial" w:cs="Arial"/>
          <w:color w:val="000000"/>
          <w:sz w:val="22"/>
          <w:szCs w:val="22"/>
        </w:rPr>
      </w:pPr>
    </w:p>
    <w:p w14:paraId="0B77ED53" w14:textId="1B32C664" w:rsidR="00087D80" w:rsidRPr="00425E3C" w:rsidRDefault="00087D80" w:rsidP="00111EEC">
      <w:pPr>
        <w:pStyle w:val="ListParagraph"/>
        <w:numPr>
          <w:ilvl w:val="0"/>
          <w:numId w:val="13"/>
        </w:numPr>
        <w:rPr>
          <w:rFonts w:ascii="Arial" w:eastAsia="Lato regular" w:hAnsi="Arial" w:cs="Arial"/>
          <w:color w:val="000000"/>
          <w:sz w:val="22"/>
          <w:szCs w:val="22"/>
        </w:rPr>
      </w:pPr>
      <w:r w:rsidRPr="00425E3C">
        <w:rPr>
          <w:rFonts w:ascii="Arial" w:eastAsia="Lato regular" w:hAnsi="Arial" w:cs="Arial"/>
          <w:color w:val="000000"/>
          <w:sz w:val="22"/>
          <w:szCs w:val="22"/>
        </w:rPr>
        <w:t xml:space="preserve">Setting the foundation </w:t>
      </w:r>
      <w:r w:rsidR="0066768C" w:rsidRPr="00425E3C">
        <w:rPr>
          <w:rFonts w:ascii="Arial" w:eastAsia="Lato regular" w:hAnsi="Arial" w:cs="Arial"/>
          <w:color w:val="000000"/>
          <w:sz w:val="22"/>
          <w:szCs w:val="22"/>
        </w:rPr>
        <w:t>for achieving success when dealing with mobile apps through the following critical initial steps:</w:t>
      </w:r>
    </w:p>
    <w:p w14:paraId="3EFE1562" w14:textId="34872738" w:rsidR="00087D80" w:rsidRPr="00425E3C" w:rsidRDefault="00087D80" w:rsidP="00111EEC">
      <w:pPr>
        <w:rPr>
          <w:rFonts w:ascii="Arial" w:eastAsia="Lato regular" w:hAnsi="Arial" w:cs="Arial"/>
          <w:color w:val="000000"/>
          <w:sz w:val="22"/>
          <w:szCs w:val="22"/>
        </w:rPr>
      </w:pPr>
    </w:p>
    <w:p w14:paraId="3FF86849" w14:textId="7BECF8B7" w:rsidR="00087D80" w:rsidRPr="00425E3C" w:rsidRDefault="00087D80" w:rsidP="00111EEC">
      <w:pPr>
        <w:pStyle w:val="ListParagraph"/>
        <w:numPr>
          <w:ilvl w:val="0"/>
          <w:numId w:val="12"/>
        </w:numPr>
        <w:rPr>
          <w:rFonts w:ascii="Arial" w:eastAsia="Lato regular" w:hAnsi="Arial" w:cs="Arial"/>
          <w:color w:val="000000"/>
          <w:sz w:val="22"/>
          <w:szCs w:val="22"/>
        </w:rPr>
      </w:pPr>
      <w:r w:rsidRPr="00425E3C">
        <w:rPr>
          <w:rFonts w:ascii="Arial" w:eastAsia="Lato regular" w:hAnsi="Arial" w:cs="Arial"/>
          <w:color w:val="000000"/>
          <w:sz w:val="22"/>
          <w:szCs w:val="22"/>
        </w:rPr>
        <w:t xml:space="preserve">An understanding of </w:t>
      </w:r>
      <w:r w:rsidR="00EA0B79" w:rsidRPr="00425E3C">
        <w:rPr>
          <w:rFonts w:ascii="Arial" w:eastAsia="Lato regular" w:hAnsi="Arial" w:cs="Arial"/>
          <w:color w:val="000000"/>
          <w:sz w:val="22"/>
          <w:szCs w:val="22"/>
        </w:rPr>
        <w:t>IP especially as they apply in the context of mobile apps</w:t>
      </w:r>
      <w:r w:rsidR="005770C1">
        <w:rPr>
          <w:rFonts w:ascii="Arial" w:eastAsia="Lato regular" w:hAnsi="Arial" w:cs="Arial"/>
          <w:color w:val="000000"/>
          <w:sz w:val="22"/>
          <w:szCs w:val="22"/>
        </w:rPr>
        <w:t>;</w:t>
      </w:r>
      <w:r w:rsidR="00EA0B79" w:rsidRPr="00425E3C">
        <w:rPr>
          <w:rFonts w:ascii="Arial" w:eastAsia="Lato regular" w:hAnsi="Arial" w:cs="Arial"/>
          <w:color w:val="000000"/>
          <w:sz w:val="22"/>
          <w:szCs w:val="22"/>
        </w:rPr>
        <w:t xml:space="preserve"> </w:t>
      </w:r>
    </w:p>
    <w:p w14:paraId="1BB88FA1" w14:textId="3B8226DA" w:rsidR="00EA0B79" w:rsidRDefault="00540EB3" w:rsidP="00111EEC">
      <w:pPr>
        <w:pStyle w:val="ListParagraph"/>
        <w:numPr>
          <w:ilvl w:val="0"/>
          <w:numId w:val="12"/>
        </w:numPr>
        <w:rPr>
          <w:rFonts w:ascii="Arial" w:eastAsia="Lato regular" w:hAnsi="Arial" w:cs="Arial"/>
          <w:color w:val="000000"/>
          <w:sz w:val="22"/>
          <w:szCs w:val="22"/>
        </w:rPr>
      </w:pPr>
      <w:r w:rsidRPr="00425E3C">
        <w:rPr>
          <w:rFonts w:ascii="Arial" w:eastAsia="Lato regular" w:hAnsi="Arial" w:cs="Arial"/>
          <w:color w:val="000000"/>
          <w:sz w:val="22"/>
          <w:szCs w:val="22"/>
        </w:rPr>
        <w:t>An understanding of a high level l</w:t>
      </w:r>
      <w:r w:rsidR="00EA0B79" w:rsidRPr="00425E3C">
        <w:rPr>
          <w:rFonts w:ascii="Arial" w:eastAsia="Lato regular" w:hAnsi="Arial" w:cs="Arial"/>
          <w:color w:val="000000"/>
          <w:sz w:val="22"/>
          <w:szCs w:val="22"/>
        </w:rPr>
        <w:t xml:space="preserve">ife cycle of the app </w:t>
      </w:r>
      <w:r w:rsidRPr="00425E3C">
        <w:rPr>
          <w:rFonts w:ascii="Arial" w:eastAsia="Lato regular" w:hAnsi="Arial" w:cs="Arial"/>
          <w:color w:val="000000"/>
          <w:sz w:val="22"/>
          <w:szCs w:val="22"/>
        </w:rPr>
        <w:t>to help identify and address issues as the app progress through the key stages</w:t>
      </w:r>
      <w:r w:rsidR="005770C1">
        <w:rPr>
          <w:rFonts w:ascii="Arial" w:eastAsia="Lato regular" w:hAnsi="Arial" w:cs="Arial"/>
          <w:color w:val="000000"/>
          <w:sz w:val="22"/>
          <w:szCs w:val="22"/>
        </w:rPr>
        <w:t>;</w:t>
      </w:r>
    </w:p>
    <w:p w14:paraId="2F29392F" w14:textId="358EFF5F" w:rsidR="00425E3C" w:rsidRPr="005770C1" w:rsidRDefault="00425E3C" w:rsidP="00111EEC">
      <w:pPr>
        <w:pStyle w:val="ListParagraph"/>
        <w:numPr>
          <w:ilvl w:val="0"/>
          <w:numId w:val="12"/>
        </w:numPr>
        <w:rPr>
          <w:rFonts w:ascii="Arial" w:eastAsia="Lato regular" w:hAnsi="Arial" w:cs="Arial"/>
          <w:color w:val="000000"/>
          <w:sz w:val="22"/>
          <w:szCs w:val="22"/>
        </w:rPr>
      </w:pPr>
      <w:r w:rsidRPr="00425E3C">
        <w:rPr>
          <w:rFonts w:ascii="Arial" w:eastAsia="Lato regular" w:hAnsi="Arial" w:cs="Arial"/>
          <w:color w:val="000000"/>
          <w:sz w:val="22"/>
          <w:szCs w:val="22"/>
        </w:rPr>
        <w:t>Understanding the composition of an app from</w:t>
      </w:r>
      <w:r w:rsidR="005770C1">
        <w:rPr>
          <w:rFonts w:ascii="Arial" w:eastAsia="Lato regular" w:hAnsi="Arial" w:cs="Arial"/>
          <w:color w:val="000000"/>
          <w:sz w:val="22"/>
          <w:szCs w:val="22"/>
        </w:rPr>
        <w:t xml:space="preserve"> a contracts and IP perspective.</w:t>
      </w:r>
    </w:p>
    <w:p w14:paraId="61B0EAE2" w14:textId="77777777" w:rsidR="00EA0B79" w:rsidRPr="00425E3C" w:rsidRDefault="00EA0B79" w:rsidP="00111EEC">
      <w:pPr>
        <w:pStyle w:val="ListParagraph"/>
        <w:rPr>
          <w:rFonts w:ascii="Arial" w:eastAsia="Lato regular" w:hAnsi="Arial" w:cs="Arial"/>
          <w:color w:val="000000"/>
          <w:sz w:val="22"/>
          <w:szCs w:val="22"/>
        </w:rPr>
      </w:pPr>
    </w:p>
    <w:p w14:paraId="0B478D6D" w14:textId="49E7B934" w:rsidR="00087D80" w:rsidRPr="00425E3C" w:rsidRDefault="0066768C" w:rsidP="00111EEC">
      <w:pPr>
        <w:pStyle w:val="ListParagraph"/>
        <w:numPr>
          <w:ilvl w:val="0"/>
          <w:numId w:val="13"/>
        </w:numPr>
        <w:rPr>
          <w:rFonts w:ascii="Arial" w:eastAsia="Lato regular" w:hAnsi="Arial" w:cs="Arial"/>
          <w:color w:val="000000"/>
          <w:sz w:val="22"/>
          <w:szCs w:val="22"/>
        </w:rPr>
      </w:pPr>
      <w:r w:rsidRPr="00425E3C">
        <w:rPr>
          <w:rFonts w:ascii="Arial" w:eastAsia="Lato regular" w:hAnsi="Arial" w:cs="Arial"/>
          <w:color w:val="000000"/>
          <w:sz w:val="22"/>
          <w:szCs w:val="22"/>
        </w:rPr>
        <w:t>The Tools</w:t>
      </w:r>
      <w:r w:rsidR="005770C1">
        <w:rPr>
          <w:rFonts w:ascii="Arial" w:eastAsia="Lato regular" w:hAnsi="Arial" w:cs="Arial"/>
          <w:color w:val="000000"/>
          <w:sz w:val="22"/>
          <w:szCs w:val="22"/>
        </w:rPr>
        <w:t>:</w:t>
      </w:r>
    </w:p>
    <w:p w14:paraId="3FE805F8" w14:textId="77777777" w:rsidR="00C51878" w:rsidRPr="00425E3C" w:rsidRDefault="00C51878" w:rsidP="00111EEC">
      <w:pPr>
        <w:ind w:left="360"/>
        <w:rPr>
          <w:rFonts w:ascii="Arial" w:eastAsia="Lato regular" w:hAnsi="Arial" w:cs="Arial"/>
          <w:color w:val="000000"/>
          <w:sz w:val="22"/>
          <w:szCs w:val="22"/>
        </w:rPr>
      </w:pPr>
    </w:p>
    <w:p w14:paraId="715B50AA" w14:textId="32425B2C" w:rsidR="002E6801" w:rsidRDefault="0066768C" w:rsidP="00111EEC">
      <w:pPr>
        <w:ind w:left="360"/>
        <w:rPr>
          <w:rFonts w:ascii="Arial" w:eastAsia="Lato regular" w:hAnsi="Arial" w:cs="Arial"/>
          <w:color w:val="000000"/>
          <w:sz w:val="22"/>
          <w:szCs w:val="22"/>
        </w:rPr>
      </w:pPr>
      <w:r w:rsidRPr="00425E3C">
        <w:rPr>
          <w:rFonts w:ascii="Arial" w:eastAsia="Lato regular" w:hAnsi="Arial" w:cs="Arial"/>
          <w:color w:val="000000"/>
          <w:sz w:val="22"/>
          <w:szCs w:val="22"/>
        </w:rPr>
        <w:t>These are the contracts and</w:t>
      </w:r>
      <w:r w:rsidR="005770C1">
        <w:rPr>
          <w:rFonts w:ascii="Arial" w:eastAsia="Lato regular" w:hAnsi="Arial" w:cs="Arial"/>
          <w:color w:val="000000"/>
          <w:sz w:val="22"/>
          <w:szCs w:val="22"/>
        </w:rPr>
        <w:t xml:space="preserve"> </w:t>
      </w:r>
      <w:r w:rsidRPr="00425E3C">
        <w:rPr>
          <w:rFonts w:ascii="Arial" w:eastAsia="Lato regular" w:hAnsi="Arial" w:cs="Arial"/>
          <w:color w:val="000000"/>
          <w:sz w:val="22"/>
          <w:szCs w:val="22"/>
        </w:rPr>
        <w:t>/</w:t>
      </w:r>
      <w:r w:rsidR="005770C1">
        <w:rPr>
          <w:rFonts w:ascii="Arial" w:eastAsia="Lato regular" w:hAnsi="Arial" w:cs="Arial"/>
          <w:color w:val="000000"/>
          <w:sz w:val="22"/>
          <w:szCs w:val="22"/>
        </w:rPr>
        <w:t xml:space="preserve"> </w:t>
      </w:r>
      <w:r w:rsidRPr="00425E3C">
        <w:rPr>
          <w:rFonts w:ascii="Arial" w:eastAsia="Lato regular" w:hAnsi="Arial" w:cs="Arial"/>
          <w:color w:val="000000"/>
          <w:sz w:val="22"/>
          <w:szCs w:val="22"/>
        </w:rPr>
        <w:t xml:space="preserve">or legal issues that arise during each stage of the life cycle of the app. </w:t>
      </w:r>
      <w:r w:rsidR="009B0991">
        <w:rPr>
          <w:rFonts w:ascii="Arial" w:eastAsia="Lato regular" w:hAnsi="Arial" w:cs="Arial"/>
          <w:color w:val="000000"/>
          <w:sz w:val="22"/>
          <w:szCs w:val="22"/>
        </w:rPr>
        <w:t xml:space="preserve"> </w:t>
      </w:r>
      <w:r w:rsidR="00425E3C">
        <w:rPr>
          <w:rFonts w:ascii="Arial" w:eastAsia="Lato regular" w:hAnsi="Arial" w:cs="Arial"/>
          <w:color w:val="000000"/>
          <w:sz w:val="22"/>
          <w:szCs w:val="22"/>
        </w:rPr>
        <w:t>Developers</w:t>
      </w:r>
      <w:r w:rsidRPr="00425E3C">
        <w:rPr>
          <w:rFonts w:ascii="Arial" w:eastAsia="Lato regular" w:hAnsi="Arial" w:cs="Arial"/>
          <w:color w:val="000000"/>
          <w:sz w:val="22"/>
          <w:szCs w:val="22"/>
        </w:rPr>
        <w:t xml:space="preserve"> are alerted to the fact that certain issues</w:t>
      </w:r>
      <w:r w:rsidR="009B0991">
        <w:rPr>
          <w:rFonts w:ascii="Arial" w:eastAsia="Lato regular" w:hAnsi="Arial" w:cs="Arial"/>
          <w:color w:val="000000"/>
          <w:sz w:val="22"/>
          <w:szCs w:val="22"/>
        </w:rPr>
        <w:t>,</w:t>
      </w:r>
      <w:r w:rsidRPr="00425E3C">
        <w:rPr>
          <w:rFonts w:ascii="Arial" w:eastAsia="Lato regular" w:hAnsi="Arial" w:cs="Arial"/>
          <w:color w:val="000000"/>
          <w:sz w:val="22"/>
          <w:szCs w:val="22"/>
        </w:rPr>
        <w:t xml:space="preserve"> such as IP and data protection are likely to arise through the entire life cycle of the mobile app. </w:t>
      </w:r>
    </w:p>
    <w:p w14:paraId="36B06553" w14:textId="77777777" w:rsidR="009B0991" w:rsidRPr="009B0991" w:rsidRDefault="009B0991" w:rsidP="00111EEC">
      <w:pPr>
        <w:rPr>
          <w:rFonts w:ascii="Arial" w:eastAsia="Lato regular" w:hAnsi="Arial" w:cs="Arial"/>
          <w:color w:val="000000"/>
          <w:sz w:val="22"/>
          <w:szCs w:val="22"/>
        </w:rPr>
      </w:pPr>
    </w:p>
    <w:p w14:paraId="488D37FE" w14:textId="57844ADA" w:rsidR="002E6801" w:rsidRPr="00425E3C" w:rsidRDefault="00C45E74" w:rsidP="00111EEC">
      <w:pPr>
        <w:ind w:firstLine="360"/>
        <w:rPr>
          <w:rFonts w:ascii="Arial" w:eastAsia="Lato regular" w:hAnsi="Arial" w:cs="Arial"/>
          <w:color w:val="000000"/>
          <w:sz w:val="22"/>
          <w:szCs w:val="22"/>
        </w:rPr>
      </w:pPr>
      <w:r>
        <w:rPr>
          <w:rFonts w:ascii="Arial" w:eastAsia="Lato regular" w:hAnsi="Arial" w:cs="Arial"/>
          <w:color w:val="000000"/>
          <w:sz w:val="22"/>
          <w:szCs w:val="22"/>
        </w:rPr>
        <w:t>(c)</w:t>
      </w:r>
      <w:r w:rsidR="00C51878" w:rsidRPr="00425E3C">
        <w:rPr>
          <w:rFonts w:ascii="Arial" w:eastAsia="Lato regular" w:hAnsi="Arial" w:cs="Arial"/>
          <w:color w:val="000000"/>
          <w:sz w:val="22"/>
          <w:szCs w:val="22"/>
        </w:rPr>
        <w:t xml:space="preserve"> </w:t>
      </w:r>
      <w:r w:rsidR="00B26252" w:rsidRPr="00425E3C">
        <w:rPr>
          <w:rFonts w:ascii="Arial" w:eastAsia="Lato regular" w:hAnsi="Arial" w:cs="Arial"/>
          <w:color w:val="000000"/>
          <w:sz w:val="22"/>
          <w:szCs w:val="22"/>
        </w:rPr>
        <w:t xml:space="preserve">Success </w:t>
      </w:r>
    </w:p>
    <w:p w14:paraId="62B8F763" w14:textId="6F8B2E6C" w:rsidR="00DC5FF9" w:rsidRPr="00425E3C" w:rsidRDefault="00DC5FF9" w:rsidP="00111EEC">
      <w:pPr>
        <w:rPr>
          <w:rFonts w:ascii="Arial" w:eastAsia="Lato regular" w:hAnsi="Arial" w:cs="Arial"/>
          <w:color w:val="000000"/>
          <w:sz w:val="22"/>
          <w:szCs w:val="22"/>
        </w:rPr>
      </w:pPr>
    </w:p>
    <w:p w14:paraId="73E64D02" w14:textId="32EF46CC" w:rsidR="00BE641F" w:rsidRPr="00425E3C" w:rsidRDefault="001245CE" w:rsidP="00111EEC">
      <w:pPr>
        <w:ind w:left="360"/>
        <w:rPr>
          <w:rFonts w:ascii="Arial" w:eastAsia="Lato regular" w:hAnsi="Arial" w:cs="Arial"/>
          <w:color w:val="000000"/>
          <w:sz w:val="22"/>
          <w:szCs w:val="22"/>
        </w:rPr>
      </w:pPr>
      <w:r w:rsidRPr="00425E3C">
        <w:rPr>
          <w:rFonts w:ascii="Arial" w:eastAsia="Lato regular" w:hAnsi="Arial" w:cs="Arial"/>
          <w:color w:val="000000"/>
          <w:sz w:val="22"/>
          <w:szCs w:val="22"/>
        </w:rPr>
        <w:t xml:space="preserve">The recipe for success suggested in this handbook is </w:t>
      </w:r>
      <w:r w:rsidR="00C45E74">
        <w:rPr>
          <w:rFonts w:ascii="Arial" w:eastAsia="Lato regular" w:hAnsi="Arial" w:cs="Arial"/>
          <w:color w:val="000000"/>
          <w:sz w:val="22"/>
          <w:szCs w:val="22"/>
        </w:rPr>
        <w:t>straightforward</w:t>
      </w:r>
      <w:r w:rsidRPr="00425E3C">
        <w:rPr>
          <w:rFonts w:ascii="Arial" w:eastAsia="Lato regular" w:hAnsi="Arial" w:cs="Arial"/>
          <w:color w:val="000000"/>
          <w:sz w:val="22"/>
          <w:szCs w:val="22"/>
        </w:rPr>
        <w:t>.</w:t>
      </w:r>
      <w:r w:rsidR="00C6158D">
        <w:rPr>
          <w:rFonts w:ascii="Arial" w:eastAsia="Lato regular" w:hAnsi="Arial" w:cs="Arial"/>
          <w:color w:val="000000"/>
          <w:sz w:val="22"/>
          <w:szCs w:val="22"/>
        </w:rPr>
        <w:t xml:space="preserve"> </w:t>
      </w:r>
      <w:r w:rsidRPr="00425E3C">
        <w:rPr>
          <w:rFonts w:ascii="Arial" w:eastAsia="Lato regular" w:hAnsi="Arial" w:cs="Arial"/>
          <w:color w:val="000000"/>
          <w:sz w:val="22"/>
          <w:szCs w:val="22"/>
        </w:rPr>
        <w:t xml:space="preserve"> If the developers are equipped with the necessary foundational knowledge</w:t>
      </w:r>
      <w:r w:rsidR="00425E3C">
        <w:rPr>
          <w:rFonts w:ascii="Arial" w:eastAsia="Lato regular" w:hAnsi="Arial" w:cs="Arial"/>
          <w:color w:val="000000"/>
          <w:sz w:val="22"/>
          <w:szCs w:val="22"/>
        </w:rPr>
        <w:t xml:space="preserve"> and</w:t>
      </w:r>
      <w:r w:rsidRPr="00425E3C">
        <w:rPr>
          <w:rFonts w:ascii="Arial" w:eastAsia="Lato regular" w:hAnsi="Arial" w:cs="Arial"/>
          <w:color w:val="000000"/>
          <w:sz w:val="22"/>
          <w:szCs w:val="22"/>
        </w:rPr>
        <w:t xml:space="preserve"> implement the tools required, then the</w:t>
      </w:r>
      <w:r w:rsidR="00425E3C">
        <w:rPr>
          <w:rFonts w:ascii="Arial" w:eastAsia="Lato regular" w:hAnsi="Arial" w:cs="Arial"/>
          <w:color w:val="000000"/>
          <w:sz w:val="22"/>
          <w:szCs w:val="22"/>
        </w:rPr>
        <w:t>ir app will be successful</w:t>
      </w:r>
      <w:r w:rsidR="00B95532">
        <w:rPr>
          <w:rFonts w:ascii="Arial" w:eastAsia="Lato regular" w:hAnsi="Arial" w:cs="Arial"/>
          <w:color w:val="000000"/>
          <w:sz w:val="22"/>
          <w:szCs w:val="22"/>
        </w:rPr>
        <w:t xml:space="preserve">. </w:t>
      </w:r>
      <w:r w:rsidR="00F0458D">
        <w:rPr>
          <w:rFonts w:ascii="Arial" w:eastAsia="Lato regular" w:hAnsi="Arial" w:cs="Arial"/>
          <w:color w:val="000000"/>
          <w:sz w:val="22"/>
          <w:szCs w:val="22"/>
        </w:rPr>
        <w:t xml:space="preserve"> </w:t>
      </w:r>
      <w:r w:rsidR="00B95532">
        <w:rPr>
          <w:rFonts w:ascii="Arial" w:eastAsia="Lato regular" w:hAnsi="Arial" w:cs="Arial"/>
          <w:color w:val="000000"/>
          <w:sz w:val="22"/>
          <w:szCs w:val="22"/>
        </w:rPr>
        <w:t>If things</w:t>
      </w:r>
      <w:r w:rsidRPr="00425E3C">
        <w:rPr>
          <w:rFonts w:ascii="Arial" w:eastAsia="Lato regular" w:hAnsi="Arial" w:cs="Arial"/>
          <w:color w:val="000000"/>
          <w:sz w:val="22"/>
          <w:szCs w:val="22"/>
        </w:rPr>
        <w:t xml:space="preserve"> do go wrong (which sometimes is inevitable</w:t>
      </w:r>
      <w:r w:rsidR="00453EE4">
        <w:rPr>
          <w:rFonts w:ascii="Arial" w:eastAsia="Lato regular" w:hAnsi="Arial" w:cs="Arial"/>
          <w:color w:val="000000"/>
          <w:sz w:val="22"/>
          <w:szCs w:val="22"/>
        </w:rPr>
        <w:t xml:space="preserve"> despite all the tools), the handbook</w:t>
      </w:r>
      <w:r w:rsidRPr="00425E3C">
        <w:rPr>
          <w:rFonts w:ascii="Arial" w:eastAsia="Lato regular" w:hAnsi="Arial" w:cs="Arial"/>
          <w:color w:val="000000"/>
          <w:sz w:val="22"/>
          <w:szCs w:val="22"/>
        </w:rPr>
        <w:t xml:space="preserve"> recommend</w:t>
      </w:r>
      <w:r w:rsidR="00453EE4">
        <w:rPr>
          <w:rFonts w:ascii="Arial" w:eastAsia="Lato regular" w:hAnsi="Arial" w:cs="Arial"/>
          <w:color w:val="000000"/>
          <w:sz w:val="22"/>
          <w:szCs w:val="22"/>
        </w:rPr>
        <w:t>s</w:t>
      </w:r>
      <w:r w:rsidRPr="00425E3C">
        <w:rPr>
          <w:rFonts w:ascii="Arial" w:eastAsia="Lato regular" w:hAnsi="Arial" w:cs="Arial"/>
          <w:color w:val="000000"/>
          <w:sz w:val="22"/>
          <w:szCs w:val="22"/>
        </w:rPr>
        <w:t xml:space="preserve"> use of </w:t>
      </w:r>
      <w:r w:rsidR="00F0458D">
        <w:rPr>
          <w:rFonts w:ascii="Arial" w:eastAsia="Lato regular" w:hAnsi="Arial" w:cs="Arial"/>
          <w:color w:val="000000"/>
          <w:sz w:val="22"/>
          <w:szCs w:val="22"/>
        </w:rPr>
        <w:t>other WIPO tools,</w:t>
      </w:r>
      <w:r w:rsidR="00BE641F" w:rsidRPr="00425E3C">
        <w:rPr>
          <w:rFonts w:ascii="Arial" w:eastAsia="Lato regular" w:hAnsi="Arial" w:cs="Arial"/>
          <w:color w:val="000000"/>
          <w:sz w:val="22"/>
          <w:szCs w:val="22"/>
        </w:rPr>
        <w:t xml:space="preserve"> such as the </w:t>
      </w:r>
      <w:r w:rsidRPr="00425E3C">
        <w:rPr>
          <w:rFonts w:ascii="Arial" w:eastAsia="Lato regular" w:hAnsi="Arial" w:cs="Arial"/>
          <w:color w:val="000000"/>
          <w:sz w:val="22"/>
          <w:szCs w:val="22"/>
        </w:rPr>
        <w:t>alternative dispute resolution process</w:t>
      </w:r>
      <w:r w:rsidR="006079B5" w:rsidRPr="00425E3C">
        <w:rPr>
          <w:rFonts w:ascii="Arial" w:eastAsia="Lato regular" w:hAnsi="Arial" w:cs="Arial"/>
          <w:color w:val="000000"/>
          <w:sz w:val="22"/>
          <w:szCs w:val="22"/>
        </w:rPr>
        <w:t xml:space="preserve">. </w:t>
      </w:r>
    </w:p>
    <w:p w14:paraId="51CC7556" w14:textId="42D79267" w:rsidR="00087D80" w:rsidRPr="00425E3C" w:rsidRDefault="0066768C" w:rsidP="00111EEC">
      <w:pPr>
        <w:rPr>
          <w:rFonts w:ascii="Arial" w:eastAsia="Lato regular" w:hAnsi="Arial" w:cs="Arial"/>
          <w:color w:val="000000"/>
          <w:sz w:val="22"/>
          <w:szCs w:val="22"/>
        </w:rPr>
      </w:pPr>
      <w:r w:rsidRPr="00425E3C">
        <w:rPr>
          <w:rFonts w:ascii="Arial" w:eastAsia="Lato regular" w:hAnsi="Arial" w:cs="Arial"/>
          <w:color w:val="000000"/>
          <w:sz w:val="22"/>
          <w:szCs w:val="22"/>
        </w:rPr>
        <w:t xml:space="preserve"> </w:t>
      </w:r>
    </w:p>
    <w:p w14:paraId="7DF604F2" w14:textId="59D139F8" w:rsidR="00054C98" w:rsidRPr="00570A48" w:rsidRDefault="00DC5FF9" w:rsidP="00111EEC">
      <w:pPr>
        <w:widowControl w:val="0"/>
        <w:pBdr>
          <w:top w:val="none" w:sz="0" w:space="0" w:color="000000"/>
          <w:left w:val="none" w:sz="0" w:space="0" w:color="000000"/>
          <w:bottom w:val="none" w:sz="0" w:space="0" w:color="000000"/>
          <w:right w:val="none" w:sz="0" w:space="0" w:color="000000"/>
          <w:between w:val="none" w:sz="0" w:space="0" w:color="000000"/>
        </w:pBdr>
        <w:tabs>
          <w:tab w:val="left" w:pos="752"/>
        </w:tabs>
        <w:spacing w:after="264" w:line="280" w:lineRule="atLeast"/>
        <w:rPr>
          <w:rFonts w:ascii="Arial" w:eastAsia="Lato regular" w:hAnsi="Arial" w:cs="Arial"/>
          <w:color w:val="000000"/>
          <w:sz w:val="22"/>
          <w:szCs w:val="22"/>
        </w:rPr>
      </w:pPr>
      <w:r w:rsidRPr="00425E3C">
        <w:rPr>
          <w:rFonts w:ascii="Arial" w:eastAsia="Lato regular" w:hAnsi="Arial" w:cs="Arial"/>
          <w:color w:val="000000"/>
          <w:sz w:val="22"/>
          <w:szCs w:val="22"/>
        </w:rPr>
        <w:t xml:space="preserve">Bearing in mind the above structure, </w:t>
      </w:r>
      <w:r w:rsidR="00472F06" w:rsidRPr="00425E3C">
        <w:rPr>
          <w:rFonts w:ascii="Arial" w:eastAsia="Lato regular" w:hAnsi="Arial" w:cs="Arial"/>
          <w:color w:val="000000"/>
          <w:sz w:val="22"/>
          <w:szCs w:val="22"/>
        </w:rPr>
        <w:t>C</w:t>
      </w:r>
      <w:r w:rsidR="005F039B">
        <w:rPr>
          <w:rFonts w:ascii="Arial" w:eastAsia="Lato regular" w:hAnsi="Arial" w:cs="Arial"/>
          <w:color w:val="000000"/>
          <w:sz w:val="22"/>
          <w:szCs w:val="22"/>
        </w:rPr>
        <w:t xml:space="preserve">hapter 1 </w:t>
      </w:r>
      <w:r w:rsidRPr="00425E3C">
        <w:rPr>
          <w:rFonts w:ascii="Arial" w:eastAsia="Lato regular" w:hAnsi="Arial" w:cs="Arial"/>
          <w:color w:val="000000"/>
          <w:sz w:val="22"/>
          <w:szCs w:val="22"/>
        </w:rPr>
        <w:t xml:space="preserve">deals with </w:t>
      </w:r>
      <w:r w:rsidR="00CF4932" w:rsidRPr="00425E3C">
        <w:rPr>
          <w:rFonts w:ascii="Arial" w:hAnsi="Arial" w:cs="Arial"/>
          <w:sz w:val="22"/>
          <w:szCs w:val="22"/>
          <w:lang w:val="en-GB"/>
        </w:rPr>
        <w:t>a g</w:t>
      </w:r>
      <w:r w:rsidR="00786235" w:rsidRPr="00425E3C">
        <w:rPr>
          <w:rFonts w:ascii="Arial" w:hAnsi="Arial" w:cs="Arial"/>
          <w:sz w:val="22"/>
          <w:szCs w:val="22"/>
        </w:rPr>
        <w:t>eneral</w:t>
      </w:r>
      <w:r w:rsidR="00CF4932" w:rsidRPr="00425E3C">
        <w:rPr>
          <w:rFonts w:ascii="Arial" w:hAnsi="Arial" w:cs="Arial"/>
          <w:sz w:val="22"/>
          <w:szCs w:val="22"/>
        </w:rPr>
        <w:t xml:space="preserve"> </w:t>
      </w:r>
      <w:r w:rsidRPr="00425E3C">
        <w:rPr>
          <w:rFonts w:ascii="Arial" w:hAnsi="Arial" w:cs="Arial"/>
          <w:sz w:val="22"/>
          <w:szCs w:val="22"/>
        </w:rPr>
        <w:t>o</w:t>
      </w:r>
      <w:r w:rsidR="00CF4932" w:rsidRPr="00425E3C">
        <w:rPr>
          <w:rFonts w:ascii="Arial" w:hAnsi="Arial" w:cs="Arial"/>
          <w:sz w:val="22"/>
          <w:szCs w:val="22"/>
        </w:rPr>
        <w:t xml:space="preserve">verview of </w:t>
      </w:r>
      <w:r w:rsidR="00311AF2">
        <w:rPr>
          <w:rFonts w:ascii="Arial" w:hAnsi="Arial" w:cs="Arial"/>
          <w:sz w:val="22"/>
          <w:szCs w:val="22"/>
        </w:rPr>
        <w:t>IP</w:t>
      </w:r>
      <w:r w:rsidR="005F039B">
        <w:rPr>
          <w:rFonts w:ascii="Arial" w:hAnsi="Arial" w:cs="Arial"/>
          <w:sz w:val="22"/>
          <w:szCs w:val="22"/>
        </w:rPr>
        <w:t>,</w:t>
      </w:r>
      <w:r w:rsidR="00311AF2">
        <w:rPr>
          <w:rFonts w:ascii="Arial" w:hAnsi="Arial" w:cs="Arial"/>
          <w:sz w:val="22"/>
          <w:szCs w:val="22"/>
        </w:rPr>
        <w:t xml:space="preserve"> </w:t>
      </w:r>
      <w:r w:rsidR="00D832CE" w:rsidRPr="00425E3C">
        <w:rPr>
          <w:rFonts w:ascii="Arial" w:hAnsi="Arial" w:cs="Arial"/>
          <w:sz w:val="22"/>
          <w:szCs w:val="22"/>
        </w:rPr>
        <w:t>which come</w:t>
      </w:r>
      <w:r w:rsidR="00C45E74">
        <w:rPr>
          <w:rFonts w:ascii="Arial" w:hAnsi="Arial" w:cs="Arial"/>
          <w:sz w:val="22"/>
          <w:szCs w:val="22"/>
        </w:rPr>
        <w:t>s</w:t>
      </w:r>
      <w:r w:rsidR="00D832CE" w:rsidRPr="00425E3C">
        <w:rPr>
          <w:rFonts w:ascii="Arial" w:hAnsi="Arial" w:cs="Arial"/>
          <w:sz w:val="22"/>
          <w:szCs w:val="22"/>
        </w:rPr>
        <w:t xml:space="preserve"> into play in the development and use of mobile apps and </w:t>
      </w:r>
      <w:r w:rsidR="00C45E74">
        <w:rPr>
          <w:rFonts w:ascii="Arial" w:hAnsi="Arial" w:cs="Arial"/>
          <w:sz w:val="22"/>
          <w:szCs w:val="22"/>
        </w:rPr>
        <w:t xml:space="preserve">the </w:t>
      </w:r>
      <w:r w:rsidR="00D832CE" w:rsidRPr="00425E3C">
        <w:rPr>
          <w:rFonts w:ascii="Arial" w:hAnsi="Arial" w:cs="Arial"/>
          <w:sz w:val="22"/>
          <w:szCs w:val="22"/>
        </w:rPr>
        <w:t>various risks developers should be aware of t</w:t>
      </w:r>
      <w:r w:rsidR="005F039B">
        <w:rPr>
          <w:rFonts w:ascii="Arial" w:hAnsi="Arial" w:cs="Arial"/>
          <w:sz w:val="22"/>
          <w:szCs w:val="22"/>
        </w:rPr>
        <w:t>hroughout the life c</w:t>
      </w:r>
      <w:r w:rsidR="00F17D2C">
        <w:rPr>
          <w:rFonts w:ascii="Arial" w:hAnsi="Arial" w:cs="Arial"/>
          <w:sz w:val="22"/>
          <w:szCs w:val="22"/>
        </w:rPr>
        <w:t>ycle of a mobile a</w:t>
      </w:r>
      <w:r w:rsidR="00CF4932" w:rsidRPr="00425E3C">
        <w:rPr>
          <w:rFonts w:ascii="Arial" w:hAnsi="Arial" w:cs="Arial"/>
          <w:sz w:val="22"/>
          <w:szCs w:val="22"/>
        </w:rPr>
        <w:t>pp</w:t>
      </w:r>
      <w:r w:rsidR="00D832CE" w:rsidRPr="00425E3C">
        <w:rPr>
          <w:rFonts w:ascii="Arial" w:hAnsi="Arial" w:cs="Arial"/>
          <w:sz w:val="22"/>
          <w:szCs w:val="22"/>
        </w:rPr>
        <w:t>.</w:t>
      </w:r>
      <w:r w:rsidR="00E61874" w:rsidRPr="00425E3C">
        <w:rPr>
          <w:rFonts w:ascii="Arial" w:hAnsi="Arial" w:cs="Arial"/>
          <w:sz w:val="22"/>
          <w:szCs w:val="22"/>
        </w:rPr>
        <w:t xml:space="preserve"> </w:t>
      </w:r>
      <w:r w:rsidR="005F039B">
        <w:rPr>
          <w:rFonts w:ascii="Arial" w:hAnsi="Arial" w:cs="Arial"/>
          <w:sz w:val="22"/>
          <w:szCs w:val="22"/>
        </w:rPr>
        <w:t xml:space="preserve"> </w:t>
      </w:r>
      <w:r w:rsidR="00D832CE" w:rsidRPr="00425E3C">
        <w:rPr>
          <w:rFonts w:ascii="Arial" w:hAnsi="Arial" w:cs="Arial"/>
          <w:sz w:val="22"/>
          <w:szCs w:val="22"/>
        </w:rPr>
        <w:t xml:space="preserve">It emphasizes that </w:t>
      </w:r>
      <w:r w:rsidR="00D832CE" w:rsidRPr="00425E3C">
        <w:rPr>
          <w:rFonts w:ascii="Arial" w:eastAsia="Lato regular" w:hAnsi="Arial" w:cs="Arial"/>
          <w:color w:val="000000"/>
          <w:sz w:val="22"/>
          <w:szCs w:val="22"/>
        </w:rPr>
        <w:t xml:space="preserve">developers </w:t>
      </w:r>
      <w:r w:rsidR="00D832CE" w:rsidRPr="00425E3C">
        <w:rPr>
          <w:rFonts w:ascii="Arial" w:eastAsia="Lato regular" w:hAnsi="Arial" w:cs="Arial"/>
          <w:color w:val="000000"/>
          <w:sz w:val="22"/>
          <w:szCs w:val="22"/>
        </w:rPr>
        <w:lastRenderedPageBreak/>
        <w:t xml:space="preserve">should think about IP </w:t>
      </w:r>
      <w:r w:rsidR="00472F06" w:rsidRPr="00425E3C">
        <w:rPr>
          <w:rFonts w:ascii="Arial" w:eastAsia="Lato regular" w:hAnsi="Arial" w:cs="Arial"/>
          <w:color w:val="000000"/>
          <w:sz w:val="22"/>
          <w:szCs w:val="22"/>
        </w:rPr>
        <w:t xml:space="preserve">not only </w:t>
      </w:r>
      <w:r w:rsidR="00D832CE" w:rsidRPr="00425E3C">
        <w:rPr>
          <w:rFonts w:ascii="Arial" w:eastAsia="Lato regular" w:hAnsi="Arial" w:cs="Arial"/>
          <w:color w:val="000000"/>
          <w:sz w:val="22"/>
          <w:szCs w:val="22"/>
        </w:rPr>
        <w:t xml:space="preserve">in terms of the computer program but also other aspects of the app, such as images, text, sound, video and design of the app icon, all of which may be protected </w:t>
      </w:r>
      <w:r w:rsidR="00C45E74">
        <w:rPr>
          <w:rFonts w:ascii="Arial" w:eastAsia="Lato regular" w:hAnsi="Arial" w:cs="Arial"/>
          <w:color w:val="000000"/>
          <w:sz w:val="22"/>
          <w:szCs w:val="22"/>
        </w:rPr>
        <w:t xml:space="preserve">and licensed </w:t>
      </w:r>
      <w:r w:rsidR="00D832CE" w:rsidRPr="00425E3C">
        <w:rPr>
          <w:rFonts w:ascii="Arial" w:eastAsia="Lato regular" w:hAnsi="Arial" w:cs="Arial"/>
          <w:color w:val="000000"/>
          <w:sz w:val="22"/>
          <w:szCs w:val="22"/>
        </w:rPr>
        <w:t xml:space="preserve">separately. </w:t>
      </w:r>
      <w:r w:rsidR="00404804">
        <w:rPr>
          <w:rFonts w:ascii="Arial" w:eastAsia="Lato regular" w:hAnsi="Arial" w:cs="Arial"/>
          <w:color w:val="000000"/>
          <w:sz w:val="22"/>
          <w:szCs w:val="22"/>
        </w:rPr>
        <w:t xml:space="preserve"> </w:t>
      </w:r>
      <w:r w:rsidR="00472F06" w:rsidRPr="00425E3C">
        <w:rPr>
          <w:rFonts w:ascii="Arial" w:eastAsia="Lato regular" w:hAnsi="Arial" w:cs="Arial"/>
          <w:color w:val="000000"/>
          <w:sz w:val="22"/>
          <w:szCs w:val="22"/>
        </w:rPr>
        <w:t xml:space="preserve">Accordingly, the chapter discusses copyright, patent, trademarks, design rights. </w:t>
      </w:r>
      <w:r w:rsidR="00404804">
        <w:rPr>
          <w:rFonts w:ascii="Arial" w:eastAsia="Lato regular" w:hAnsi="Arial" w:cs="Arial"/>
          <w:color w:val="000000"/>
          <w:sz w:val="22"/>
          <w:szCs w:val="22"/>
        </w:rPr>
        <w:t xml:space="preserve"> </w:t>
      </w:r>
      <w:r w:rsidR="00D832CE" w:rsidRPr="00425E3C">
        <w:rPr>
          <w:rFonts w:ascii="Arial" w:hAnsi="Arial" w:cs="Arial"/>
          <w:sz w:val="22"/>
          <w:szCs w:val="22"/>
        </w:rPr>
        <w:t>It also</w:t>
      </w:r>
      <w:r w:rsidR="00E61874" w:rsidRPr="00425E3C">
        <w:rPr>
          <w:rFonts w:ascii="Arial" w:hAnsi="Arial" w:cs="Arial"/>
          <w:sz w:val="22"/>
          <w:szCs w:val="22"/>
        </w:rPr>
        <w:t xml:space="preserve"> introduces a simplified life cycle for mobile apps to aid visualization issues that arise in each stage and across all stages. </w:t>
      </w:r>
    </w:p>
    <w:p w14:paraId="55CFD29F" w14:textId="1F578BC3" w:rsidR="00437FEA" w:rsidRPr="001A0E2D" w:rsidRDefault="00437FEA" w:rsidP="001A0E2D">
      <w:pPr>
        <w:rPr>
          <w:rFonts w:ascii="Arial" w:eastAsia="Lato regular" w:hAnsi="Arial" w:cs="Arial"/>
          <w:color w:val="000000"/>
          <w:sz w:val="22"/>
          <w:szCs w:val="22"/>
        </w:rPr>
      </w:pPr>
      <w:r w:rsidRPr="00425E3C">
        <w:rPr>
          <w:rFonts w:ascii="Arial" w:hAnsi="Arial" w:cs="Arial"/>
          <w:sz w:val="22"/>
          <w:szCs w:val="22"/>
          <w:lang w:val="en-GB"/>
        </w:rPr>
        <w:t>Chapter 2</w:t>
      </w:r>
      <w:r w:rsidR="001835ED" w:rsidRPr="00425E3C">
        <w:rPr>
          <w:rFonts w:ascii="Arial" w:hAnsi="Arial" w:cs="Arial"/>
          <w:sz w:val="22"/>
          <w:szCs w:val="22"/>
          <w:lang w:val="en-GB"/>
        </w:rPr>
        <w:t xml:space="preserve"> deals with </w:t>
      </w:r>
      <w:r w:rsidR="00044A4E" w:rsidRPr="00425E3C">
        <w:rPr>
          <w:rFonts w:ascii="Arial" w:hAnsi="Arial" w:cs="Arial"/>
          <w:sz w:val="22"/>
          <w:szCs w:val="22"/>
          <w:lang w:val="en-GB"/>
        </w:rPr>
        <w:t>N</w:t>
      </w:r>
      <w:r w:rsidR="00044A4E">
        <w:rPr>
          <w:rFonts w:ascii="Arial" w:hAnsi="Arial" w:cs="Arial"/>
          <w:sz w:val="22"/>
          <w:szCs w:val="22"/>
          <w:lang w:val="en-GB"/>
        </w:rPr>
        <w:t>on-</w:t>
      </w:r>
      <w:r w:rsidR="00044A4E" w:rsidRPr="00425E3C">
        <w:rPr>
          <w:rFonts w:ascii="Arial" w:hAnsi="Arial" w:cs="Arial"/>
          <w:sz w:val="22"/>
          <w:szCs w:val="22"/>
          <w:lang w:val="en-GB"/>
        </w:rPr>
        <w:t>D</w:t>
      </w:r>
      <w:r w:rsidR="00044A4E">
        <w:rPr>
          <w:rFonts w:ascii="Arial" w:hAnsi="Arial" w:cs="Arial"/>
          <w:sz w:val="22"/>
          <w:szCs w:val="22"/>
          <w:lang w:val="en-GB"/>
        </w:rPr>
        <w:t xml:space="preserve">isclosure </w:t>
      </w:r>
      <w:r w:rsidR="001835ED" w:rsidRPr="00425E3C">
        <w:rPr>
          <w:rFonts w:ascii="Arial" w:hAnsi="Arial" w:cs="Arial"/>
          <w:sz w:val="22"/>
          <w:szCs w:val="22"/>
          <w:lang w:val="en-GB"/>
        </w:rPr>
        <w:t>A</w:t>
      </w:r>
      <w:r w:rsidR="00044A4E">
        <w:rPr>
          <w:rFonts w:ascii="Arial" w:hAnsi="Arial" w:cs="Arial"/>
          <w:sz w:val="22"/>
          <w:szCs w:val="22"/>
          <w:lang w:val="en-GB"/>
        </w:rPr>
        <w:t>greements</w:t>
      </w:r>
      <w:r w:rsidR="0087791C">
        <w:rPr>
          <w:rFonts w:ascii="Arial" w:hAnsi="Arial" w:cs="Arial"/>
          <w:sz w:val="22"/>
          <w:szCs w:val="22"/>
          <w:lang w:val="en-GB"/>
        </w:rPr>
        <w:t xml:space="preserve"> (NDA)</w:t>
      </w:r>
      <w:r w:rsidR="00C73333">
        <w:rPr>
          <w:rFonts w:ascii="Arial" w:hAnsi="Arial" w:cs="Arial"/>
          <w:sz w:val="22"/>
          <w:szCs w:val="22"/>
          <w:lang w:val="en-GB"/>
        </w:rPr>
        <w:t>.</w:t>
      </w:r>
      <w:r w:rsidR="00044A4E">
        <w:rPr>
          <w:rFonts w:ascii="Arial" w:hAnsi="Arial" w:cs="Arial"/>
          <w:sz w:val="22"/>
          <w:szCs w:val="22"/>
          <w:lang w:val="en-GB"/>
        </w:rPr>
        <w:t xml:space="preserve"> </w:t>
      </w:r>
      <w:r w:rsidR="00570A48">
        <w:rPr>
          <w:rFonts w:ascii="Arial" w:hAnsi="Arial" w:cs="Arial"/>
          <w:sz w:val="22"/>
          <w:szCs w:val="22"/>
          <w:lang w:val="en-GB"/>
        </w:rPr>
        <w:t xml:space="preserve"> </w:t>
      </w:r>
      <w:r w:rsidR="007F2A90" w:rsidRPr="00425E3C">
        <w:rPr>
          <w:rFonts w:ascii="Arial" w:eastAsia="Lato regular" w:hAnsi="Arial" w:cs="Arial"/>
          <w:color w:val="000000" w:themeColor="text1"/>
          <w:sz w:val="22"/>
          <w:szCs w:val="22"/>
        </w:rPr>
        <w:t xml:space="preserve">Planning and launching new software is often a sensitive activity. </w:t>
      </w:r>
      <w:r w:rsidR="00570A48">
        <w:rPr>
          <w:rFonts w:ascii="Arial" w:eastAsia="Lato regular" w:hAnsi="Arial" w:cs="Arial"/>
          <w:color w:val="000000" w:themeColor="text1"/>
          <w:sz w:val="22"/>
          <w:szCs w:val="22"/>
        </w:rPr>
        <w:t xml:space="preserve"> </w:t>
      </w:r>
      <w:r w:rsidR="007F2A90" w:rsidRPr="00425E3C">
        <w:rPr>
          <w:rFonts w:ascii="Arial" w:eastAsia="Lato regular" w:hAnsi="Arial" w:cs="Arial"/>
          <w:color w:val="000000" w:themeColor="text1"/>
          <w:sz w:val="22"/>
          <w:szCs w:val="22"/>
        </w:rPr>
        <w:t xml:space="preserve">Accordingly, confidentiality or NDAs are widely used in the software development industry.  NDAs can be useful for various purposes from </w:t>
      </w:r>
      <w:r w:rsidR="007F2A90" w:rsidRPr="00425E3C">
        <w:rPr>
          <w:rFonts w:ascii="Arial" w:eastAsia="Lato regular" w:hAnsi="Arial" w:cs="Arial"/>
          <w:color w:val="000000"/>
          <w:sz w:val="22"/>
          <w:szCs w:val="22"/>
        </w:rPr>
        <w:t xml:space="preserve">protecting </w:t>
      </w:r>
      <w:r w:rsidR="007F2A90" w:rsidRPr="00425E3C">
        <w:rPr>
          <w:rFonts w:ascii="Arial" w:eastAsia="Lato regular" w:hAnsi="Arial" w:cs="Arial"/>
          <w:bCs/>
          <w:color w:val="000000" w:themeColor="text1"/>
          <w:sz w:val="22"/>
          <w:szCs w:val="22"/>
        </w:rPr>
        <w:t>trade secrets</w:t>
      </w:r>
      <w:r w:rsidR="007F2A90" w:rsidRPr="00425E3C">
        <w:rPr>
          <w:rFonts w:ascii="Arial" w:eastAsia="Lato regular" w:hAnsi="Arial" w:cs="Arial"/>
          <w:color w:val="000000" w:themeColor="text1"/>
          <w:sz w:val="22"/>
          <w:szCs w:val="22"/>
        </w:rPr>
        <w:t xml:space="preserve">, protecting confidential information between the parties, </w:t>
      </w:r>
      <w:r w:rsidR="007F2A90" w:rsidRPr="00425E3C">
        <w:rPr>
          <w:rFonts w:ascii="Arial" w:eastAsia="Lato regular" w:hAnsi="Arial" w:cs="Arial"/>
          <w:bCs/>
          <w:color w:val="000000" w:themeColor="text1"/>
          <w:sz w:val="22"/>
          <w:szCs w:val="22"/>
        </w:rPr>
        <w:t>minimizing risks when working with external specialists (contractors and third-party agencies),</w:t>
      </w:r>
      <w:r w:rsidR="00111EEC">
        <w:rPr>
          <w:rFonts w:ascii="Arial" w:eastAsia="Lato regular" w:hAnsi="Arial" w:cs="Arial"/>
          <w:b/>
          <w:color w:val="000000" w:themeColor="text1"/>
          <w:sz w:val="22"/>
          <w:szCs w:val="22"/>
        </w:rPr>
        <w:t xml:space="preserve"> </w:t>
      </w:r>
      <w:r w:rsidR="007F2A90" w:rsidRPr="00425E3C">
        <w:rPr>
          <w:rFonts w:ascii="Arial" w:eastAsia="Lato regular" w:hAnsi="Arial" w:cs="Arial"/>
          <w:color w:val="000000" w:themeColor="text1"/>
          <w:sz w:val="22"/>
          <w:szCs w:val="22"/>
        </w:rPr>
        <w:t xml:space="preserve">and allowing developers to operate in </w:t>
      </w:r>
      <w:r w:rsidR="00986460">
        <w:rPr>
          <w:rFonts w:ascii="Arial" w:eastAsia="Lato regular" w:hAnsi="Arial" w:cs="Arial"/>
          <w:color w:val="000000" w:themeColor="text1"/>
          <w:sz w:val="22"/>
          <w:szCs w:val="22"/>
        </w:rPr>
        <w:t>“</w:t>
      </w:r>
      <w:r w:rsidR="007F2A90" w:rsidRPr="00425E3C">
        <w:rPr>
          <w:rFonts w:ascii="Arial" w:eastAsia="Lato regular" w:hAnsi="Arial" w:cs="Arial"/>
          <w:color w:val="000000" w:themeColor="text1"/>
          <w:sz w:val="22"/>
          <w:szCs w:val="22"/>
        </w:rPr>
        <w:t>a stealth mode</w:t>
      </w:r>
      <w:r w:rsidR="00986460">
        <w:rPr>
          <w:rFonts w:ascii="Arial" w:eastAsia="Lato regular" w:hAnsi="Arial" w:cs="Arial"/>
          <w:color w:val="000000" w:themeColor="text1"/>
          <w:sz w:val="22"/>
          <w:szCs w:val="22"/>
        </w:rPr>
        <w:t>”,</w:t>
      </w:r>
      <w:r w:rsidR="007F2A90" w:rsidRPr="00425E3C">
        <w:rPr>
          <w:rFonts w:ascii="Arial" w:eastAsia="Lato regular" w:hAnsi="Arial" w:cs="Arial"/>
          <w:color w:val="000000" w:themeColor="text1"/>
          <w:sz w:val="22"/>
          <w:szCs w:val="22"/>
        </w:rPr>
        <w:t xml:space="preserve"> while the mobile app is under development. </w:t>
      </w:r>
      <w:r w:rsidR="00986460">
        <w:rPr>
          <w:rFonts w:ascii="Arial" w:eastAsia="Lato regular" w:hAnsi="Arial" w:cs="Arial"/>
          <w:color w:val="000000" w:themeColor="text1"/>
          <w:sz w:val="22"/>
          <w:szCs w:val="22"/>
        </w:rPr>
        <w:t xml:space="preserve"> </w:t>
      </w:r>
      <w:r w:rsidR="007F2A90" w:rsidRPr="00425E3C">
        <w:rPr>
          <w:rFonts w:ascii="Arial" w:eastAsia="Lato regular" w:hAnsi="Arial" w:cs="Arial"/>
          <w:color w:val="000000" w:themeColor="text1"/>
          <w:sz w:val="22"/>
          <w:szCs w:val="22"/>
        </w:rPr>
        <w:t xml:space="preserve">The chapter then goes on to detail some of the key clauses required in an NDA. </w:t>
      </w:r>
    </w:p>
    <w:p w14:paraId="19D9E0DB" w14:textId="6977D24D" w:rsidR="0070507B" w:rsidRPr="001A0E2D" w:rsidRDefault="0070507B" w:rsidP="001A0E2D">
      <w:pPr>
        <w:spacing w:before="150"/>
        <w:rPr>
          <w:rFonts w:ascii="Arial" w:eastAsia="Lato regular" w:hAnsi="Arial" w:cs="Arial"/>
          <w:color w:val="000000" w:themeColor="text1"/>
          <w:sz w:val="22"/>
          <w:szCs w:val="22"/>
        </w:rPr>
      </w:pPr>
      <w:r w:rsidRPr="00425E3C">
        <w:rPr>
          <w:rFonts w:ascii="Arial" w:hAnsi="Arial" w:cs="Arial"/>
          <w:sz w:val="22"/>
          <w:szCs w:val="22"/>
          <w:lang w:val="en-GB"/>
        </w:rPr>
        <w:t xml:space="preserve">Chapter 3 </w:t>
      </w:r>
      <w:r w:rsidR="00171464" w:rsidRPr="00425E3C">
        <w:rPr>
          <w:rFonts w:ascii="Arial" w:hAnsi="Arial" w:cs="Arial"/>
          <w:sz w:val="22"/>
          <w:szCs w:val="22"/>
          <w:lang w:val="en-GB"/>
        </w:rPr>
        <w:t xml:space="preserve">addresses the importance of understanding </w:t>
      </w:r>
      <w:r w:rsidR="008548E9" w:rsidRPr="00425E3C">
        <w:rPr>
          <w:rFonts w:ascii="Arial" w:hAnsi="Arial" w:cs="Arial"/>
          <w:sz w:val="22"/>
          <w:szCs w:val="22"/>
          <w:lang w:val="en-GB"/>
        </w:rPr>
        <w:t xml:space="preserve">and differentiating between </w:t>
      </w:r>
      <w:r w:rsidR="00171464" w:rsidRPr="00425E3C">
        <w:rPr>
          <w:rFonts w:ascii="Arial" w:hAnsi="Arial" w:cs="Arial"/>
          <w:sz w:val="22"/>
          <w:szCs w:val="22"/>
          <w:lang w:val="en-GB"/>
        </w:rPr>
        <w:t>the mechanisms of IP assignment and licensing in determining who</w:t>
      </w:r>
      <w:r w:rsidR="00E87EB2">
        <w:rPr>
          <w:rFonts w:ascii="Arial" w:hAnsi="Arial" w:cs="Arial"/>
          <w:sz w:val="22"/>
          <w:szCs w:val="22"/>
          <w:lang w:val="en-GB"/>
        </w:rPr>
        <w:t>m</w:t>
      </w:r>
      <w:r w:rsidR="003530F8">
        <w:rPr>
          <w:rFonts w:ascii="Arial" w:hAnsi="Arial" w:cs="Arial"/>
          <w:sz w:val="22"/>
          <w:szCs w:val="22"/>
          <w:lang w:val="en-GB"/>
        </w:rPr>
        <w:t xml:space="preserve"> to</w:t>
      </w:r>
      <w:r w:rsidR="00171464" w:rsidRPr="00425E3C">
        <w:rPr>
          <w:rFonts w:ascii="Arial" w:hAnsi="Arial" w:cs="Arial"/>
          <w:sz w:val="22"/>
          <w:szCs w:val="22"/>
          <w:lang w:val="en-GB"/>
        </w:rPr>
        <w:t xml:space="preserve"> </w:t>
      </w:r>
      <w:r w:rsidR="00827AFC">
        <w:rPr>
          <w:rFonts w:ascii="Arial" w:hAnsi="Arial" w:cs="Arial"/>
          <w:sz w:val="22"/>
          <w:szCs w:val="22"/>
          <w:lang w:val="en-GB"/>
        </w:rPr>
        <w:t>and how the IP created should ho</w:t>
      </w:r>
      <w:r w:rsidR="00171464" w:rsidRPr="00425E3C">
        <w:rPr>
          <w:rFonts w:ascii="Arial" w:hAnsi="Arial" w:cs="Arial"/>
          <w:sz w:val="22"/>
          <w:szCs w:val="22"/>
          <w:lang w:val="en-GB"/>
        </w:rPr>
        <w:t xml:space="preserve">ld. </w:t>
      </w:r>
      <w:r w:rsidR="003530F8">
        <w:rPr>
          <w:rFonts w:ascii="Arial" w:hAnsi="Arial" w:cs="Arial"/>
          <w:sz w:val="22"/>
          <w:szCs w:val="22"/>
          <w:lang w:val="en-GB"/>
        </w:rPr>
        <w:t xml:space="preserve"> This is</w:t>
      </w:r>
      <w:r w:rsidR="00171464" w:rsidRPr="00425E3C">
        <w:rPr>
          <w:rFonts w:ascii="Arial" w:hAnsi="Arial" w:cs="Arial"/>
          <w:sz w:val="22"/>
          <w:szCs w:val="22"/>
          <w:lang w:val="en-GB"/>
        </w:rPr>
        <w:t xml:space="preserve"> because </w:t>
      </w:r>
      <w:r w:rsidR="00CA2100" w:rsidRPr="00425E3C">
        <w:rPr>
          <w:rFonts w:ascii="Arial" w:eastAsia="Lato regular" w:hAnsi="Arial" w:cs="Arial"/>
          <w:color w:val="000000"/>
          <w:sz w:val="22"/>
          <w:szCs w:val="22"/>
        </w:rPr>
        <w:t xml:space="preserve">developers often use their own in-house employees to work on apps but may also have to outsource elements of app development to specialized individuals or agencies – perhaps to cover needs for additional staffing or technical or creative inputs.  </w:t>
      </w:r>
      <w:r w:rsidR="008548E9" w:rsidRPr="00425E3C">
        <w:rPr>
          <w:rFonts w:ascii="Arial" w:eastAsia="Lato regular" w:hAnsi="Arial" w:cs="Arial"/>
          <w:color w:val="000000"/>
          <w:sz w:val="22"/>
          <w:szCs w:val="22"/>
        </w:rPr>
        <w:t>In most jurisdictions, w</w:t>
      </w:r>
      <w:r w:rsidR="008548E9" w:rsidRPr="00425E3C">
        <w:rPr>
          <w:rFonts w:ascii="Arial" w:eastAsia="Lato regular" w:hAnsi="Arial" w:cs="Arial"/>
          <w:color w:val="000000" w:themeColor="text1"/>
          <w:sz w:val="22"/>
          <w:szCs w:val="22"/>
          <w:highlight w:val="white"/>
        </w:rPr>
        <w:t xml:space="preserve">hen an agency develops a software element for a mobile app on behalf of a developer, the agency, not the developer, owns the IP in that piece of work – by default.  </w:t>
      </w:r>
      <w:r w:rsidR="008548E9" w:rsidRPr="00425E3C">
        <w:rPr>
          <w:rFonts w:ascii="Arial" w:eastAsia="Lato regular" w:hAnsi="Arial" w:cs="Arial"/>
          <w:color w:val="000000" w:themeColor="text1"/>
          <w:sz w:val="22"/>
          <w:szCs w:val="22"/>
        </w:rPr>
        <w:t xml:space="preserve">The chapter then deals with key clauses that form part of the </w:t>
      </w:r>
      <w:r w:rsidR="00751315" w:rsidRPr="00425E3C">
        <w:rPr>
          <w:rFonts w:ascii="Arial" w:eastAsia="Lato regular" w:hAnsi="Arial" w:cs="Arial"/>
          <w:color w:val="000000" w:themeColor="text1"/>
          <w:sz w:val="22"/>
          <w:szCs w:val="22"/>
        </w:rPr>
        <w:t xml:space="preserve">assignment </w:t>
      </w:r>
      <w:r w:rsidR="008548E9" w:rsidRPr="00425E3C">
        <w:rPr>
          <w:rFonts w:ascii="Arial" w:eastAsia="Lato regular" w:hAnsi="Arial" w:cs="Arial"/>
          <w:color w:val="000000" w:themeColor="text1"/>
          <w:sz w:val="22"/>
          <w:szCs w:val="22"/>
        </w:rPr>
        <w:t xml:space="preserve">agreement. </w:t>
      </w:r>
    </w:p>
    <w:p w14:paraId="5B2D8A03" w14:textId="3C8AF635" w:rsidR="0070507B" w:rsidRPr="001A0E2D" w:rsidRDefault="0070507B" w:rsidP="001A0E2D">
      <w:pPr>
        <w:spacing w:before="150"/>
        <w:rPr>
          <w:rFonts w:ascii="Arial" w:eastAsia="Lato regular" w:hAnsi="Arial" w:cs="Arial"/>
          <w:color w:val="000000"/>
          <w:sz w:val="22"/>
          <w:szCs w:val="22"/>
        </w:rPr>
      </w:pPr>
      <w:r w:rsidRPr="00C45E74">
        <w:rPr>
          <w:rFonts w:ascii="Arial" w:eastAsia="Lato regular" w:hAnsi="Arial" w:cs="Arial"/>
          <w:color w:val="000000"/>
          <w:sz w:val="22"/>
          <w:szCs w:val="22"/>
        </w:rPr>
        <w:t xml:space="preserve">Chapter 4 </w:t>
      </w:r>
      <w:r w:rsidR="00751315" w:rsidRPr="00C45E74">
        <w:rPr>
          <w:rFonts w:ascii="Arial" w:eastAsia="Lato regular" w:hAnsi="Arial" w:cs="Arial"/>
          <w:color w:val="000000"/>
          <w:sz w:val="22"/>
          <w:szCs w:val="22"/>
        </w:rPr>
        <w:t xml:space="preserve">goes into a more detailed analysis of </w:t>
      </w:r>
      <w:r w:rsidRPr="00C45E74">
        <w:rPr>
          <w:rFonts w:ascii="Arial" w:eastAsia="Lato regular" w:hAnsi="Arial" w:cs="Arial"/>
          <w:color w:val="000000"/>
          <w:sz w:val="22"/>
          <w:szCs w:val="22"/>
        </w:rPr>
        <w:t>Mobile App Development Agreement</w:t>
      </w:r>
      <w:r w:rsidR="007F5183">
        <w:rPr>
          <w:rFonts w:ascii="Arial" w:eastAsia="Lato regular" w:hAnsi="Arial" w:cs="Arial"/>
          <w:color w:val="000000"/>
          <w:sz w:val="22"/>
          <w:szCs w:val="22"/>
        </w:rPr>
        <w:t>,</w:t>
      </w:r>
      <w:r w:rsidR="00751315" w:rsidRPr="00C45E74">
        <w:rPr>
          <w:rFonts w:ascii="Arial" w:eastAsia="Lato regular" w:hAnsi="Arial" w:cs="Arial"/>
          <w:color w:val="000000"/>
          <w:sz w:val="22"/>
          <w:szCs w:val="22"/>
        </w:rPr>
        <w:t xml:space="preserve"> which can also deal with assignment covered in Chapter 3. </w:t>
      </w:r>
      <w:r w:rsidR="007F5183">
        <w:rPr>
          <w:rFonts w:ascii="Arial" w:eastAsia="Lato regular" w:hAnsi="Arial" w:cs="Arial"/>
          <w:color w:val="000000"/>
          <w:sz w:val="22"/>
          <w:szCs w:val="22"/>
        </w:rPr>
        <w:t xml:space="preserve"> </w:t>
      </w:r>
      <w:r w:rsidR="00751315" w:rsidRPr="00C45E74">
        <w:rPr>
          <w:rFonts w:ascii="Arial" w:eastAsia="Lato regular" w:hAnsi="Arial" w:cs="Arial"/>
          <w:color w:val="000000"/>
          <w:sz w:val="22"/>
          <w:szCs w:val="22"/>
        </w:rPr>
        <w:t xml:space="preserve">Other considerations discussed in this chapter include the importance of due diligence when selecting an agency, </w:t>
      </w:r>
      <w:r w:rsidR="00AF14BC" w:rsidRPr="00C45E74">
        <w:rPr>
          <w:rFonts w:ascii="Arial" w:eastAsia="Lato regular" w:hAnsi="Arial" w:cs="Arial"/>
          <w:color w:val="000000"/>
          <w:sz w:val="22"/>
          <w:szCs w:val="22"/>
        </w:rPr>
        <w:t>requiring agency involved in software development to provide a software bill of materials</w:t>
      </w:r>
      <w:r w:rsidR="006A7A2C">
        <w:rPr>
          <w:rFonts w:ascii="Arial" w:eastAsia="Lato regular" w:hAnsi="Arial" w:cs="Arial"/>
          <w:color w:val="000000"/>
          <w:sz w:val="22"/>
          <w:szCs w:val="22"/>
        </w:rPr>
        <w:t>,</w:t>
      </w:r>
      <w:r w:rsidR="00AF14BC" w:rsidRPr="00C45E74">
        <w:rPr>
          <w:rFonts w:ascii="Arial" w:eastAsia="Lato regular" w:hAnsi="Arial" w:cs="Arial"/>
          <w:color w:val="000000"/>
          <w:sz w:val="22"/>
          <w:szCs w:val="22"/>
        </w:rPr>
        <w:t xml:space="preserve"> which is a comprehensive list of the app’s components</w:t>
      </w:r>
      <w:r w:rsidR="00C052AE" w:rsidRPr="00C45E74">
        <w:rPr>
          <w:rFonts w:ascii="Arial" w:eastAsia="Lato regular" w:hAnsi="Arial" w:cs="Arial"/>
          <w:color w:val="000000"/>
          <w:sz w:val="22"/>
          <w:szCs w:val="22"/>
        </w:rPr>
        <w:t>, understanding the composition of the app and whether any agency software, third party software or open sour</w:t>
      </w:r>
      <w:r w:rsidR="00174B2A">
        <w:rPr>
          <w:rFonts w:ascii="Arial" w:eastAsia="Lato regular" w:hAnsi="Arial" w:cs="Arial"/>
          <w:color w:val="000000"/>
          <w:sz w:val="22"/>
          <w:szCs w:val="22"/>
        </w:rPr>
        <w:t>ce software are being used</w:t>
      </w:r>
      <w:r w:rsidR="002A5A7F">
        <w:rPr>
          <w:rFonts w:ascii="Arial" w:eastAsia="Lato regular" w:hAnsi="Arial" w:cs="Arial"/>
          <w:color w:val="000000"/>
          <w:sz w:val="22"/>
          <w:szCs w:val="22"/>
        </w:rPr>
        <w:t>.  The chapter also present</w:t>
      </w:r>
      <w:r w:rsidR="00577510">
        <w:rPr>
          <w:rFonts w:ascii="Arial" w:eastAsia="Lato regular" w:hAnsi="Arial" w:cs="Arial"/>
          <w:color w:val="000000"/>
          <w:sz w:val="22"/>
          <w:szCs w:val="22"/>
        </w:rPr>
        <w:t>s</w:t>
      </w:r>
      <w:r w:rsidR="002A5A7F">
        <w:rPr>
          <w:rFonts w:ascii="Arial" w:eastAsia="Lato regular" w:hAnsi="Arial" w:cs="Arial"/>
          <w:color w:val="000000"/>
          <w:sz w:val="22"/>
          <w:szCs w:val="22"/>
        </w:rPr>
        <w:t xml:space="preserve"> </w:t>
      </w:r>
      <w:r w:rsidR="00C052AE" w:rsidRPr="00C45E74">
        <w:rPr>
          <w:rFonts w:ascii="Arial" w:eastAsia="Lato regular" w:hAnsi="Arial" w:cs="Arial"/>
          <w:color w:val="000000"/>
          <w:sz w:val="22"/>
          <w:szCs w:val="22"/>
        </w:rPr>
        <w:t>the terms on which these are being provided</w:t>
      </w:r>
      <w:r w:rsidR="00653392" w:rsidRPr="00C45E74">
        <w:rPr>
          <w:rFonts w:ascii="Arial" w:eastAsia="Lato regular" w:hAnsi="Arial" w:cs="Arial"/>
          <w:color w:val="000000"/>
          <w:sz w:val="22"/>
          <w:szCs w:val="22"/>
        </w:rPr>
        <w:t xml:space="preserve"> and compliance requirements in the case of open source licenses.  The chapter then goes into details of the key clauses in software development agreements.</w:t>
      </w:r>
      <w:r w:rsidR="00C052AE" w:rsidRPr="00C45E74">
        <w:rPr>
          <w:rFonts w:ascii="Arial" w:eastAsia="Lato regular" w:hAnsi="Arial" w:cs="Arial"/>
          <w:color w:val="000000"/>
          <w:sz w:val="22"/>
          <w:szCs w:val="22"/>
        </w:rPr>
        <w:t xml:space="preserve"> </w:t>
      </w:r>
      <w:r w:rsidR="00751315" w:rsidRPr="00C45E74">
        <w:rPr>
          <w:rFonts w:ascii="Arial" w:eastAsia="Lato regular" w:hAnsi="Arial" w:cs="Arial"/>
          <w:color w:val="000000"/>
          <w:sz w:val="22"/>
          <w:szCs w:val="22"/>
        </w:rPr>
        <w:t xml:space="preserve"> </w:t>
      </w:r>
    </w:p>
    <w:p w14:paraId="43739F84" w14:textId="5CBAF4F5" w:rsidR="00054C98" w:rsidRPr="00C45E74" w:rsidRDefault="0070507B" w:rsidP="00111EEC">
      <w:pPr>
        <w:spacing w:before="150"/>
        <w:rPr>
          <w:rFonts w:ascii="Arial" w:eastAsia="Lato regular" w:hAnsi="Arial" w:cs="Arial"/>
          <w:color w:val="000000" w:themeColor="text1"/>
          <w:sz w:val="22"/>
          <w:szCs w:val="22"/>
          <w:highlight w:val="white"/>
        </w:rPr>
      </w:pPr>
      <w:r w:rsidRPr="00C45E74">
        <w:rPr>
          <w:rFonts w:ascii="Arial" w:eastAsia="Lato regular" w:hAnsi="Arial" w:cs="Arial"/>
          <w:color w:val="000000" w:themeColor="text1"/>
          <w:sz w:val="22"/>
          <w:szCs w:val="22"/>
          <w:highlight w:val="white"/>
        </w:rPr>
        <w:t>Chapter 5</w:t>
      </w:r>
      <w:r w:rsidR="00B2311F" w:rsidRPr="00C45E74">
        <w:rPr>
          <w:rFonts w:ascii="Arial" w:eastAsia="Lato regular" w:hAnsi="Arial" w:cs="Arial"/>
          <w:color w:val="000000" w:themeColor="text1"/>
          <w:sz w:val="22"/>
          <w:szCs w:val="22"/>
          <w:highlight w:val="white"/>
        </w:rPr>
        <w:t xml:space="preserve"> discuss</w:t>
      </w:r>
      <w:r w:rsidR="00453EE4">
        <w:rPr>
          <w:rFonts w:ascii="Arial" w:eastAsia="Lato regular" w:hAnsi="Arial" w:cs="Arial"/>
          <w:color w:val="000000" w:themeColor="text1"/>
          <w:sz w:val="22"/>
          <w:szCs w:val="22"/>
          <w:highlight w:val="white"/>
        </w:rPr>
        <w:t>es</w:t>
      </w:r>
      <w:r w:rsidR="00B2311F" w:rsidRPr="00C45E74">
        <w:rPr>
          <w:rFonts w:ascii="Arial" w:eastAsia="Lato regular" w:hAnsi="Arial" w:cs="Arial"/>
          <w:color w:val="000000" w:themeColor="text1"/>
          <w:sz w:val="22"/>
          <w:szCs w:val="22"/>
          <w:highlight w:val="white"/>
        </w:rPr>
        <w:t xml:space="preserve"> </w:t>
      </w:r>
      <w:r w:rsidRPr="00C45E74">
        <w:rPr>
          <w:rFonts w:ascii="Arial" w:eastAsia="Lato regular" w:hAnsi="Arial" w:cs="Arial"/>
          <w:color w:val="000000" w:themeColor="text1"/>
          <w:sz w:val="22"/>
          <w:szCs w:val="22"/>
          <w:highlight w:val="white"/>
        </w:rPr>
        <w:t>third party service provider agreements</w:t>
      </w:r>
      <w:r w:rsidR="00B2311F" w:rsidRPr="00C45E74">
        <w:rPr>
          <w:rFonts w:ascii="Arial" w:eastAsia="Lato regular" w:hAnsi="Arial" w:cs="Arial"/>
          <w:color w:val="000000" w:themeColor="text1"/>
          <w:sz w:val="22"/>
          <w:szCs w:val="22"/>
          <w:highlight w:val="white"/>
        </w:rPr>
        <w:t xml:space="preserve">. </w:t>
      </w:r>
      <w:r w:rsidR="008956AE">
        <w:rPr>
          <w:rFonts w:ascii="Arial" w:eastAsia="Lato regular" w:hAnsi="Arial" w:cs="Arial"/>
          <w:color w:val="000000" w:themeColor="text1"/>
          <w:sz w:val="22"/>
          <w:szCs w:val="22"/>
          <w:highlight w:val="white"/>
        </w:rPr>
        <w:t xml:space="preserve"> </w:t>
      </w:r>
      <w:r w:rsidR="004838EA" w:rsidRPr="00C45E74">
        <w:rPr>
          <w:rFonts w:ascii="Arial" w:eastAsia="Lato regular" w:hAnsi="Arial" w:cs="Arial"/>
          <w:color w:val="000000" w:themeColor="text1"/>
          <w:sz w:val="22"/>
          <w:szCs w:val="22"/>
          <w:highlight w:val="white"/>
        </w:rPr>
        <w:t xml:space="preserve">Apps may require integration with other services to enrich their functionality, as opposed to building such services from scratch.  Common examples include payment services, third-party data feeds and social media, such as Facebook and Google Maps.  Such integration is achieved </w:t>
      </w:r>
      <w:r w:rsidR="004838EA" w:rsidRPr="008956AE">
        <w:rPr>
          <w:rFonts w:ascii="Arial" w:eastAsia="Lato regular" w:hAnsi="Arial" w:cs="Arial"/>
          <w:i/>
          <w:color w:val="000000" w:themeColor="text1"/>
          <w:sz w:val="22"/>
          <w:szCs w:val="22"/>
          <w:highlight w:val="white"/>
        </w:rPr>
        <w:t xml:space="preserve">via </w:t>
      </w:r>
      <w:r w:rsidR="004838EA" w:rsidRPr="00C45E74">
        <w:rPr>
          <w:rFonts w:ascii="Arial" w:eastAsia="Lato regular" w:hAnsi="Arial" w:cs="Arial"/>
          <w:color w:val="000000" w:themeColor="text1"/>
          <w:sz w:val="22"/>
          <w:szCs w:val="22"/>
          <w:highlight w:val="white"/>
        </w:rPr>
        <w:t xml:space="preserve">application programming interfaces (“APIs”).  </w:t>
      </w:r>
      <w:r w:rsidR="005C7FDB">
        <w:rPr>
          <w:rFonts w:ascii="Arial" w:eastAsia="Lato regular" w:hAnsi="Arial" w:cs="Arial"/>
          <w:color w:val="000000" w:themeColor="text1"/>
          <w:sz w:val="22"/>
          <w:szCs w:val="22"/>
          <w:highlight w:val="white"/>
        </w:rPr>
        <w:t>The chapter discussed</w:t>
      </w:r>
      <w:r w:rsidR="00222BDB" w:rsidRPr="00C45E74">
        <w:rPr>
          <w:rFonts w:ascii="Arial" w:eastAsia="Lato regular" w:hAnsi="Arial" w:cs="Arial"/>
          <w:color w:val="000000" w:themeColor="text1"/>
          <w:sz w:val="22"/>
          <w:szCs w:val="22"/>
          <w:highlight w:val="white"/>
        </w:rPr>
        <w:t xml:space="preserve"> considerations when choosing a t</w:t>
      </w:r>
      <w:r w:rsidR="00333B4D">
        <w:rPr>
          <w:rFonts w:ascii="Arial" w:eastAsia="Lato regular" w:hAnsi="Arial" w:cs="Arial"/>
          <w:color w:val="000000" w:themeColor="text1"/>
          <w:sz w:val="22"/>
          <w:szCs w:val="22"/>
          <w:highlight w:val="white"/>
        </w:rPr>
        <w:t>hird party provider and identifies</w:t>
      </w:r>
      <w:r w:rsidR="00222BDB" w:rsidRPr="00C45E74">
        <w:rPr>
          <w:rFonts w:ascii="Arial" w:eastAsia="Lato regular" w:hAnsi="Arial" w:cs="Arial"/>
          <w:color w:val="000000" w:themeColor="text1"/>
          <w:sz w:val="22"/>
          <w:szCs w:val="22"/>
          <w:highlight w:val="white"/>
        </w:rPr>
        <w:t xml:space="preserve"> key clauses to pay attention when reviewing and negotiating such contracts</w:t>
      </w:r>
      <w:r w:rsidR="00335B1B">
        <w:rPr>
          <w:rFonts w:ascii="Arial" w:eastAsia="Lato regular" w:hAnsi="Arial" w:cs="Arial"/>
          <w:color w:val="000000" w:themeColor="text1"/>
          <w:sz w:val="22"/>
          <w:szCs w:val="22"/>
          <w:highlight w:val="white"/>
        </w:rPr>
        <w:t>,</w:t>
      </w:r>
      <w:r w:rsidR="00222BDB" w:rsidRPr="00C45E74">
        <w:rPr>
          <w:rFonts w:ascii="Arial" w:eastAsia="Lato regular" w:hAnsi="Arial" w:cs="Arial"/>
          <w:color w:val="000000" w:themeColor="text1"/>
          <w:sz w:val="22"/>
          <w:szCs w:val="22"/>
          <w:highlight w:val="white"/>
        </w:rPr>
        <w:t xml:space="preserve"> where possible. </w:t>
      </w:r>
    </w:p>
    <w:p w14:paraId="3FA6A1F9" w14:textId="235A36DD" w:rsidR="00054C98" w:rsidRPr="008472B9" w:rsidRDefault="0070507B" w:rsidP="008472B9">
      <w:pPr>
        <w:spacing w:before="150"/>
        <w:rPr>
          <w:rFonts w:ascii="Arial" w:eastAsia="Lato regular" w:hAnsi="Arial" w:cs="Arial"/>
          <w:color w:val="000000" w:themeColor="text1"/>
          <w:sz w:val="22"/>
          <w:szCs w:val="22"/>
          <w:highlight w:val="white"/>
        </w:rPr>
      </w:pPr>
      <w:r w:rsidRPr="00C45E74">
        <w:rPr>
          <w:rFonts w:ascii="Arial" w:eastAsia="Lato regular" w:hAnsi="Arial" w:cs="Arial"/>
          <w:color w:val="000000" w:themeColor="text1"/>
          <w:sz w:val="22"/>
          <w:szCs w:val="22"/>
          <w:highlight w:val="white"/>
        </w:rPr>
        <w:t>Chapter 6 deals with distribution agreements with an app store</w:t>
      </w:r>
      <w:r w:rsidR="005800A1" w:rsidRPr="00C45E74">
        <w:rPr>
          <w:rFonts w:ascii="Arial" w:eastAsia="Lato regular" w:hAnsi="Arial" w:cs="Arial"/>
          <w:color w:val="000000" w:themeColor="text1"/>
          <w:sz w:val="22"/>
          <w:szCs w:val="22"/>
          <w:highlight w:val="white"/>
        </w:rPr>
        <w:t xml:space="preserve">. </w:t>
      </w:r>
      <w:r w:rsidR="00AA437C">
        <w:rPr>
          <w:rFonts w:ascii="Arial" w:eastAsia="Lato regular" w:hAnsi="Arial" w:cs="Arial"/>
          <w:color w:val="000000" w:themeColor="text1"/>
          <w:sz w:val="22"/>
          <w:szCs w:val="22"/>
          <w:highlight w:val="white"/>
        </w:rPr>
        <w:t xml:space="preserve"> </w:t>
      </w:r>
      <w:r w:rsidR="00453EE4">
        <w:rPr>
          <w:rFonts w:ascii="Arial" w:eastAsia="Lato regular" w:hAnsi="Arial" w:cs="Arial"/>
          <w:color w:val="000000" w:themeColor="text1"/>
          <w:sz w:val="22"/>
          <w:szCs w:val="22"/>
          <w:highlight w:val="white"/>
        </w:rPr>
        <w:t xml:space="preserve">It is </w:t>
      </w:r>
      <w:r w:rsidR="005800A1" w:rsidRPr="00C45E74">
        <w:rPr>
          <w:rFonts w:ascii="Arial" w:eastAsia="Lato regular" w:hAnsi="Arial" w:cs="Arial"/>
          <w:color w:val="000000" w:themeColor="text1"/>
          <w:sz w:val="22"/>
          <w:szCs w:val="22"/>
          <w:highlight w:val="white"/>
        </w:rPr>
        <w:t>recognize</w:t>
      </w:r>
      <w:r w:rsidR="00453EE4">
        <w:rPr>
          <w:rFonts w:ascii="Arial" w:eastAsia="Lato regular" w:hAnsi="Arial" w:cs="Arial"/>
          <w:color w:val="000000" w:themeColor="text1"/>
          <w:sz w:val="22"/>
          <w:szCs w:val="22"/>
          <w:highlight w:val="white"/>
        </w:rPr>
        <w:t>d</w:t>
      </w:r>
      <w:r w:rsidR="005800A1" w:rsidRPr="00C45E74">
        <w:rPr>
          <w:rFonts w:ascii="Arial" w:eastAsia="Lato regular" w:hAnsi="Arial" w:cs="Arial"/>
          <w:color w:val="000000" w:themeColor="text1"/>
          <w:sz w:val="22"/>
          <w:szCs w:val="22"/>
          <w:highlight w:val="white"/>
        </w:rPr>
        <w:t xml:space="preserve"> in this chapter that negotiating the terms of these agreements may be very difficult. </w:t>
      </w:r>
      <w:r w:rsidR="008472B9">
        <w:rPr>
          <w:rFonts w:ascii="Arial" w:eastAsia="Lato regular" w:hAnsi="Arial" w:cs="Arial"/>
          <w:color w:val="000000" w:themeColor="text1"/>
          <w:sz w:val="22"/>
          <w:szCs w:val="22"/>
          <w:highlight w:val="white"/>
        </w:rPr>
        <w:t xml:space="preserve"> </w:t>
      </w:r>
      <w:r w:rsidR="005800A1" w:rsidRPr="00C45E74">
        <w:rPr>
          <w:rFonts w:ascii="Arial" w:eastAsia="Lato regular" w:hAnsi="Arial" w:cs="Arial"/>
          <w:color w:val="000000" w:themeColor="text1"/>
          <w:sz w:val="22"/>
          <w:szCs w:val="22"/>
          <w:highlight w:val="white"/>
        </w:rPr>
        <w:t>Nonetheless</w:t>
      </w:r>
      <w:r w:rsidR="002B126F" w:rsidRPr="00C45E74">
        <w:rPr>
          <w:rFonts w:ascii="Arial" w:eastAsia="Lato regular" w:hAnsi="Arial" w:cs="Arial"/>
          <w:color w:val="000000" w:themeColor="text1"/>
          <w:sz w:val="22"/>
          <w:szCs w:val="22"/>
          <w:highlight w:val="white"/>
        </w:rPr>
        <w:t>,</w:t>
      </w:r>
      <w:r w:rsidR="004525E3">
        <w:rPr>
          <w:rFonts w:ascii="Arial" w:eastAsia="Lato regular" w:hAnsi="Arial" w:cs="Arial"/>
          <w:color w:val="000000" w:themeColor="text1"/>
          <w:sz w:val="22"/>
          <w:szCs w:val="22"/>
          <w:highlight w:val="white"/>
        </w:rPr>
        <w:t xml:space="preserve"> the chapter</w:t>
      </w:r>
      <w:r w:rsidR="005800A1" w:rsidRPr="00C45E74">
        <w:rPr>
          <w:rFonts w:ascii="Arial" w:eastAsia="Lato regular" w:hAnsi="Arial" w:cs="Arial"/>
          <w:color w:val="000000" w:themeColor="text1"/>
          <w:sz w:val="22"/>
          <w:szCs w:val="22"/>
          <w:highlight w:val="white"/>
        </w:rPr>
        <w:t xml:space="preserve"> recommend</w:t>
      </w:r>
      <w:r w:rsidR="004525E3">
        <w:rPr>
          <w:rFonts w:ascii="Arial" w:eastAsia="Lato regular" w:hAnsi="Arial" w:cs="Arial"/>
          <w:color w:val="000000" w:themeColor="text1"/>
          <w:sz w:val="22"/>
          <w:szCs w:val="22"/>
          <w:highlight w:val="white"/>
        </w:rPr>
        <w:t>s</w:t>
      </w:r>
      <w:r w:rsidR="005800A1" w:rsidRPr="00C45E74">
        <w:rPr>
          <w:rFonts w:ascii="Arial" w:eastAsia="Lato regular" w:hAnsi="Arial" w:cs="Arial"/>
          <w:color w:val="000000" w:themeColor="text1"/>
          <w:sz w:val="22"/>
          <w:szCs w:val="22"/>
          <w:highlight w:val="white"/>
        </w:rPr>
        <w:t xml:space="preserve"> key areas of app store terms of distribution that developers should be aware of </w:t>
      </w:r>
      <w:r w:rsidR="002B126F" w:rsidRPr="00C45E74">
        <w:rPr>
          <w:rFonts w:ascii="Arial" w:eastAsia="Lato regular" w:hAnsi="Arial" w:cs="Arial"/>
          <w:color w:val="000000" w:themeColor="text1"/>
          <w:sz w:val="22"/>
          <w:szCs w:val="22"/>
          <w:highlight w:val="white"/>
        </w:rPr>
        <w:t xml:space="preserve">before selecting an app store. </w:t>
      </w:r>
    </w:p>
    <w:p w14:paraId="6B5BF5D4" w14:textId="1B59E6AE" w:rsidR="0070507B" w:rsidRPr="00C45E74" w:rsidRDefault="0070507B" w:rsidP="00111EEC">
      <w:pPr>
        <w:spacing w:before="150"/>
        <w:rPr>
          <w:rFonts w:ascii="Arial" w:eastAsia="Lato regular" w:hAnsi="Arial" w:cs="Arial"/>
          <w:color w:val="000000" w:themeColor="text1"/>
          <w:sz w:val="22"/>
          <w:szCs w:val="22"/>
          <w:highlight w:val="white"/>
        </w:rPr>
      </w:pPr>
      <w:r w:rsidRPr="00C45E74">
        <w:rPr>
          <w:rFonts w:ascii="Arial" w:eastAsia="Lato regular" w:hAnsi="Arial" w:cs="Arial"/>
          <w:color w:val="000000" w:themeColor="text1"/>
          <w:sz w:val="22"/>
          <w:szCs w:val="22"/>
          <w:highlight w:val="white"/>
        </w:rPr>
        <w:t>Chapter 7 deals with advertising agreements</w:t>
      </w:r>
      <w:r w:rsidR="006332F2" w:rsidRPr="00C45E74">
        <w:rPr>
          <w:rFonts w:ascii="Arial" w:eastAsia="Lato regular" w:hAnsi="Arial" w:cs="Arial"/>
          <w:color w:val="000000" w:themeColor="text1"/>
          <w:sz w:val="22"/>
          <w:szCs w:val="22"/>
          <w:highlight w:val="white"/>
        </w:rPr>
        <w:t xml:space="preserve">. </w:t>
      </w:r>
      <w:r w:rsidR="008472B9">
        <w:rPr>
          <w:rFonts w:ascii="Arial" w:eastAsia="Lato regular" w:hAnsi="Arial" w:cs="Arial"/>
          <w:color w:val="000000" w:themeColor="text1"/>
          <w:sz w:val="22"/>
          <w:szCs w:val="22"/>
          <w:highlight w:val="white"/>
        </w:rPr>
        <w:t xml:space="preserve"> </w:t>
      </w:r>
      <w:r w:rsidR="006332F2" w:rsidRPr="00C45E74">
        <w:rPr>
          <w:rFonts w:ascii="Arial" w:eastAsia="Lato regular" w:hAnsi="Arial" w:cs="Arial"/>
          <w:color w:val="000000" w:themeColor="text1"/>
          <w:sz w:val="22"/>
          <w:szCs w:val="22"/>
          <w:highlight w:val="white"/>
        </w:rPr>
        <w:t>Advertising on mobile apps occur through ad networks</w:t>
      </w:r>
      <w:r w:rsidR="008472B9">
        <w:rPr>
          <w:rFonts w:ascii="Arial" w:eastAsia="Lato regular" w:hAnsi="Arial" w:cs="Arial"/>
          <w:color w:val="000000" w:themeColor="text1"/>
          <w:sz w:val="22"/>
          <w:szCs w:val="22"/>
          <w:highlight w:val="white"/>
        </w:rPr>
        <w:t>,</w:t>
      </w:r>
      <w:r w:rsidR="006332F2" w:rsidRPr="00C45E74">
        <w:rPr>
          <w:rFonts w:ascii="Arial" w:eastAsia="Lato regular" w:hAnsi="Arial" w:cs="Arial"/>
          <w:color w:val="000000" w:themeColor="text1"/>
          <w:sz w:val="22"/>
          <w:szCs w:val="22"/>
          <w:highlight w:val="white"/>
        </w:rPr>
        <w:t xml:space="preserve"> who also tend to deal on their standard terms. </w:t>
      </w:r>
      <w:r w:rsidR="008472B9">
        <w:rPr>
          <w:rFonts w:ascii="Arial" w:eastAsia="Lato regular" w:hAnsi="Arial" w:cs="Arial"/>
          <w:color w:val="000000" w:themeColor="text1"/>
          <w:sz w:val="22"/>
          <w:szCs w:val="22"/>
          <w:highlight w:val="white"/>
        </w:rPr>
        <w:t xml:space="preserve"> </w:t>
      </w:r>
      <w:r w:rsidR="006A2800">
        <w:rPr>
          <w:rFonts w:ascii="Arial" w:eastAsia="Lato regular" w:hAnsi="Arial" w:cs="Arial"/>
          <w:color w:val="000000" w:themeColor="text1"/>
          <w:sz w:val="22"/>
          <w:szCs w:val="22"/>
          <w:highlight w:val="white"/>
        </w:rPr>
        <w:t xml:space="preserve">The Chapter </w:t>
      </w:r>
      <w:r w:rsidR="00EE7653">
        <w:rPr>
          <w:rFonts w:ascii="Arial" w:eastAsia="Lato regular" w:hAnsi="Arial" w:cs="Arial"/>
          <w:color w:val="000000" w:themeColor="text1"/>
          <w:sz w:val="22"/>
          <w:szCs w:val="22"/>
          <w:highlight w:val="white"/>
        </w:rPr>
        <w:t xml:space="preserve">highlights </w:t>
      </w:r>
      <w:r w:rsidR="006A2800">
        <w:rPr>
          <w:rFonts w:ascii="Arial" w:eastAsia="Lato regular" w:hAnsi="Arial" w:cs="Arial"/>
          <w:color w:val="000000" w:themeColor="text1"/>
          <w:sz w:val="22"/>
          <w:szCs w:val="22"/>
          <w:highlight w:val="white"/>
        </w:rPr>
        <w:t xml:space="preserve">that </w:t>
      </w:r>
      <w:r w:rsidR="006332F2" w:rsidRPr="00C45E74">
        <w:rPr>
          <w:rFonts w:ascii="Arial" w:eastAsia="Lato regular" w:hAnsi="Arial" w:cs="Arial"/>
          <w:color w:val="000000" w:themeColor="text1"/>
          <w:sz w:val="22"/>
          <w:szCs w:val="22"/>
          <w:highlight w:val="white"/>
        </w:rPr>
        <w:t>it is critical that the advertising network offer</w:t>
      </w:r>
      <w:r w:rsidR="008472B9">
        <w:rPr>
          <w:rFonts w:ascii="Arial" w:eastAsia="Lato regular" w:hAnsi="Arial" w:cs="Arial"/>
          <w:color w:val="000000" w:themeColor="text1"/>
          <w:sz w:val="22"/>
          <w:szCs w:val="22"/>
          <w:highlight w:val="white"/>
        </w:rPr>
        <w:t>s</w:t>
      </w:r>
      <w:r w:rsidR="006332F2" w:rsidRPr="00C45E74">
        <w:rPr>
          <w:rFonts w:ascii="Arial" w:eastAsia="Lato regular" w:hAnsi="Arial" w:cs="Arial"/>
          <w:color w:val="000000" w:themeColor="text1"/>
          <w:sz w:val="22"/>
          <w:szCs w:val="22"/>
          <w:highlight w:val="white"/>
        </w:rPr>
        <w:t xml:space="preserve"> ads that are appropriate for the developer’s app, and particularly the age ranges and jurisdictions targeted.  Inappropriate ads will not only affect revenue and potentially generate bad </w:t>
      </w:r>
      <w:r w:rsidR="00810017">
        <w:rPr>
          <w:rFonts w:ascii="Arial" w:eastAsia="Lato regular" w:hAnsi="Arial" w:cs="Arial"/>
          <w:color w:val="000000" w:themeColor="text1"/>
          <w:sz w:val="22"/>
          <w:szCs w:val="22"/>
          <w:highlight w:val="white"/>
        </w:rPr>
        <w:t>public relations (</w:t>
      </w:r>
      <w:r w:rsidR="006332F2" w:rsidRPr="00C45E74">
        <w:rPr>
          <w:rFonts w:ascii="Arial" w:eastAsia="Lato regular" w:hAnsi="Arial" w:cs="Arial"/>
          <w:color w:val="000000" w:themeColor="text1"/>
          <w:sz w:val="22"/>
          <w:szCs w:val="22"/>
          <w:highlight w:val="white"/>
        </w:rPr>
        <w:t>PR</w:t>
      </w:r>
      <w:r w:rsidR="00810017">
        <w:rPr>
          <w:rFonts w:ascii="Arial" w:eastAsia="Lato regular" w:hAnsi="Arial" w:cs="Arial"/>
          <w:color w:val="000000" w:themeColor="text1"/>
          <w:sz w:val="22"/>
          <w:szCs w:val="22"/>
          <w:highlight w:val="white"/>
        </w:rPr>
        <w:t>)</w:t>
      </w:r>
      <w:r w:rsidR="006332F2" w:rsidRPr="00C45E74">
        <w:rPr>
          <w:rFonts w:ascii="Arial" w:eastAsia="Lato regular" w:hAnsi="Arial" w:cs="Arial"/>
          <w:color w:val="000000" w:themeColor="text1"/>
          <w:sz w:val="22"/>
          <w:szCs w:val="22"/>
          <w:highlight w:val="white"/>
        </w:rPr>
        <w:t>, they may also cause an app store to remove the app concerned.</w:t>
      </w:r>
      <w:r w:rsidR="00E27330">
        <w:rPr>
          <w:rFonts w:ascii="Arial" w:eastAsia="Lato regular" w:hAnsi="Arial" w:cs="Arial"/>
          <w:color w:val="000000" w:themeColor="text1"/>
          <w:sz w:val="22"/>
          <w:szCs w:val="22"/>
          <w:highlight w:val="white"/>
        </w:rPr>
        <w:t xml:space="preserve">  As</w:t>
      </w:r>
      <w:r w:rsidR="008F7E92">
        <w:rPr>
          <w:rFonts w:ascii="Arial" w:eastAsia="Lato regular" w:hAnsi="Arial" w:cs="Arial"/>
          <w:color w:val="000000" w:themeColor="text1"/>
          <w:sz w:val="22"/>
          <w:szCs w:val="22"/>
          <w:highlight w:val="white"/>
        </w:rPr>
        <w:t xml:space="preserve"> with preceding chapters, this c</w:t>
      </w:r>
      <w:r w:rsidR="00E27330">
        <w:rPr>
          <w:rFonts w:ascii="Arial" w:eastAsia="Lato regular" w:hAnsi="Arial" w:cs="Arial"/>
          <w:color w:val="000000" w:themeColor="text1"/>
          <w:sz w:val="22"/>
          <w:szCs w:val="22"/>
          <w:highlight w:val="white"/>
        </w:rPr>
        <w:t>hapter</w:t>
      </w:r>
      <w:r w:rsidR="006332F2" w:rsidRPr="00C45E74">
        <w:rPr>
          <w:rFonts w:ascii="Arial" w:eastAsia="Lato regular" w:hAnsi="Arial" w:cs="Arial"/>
          <w:color w:val="000000" w:themeColor="text1"/>
          <w:sz w:val="22"/>
          <w:szCs w:val="22"/>
          <w:highlight w:val="white"/>
        </w:rPr>
        <w:t xml:space="preserve"> delve</w:t>
      </w:r>
      <w:r w:rsidR="00E27330">
        <w:rPr>
          <w:rFonts w:ascii="Arial" w:eastAsia="Lato regular" w:hAnsi="Arial" w:cs="Arial"/>
          <w:color w:val="000000" w:themeColor="text1"/>
          <w:sz w:val="22"/>
          <w:szCs w:val="22"/>
          <w:highlight w:val="white"/>
        </w:rPr>
        <w:t>s</w:t>
      </w:r>
      <w:r w:rsidR="006332F2" w:rsidRPr="00C45E74">
        <w:rPr>
          <w:rFonts w:ascii="Arial" w:eastAsia="Lato regular" w:hAnsi="Arial" w:cs="Arial"/>
          <w:color w:val="000000" w:themeColor="text1"/>
          <w:sz w:val="22"/>
          <w:szCs w:val="22"/>
          <w:highlight w:val="white"/>
        </w:rPr>
        <w:t xml:space="preserve"> into the key clauses of such ad terms that developers should be aware of. </w:t>
      </w:r>
    </w:p>
    <w:p w14:paraId="6CAD4C77" w14:textId="4F5B54F6" w:rsidR="0070507B" w:rsidRPr="00C45E74" w:rsidRDefault="0070507B" w:rsidP="00111EEC">
      <w:pPr>
        <w:spacing w:before="150"/>
        <w:rPr>
          <w:rFonts w:ascii="Arial" w:eastAsia="Lato regular" w:hAnsi="Arial" w:cs="Arial"/>
          <w:color w:val="000000" w:themeColor="text1"/>
          <w:sz w:val="22"/>
          <w:szCs w:val="22"/>
          <w:highlight w:val="white"/>
        </w:rPr>
      </w:pPr>
    </w:p>
    <w:p w14:paraId="0C29C35E" w14:textId="60C63E83" w:rsidR="0070507B" w:rsidRPr="00425E3C" w:rsidRDefault="0070507B" w:rsidP="004D1E26">
      <w:pPr>
        <w:spacing w:before="150"/>
        <w:rPr>
          <w:rFonts w:ascii="Arial" w:hAnsi="Arial" w:cs="Arial"/>
          <w:sz w:val="22"/>
          <w:szCs w:val="22"/>
        </w:rPr>
      </w:pPr>
      <w:r w:rsidRPr="00C45E74">
        <w:rPr>
          <w:rFonts w:ascii="Arial" w:eastAsia="Lato regular" w:hAnsi="Arial" w:cs="Arial"/>
          <w:color w:val="000000" w:themeColor="text1"/>
          <w:sz w:val="22"/>
          <w:szCs w:val="22"/>
          <w:highlight w:val="white"/>
        </w:rPr>
        <w:t xml:space="preserve">Chapter 8 </w:t>
      </w:r>
      <w:r w:rsidR="00A03F8F" w:rsidRPr="00C45E74">
        <w:rPr>
          <w:rFonts w:ascii="Arial" w:eastAsia="Lato regular" w:hAnsi="Arial" w:cs="Arial"/>
          <w:color w:val="000000" w:themeColor="text1"/>
          <w:sz w:val="22"/>
          <w:szCs w:val="22"/>
          <w:highlight w:val="white"/>
        </w:rPr>
        <w:t>explains wh</w:t>
      </w:r>
      <w:r w:rsidR="00E87EB2" w:rsidRPr="00C45E74">
        <w:rPr>
          <w:rFonts w:ascii="Arial" w:eastAsia="Lato regular" w:hAnsi="Arial" w:cs="Arial"/>
          <w:color w:val="000000" w:themeColor="text1"/>
          <w:sz w:val="22"/>
          <w:szCs w:val="22"/>
          <w:highlight w:val="white"/>
        </w:rPr>
        <w:t>at</w:t>
      </w:r>
      <w:r w:rsidR="00A03F8F" w:rsidRPr="00C45E74">
        <w:rPr>
          <w:rFonts w:ascii="Arial" w:eastAsia="Lato regular" w:hAnsi="Arial" w:cs="Arial"/>
          <w:color w:val="000000" w:themeColor="text1"/>
          <w:sz w:val="22"/>
          <w:szCs w:val="22"/>
          <w:highlight w:val="white"/>
        </w:rPr>
        <w:t xml:space="preserve"> </w:t>
      </w:r>
      <w:r w:rsidRPr="00C45E74">
        <w:rPr>
          <w:rFonts w:ascii="Arial" w:eastAsia="Lato regular" w:hAnsi="Arial" w:cs="Arial"/>
          <w:color w:val="000000" w:themeColor="text1"/>
          <w:sz w:val="22"/>
          <w:szCs w:val="22"/>
          <w:highlight w:val="white"/>
        </w:rPr>
        <w:t xml:space="preserve">end user </w:t>
      </w:r>
      <w:r w:rsidR="00786235" w:rsidRPr="00C45E74">
        <w:rPr>
          <w:rFonts w:ascii="Arial" w:eastAsia="Lato regular" w:hAnsi="Arial" w:cs="Arial"/>
          <w:color w:val="000000" w:themeColor="text1"/>
          <w:sz w:val="22"/>
          <w:szCs w:val="22"/>
          <w:highlight w:val="white"/>
        </w:rPr>
        <w:t>license</w:t>
      </w:r>
      <w:r w:rsidRPr="00C45E74">
        <w:rPr>
          <w:rFonts w:ascii="Arial" w:eastAsia="Lato regular" w:hAnsi="Arial" w:cs="Arial"/>
          <w:color w:val="000000" w:themeColor="text1"/>
          <w:sz w:val="22"/>
          <w:szCs w:val="22"/>
          <w:highlight w:val="white"/>
        </w:rPr>
        <w:t xml:space="preserve"> agreements</w:t>
      </w:r>
      <w:r w:rsidR="005468F9" w:rsidRPr="00C45E74">
        <w:rPr>
          <w:rFonts w:ascii="Arial" w:eastAsia="Lato regular" w:hAnsi="Arial" w:cs="Arial"/>
          <w:color w:val="000000" w:themeColor="text1"/>
          <w:sz w:val="22"/>
          <w:szCs w:val="22"/>
          <w:highlight w:val="white"/>
        </w:rPr>
        <w:t xml:space="preserve"> (EULA)</w:t>
      </w:r>
      <w:r w:rsidRPr="00C45E74">
        <w:rPr>
          <w:rFonts w:ascii="Arial" w:eastAsia="Lato regular" w:hAnsi="Arial" w:cs="Arial"/>
          <w:color w:val="000000" w:themeColor="text1"/>
          <w:sz w:val="22"/>
          <w:szCs w:val="22"/>
          <w:highlight w:val="white"/>
        </w:rPr>
        <w:t xml:space="preserve"> </w:t>
      </w:r>
      <w:r w:rsidR="00A03F8F" w:rsidRPr="00C45E74">
        <w:rPr>
          <w:rFonts w:ascii="Arial" w:eastAsia="Lato regular" w:hAnsi="Arial" w:cs="Arial"/>
          <w:color w:val="000000" w:themeColor="text1"/>
          <w:sz w:val="22"/>
          <w:szCs w:val="22"/>
          <w:highlight w:val="white"/>
        </w:rPr>
        <w:t xml:space="preserve">cover and their importance in relation to making clear to end user </w:t>
      </w:r>
      <w:r w:rsidR="00A03F8F" w:rsidRPr="00425E3C">
        <w:rPr>
          <w:rFonts w:ascii="Arial" w:hAnsi="Arial" w:cs="Arial"/>
          <w:sz w:val="22"/>
          <w:szCs w:val="22"/>
        </w:rPr>
        <w:t>the rights they obtain</w:t>
      </w:r>
      <w:r w:rsidR="00E87EB2">
        <w:rPr>
          <w:rFonts w:ascii="Arial" w:hAnsi="Arial" w:cs="Arial"/>
          <w:sz w:val="22"/>
          <w:szCs w:val="22"/>
        </w:rPr>
        <w:t xml:space="preserve">, </w:t>
      </w:r>
      <w:r w:rsidR="00A03F8F" w:rsidRPr="00425E3C">
        <w:rPr>
          <w:rFonts w:ascii="Arial" w:hAnsi="Arial" w:cs="Arial"/>
          <w:sz w:val="22"/>
          <w:szCs w:val="22"/>
        </w:rPr>
        <w:t xml:space="preserve">restrictions </w:t>
      </w:r>
      <w:r w:rsidR="007F4ED7">
        <w:rPr>
          <w:rFonts w:ascii="Arial" w:hAnsi="Arial" w:cs="Arial"/>
          <w:sz w:val="22"/>
          <w:szCs w:val="22"/>
        </w:rPr>
        <w:t xml:space="preserve">they are </w:t>
      </w:r>
      <w:r w:rsidR="00E87EB2">
        <w:rPr>
          <w:rFonts w:ascii="Arial" w:hAnsi="Arial" w:cs="Arial"/>
          <w:sz w:val="22"/>
          <w:szCs w:val="22"/>
        </w:rPr>
        <w:t xml:space="preserve">subject to </w:t>
      </w:r>
      <w:r w:rsidR="00A03F8F" w:rsidRPr="00425E3C">
        <w:rPr>
          <w:rFonts w:ascii="Arial" w:hAnsi="Arial" w:cs="Arial"/>
          <w:sz w:val="22"/>
          <w:szCs w:val="22"/>
        </w:rPr>
        <w:t>and addresses issues</w:t>
      </w:r>
      <w:r w:rsidR="00EF7931">
        <w:rPr>
          <w:rFonts w:ascii="Arial" w:hAnsi="Arial" w:cs="Arial"/>
          <w:sz w:val="22"/>
          <w:szCs w:val="22"/>
        </w:rPr>
        <w:t>,</w:t>
      </w:r>
      <w:r w:rsidR="00A03F8F" w:rsidRPr="00425E3C">
        <w:rPr>
          <w:rFonts w:ascii="Arial" w:hAnsi="Arial" w:cs="Arial"/>
          <w:sz w:val="22"/>
          <w:szCs w:val="22"/>
        </w:rPr>
        <w:t xml:space="preserve"> such as the liability of the developers. </w:t>
      </w:r>
      <w:r w:rsidR="00EF7931">
        <w:rPr>
          <w:rFonts w:ascii="Arial" w:hAnsi="Arial" w:cs="Arial"/>
          <w:sz w:val="22"/>
          <w:szCs w:val="22"/>
        </w:rPr>
        <w:t xml:space="preserve"> </w:t>
      </w:r>
      <w:r w:rsidR="00A03F8F" w:rsidRPr="00425E3C">
        <w:rPr>
          <w:rFonts w:ascii="Arial" w:hAnsi="Arial" w:cs="Arial"/>
          <w:sz w:val="22"/>
          <w:szCs w:val="22"/>
        </w:rPr>
        <w:t>Key considerations include paying attention to any specific requirements of local co</w:t>
      </w:r>
      <w:r w:rsidRPr="00425E3C">
        <w:rPr>
          <w:rFonts w:ascii="Arial" w:hAnsi="Arial" w:cs="Arial"/>
          <w:sz w:val="22"/>
          <w:szCs w:val="22"/>
        </w:rPr>
        <w:t>nsumer laws</w:t>
      </w:r>
      <w:r w:rsidR="00A03F8F" w:rsidRPr="00425E3C">
        <w:rPr>
          <w:rFonts w:ascii="Arial" w:hAnsi="Arial" w:cs="Arial"/>
          <w:sz w:val="22"/>
          <w:szCs w:val="22"/>
        </w:rPr>
        <w:t xml:space="preserve">. </w:t>
      </w:r>
      <w:r w:rsidR="007F523F">
        <w:rPr>
          <w:rFonts w:ascii="Arial" w:hAnsi="Arial" w:cs="Arial"/>
          <w:sz w:val="22"/>
          <w:szCs w:val="22"/>
        </w:rPr>
        <w:t xml:space="preserve"> </w:t>
      </w:r>
      <w:r w:rsidR="00E27330">
        <w:rPr>
          <w:rFonts w:ascii="Arial" w:hAnsi="Arial" w:cs="Arial"/>
          <w:sz w:val="22"/>
          <w:szCs w:val="22"/>
        </w:rPr>
        <w:t>It</w:t>
      </w:r>
      <w:r w:rsidR="005468F9" w:rsidRPr="00425E3C">
        <w:rPr>
          <w:rFonts w:ascii="Arial" w:hAnsi="Arial" w:cs="Arial"/>
          <w:sz w:val="22"/>
          <w:szCs w:val="22"/>
        </w:rPr>
        <w:t xml:space="preserve"> then discuss</w:t>
      </w:r>
      <w:r w:rsidR="00E27330">
        <w:rPr>
          <w:rFonts w:ascii="Arial" w:hAnsi="Arial" w:cs="Arial"/>
          <w:sz w:val="22"/>
          <w:szCs w:val="22"/>
        </w:rPr>
        <w:t>es</w:t>
      </w:r>
      <w:r w:rsidR="005468F9" w:rsidRPr="00425E3C">
        <w:rPr>
          <w:rFonts w:ascii="Arial" w:hAnsi="Arial" w:cs="Arial"/>
          <w:sz w:val="22"/>
          <w:szCs w:val="22"/>
        </w:rPr>
        <w:t xml:space="preserve"> key clauses that typically are covered in such EULAs.</w:t>
      </w:r>
    </w:p>
    <w:p w14:paraId="0FD14035" w14:textId="500D6923" w:rsidR="0070507B" w:rsidRPr="00C45E74" w:rsidRDefault="0070507B" w:rsidP="00111EEC">
      <w:pPr>
        <w:spacing w:before="150"/>
        <w:rPr>
          <w:rFonts w:ascii="Arial" w:eastAsia="Lato regular" w:hAnsi="Arial" w:cs="Arial"/>
          <w:color w:val="000000" w:themeColor="text1"/>
          <w:sz w:val="22"/>
          <w:szCs w:val="22"/>
          <w:highlight w:val="white"/>
        </w:rPr>
      </w:pPr>
      <w:r w:rsidRPr="00C45E74">
        <w:rPr>
          <w:rFonts w:ascii="Arial" w:eastAsia="Lato regular" w:hAnsi="Arial" w:cs="Arial"/>
          <w:color w:val="000000" w:themeColor="text1"/>
          <w:sz w:val="22"/>
          <w:szCs w:val="22"/>
          <w:highlight w:val="white"/>
        </w:rPr>
        <w:t>Chapter 9</w:t>
      </w:r>
      <w:r w:rsidR="00201F91" w:rsidRPr="00C45E74">
        <w:rPr>
          <w:rFonts w:ascii="Arial" w:eastAsia="Lato regular" w:hAnsi="Arial" w:cs="Arial"/>
          <w:color w:val="000000" w:themeColor="text1"/>
          <w:sz w:val="22"/>
          <w:szCs w:val="22"/>
          <w:highlight w:val="white"/>
        </w:rPr>
        <w:t xml:space="preserve"> </w:t>
      </w:r>
      <w:r w:rsidR="00AE344E">
        <w:rPr>
          <w:rFonts w:ascii="Arial" w:eastAsia="Lato regular" w:hAnsi="Arial" w:cs="Arial"/>
          <w:color w:val="000000" w:themeColor="text1"/>
          <w:sz w:val="22"/>
          <w:szCs w:val="22"/>
          <w:highlight w:val="white"/>
        </w:rPr>
        <w:t xml:space="preserve">elaborates on </w:t>
      </w:r>
      <w:r w:rsidR="00201F91" w:rsidRPr="00C45E74">
        <w:rPr>
          <w:rFonts w:ascii="Arial" w:eastAsia="Lato regular" w:hAnsi="Arial" w:cs="Arial"/>
          <w:color w:val="000000" w:themeColor="text1"/>
          <w:sz w:val="22"/>
          <w:szCs w:val="22"/>
          <w:highlight w:val="white"/>
        </w:rPr>
        <w:t>the complexity of the mobile ecosystem and how the features and characteristics of</w:t>
      </w:r>
      <w:r w:rsidR="00DB2A43" w:rsidRPr="00C45E74">
        <w:rPr>
          <w:rFonts w:ascii="Arial" w:eastAsia="Lato regular" w:hAnsi="Arial" w:cs="Arial"/>
          <w:color w:val="000000" w:themeColor="text1"/>
          <w:sz w:val="22"/>
          <w:szCs w:val="22"/>
          <w:highlight w:val="white"/>
        </w:rPr>
        <w:t xml:space="preserve"> mobile devices make them vulnerable to data privacy breaches. </w:t>
      </w:r>
      <w:r w:rsidR="00E13112">
        <w:rPr>
          <w:rFonts w:ascii="Arial" w:eastAsia="Lato regular" w:hAnsi="Arial" w:cs="Arial"/>
          <w:color w:val="000000" w:themeColor="text1"/>
          <w:sz w:val="22"/>
          <w:szCs w:val="22"/>
          <w:highlight w:val="white"/>
        </w:rPr>
        <w:t xml:space="preserve"> </w:t>
      </w:r>
      <w:r w:rsidR="00DB2A43" w:rsidRPr="00C45E74">
        <w:rPr>
          <w:rFonts w:ascii="Arial" w:eastAsia="Lato regular" w:hAnsi="Arial" w:cs="Arial"/>
          <w:color w:val="000000" w:themeColor="text1"/>
          <w:sz w:val="22"/>
          <w:szCs w:val="22"/>
          <w:highlight w:val="white"/>
        </w:rPr>
        <w:t>Data privacy laws vary from country to country</w:t>
      </w:r>
      <w:r w:rsidR="00707169" w:rsidRPr="00C45E74">
        <w:rPr>
          <w:rFonts w:ascii="Arial" w:eastAsia="Lato regular" w:hAnsi="Arial" w:cs="Arial"/>
          <w:color w:val="000000" w:themeColor="text1"/>
          <w:sz w:val="22"/>
          <w:szCs w:val="22"/>
          <w:highlight w:val="white"/>
        </w:rPr>
        <w:t xml:space="preserve"> with certain initiatives such as the European General Data Protection Regulation (GDPR)</w:t>
      </w:r>
      <w:r w:rsidR="002D7852">
        <w:rPr>
          <w:rFonts w:ascii="Arial" w:eastAsia="Lato regular" w:hAnsi="Arial" w:cs="Arial"/>
          <w:color w:val="000000" w:themeColor="text1"/>
          <w:sz w:val="22"/>
          <w:szCs w:val="22"/>
          <w:highlight w:val="white"/>
        </w:rPr>
        <w:t>,</w:t>
      </w:r>
      <w:r w:rsidR="00707169" w:rsidRPr="00C45E74">
        <w:rPr>
          <w:rFonts w:ascii="Arial" w:eastAsia="Lato regular" w:hAnsi="Arial" w:cs="Arial"/>
          <w:color w:val="000000" w:themeColor="text1"/>
          <w:sz w:val="22"/>
          <w:szCs w:val="22"/>
          <w:highlight w:val="white"/>
        </w:rPr>
        <w:t xml:space="preserve"> which tends to have wider reach than Europe, therefore</w:t>
      </w:r>
      <w:r w:rsidR="007C0DF6">
        <w:rPr>
          <w:rFonts w:ascii="Arial" w:eastAsia="Lato regular" w:hAnsi="Arial" w:cs="Arial"/>
          <w:color w:val="000000" w:themeColor="text1"/>
          <w:sz w:val="22"/>
          <w:szCs w:val="22"/>
          <w:highlight w:val="white"/>
        </w:rPr>
        <w:t>,</w:t>
      </w:r>
      <w:r w:rsidR="00707169" w:rsidRPr="00C45E74">
        <w:rPr>
          <w:rFonts w:ascii="Arial" w:eastAsia="Lato regular" w:hAnsi="Arial" w:cs="Arial"/>
          <w:color w:val="000000" w:themeColor="text1"/>
          <w:sz w:val="22"/>
          <w:szCs w:val="22"/>
          <w:highlight w:val="white"/>
        </w:rPr>
        <w:t xml:space="preserve"> making it imperative for developers outside of the European Economic area to </w:t>
      </w:r>
      <w:r w:rsidR="00C03950" w:rsidRPr="00C45E74">
        <w:rPr>
          <w:rFonts w:ascii="Arial" w:eastAsia="Lato regular" w:hAnsi="Arial" w:cs="Arial"/>
          <w:color w:val="000000" w:themeColor="text1"/>
          <w:sz w:val="22"/>
          <w:szCs w:val="22"/>
          <w:highlight w:val="white"/>
        </w:rPr>
        <w:t>be aware of its rather stringent requirements.</w:t>
      </w:r>
      <w:r w:rsidR="002D7852">
        <w:rPr>
          <w:rFonts w:ascii="Arial" w:eastAsia="Lato regular" w:hAnsi="Arial" w:cs="Arial"/>
          <w:color w:val="000000" w:themeColor="text1"/>
          <w:sz w:val="22"/>
          <w:szCs w:val="22"/>
          <w:highlight w:val="white"/>
        </w:rPr>
        <w:t xml:space="preserve"> </w:t>
      </w:r>
      <w:r w:rsidR="00C03950" w:rsidRPr="00C45E74">
        <w:rPr>
          <w:rFonts w:ascii="Arial" w:eastAsia="Lato regular" w:hAnsi="Arial" w:cs="Arial"/>
          <w:color w:val="000000" w:themeColor="text1"/>
          <w:sz w:val="22"/>
          <w:szCs w:val="22"/>
          <w:highlight w:val="white"/>
        </w:rPr>
        <w:t xml:space="preserve"> </w:t>
      </w:r>
      <w:r w:rsidR="00250F4D">
        <w:rPr>
          <w:rFonts w:ascii="Arial" w:eastAsia="Lato regular" w:hAnsi="Arial" w:cs="Arial"/>
          <w:color w:val="000000" w:themeColor="text1"/>
          <w:sz w:val="22"/>
          <w:szCs w:val="22"/>
          <w:highlight w:val="white"/>
        </w:rPr>
        <w:t>Then the chapter</w:t>
      </w:r>
      <w:r w:rsidR="00C03950" w:rsidRPr="00C45E74">
        <w:rPr>
          <w:rFonts w:ascii="Arial" w:eastAsia="Lato regular" w:hAnsi="Arial" w:cs="Arial"/>
          <w:color w:val="000000" w:themeColor="text1"/>
          <w:sz w:val="22"/>
          <w:szCs w:val="22"/>
          <w:highlight w:val="white"/>
        </w:rPr>
        <w:t xml:space="preserve"> briefly cover</w:t>
      </w:r>
      <w:r w:rsidR="00F22E4B">
        <w:rPr>
          <w:rFonts w:ascii="Arial" w:eastAsia="Lato regular" w:hAnsi="Arial" w:cs="Arial"/>
          <w:color w:val="000000" w:themeColor="text1"/>
          <w:sz w:val="22"/>
          <w:szCs w:val="22"/>
          <w:highlight w:val="white"/>
        </w:rPr>
        <w:t>s</w:t>
      </w:r>
      <w:r w:rsidR="00C03950" w:rsidRPr="00C45E74">
        <w:rPr>
          <w:rFonts w:ascii="Arial" w:eastAsia="Lato regular" w:hAnsi="Arial" w:cs="Arial"/>
          <w:color w:val="000000" w:themeColor="text1"/>
          <w:sz w:val="22"/>
          <w:szCs w:val="22"/>
          <w:highlight w:val="white"/>
        </w:rPr>
        <w:t xml:space="preserve"> some of the key aspects of this legislation and key documents</w:t>
      </w:r>
      <w:r w:rsidR="002D7852">
        <w:rPr>
          <w:rFonts w:ascii="Arial" w:eastAsia="Lato regular" w:hAnsi="Arial" w:cs="Arial"/>
          <w:color w:val="000000" w:themeColor="text1"/>
          <w:sz w:val="22"/>
          <w:szCs w:val="22"/>
          <w:highlight w:val="white"/>
        </w:rPr>
        <w:t>,</w:t>
      </w:r>
      <w:r w:rsidR="00C03950" w:rsidRPr="00C45E74">
        <w:rPr>
          <w:rFonts w:ascii="Arial" w:eastAsia="Lato regular" w:hAnsi="Arial" w:cs="Arial"/>
          <w:color w:val="000000" w:themeColor="text1"/>
          <w:sz w:val="22"/>
          <w:szCs w:val="22"/>
          <w:highlight w:val="white"/>
        </w:rPr>
        <w:t xml:space="preserve"> which may be required to be put in place</w:t>
      </w:r>
      <w:r w:rsidR="007F4ED7" w:rsidRPr="00C45E74">
        <w:rPr>
          <w:rFonts w:ascii="Arial" w:eastAsia="Lato regular" w:hAnsi="Arial" w:cs="Arial"/>
          <w:color w:val="000000" w:themeColor="text1"/>
          <w:sz w:val="22"/>
          <w:szCs w:val="22"/>
          <w:highlight w:val="white"/>
        </w:rPr>
        <w:t xml:space="preserve">. </w:t>
      </w:r>
      <w:r w:rsidR="002D7852">
        <w:rPr>
          <w:rFonts w:ascii="Arial" w:eastAsia="Lato regular" w:hAnsi="Arial" w:cs="Arial"/>
          <w:color w:val="000000" w:themeColor="text1"/>
          <w:sz w:val="22"/>
          <w:szCs w:val="22"/>
          <w:highlight w:val="white"/>
        </w:rPr>
        <w:t xml:space="preserve"> </w:t>
      </w:r>
      <w:r w:rsidR="00095095">
        <w:rPr>
          <w:rFonts w:ascii="Arial" w:eastAsia="Lato regular" w:hAnsi="Arial" w:cs="Arial"/>
          <w:color w:val="000000" w:themeColor="text1"/>
          <w:sz w:val="22"/>
          <w:szCs w:val="22"/>
          <w:highlight w:val="white"/>
        </w:rPr>
        <w:t>A</w:t>
      </w:r>
      <w:r w:rsidR="007F4ED7" w:rsidRPr="00C45E74">
        <w:rPr>
          <w:rFonts w:ascii="Arial" w:eastAsia="Lato regular" w:hAnsi="Arial" w:cs="Arial"/>
          <w:color w:val="000000" w:themeColor="text1"/>
          <w:sz w:val="22"/>
          <w:szCs w:val="22"/>
          <w:highlight w:val="white"/>
        </w:rPr>
        <w:t xml:space="preserve"> few </w:t>
      </w:r>
      <w:r w:rsidR="00C03950" w:rsidRPr="00C45E74">
        <w:rPr>
          <w:rFonts w:ascii="Arial" w:eastAsia="Lato regular" w:hAnsi="Arial" w:cs="Arial"/>
          <w:color w:val="000000" w:themeColor="text1"/>
          <w:sz w:val="22"/>
          <w:szCs w:val="22"/>
          <w:highlight w:val="white"/>
        </w:rPr>
        <w:t>special considerations</w:t>
      </w:r>
      <w:r w:rsidR="00095095">
        <w:rPr>
          <w:rFonts w:ascii="Arial" w:eastAsia="Lato regular" w:hAnsi="Arial" w:cs="Arial"/>
          <w:color w:val="000000" w:themeColor="text1"/>
          <w:sz w:val="22"/>
          <w:szCs w:val="22"/>
          <w:highlight w:val="white"/>
        </w:rPr>
        <w:t xml:space="preserve"> are presented</w:t>
      </w:r>
      <w:r w:rsidR="00C03950" w:rsidRPr="00C45E74">
        <w:rPr>
          <w:rFonts w:ascii="Arial" w:eastAsia="Lato regular" w:hAnsi="Arial" w:cs="Arial"/>
          <w:color w:val="000000" w:themeColor="text1"/>
          <w:sz w:val="22"/>
          <w:szCs w:val="22"/>
          <w:highlight w:val="white"/>
        </w:rPr>
        <w:t xml:space="preserve"> when dealing </w:t>
      </w:r>
      <w:r w:rsidR="002D7852">
        <w:rPr>
          <w:rFonts w:ascii="Arial" w:eastAsia="Lato regular" w:hAnsi="Arial" w:cs="Arial"/>
          <w:color w:val="000000" w:themeColor="text1"/>
          <w:sz w:val="22"/>
          <w:szCs w:val="22"/>
          <w:highlight w:val="white"/>
        </w:rPr>
        <w:t xml:space="preserve">with </w:t>
      </w:r>
      <w:r w:rsidR="00C03950" w:rsidRPr="00C45E74">
        <w:rPr>
          <w:rFonts w:ascii="Arial" w:eastAsia="Lato regular" w:hAnsi="Arial" w:cs="Arial"/>
          <w:color w:val="000000" w:themeColor="text1"/>
          <w:sz w:val="22"/>
          <w:szCs w:val="22"/>
          <w:highlight w:val="white"/>
        </w:rPr>
        <w:t xml:space="preserve">certain types of sensitive data. </w:t>
      </w:r>
      <w:r w:rsidR="002D7852">
        <w:rPr>
          <w:rFonts w:ascii="Arial" w:eastAsia="Lato regular" w:hAnsi="Arial" w:cs="Arial"/>
          <w:color w:val="000000" w:themeColor="text1"/>
          <w:sz w:val="22"/>
          <w:szCs w:val="22"/>
          <w:highlight w:val="white"/>
        </w:rPr>
        <w:t xml:space="preserve"> </w:t>
      </w:r>
      <w:r w:rsidR="00095095">
        <w:rPr>
          <w:rFonts w:ascii="Arial" w:eastAsia="Lato regular" w:hAnsi="Arial" w:cs="Arial"/>
          <w:color w:val="000000" w:themeColor="text1"/>
          <w:sz w:val="22"/>
          <w:szCs w:val="22"/>
          <w:highlight w:val="white"/>
        </w:rPr>
        <w:t>D</w:t>
      </w:r>
      <w:r w:rsidR="002D7852">
        <w:rPr>
          <w:rFonts w:ascii="Arial" w:eastAsia="Lato regular" w:hAnsi="Arial" w:cs="Arial"/>
          <w:color w:val="000000" w:themeColor="text1"/>
          <w:sz w:val="22"/>
          <w:szCs w:val="22"/>
          <w:highlight w:val="white"/>
        </w:rPr>
        <w:t>evelopers</w:t>
      </w:r>
      <w:r w:rsidR="00095095">
        <w:rPr>
          <w:rFonts w:ascii="Arial" w:eastAsia="Lato regular" w:hAnsi="Arial" w:cs="Arial"/>
          <w:color w:val="000000" w:themeColor="text1"/>
          <w:sz w:val="22"/>
          <w:szCs w:val="22"/>
          <w:highlight w:val="white"/>
        </w:rPr>
        <w:t xml:space="preserve"> are reminded</w:t>
      </w:r>
      <w:r w:rsidR="002D7852">
        <w:rPr>
          <w:rFonts w:ascii="Arial" w:eastAsia="Lato regular" w:hAnsi="Arial" w:cs="Arial"/>
          <w:color w:val="000000" w:themeColor="text1"/>
          <w:sz w:val="22"/>
          <w:szCs w:val="22"/>
          <w:highlight w:val="white"/>
        </w:rPr>
        <w:t xml:space="preserve"> that</w:t>
      </w:r>
      <w:r w:rsidR="00C03950" w:rsidRPr="00C45E74">
        <w:rPr>
          <w:rFonts w:ascii="Arial" w:eastAsia="Lato regular" w:hAnsi="Arial" w:cs="Arial"/>
          <w:color w:val="000000" w:themeColor="text1"/>
          <w:sz w:val="22"/>
          <w:szCs w:val="22"/>
          <w:highlight w:val="white"/>
        </w:rPr>
        <w:t xml:space="preserve"> </w:t>
      </w:r>
      <w:r w:rsidR="007F4ED7" w:rsidRPr="00C45E74">
        <w:rPr>
          <w:rFonts w:ascii="Arial" w:eastAsia="Lato regular" w:hAnsi="Arial" w:cs="Arial"/>
          <w:color w:val="000000" w:themeColor="text1"/>
          <w:sz w:val="22"/>
          <w:szCs w:val="22"/>
          <w:highlight w:val="white"/>
        </w:rPr>
        <w:t>they</w:t>
      </w:r>
      <w:r w:rsidR="00EA24EA" w:rsidRPr="00C45E74">
        <w:rPr>
          <w:rFonts w:ascii="Arial" w:eastAsia="Lato regular" w:hAnsi="Arial" w:cs="Arial"/>
          <w:color w:val="000000" w:themeColor="text1"/>
          <w:sz w:val="22"/>
          <w:szCs w:val="22"/>
          <w:highlight w:val="white"/>
        </w:rPr>
        <w:t xml:space="preserve"> </w:t>
      </w:r>
      <w:r w:rsidR="00C03950" w:rsidRPr="00C45E74">
        <w:rPr>
          <w:rFonts w:ascii="Arial" w:eastAsia="Lato regular" w:hAnsi="Arial" w:cs="Arial"/>
          <w:color w:val="000000" w:themeColor="text1"/>
          <w:sz w:val="22"/>
          <w:szCs w:val="22"/>
          <w:highlight w:val="white"/>
        </w:rPr>
        <w:t xml:space="preserve">need to </w:t>
      </w:r>
      <w:r w:rsidR="00EA24EA" w:rsidRPr="00C45E74">
        <w:rPr>
          <w:rFonts w:ascii="Arial" w:eastAsia="Lato regular" w:hAnsi="Arial" w:cs="Arial"/>
          <w:color w:val="000000" w:themeColor="text1"/>
          <w:sz w:val="22"/>
          <w:szCs w:val="22"/>
          <w:highlight w:val="white"/>
        </w:rPr>
        <w:t>comply with their</w:t>
      </w:r>
      <w:r w:rsidR="00C03950" w:rsidRPr="00C45E74">
        <w:rPr>
          <w:rFonts w:ascii="Arial" w:eastAsia="Lato regular" w:hAnsi="Arial" w:cs="Arial"/>
          <w:color w:val="000000" w:themeColor="text1"/>
          <w:sz w:val="22"/>
          <w:szCs w:val="22"/>
          <w:highlight w:val="white"/>
        </w:rPr>
        <w:t xml:space="preserve"> own local legislation.  </w:t>
      </w:r>
    </w:p>
    <w:p w14:paraId="78FA6A87" w14:textId="66328DF0" w:rsidR="00FC04C2" w:rsidRPr="00C45E74" w:rsidRDefault="00F54266" w:rsidP="00111EEC">
      <w:pPr>
        <w:spacing w:before="150"/>
        <w:rPr>
          <w:rFonts w:ascii="Arial" w:eastAsia="Lato regular" w:hAnsi="Arial" w:cs="Arial"/>
          <w:color w:val="000000" w:themeColor="text1"/>
          <w:sz w:val="22"/>
          <w:szCs w:val="22"/>
          <w:highlight w:val="white"/>
        </w:rPr>
      </w:pPr>
      <w:r w:rsidRPr="00C45E74">
        <w:rPr>
          <w:rFonts w:ascii="Arial" w:eastAsia="Lato regular" w:hAnsi="Arial" w:cs="Arial"/>
          <w:color w:val="000000" w:themeColor="text1"/>
          <w:sz w:val="22"/>
          <w:szCs w:val="22"/>
          <w:highlight w:val="white"/>
        </w:rPr>
        <w:t xml:space="preserve">Finally, </w:t>
      </w:r>
      <w:r w:rsidR="00C03950" w:rsidRPr="00C45E74">
        <w:rPr>
          <w:rFonts w:ascii="Arial" w:eastAsia="Lato regular" w:hAnsi="Arial" w:cs="Arial"/>
          <w:color w:val="000000" w:themeColor="text1"/>
          <w:sz w:val="22"/>
          <w:szCs w:val="22"/>
          <w:highlight w:val="white"/>
        </w:rPr>
        <w:t xml:space="preserve">the concluding </w:t>
      </w:r>
      <w:r w:rsidR="005E19B8" w:rsidRPr="00C45E74">
        <w:rPr>
          <w:rFonts w:ascii="Arial" w:eastAsia="Lato regular" w:hAnsi="Arial" w:cs="Arial"/>
          <w:color w:val="000000" w:themeColor="text1"/>
          <w:sz w:val="22"/>
          <w:szCs w:val="22"/>
          <w:highlight w:val="white"/>
        </w:rPr>
        <w:t xml:space="preserve">note </w:t>
      </w:r>
      <w:r w:rsidR="00C03950" w:rsidRPr="00C45E74">
        <w:rPr>
          <w:rFonts w:ascii="Arial" w:eastAsia="Lato regular" w:hAnsi="Arial" w:cs="Arial"/>
          <w:color w:val="000000" w:themeColor="text1"/>
          <w:sz w:val="22"/>
          <w:szCs w:val="22"/>
          <w:highlight w:val="white"/>
        </w:rPr>
        <w:t>is a summary reiterating the need to understand the foundational elements of mobile apps bef</w:t>
      </w:r>
      <w:r w:rsidR="00E85590" w:rsidRPr="00C45E74">
        <w:rPr>
          <w:rFonts w:ascii="Arial" w:eastAsia="Lato regular" w:hAnsi="Arial" w:cs="Arial"/>
          <w:color w:val="000000" w:themeColor="text1"/>
          <w:sz w:val="22"/>
          <w:szCs w:val="22"/>
          <w:highlight w:val="white"/>
        </w:rPr>
        <w:t xml:space="preserve">ore implementing the tools in order to achieve success. </w:t>
      </w:r>
      <w:r w:rsidR="002D7852">
        <w:rPr>
          <w:rFonts w:ascii="Arial" w:eastAsia="Lato regular" w:hAnsi="Arial" w:cs="Arial"/>
          <w:color w:val="000000" w:themeColor="text1"/>
          <w:sz w:val="22"/>
          <w:szCs w:val="22"/>
          <w:highlight w:val="white"/>
        </w:rPr>
        <w:t xml:space="preserve"> </w:t>
      </w:r>
      <w:r w:rsidR="004D34D4">
        <w:rPr>
          <w:rFonts w:ascii="Arial" w:eastAsia="Lato regular" w:hAnsi="Arial" w:cs="Arial"/>
          <w:color w:val="000000" w:themeColor="text1"/>
          <w:sz w:val="22"/>
          <w:szCs w:val="22"/>
          <w:highlight w:val="white"/>
        </w:rPr>
        <w:t>The concluding note</w:t>
      </w:r>
      <w:r w:rsidR="00E85590" w:rsidRPr="00C45E74">
        <w:rPr>
          <w:rFonts w:ascii="Arial" w:eastAsia="Lato regular" w:hAnsi="Arial" w:cs="Arial"/>
          <w:color w:val="000000" w:themeColor="text1"/>
          <w:sz w:val="22"/>
          <w:szCs w:val="22"/>
          <w:highlight w:val="white"/>
        </w:rPr>
        <w:t xml:space="preserve"> </w:t>
      </w:r>
      <w:r w:rsidR="00FC04C2" w:rsidRPr="00C45E74">
        <w:rPr>
          <w:rFonts w:ascii="Arial" w:eastAsia="Lato regular" w:hAnsi="Arial" w:cs="Arial"/>
          <w:color w:val="000000" w:themeColor="text1"/>
          <w:sz w:val="22"/>
          <w:szCs w:val="22"/>
          <w:highlight w:val="white"/>
        </w:rPr>
        <w:t>also</w:t>
      </w:r>
      <w:r w:rsidR="00F21CD0">
        <w:rPr>
          <w:rFonts w:ascii="Arial" w:eastAsia="Lato regular" w:hAnsi="Arial" w:cs="Arial"/>
          <w:color w:val="000000" w:themeColor="text1"/>
          <w:sz w:val="22"/>
          <w:szCs w:val="22"/>
          <w:highlight w:val="white"/>
        </w:rPr>
        <w:t xml:space="preserve"> encourages to</w:t>
      </w:r>
      <w:r w:rsidR="00603F7E">
        <w:rPr>
          <w:rFonts w:ascii="Arial" w:eastAsia="Lato regular" w:hAnsi="Arial" w:cs="Arial"/>
          <w:color w:val="000000" w:themeColor="text1"/>
          <w:sz w:val="22"/>
          <w:szCs w:val="22"/>
          <w:highlight w:val="white"/>
        </w:rPr>
        <w:t xml:space="preserve"> </w:t>
      </w:r>
      <w:r w:rsidR="00603F7E" w:rsidRPr="00C45E74">
        <w:rPr>
          <w:rFonts w:ascii="Arial" w:eastAsia="Lato regular" w:hAnsi="Arial" w:cs="Arial"/>
          <w:color w:val="000000" w:themeColor="text1"/>
          <w:sz w:val="22"/>
          <w:szCs w:val="22"/>
          <w:highlight w:val="white"/>
        </w:rPr>
        <w:t>avail of the various resources made available by WIPO</w:t>
      </w:r>
      <w:r w:rsidR="00603F7E">
        <w:rPr>
          <w:rFonts w:ascii="Arial" w:eastAsia="Lato regular" w:hAnsi="Arial" w:cs="Arial"/>
          <w:color w:val="000000" w:themeColor="text1"/>
          <w:sz w:val="22"/>
          <w:szCs w:val="22"/>
          <w:highlight w:val="white"/>
        </w:rPr>
        <w:t xml:space="preserve"> and</w:t>
      </w:r>
      <w:r w:rsidR="00FC04C2" w:rsidRPr="00C45E74">
        <w:rPr>
          <w:rFonts w:ascii="Arial" w:eastAsia="Lato regular" w:hAnsi="Arial" w:cs="Arial"/>
          <w:color w:val="000000" w:themeColor="text1"/>
          <w:sz w:val="22"/>
          <w:szCs w:val="22"/>
          <w:highlight w:val="white"/>
        </w:rPr>
        <w:t xml:space="preserve"> </w:t>
      </w:r>
      <w:r w:rsidR="00BF4F2A" w:rsidRPr="00BF4F2A">
        <w:rPr>
          <w:rFonts w:ascii="Arial" w:eastAsia="Lato regular" w:hAnsi="Arial" w:cs="Arial"/>
          <w:color w:val="000000" w:themeColor="text1"/>
          <w:sz w:val="22"/>
          <w:szCs w:val="22"/>
        </w:rPr>
        <w:t>recommend</w:t>
      </w:r>
      <w:r w:rsidR="00BF4F2A">
        <w:rPr>
          <w:rFonts w:ascii="Arial" w:eastAsia="Lato regular" w:hAnsi="Arial" w:cs="Arial"/>
          <w:color w:val="000000" w:themeColor="text1"/>
          <w:sz w:val="22"/>
          <w:szCs w:val="22"/>
        </w:rPr>
        <w:t>s</w:t>
      </w:r>
      <w:r w:rsidR="00BF4F2A" w:rsidRPr="00BF4F2A">
        <w:rPr>
          <w:rFonts w:ascii="Arial" w:eastAsia="Lato regular" w:hAnsi="Arial" w:cs="Arial"/>
          <w:color w:val="000000" w:themeColor="text1"/>
          <w:sz w:val="22"/>
          <w:szCs w:val="22"/>
        </w:rPr>
        <w:t xml:space="preserve"> that developers</w:t>
      </w:r>
      <w:r w:rsidR="001B1395" w:rsidRPr="00C45E74">
        <w:rPr>
          <w:rFonts w:ascii="Arial" w:eastAsia="Lato regular" w:hAnsi="Arial" w:cs="Arial"/>
          <w:color w:val="000000" w:themeColor="text1"/>
          <w:sz w:val="22"/>
          <w:szCs w:val="22"/>
          <w:highlight w:val="white"/>
        </w:rPr>
        <w:t>:</w:t>
      </w:r>
    </w:p>
    <w:p w14:paraId="06E5067F" w14:textId="1B36D9E1" w:rsidR="002D7852" w:rsidRDefault="00FC04C2" w:rsidP="002D7852">
      <w:pPr>
        <w:pStyle w:val="ListParagraph"/>
        <w:numPr>
          <w:ilvl w:val="0"/>
          <w:numId w:val="20"/>
        </w:numPr>
        <w:spacing w:before="150"/>
        <w:rPr>
          <w:rFonts w:ascii="Arial" w:eastAsia="Lato regular" w:hAnsi="Arial" w:cs="Arial"/>
          <w:color w:val="000000" w:themeColor="text1"/>
          <w:sz w:val="22"/>
          <w:szCs w:val="22"/>
          <w:highlight w:val="white"/>
        </w:rPr>
      </w:pPr>
      <w:r w:rsidRPr="002D7852">
        <w:rPr>
          <w:rFonts w:ascii="Arial" w:eastAsia="Lato regular" w:hAnsi="Arial" w:cs="Arial"/>
          <w:color w:val="000000" w:themeColor="text1"/>
          <w:sz w:val="22"/>
          <w:szCs w:val="22"/>
          <w:highlight w:val="white"/>
        </w:rPr>
        <w:t xml:space="preserve">Familiarize themselves with the IP rights that are specific to mobile apps and with the requirements of applicable data protection laws.  </w:t>
      </w:r>
    </w:p>
    <w:p w14:paraId="225158DE" w14:textId="77777777" w:rsidR="002D7852" w:rsidRDefault="002D7852" w:rsidP="002D7852">
      <w:pPr>
        <w:pStyle w:val="ListParagraph"/>
        <w:spacing w:before="150"/>
        <w:rPr>
          <w:rFonts w:ascii="Arial" w:eastAsia="Lato regular" w:hAnsi="Arial" w:cs="Arial"/>
          <w:color w:val="000000" w:themeColor="text1"/>
          <w:sz w:val="22"/>
          <w:szCs w:val="22"/>
          <w:highlight w:val="white"/>
        </w:rPr>
      </w:pPr>
    </w:p>
    <w:p w14:paraId="24AECCBE" w14:textId="77777777" w:rsidR="002D7852" w:rsidRDefault="00FC04C2" w:rsidP="002D7852">
      <w:pPr>
        <w:pStyle w:val="ListParagraph"/>
        <w:numPr>
          <w:ilvl w:val="0"/>
          <w:numId w:val="20"/>
        </w:numPr>
        <w:spacing w:before="150"/>
        <w:rPr>
          <w:rFonts w:ascii="Arial" w:eastAsia="Lato regular" w:hAnsi="Arial" w:cs="Arial"/>
          <w:color w:val="000000" w:themeColor="text1"/>
          <w:sz w:val="22"/>
          <w:szCs w:val="22"/>
          <w:highlight w:val="white"/>
        </w:rPr>
      </w:pPr>
      <w:r w:rsidRPr="002D7852">
        <w:rPr>
          <w:rFonts w:ascii="Arial" w:eastAsia="Lato regular" w:hAnsi="Arial" w:cs="Arial"/>
          <w:color w:val="000000" w:themeColor="text1"/>
          <w:sz w:val="22"/>
          <w:szCs w:val="22"/>
          <w:highlight w:val="white"/>
        </w:rPr>
        <w:t xml:space="preserve">Thoroughly study (at the very least) the key issues that will arise throughout an app’s life cycle.  Seek legal advice at the earliest stages.  </w:t>
      </w:r>
    </w:p>
    <w:p w14:paraId="60F149C5" w14:textId="77777777" w:rsidR="002D7852" w:rsidRPr="002D7852" w:rsidRDefault="002D7852" w:rsidP="002D7852">
      <w:pPr>
        <w:pStyle w:val="ListParagraph"/>
        <w:rPr>
          <w:rFonts w:ascii="Arial" w:eastAsia="Lato regular" w:hAnsi="Arial" w:cs="Arial"/>
          <w:color w:val="000000" w:themeColor="text1"/>
          <w:sz w:val="22"/>
          <w:szCs w:val="22"/>
          <w:highlight w:val="white"/>
        </w:rPr>
      </w:pPr>
    </w:p>
    <w:p w14:paraId="2DE36B14" w14:textId="77777777" w:rsidR="002D7852" w:rsidRDefault="00FC04C2" w:rsidP="002D7852">
      <w:pPr>
        <w:pStyle w:val="ListParagraph"/>
        <w:numPr>
          <w:ilvl w:val="0"/>
          <w:numId w:val="20"/>
        </w:numPr>
        <w:spacing w:before="150"/>
        <w:rPr>
          <w:rFonts w:ascii="Arial" w:eastAsia="Lato regular" w:hAnsi="Arial" w:cs="Arial"/>
          <w:color w:val="000000" w:themeColor="text1"/>
          <w:sz w:val="22"/>
          <w:szCs w:val="22"/>
          <w:highlight w:val="white"/>
        </w:rPr>
      </w:pPr>
      <w:r w:rsidRPr="002D7852">
        <w:rPr>
          <w:rFonts w:ascii="Arial" w:eastAsia="Lato regular" w:hAnsi="Arial" w:cs="Arial"/>
          <w:color w:val="000000" w:themeColor="text1"/>
          <w:sz w:val="22"/>
          <w:szCs w:val="22"/>
          <w:highlight w:val="white"/>
        </w:rPr>
        <w:t xml:space="preserve">Protect their IP.  </w:t>
      </w:r>
    </w:p>
    <w:p w14:paraId="088FBB68" w14:textId="77777777" w:rsidR="002D7852" w:rsidRPr="002D7852" w:rsidRDefault="002D7852" w:rsidP="002D7852">
      <w:pPr>
        <w:pStyle w:val="ListParagraph"/>
        <w:rPr>
          <w:rFonts w:ascii="Arial" w:eastAsia="Lato regular" w:hAnsi="Arial" w:cs="Arial"/>
          <w:color w:val="000000" w:themeColor="text1"/>
          <w:sz w:val="22"/>
          <w:szCs w:val="22"/>
          <w:highlight w:val="white"/>
        </w:rPr>
      </w:pPr>
    </w:p>
    <w:p w14:paraId="2C8F1CC3" w14:textId="77777777" w:rsidR="002D7852" w:rsidRDefault="00FC04C2" w:rsidP="002D7852">
      <w:pPr>
        <w:pStyle w:val="ListParagraph"/>
        <w:numPr>
          <w:ilvl w:val="0"/>
          <w:numId w:val="20"/>
        </w:numPr>
        <w:spacing w:before="150"/>
        <w:rPr>
          <w:rFonts w:ascii="Arial" w:eastAsia="Lato regular" w:hAnsi="Arial" w:cs="Arial"/>
          <w:color w:val="000000" w:themeColor="text1"/>
          <w:sz w:val="22"/>
          <w:szCs w:val="22"/>
          <w:highlight w:val="white"/>
        </w:rPr>
      </w:pPr>
      <w:r w:rsidRPr="002D7852">
        <w:rPr>
          <w:rFonts w:ascii="Arial" w:eastAsia="Lato regular" w:hAnsi="Arial" w:cs="Arial"/>
          <w:color w:val="000000" w:themeColor="text1"/>
          <w:sz w:val="22"/>
          <w:szCs w:val="22"/>
          <w:highlight w:val="white"/>
        </w:rPr>
        <w:t>Conduct basic due diligence when dealing with third parties.</w:t>
      </w:r>
    </w:p>
    <w:p w14:paraId="094F1F23" w14:textId="77777777" w:rsidR="002D7852" w:rsidRPr="002D7852" w:rsidRDefault="002D7852" w:rsidP="002D7852">
      <w:pPr>
        <w:pStyle w:val="ListParagraph"/>
        <w:rPr>
          <w:rFonts w:ascii="Arial" w:eastAsia="Lato regular" w:hAnsi="Arial" w:cs="Arial"/>
          <w:color w:val="000000" w:themeColor="text1"/>
          <w:sz w:val="22"/>
          <w:szCs w:val="22"/>
          <w:highlight w:val="white"/>
        </w:rPr>
      </w:pPr>
    </w:p>
    <w:p w14:paraId="2DF93F67" w14:textId="557D8E2F" w:rsidR="00FC04C2" w:rsidRPr="002D7852" w:rsidRDefault="00FC04C2" w:rsidP="002D7852">
      <w:pPr>
        <w:pStyle w:val="ListParagraph"/>
        <w:numPr>
          <w:ilvl w:val="0"/>
          <w:numId w:val="20"/>
        </w:numPr>
        <w:spacing w:before="150"/>
        <w:rPr>
          <w:rFonts w:ascii="Arial" w:eastAsia="Lato regular" w:hAnsi="Arial" w:cs="Arial"/>
          <w:color w:val="000000" w:themeColor="text1"/>
          <w:sz w:val="22"/>
          <w:szCs w:val="22"/>
          <w:highlight w:val="white"/>
        </w:rPr>
      </w:pPr>
      <w:r w:rsidRPr="002D7852">
        <w:rPr>
          <w:rFonts w:ascii="Arial" w:eastAsia="Lato regular" w:hAnsi="Arial" w:cs="Arial"/>
          <w:color w:val="000000" w:themeColor="text1"/>
          <w:sz w:val="22"/>
          <w:szCs w:val="22"/>
          <w:highlight w:val="white"/>
        </w:rPr>
        <w:t>Following serious consideration, put in pla</w:t>
      </w:r>
      <w:r w:rsidR="00CB75B1">
        <w:rPr>
          <w:rFonts w:ascii="Arial" w:eastAsia="Lato regular" w:hAnsi="Arial" w:cs="Arial"/>
          <w:color w:val="000000" w:themeColor="text1"/>
          <w:sz w:val="22"/>
          <w:szCs w:val="22"/>
          <w:highlight w:val="white"/>
        </w:rPr>
        <w:t xml:space="preserve">ce the contracts needed for </w:t>
      </w:r>
      <w:bookmarkStart w:id="6" w:name="_GoBack"/>
      <w:bookmarkEnd w:id="6"/>
      <w:r w:rsidR="00CB75B1">
        <w:rPr>
          <w:rFonts w:ascii="Arial" w:eastAsia="Lato regular" w:hAnsi="Arial" w:cs="Arial"/>
          <w:color w:val="000000" w:themeColor="text1"/>
          <w:sz w:val="22"/>
          <w:szCs w:val="22"/>
          <w:highlight w:val="white"/>
        </w:rPr>
        <w:t xml:space="preserve">the </w:t>
      </w:r>
      <w:r w:rsidRPr="002D7852">
        <w:rPr>
          <w:rFonts w:ascii="Arial" w:eastAsia="Lato regular" w:hAnsi="Arial" w:cs="Arial"/>
          <w:color w:val="000000" w:themeColor="text1"/>
          <w:sz w:val="22"/>
          <w:szCs w:val="22"/>
          <w:highlight w:val="white"/>
        </w:rPr>
        <w:t xml:space="preserve">arrangements to be clear, meet expectations and minimize the risk of time-consuming and costly disputes.  </w:t>
      </w:r>
    </w:p>
    <w:p w14:paraId="3D329993" w14:textId="77777777" w:rsidR="00054C98" w:rsidRPr="00425E3C" w:rsidRDefault="00054C98" w:rsidP="00111EEC">
      <w:pPr>
        <w:spacing w:line="360" w:lineRule="auto"/>
        <w:ind w:left="3402" w:firstLine="567"/>
        <w:rPr>
          <w:rFonts w:ascii="Arial" w:hAnsi="Arial" w:cs="Arial"/>
          <w:sz w:val="22"/>
          <w:szCs w:val="22"/>
          <w:lang w:val="en-GB"/>
        </w:rPr>
      </w:pPr>
    </w:p>
    <w:p w14:paraId="593A76FD" w14:textId="77777777" w:rsidR="000F5E56" w:rsidRPr="0095368D" w:rsidRDefault="00054C98" w:rsidP="00234362">
      <w:pPr>
        <w:spacing w:line="360" w:lineRule="auto"/>
        <w:ind w:left="5533"/>
        <w:jc w:val="both"/>
        <w:rPr>
          <w:lang w:val="en-GB"/>
        </w:rPr>
      </w:pPr>
      <w:r w:rsidRPr="00054C98">
        <w:rPr>
          <w:rFonts w:ascii="Arial" w:hAnsi="Arial" w:cs="Arial"/>
          <w:sz w:val="22"/>
          <w:szCs w:val="22"/>
          <w:lang w:val="en-GB"/>
        </w:rPr>
        <w:t xml:space="preserve"> </w:t>
      </w:r>
      <w:r w:rsidR="004006B6">
        <w:rPr>
          <w:rFonts w:ascii="Arial" w:hAnsi="Arial" w:cs="Arial"/>
          <w:sz w:val="22"/>
          <w:szCs w:val="22"/>
          <w:lang w:val="en-GB"/>
        </w:rPr>
        <w:t>[End of Annex and of document]</w:t>
      </w:r>
    </w:p>
    <w:sectPr w:rsidR="000F5E56" w:rsidRPr="0095368D" w:rsidSect="007F1540">
      <w:headerReference w:type="even" r:id="rId15"/>
      <w:headerReference w:type="default" r:id="rId16"/>
      <w:footerReference w:type="even" r:id="rId17"/>
      <w:footerReference w:type="default" r:id="rId18"/>
      <w:headerReference w:type="first" r:id="rId19"/>
      <w:footerReference w:type="first" r:id="rId20"/>
      <w:pgSz w:w="11900" w:h="16840"/>
      <w:pgMar w:top="1440" w:right="137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0E414" w14:textId="77777777" w:rsidR="0052252F" w:rsidRDefault="0052252F" w:rsidP="003C710A">
      <w:r>
        <w:separator/>
      </w:r>
    </w:p>
  </w:endnote>
  <w:endnote w:type="continuationSeparator" w:id="0">
    <w:p w14:paraId="3822CC44" w14:textId="77777777" w:rsidR="0052252F" w:rsidRDefault="0052252F" w:rsidP="003C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ato regular">
    <w:altName w:val="Calibr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86345" w14:textId="77777777" w:rsidR="003C710A" w:rsidRDefault="003C710A" w:rsidP="003C710A">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6786B" w14:textId="77777777" w:rsidR="00B24465" w:rsidRDefault="00B24465">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40FF0" w14:textId="77777777" w:rsidR="002F28FF" w:rsidRDefault="002F28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502A2" w14:textId="77777777" w:rsidR="003C710A" w:rsidRDefault="003C710A" w:rsidP="003C71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A0FD9" w14:textId="77777777" w:rsidR="00B24465" w:rsidRDefault="00B2446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B46D3" w14:textId="77777777" w:rsidR="00B24465" w:rsidRDefault="00B24465" w:rsidP="008C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8BCAA" w14:textId="77777777" w:rsidR="0052252F" w:rsidRDefault="0052252F" w:rsidP="003C710A">
      <w:r>
        <w:separator/>
      </w:r>
    </w:p>
  </w:footnote>
  <w:footnote w:type="continuationSeparator" w:id="0">
    <w:p w14:paraId="7C7C93C8" w14:textId="77777777" w:rsidR="0052252F" w:rsidRDefault="0052252F" w:rsidP="003C7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45190" w14:textId="77777777" w:rsidR="003C710A" w:rsidRPr="00262966" w:rsidRDefault="003C710A" w:rsidP="003C710A">
    <w:pPr>
      <w:tabs>
        <w:tab w:val="center" w:pos="4536"/>
        <w:tab w:val="right" w:pos="9072"/>
      </w:tabs>
      <w:jc w:val="right"/>
    </w:pPr>
    <w:r w:rsidRPr="00262966">
      <w:t>CDIP/20/</w:t>
    </w:r>
    <w:r w:rsidRPr="00262966">
      <w:rPr>
        <w:highlight w:val="yellow"/>
      </w:rPr>
      <w:t>X</w:t>
    </w:r>
  </w:p>
  <w:p w14:paraId="4689BB02" w14:textId="77777777" w:rsidR="003C710A" w:rsidRDefault="003C710A" w:rsidP="003C710A">
    <w:pPr>
      <w:tabs>
        <w:tab w:val="center" w:pos="4536"/>
        <w:tab w:val="right" w:pos="9072"/>
      </w:tabs>
      <w:jc w:val="right"/>
    </w:pPr>
    <w:r>
      <w:t>Annex</w:t>
    </w:r>
    <w:r w:rsidRPr="00262966">
      <w:t xml:space="preserve">, page </w:t>
    </w:r>
    <w:r w:rsidRPr="00262966">
      <w:fldChar w:fldCharType="begin"/>
    </w:r>
    <w:r w:rsidRPr="00262966">
      <w:instrText xml:space="preserve"> PAGE   \* MERGEFORMAT </w:instrText>
    </w:r>
    <w:r w:rsidRPr="00262966">
      <w:fldChar w:fldCharType="separate"/>
    </w:r>
    <w:r w:rsidR="006913B2">
      <w:rPr>
        <w:noProof/>
      </w:rPr>
      <w:t>4</w:t>
    </w:r>
    <w:r w:rsidRPr="0026296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96EB2" w14:textId="77777777" w:rsidR="00B24465" w:rsidRPr="00262966" w:rsidRDefault="00B24465" w:rsidP="008C3E9C">
    <w:pPr>
      <w:tabs>
        <w:tab w:val="center" w:pos="4536"/>
        <w:tab w:val="right" w:pos="9072"/>
      </w:tabs>
      <w:jc w:val="right"/>
    </w:pPr>
    <w:r w:rsidRPr="00262966">
      <w:t>CDIP/20/</w:t>
    </w:r>
    <w:r w:rsidRPr="00262966">
      <w:rPr>
        <w:highlight w:val="yellow"/>
      </w:rPr>
      <w:t>X</w:t>
    </w:r>
  </w:p>
  <w:p w14:paraId="16C890D0" w14:textId="77777777" w:rsidR="00B24465" w:rsidRDefault="00B24465" w:rsidP="008C3E9C">
    <w:pPr>
      <w:tabs>
        <w:tab w:val="center" w:pos="4536"/>
        <w:tab w:val="right" w:pos="9072"/>
      </w:tabs>
      <w:jc w:val="right"/>
    </w:pPr>
    <w:r>
      <w:t>Annex</w:t>
    </w:r>
    <w:r w:rsidRPr="00262966">
      <w:t xml:space="preserve">, page </w:t>
    </w:r>
    <w:r w:rsidRPr="00262966">
      <w:fldChar w:fldCharType="begin"/>
    </w:r>
    <w:r w:rsidRPr="00262966">
      <w:instrText xml:space="preserve"> PAGE   \* MERGEFORMAT </w:instrText>
    </w:r>
    <w:r w:rsidRPr="00262966">
      <w:fldChar w:fldCharType="separate"/>
    </w:r>
    <w:r w:rsidR="006913B2">
      <w:rPr>
        <w:noProof/>
      </w:rPr>
      <w:t>4</w:t>
    </w:r>
    <w:r w:rsidRPr="00262966">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16BC7" w14:textId="77777777" w:rsidR="002F28FF" w:rsidRDefault="002F28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8F084" w14:textId="7486590C" w:rsidR="003C710A" w:rsidRPr="003C710A" w:rsidRDefault="003C710A" w:rsidP="003C710A">
    <w:pPr>
      <w:pStyle w:val="Header"/>
      <w:jc w:val="right"/>
      <w:rPr>
        <w:rFonts w:ascii="Arial" w:hAnsi="Arial" w:cs="Arial"/>
      </w:rPr>
    </w:pPr>
    <w:r w:rsidRPr="003C710A">
      <w:rPr>
        <w:rFonts w:ascii="Arial" w:hAnsi="Arial" w:cs="Arial"/>
      </w:rPr>
      <w:t>C</w:t>
    </w:r>
    <w:r w:rsidR="00462381">
      <w:rPr>
        <w:rFonts w:ascii="Arial" w:hAnsi="Arial" w:cs="Arial"/>
      </w:rPr>
      <w:t>DIP/28/INF/8</w:t>
    </w:r>
  </w:p>
  <w:p w14:paraId="6C0FC175" w14:textId="77777777" w:rsidR="003C710A" w:rsidRDefault="003F6146" w:rsidP="003C710A">
    <w:pPr>
      <w:pStyle w:val="Header"/>
      <w:jc w:val="right"/>
      <w:rPr>
        <w:rFonts w:ascii="Arial" w:hAnsi="Arial" w:cs="Arial"/>
      </w:rPr>
    </w:pPr>
    <w:r>
      <w:rPr>
        <w:rFonts w:ascii="Arial" w:hAnsi="Arial" w:cs="Arial"/>
      </w:rPr>
      <w:t>Annex, page 3</w:t>
    </w:r>
  </w:p>
  <w:p w14:paraId="337D869D" w14:textId="77777777" w:rsidR="003F6146" w:rsidRPr="003C710A" w:rsidRDefault="003F6146" w:rsidP="003C710A">
    <w:pPr>
      <w:pStyle w:val="Header"/>
      <w:jc w:val="right"/>
      <w:rPr>
        <w:rFonts w:ascii="Arial" w:hAnsi="Arial" w:cs="Arial"/>
      </w:rPr>
    </w:pPr>
  </w:p>
  <w:p w14:paraId="71A1F818" w14:textId="77777777" w:rsidR="003C710A" w:rsidRDefault="003C710A" w:rsidP="003C710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FDC23" w14:textId="6AA0F558" w:rsidR="003C710A" w:rsidRPr="00090EA9" w:rsidRDefault="003C710A" w:rsidP="003C710A">
    <w:pPr>
      <w:pStyle w:val="Header"/>
      <w:jc w:val="right"/>
      <w:rPr>
        <w:rFonts w:ascii="Arial" w:hAnsi="Arial" w:cs="Arial"/>
        <w:sz w:val="22"/>
        <w:szCs w:val="22"/>
      </w:rPr>
    </w:pPr>
    <w:r w:rsidRPr="00090EA9">
      <w:rPr>
        <w:rFonts w:ascii="Arial" w:hAnsi="Arial" w:cs="Arial"/>
        <w:sz w:val="22"/>
        <w:szCs w:val="22"/>
      </w:rPr>
      <w:t>C</w:t>
    </w:r>
    <w:r w:rsidR="00C943EB">
      <w:rPr>
        <w:rFonts w:ascii="Arial" w:hAnsi="Arial" w:cs="Arial"/>
        <w:sz w:val="22"/>
        <w:szCs w:val="22"/>
      </w:rPr>
      <w:t>DIP/28/INF/8</w:t>
    </w:r>
  </w:p>
  <w:p w14:paraId="01FD0828" w14:textId="77777777" w:rsidR="003C710A" w:rsidRPr="00090EA9" w:rsidRDefault="003C710A" w:rsidP="003C710A">
    <w:pPr>
      <w:pStyle w:val="Header"/>
      <w:jc w:val="right"/>
      <w:rPr>
        <w:rFonts w:ascii="Arial" w:hAnsi="Arial" w:cs="Arial"/>
        <w:sz w:val="22"/>
        <w:szCs w:val="22"/>
      </w:rPr>
    </w:pPr>
    <w:r w:rsidRPr="00090EA9">
      <w:rPr>
        <w:rFonts w:ascii="Arial" w:hAnsi="Arial" w:cs="Arial"/>
        <w:sz w:val="22"/>
        <w:szCs w:val="22"/>
      </w:rPr>
      <w:t>Annex, page 2</w:t>
    </w:r>
  </w:p>
  <w:p w14:paraId="632E870C" w14:textId="77777777" w:rsidR="008B203D" w:rsidRPr="003C710A" w:rsidRDefault="008B203D" w:rsidP="003C710A">
    <w:pPr>
      <w:pStyle w:val="Header"/>
      <w:jc w:val="right"/>
      <w:rPr>
        <w:rFonts w:ascii="Arial" w:hAnsi="Arial" w:cs="Arial"/>
      </w:rPr>
    </w:pPr>
  </w:p>
  <w:p w14:paraId="0AFFD120" w14:textId="77777777" w:rsidR="00B24465" w:rsidRDefault="00B24465" w:rsidP="003C710A">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70E23" w14:textId="06047649" w:rsidR="00B24465" w:rsidRPr="00090EA9" w:rsidRDefault="003C710A" w:rsidP="003C710A">
    <w:pPr>
      <w:pStyle w:val="Header"/>
      <w:jc w:val="right"/>
      <w:rPr>
        <w:rFonts w:ascii="Arial" w:hAnsi="Arial" w:cs="Arial"/>
        <w:sz w:val="22"/>
        <w:szCs w:val="22"/>
      </w:rPr>
    </w:pPr>
    <w:r w:rsidRPr="00090EA9">
      <w:rPr>
        <w:rFonts w:ascii="Arial" w:hAnsi="Arial" w:cs="Arial"/>
        <w:sz w:val="22"/>
        <w:szCs w:val="22"/>
      </w:rPr>
      <w:t>C</w:t>
    </w:r>
    <w:r w:rsidR="00D11012">
      <w:rPr>
        <w:rFonts w:ascii="Arial" w:hAnsi="Arial" w:cs="Arial"/>
        <w:sz w:val="22"/>
        <w:szCs w:val="22"/>
      </w:rPr>
      <w:t>DIP/28/INF/8</w:t>
    </w:r>
  </w:p>
  <w:p w14:paraId="60A63E36" w14:textId="77777777" w:rsidR="003C710A" w:rsidRPr="00090EA9" w:rsidRDefault="003C710A" w:rsidP="003C710A">
    <w:pPr>
      <w:pStyle w:val="Header"/>
      <w:jc w:val="right"/>
      <w:rPr>
        <w:rFonts w:ascii="Arial" w:hAnsi="Arial" w:cs="Arial"/>
        <w:sz w:val="22"/>
        <w:szCs w:val="22"/>
      </w:rPr>
    </w:pPr>
    <w:r w:rsidRPr="00090EA9">
      <w:rPr>
        <w:rFonts w:ascii="Arial" w:hAnsi="Arial" w:cs="Arial"/>
        <w:sz w:val="22"/>
        <w:szCs w:val="22"/>
      </w:rPr>
      <w:t>ANNEX</w:t>
    </w:r>
  </w:p>
  <w:p w14:paraId="64AD943A" w14:textId="77777777" w:rsidR="008B203D" w:rsidRDefault="008B203D" w:rsidP="003C710A">
    <w:pPr>
      <w:pStyle w:val="Header"/>
      <w:jc w:val="right"/>
      <w:rPr>
        <w:rFonts w:ascii="Arial" w:hAnsi="Arial" w:cs="Arial"/>
      </w:rPr>
    </w:pPr>
  </w:p>
  <w:p w14:paraId="721C6383" w14:textId="77777777" w:rsidR="008B203D" w:rsidRPr="003C710A" w:rsidRDefault="008B203D" w:rsidP="003C710A">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16E0E93"/>
    <w:multiLevelType w:val="hybridMultilevel"/>
    <w:tmpl w:val="9EBE5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962A7"/>
    <w:multiLevelType w:val="hybridMultilevel"/>
    <w:tmpl w:val="F6861D6A"/>
    <w:lvl w:ilvl="0" w:tplc="D66696AA">
      <w:start w:val="1"/>
      <w:numFmt w:val="bullet"/>
      <w:lvlText w:val="·"/>
      <w:lvlJc w:val="left"/>
      <w:pPr>
        <w:ind w:left="720" w:hanging="360"/>
      </w:pPr>
      <w:rPr>
        <w:rFonts w:ascii="Symbol" w:eastAsia="Symbol" w:hAnsi="Symbol" w:cs="Symbol"/>
      </w:rPr>
    </w:lvl>
    <w:lvl w:ilvl="1" w:tplc="7E54C84E">
      <w:start w:val="1"/>
      <w:numFmt w:val="bullet"/>
      <w:lvlText w:val="o"/>
      <w:lvlJc w:val="left"/>
      <w:pPr>
        <w:ind w:left="1440" w:hanging="360"/>
      </w:pPr>
      <w:rPr>
        <w:rFonts w:ascii="Courier New" w:eastAsia="Courier New" w:hAnsi="Courier New" w:cs="Courier New"/>
      </w:rPr>
    </w:lvl>
    <w:lvl w:ilvl="2" w:tplc="E6E80B66">
      <w:start w:val="1"/>
      <w:numFmt w:val="bullet"/>
      <w:lvlText w:val="§"/>
      <w:lvlJc w:val="left"/>
      <w:pPr>
        <w:ind w:left="2160" w:hanging="360"/>
      </w:pPr>
      <w:rPr>
        <w:rFonts w:ascii="Wingdings" w:eastAsia="Wingdings" w:hAnsi="Wingdings" w:cs="Wingdings"/>
      </w:rPr>
    </w:lvl>
    <w:lvl w:ilvl="3" w:tplc="B7468F4E">
      <w:start w:val="1"/>
      <w:numFmt w:val="bullet"/>
      <w:lvlText w:val="·"/>
      <w:lvlJc w:val="left"/>
      <w:pPr>
        <w:ind w:left="2880" w:hanging="360"/>
      </w:pPr>
      <w:rPr>
        <w:rFonts w:ascii="Symbol" w:eastAsia="Symbol" w:hAnsi="Symbol" w:cs="Symbol"/>
      </w:rPr>
    </w:lvl>
    <w:lvl w:ilvl="4" w:tplc="0DEC5896">
      <w:start w:val="1"/>
      <w:numFmt w:val="bullet"/>
      <w:lvlText w:val="o"/>
      <w:lvlJc w:val="left"/>
      <w:pPr>
        <w:ind w:left="3600" w:hanging="360"/>
      </w:pPr>
      <w:rPr>
        <w:rFonts w:ascii="Courier New" w:eastAsia="Courier New" w:hAnsi="Courier New" w:cs="Courier New"/>
      </w:rPr>
    </w:lvl>
    <w:lvl w:ilvl="5" w:tplc="EAB6F93A">
      <w:start w:val="1"/>
      <w:numFmt w:val="bullet"/>
      <w:lvlText w:val="§"/>
      <w:lvlJc w:val="left"/>
      <w:pPr>
        <w:ind w:left="4320" w:hanging="360"/>
      </w:pPr>
      <w:rPr>
        <w:rFonts w:ascii="Wingdings" w:eastAsia="Wingdings" w:hAnsi="Wingdings" w:cs="Wingdings"/>
      </w:rPr>
    </w:lvl>
    <w:lvl w:ilvl="6" w:tplc="BBDC5998">
      <w:start w:val="1"/>
      <w:numFmt w:val="bullet"/>
      <w:lvlText w:val="·"/>
      <w:lvlJc w:val="left"/>
      <w:pPr>
        <w:ind w:left="5040" w:hanging="360"/>
      </w:pPr>
      <w:rPr>
        <w:rFonts w:ascii="Symbol" w:eastAsia="Symbol" w:hAnsi="Symbol" w:cs="Symbol"/>
      </w:rPr>
    </w:lvl>
    <w:lvl w:ilvl="7" w:tplc="B2F86DB0">
      <w:start w:val="1"/>
      <w:numFmt w:val="bullet"/>
      <w:lvlText w:val="o"/>
      <w:lvlJc w:val="left"/>
      <w:pPr>
        <w:ind w:left="5760" w:hanging="360"/>
      </w:pPr>
      <w:rPr>
        <w:rFonts w:ascii="Courier New" w:eastAsia="Courier New" w:hAnsi="Courier New" w:cs="Courier New"/>
      </w:rPr>
    </w:lvl>
    <w:lvl w:ilvl="8" w:tplc="8BFCD65C">
      <w:start w:val="1"/>
      <w:numFmt w:val="bullet"/>
      <w:lvlText w:val="§"/>
      <w:lvlJc w:val="left"/>
      <w:pPr>
        <w:ind w:left="6480" w:hanging="360"/>
      </w:pPr>
      <w:rPr>
        <w:rFonts w:ascii="Wingdings" w:eastAsia="Wingdings" w:hAnsi="Wingdings" w:cs="Wingdings"/>
      </w:rPr>
    </w:lvl>
  </w:abstractNum>
  <w:abstractNum w:abstractNumId="3" w15:restartNumberingAfterBreak="0">
    <w:nsid w:val="0D4F329B"/>
    <w:multiLevelType w:val="hybridMultilevel"/>
    <w:tmpl w:val="45AAEA4E"/>
    <w:lvl w:ilvl="0" w:tplc="38602390">
      <w:start w:val="1"/>
      <w:numFmt w:val="bullet"/>
      <w:lvlText w:val="·"/>
      <w:lvlJc w:val="left"/>
      <w:pPr>
        <w:ind w:left="720" w:hanging="360"/>
      </w:pPr>
      <w:rPr>
        <w:rFonts w:ascii="Symbol" w:eastAsia="Symbol" w:hAnsi="Symbol" w:cs="Symbol"/>
      </w:rPr>
    </w:lvl>
    <w:lvl w:ilvl="1" w:tplc="CB807A06">
      <w:start w:val="1"/>
      <w:numFmt w:val="bullet"/>
      <w:lvlText w:val="o"/>
      <w:lvlJc w:val="left"/>
      <w:pPr>
        <w:ind w:left="1440" w:hanging="360"/>
      </w:pPr>
      <w:rPr>
        <w:rFonts w:ascii="Courier New" w:eastAsia="Courier New" w:hAnsi="Courier New" w:cs="Courier New"/>
      </w:rPr>
    </w:lvl>
    <w:lvl w:ilvl="2" w:tplc="A274D084">
      <w:start w:val="1"/>
      <w:numFmt w:val="bullet"/>
      <w:lvlText w:val="§"/>
      <w:lvlJc w:val="left"/>
      <w:pPr>
        <w:ind w:left="2160" w:hanging="360"/>
      </w:pPr>
      <w:rPr>
        <w:rFonts w:ascii="Wingdings" w:eastAsia="Wingdings" w:hAnsi="Wingdings" w:cs="Wingdings"/>
      </w:rPr>
    </w:lvl>
    <w:lvl w:ilvl="3" w:tplc="0E32FBB8">
      <w:start w:val="1"/>
      <w:numFmt w:val="bullet"/>
      <w:lvlText w:val="·"/>
      <w:lvlJc w:val="left"/>
      <w:pPr>
        <w:ind w:left="2880" w:hanging="360"/>
      </w:pPr>
      <w:rPr>
        <w:rFonts w:ascii="Symbol" w:eastAsia="Symbol" w:hAnsi="Symbol" w:cs="Symbol"/>
      </w:rPr>
    </w:lvl>
    <w:lvl w:ilvl="4" w:tplc="85E06E5E">
      <w:start w:val="1"/>
      <w:numFmt w:val="bullet"/>
      <w:lvlText w:val="o"/>
      <w:lvlJc w:val="left"/>
      <w:pPr>
        <w:ind w:left="3600" w:hanging="360"/>
      </w:pPr>
      <w:rPr>
        <w:rFonts w:ascii="Courier New" w:eastAsia="Courier New" w:hAnsi="Courier New" w:cs="Courier New"/>
      </w:rPr>
    </w:lvl>
    <w:lvl w:ilvl="5" w:tplc="AD8C8536">
      <w:start w:val="1"/>
      <w:numFmt w:val="bullet"/>
      <w:lvlText w:val="§"/>
      <w:lvlJc w:val="left"/>
      <w:pPr>
        <w:ind w:left="4320" w:hanging="360"/>
      </w:pPr>
      <w:rPr>
        <w:rFonts w:ascii="Wingdings" w:eastAsia="Wingdings" w:hAnsi="Wingdings" w:cs="Wingdings"/>
      </w:rPr>
    </w:lvl>
    <w:lvl w:ilvl="6" w:tplc="D03E593E">
      <w:start w:val="1"/>
      <w:numFmt w:val="bullet"/>
      <w:lvlText w:val="·"/>
      <w:lvlJc w:val="left"/>
      <w:pPr>
        <w:ind w:left="5040" w:hanging="360"/>
      </w:pPr>
      <w:rPr>
        <w:rFonts w:ascii="Symbol" w:eastAsia="Symbol" w:hAnsi="Symbol" w:cs="Symbol"/>
      </w:rPr>
    </w:lvl>
    <w:lvl w:ilvl="7" w:tplc="370C3A6E">
      <w:start w:val="1"/>
      <w:numFmt w:val="bullet"/>
      <w:lvlText w:val="o"/>
      <w:lvlJc w:val="left"/>
      <w:pPr>
        <w:ind w:left="5760" w:hanging="360"/>
      </w:pPr>
      <w:rPr>
        <w:rFonts w:ascii="Courier New" w:eastAsia="Courier New" w:hAnsi="Courier New" w:cs="Courier New"/>
      </w:rPr>
    </w:lvl>
    <w:lvl w:ilvl="8" w:tplc="207A7412">
      <w:start w:val="1"/>
      <w:numFmt w:val="bullet"/>
      <w:lvlText w:val="§"/>
      <w:lvlJc w:val="left"/>
      <w:pPr>
        <w:ind w:left="6480" w:hanging="360"/>
      </w:pPr>
      <w:rPr>
        <w:rFonts w:ascii="Wingdings" w:eastAsia="Wingdings" w:hAnsi="Wingdings" w:cs="Wingdings"/>
      </w:rPr>
    </w:lvl>
  </w:abstractNum>
  <w:abstractNum w:abstractNumId="4" w15:restartNumberingAfterBreak="0">
    <w:nsid w:val="0DAF2332"/>
    <w:multiLevelType w:val="hybridMultilevel"/>
    <w:tmpl w:val="F16AF002"/>
    <w:lvl w:ilvl="0" w:tplc="2792521E">
      <w:start w:val="1"/>
      <w:numFmt w:val="bullet"/>
      <w:lvlText w:val="–"/>
      <w:lvlJc w:val="left"/>
      <w:pPr>
        <w:ind w:left="709" w:hanging="360"/>
      </w:pPr>
      <w:rPr>
        <w:rFonts w:ascii="Arial" w:eastAsia="Arial" w:hAnsi="Arial" w:cs="Arial"/>
      </w:rPr>
    </w:lvl>
    <w:lvl w:ilvl="1" w:tplc="B5226E2A">
      <w:start w:val="1"/>
      <w:numFmt w:val="bullet"/>
      <w:lvlText w:val="o"/>
      <w:lvlJc w:val="left"/>
      <w:pPr>
        <w:ind w:left="1429" w:hanging="360"/>
      </w:pPr>
      <w:rPr>
        <w:rFonts w:ascii="Courier New" w:eastAsia="Courier New" w:hAnsi="Courier New" w:cs="Courier New"/>
      </w:rPr>
    </w:lvl>
    <w:lvl w:ilvl="2" w:tplc="D250F606">
      <w:start w:val="1"/>
      <w:numFmt w:val="bullet"/>
      <w:lvlText w:val="§"/>
      <w:lvlJc w:val="left"/>
      <w:pPr>
        <w:ind w:left="2149" w:hanging="360"/>
      </w:pPr>
      <w:rPr>
        <w:rFonts w:ascii="Wingdings" w:eastAsia="Wingdings" w:hAnsi="Wingdings" w:cs="Wingdings"/>
      </w:rPr>
    </w:lvl>
    <w:lvl w:ilvl="3" w:tplc="FF1C7C98">
      <w:start w:val="1"/>
      <w:numFmt w:val="bullet"/>
      <w:lvlText w:val="·"/>
      <w:lvlJc w:val="left"/>
      <w:pPr>
        <w:ind w:left="2869" w:hanging="360"/>
      </w:pPr>
      <w:rPr>
        <w:rFonts w:ascii="Symbol" w:eastAsia="Symbol" w:hAnsi="Symbol" w:cs="Symbol"/>
      </w:rPr>
    </w:lvl>
    <w:lvl w:ilvl="4" w:tplc="6E56716E">
      <w:start w:val="1"/>
      <w:numFmt w:val="bullet"/>
      <w:lvlText w:val="o"/>
      <w:lvlJc w:val="left"/>
      <w:pPr>
        <w:ind w:left="3589" w:hanging="360"/>
      </w:pPr>
      <w:rPr>
        <w:rFonts w:ascii="Courier New" w:eastAsia="Courier New" w:hAnsi="Courier New" w:cs="Courier New"/>
      </w:rPr>
    </w:lvl>
    <w:lvl w:ilvl="5" w:tplc="21CA83AA">
      <w:start w:val="1"/>
      <w:numFmt w:val="bullet"/>
      <w:lvlText w:val="§"/>
      <w:lvlJc w:val="left"/>
      <w:pPr>
        <w:ind w:left="4309" w:hanging="360"/>
      </w:pPr>
      <w:rPr>
        <w:rFonts w:ascii="Wingdings" w:eastAsia="Wingdings" w:hAnsi="Wingdings" w:cs="Wingdings"/>
      </w:rPr>
    </w:lvl>
    <w:lvl w:ilvl="6" w:tplc="7D36F922">
      <w:start w:val="1"/>
      <w:numFmt w:val="bullet"/>
      <w:lvlText w:val="·"/>
      <w:lvlJc w:val="left"/>
      <w:pPr>
        <w:ind w:left="5029" w:hanging="360"/>
      </w:pPr>
      <w:rPr>
        <w:rFonts w:ascii="Symbol" w:eastAsia="Symbol" w:hAnsi="Symbol" w:cs="Symbol"/>
      </w:rPr>
    </w:lvl>
    <w:lvl w:ilvl="7" w:tplc="52DC375C">
      <w:start w:val="1"/>
      <w:numFmt w:val="bullet"/>
      <w:lvlText w:val="o"/>
      <w:lvlJc w:val="left"/>
      <w:pPr>
        <w:ind w:left="5749" w:hanging="360"/>
      </w:pPr>
      <w:rPr>
        <w:rFonts w:ascii="Courier New" w:eastAsia="Courier New" w:hAnsi="Courier New" w:cs="Courier New"/>
      </w:rPr>
    </w:lvl>
    <w:lvl w:ilvl="8" w:tplc="4C7A5D90">
      <w:start w:val="1"/>
      <w:numFmt w:val="bullet"/>
      <w:lvlText w:val="§"/>
      <w:lvlJc w:val="left"/>
      <w:pPr>
        <w:ind w:left="6469" w:hanging="360"/>
      </w:pPr>
      <w:rPr>
        <w:rFonts w:ascii="Wingdings" w:eastAsia="Wingdings" w:hAnsi="Wingdings" w:cs="Wingdings"/>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0D8272A"/>
    <w:multiLevelType w:val="hybridMultilevel"/>
    <w:tmpl w:val="64B2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13B27"/>
    <w:multiLevelType w:val="hybridMultilevel"/>
    <w:tmpl w:val="F4286568"/>
    <w:lvl w:ilvl="0" w:tplc="9EC42C80">
      <w:start w:val="1"/>
      <w:numFmt w:val="bullet"/>
      <w:lvlText w:val="·"/>
      <w:lvlJc w:val="left"/>
      <w:pPr>
        <w:ind w:left="720" w:hanging="360"/>
      </w:pPr>
      <w:rPr>
        <w:rFonts w:ascii="Symbol" w:eastAsia="Symbol" w:hAnsi="Symbol" w:cs="Symbol"/>
      </w:rPr>
    </w:lvl>
    <w:lvl w:ilvl="1" w:tplc="A2EA799A">
      <w:start w:val="1"/>
      <w:numFmt w:val="bullet"/>
      <w:lvlText w:val="o"/>
      <w:lvlJc w:val="left"/>
      <w:pPr>
        <w:ind w:left="1440" w:hanging="360"/>
      </w:pPr>
      <w:rPr>
        <w:rFonts w:ascii="Courier New" w:eastAsia="Courier New" w:hAnsi="Courier New" w:cs="Courier New"/>
      </w:rPr>
    </w:lvl>
    <w:lvl w:ilvl="2" w:tplc="9544BD74">
      <w:start w:val="1"/>
      <w:numFmt w:val="bullet"/>
      <w:lvlText w:val="§"/>
      <w:lvlJc w:val="left"/>
      <w:pPr>
        <w:ind w:left="2160" w:hanging="360"/>
      </w:pPr>
      <w:rPr>
        <w:rFonts w:ascii="Wingdings" w:eastAsia="Wingdings" w:hAnsi="Wingdings" w:cs="Wingdings"/>
      </w:rPr>
    </w:lvl>
    <w:lvl w:ilvl="3" w:tplc="80467958">
      <w:start w:val="1"/>
      <w:numFmt w:val="bullet"/>
      <w:lvlText w:val="·"/>
      <w:lvlJc w:val="left"/>
      <w:pPr>
        <w:ind w:left="2880" w:hanging="360"/>
      </w:pPr>
      <w:rPr>
        <w:rFonts w:ascii="Symbol" w:eastAsia="Symbol" w:hAnsi="Symbol" w:cs="Symbol"/>
      </w:rPr>
    </w:lvl>
    <w:lvl w:ilvl="4" w:tplc="A4E0C1C4">
      <w:start w:val="1"/>
      <w:numFmt w:val="bullet"/>
      <w:lvlText w:val="o"/>
      <w:lvlJc w:val="left"/>
      <w:pPr>
        <w:ind w:left="3600" w:hanging="360"/>
      </w:pPr>
      <w:rPr>
        <w:rFonts w:ascii="Courier New" w:eastAsia="Courier New" w:hAnsi="Courier New" w:cs="Courier New"/>
      </w:rPr>
    </w:lvl>
    <w:lvl w:ilvl="5" w:tplc="F2485134">
      <w:start w:val="1"/>
      <w:numFmt w:val="bullet"/>
      <w:lvlText w:val="§"/>
      <w:lvlJc w:val="left"/>
      <w:pPr>
        <w:ind w:left="4320" w:hanging="360"/>
      </w:pPr>
      <w:rPr>
        <w:rFonts w:ascii="Wingdings" w:eastAsia="Wingdings" w:hAnsi="Wingdings" w:cs="Wingdings"/>
      </w:rPr>
    </w:lvl>
    <w:lvl w:ilvl="6" w:tplc="B0D687EC">
      <w:start w:val="1"/>
      <w:numFmt w:val="bullet"/>
      <w:lvlText w:val="·"/>
      <w:lvlJc w:val="left"/>
      <w:pPr>
        <w:ind w:left="5040" w:hanging="360"/>
      </w:pPr>
      <w:rPr>
        <w:rFonts w:ascii="Symbol" w:eastAsia="Symbol" w:hAnsi="Symbol" w:cs="Symbol"/>
      </w:rPr>
    </w:lvl>
    <w:lvl w:ilvl="7" w:tplc="D430BED2">
      <w:start w:val="1"/>
      <w:numFmt w:val="bullet"/>
      <w:lvlText w:val="o"/>
      <w:lvlJc w:val="left"/>
      <w:pPr>
        <w:ind w:left="5760" w:hanging="360"/>
      </w:pPr>
      <w:rPr>
        <w:rFonts w:ascii="Courier New" w:eastAsia="Courier New" w:hAnsi="Courier New" w:cs="Courier New"/>
      </w:rPr>
    </w:lvl>
    <w:lvl w:ilvl="8" w:tplc="0DF24EE0">
      <w:start w:val="1"/>
      <w:numFmt w:val="bullet"/>
      <w:lvlText w:val="§"/>
      <w:lvlJc w:val="left"/>
      <w:pPr>
        <w:ind w:left="6480" w:hanging="360"/>
      </w:pPr>
      <w:rPr>
        <w:rFonts w:ascii="Wingdings" w:eastAsia="Wingdings" w:hAnsi="Wingdings" w:cs="Wingdings"/>
      </w:rPr>
    </w:lvl>
  </w:abstractNum>
  <w:abstractNum w:abstractNumId="8" w15:restartNumberingAfterBreak="0">
    <w:nsid w:val="30AF5AD0"/>
    <w:multiLevelType w:val="hybridMultilevel"/>
    <w:tmpl w:val="8A34629E"/>
    <w:lvl w:ilvl="0" w:tplc="E0CEDA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D1310C"/>
    <w:multiLevelType w:val="hybridMultilevel"/>
    <w:tmpl w:val="5F2C9218"/>
    <w:lvl w:ilvl="0" w:tplc="D26AD96A">
      <w:start w:val="2"/>
      <w:numFmt w:val="bullet"/>
      <w:lvlText w:val="-"/>
      <w:lvlJc w:val="left"/>
      <w:pPr>
        <w:ind w:left="927" w:hanging="360"/>
      </w:pPr>
      <w:rPr>
        <w:rFonts w:ascii="Arial" w:eastAsia="SimSun" w:hAnsi="Arial" w:cs="Aria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CD9174C"/>
    <w:multiLevelType w:val="hybridMultilevel"/>
    <w:tmpl w:val="E36C418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F7A78F0"/>
    <w:multiLevelType w:val="hybridMultilevel"/>
    <w:tmpl w:val="3988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AE4E61"/>
    <w:multiLevelType w:val="hybridMultilevel"/>
    <w:tmpl w:val="47F8755C"/>
    <w:lvl w:ilvl="0" w:tplc="BAC806D4">
      <w:start w:val="1"/>
      <w:numFmt w:val="decimal"/>
      <w:lvlText w:val="%1."/>
      <w:lvlJc w:val="left"/>
      <w:pPr>
        <w:ind w:left="930" w:hanging="57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612E92"/>
    <w:multiLevelType w:val="hybridMultilevel"/>
    <w:tmpl w:val="26F4B4C0"/>
    <w:lvl w:ilvl="0" w:tplc="D7602C4E">
      <w:start w:val="9"/>
      <w:numFmt w:val="bullet"/>
      <w:lvlText w:val="-"/>
      <w:lvlJc w:val="left"/>
      <w:pPr>
        <w:ind w:left="720" w:hanging="360"/>
      </w:pPr>
      <w:rPr>
        <w:rFonts w:ascii="Calibri" w:eastAsia="Lato regular"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426899"/>
    <w:multiLevelType w:val="hybridMultilevel"/>
    <w:tmpl w:val="F686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15:restartNumberingAfterBreak="0">
    <w:nsid w:val="7FE12309"/>
    <w:multiLevelType w:val="hybridMultilevel"/>
    <w:tmpl w:val="AE36D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8"/>
  </w:num>
  <w:num w:numId="4">
    <w:abstractNumId w:val="17"/>
  </w:num>
  <w:num w:numId="5">
    <w:abstractNumId w:val="0"/>
  </w:num>
  <w:num w:numId="6">
    <w:abstractNumId w:val="16"/>
  </w:num>
  <w:num w:numId="7">
    <w:abstractNumId w:val="11"/>
  </w:num>
  <w:num w:numId="8">
    <w:abstractNumId w:val="9"/>
  </w:num>
  <w:num w:numId="9">
    <w:abstractNumId w:val="13"/>
  </w:num>
  <w:num w:numId="10">
    <w:abstractNumId w:val="1"/>
  </w:num>
  <w:num w:numId="11">
    <w:abstractNumId w:val="4"/>
  </w:num>
  <w:num w:numId="12">
    <w:abstractNumId w:val="14"/>
  </w:num>
  <w:num w:numId="13">
    <w:abstractNumId w:val="8"/>
  </w:num>
  <w:num w:numId="14">
    <w:abstractNumId w:val="2"/>
  </w:num>
  <w:num w:numId="15">
    <w:abstractNumId w:val="3"/>
  </w:num>
  <w:num w:numId="16">
    <w:abstractNumId w:val="7"/>
  </w:num>
  <w:num w:numId="17">
    <w:abstractNumId w:val="10"/>
  </w:num>
  <w:num w:numId="18">
    <w:abstractNumId w:val="6"/>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9C"/>
    <w:rsid w:val="000415AA"/>
    <w:rsid w:val="00044A4E"/>
    <w:rsid w:val="00054C98"/>
    <w:rsid w:val="00067297"/>
    <w:rsid w:val="000726E8"/>
    <w:rsid w:val="00087D80"/>
    <w:rsid w:val="00090EA9"/>
    <w:rsid w:val="00095095"/>
    <w:rsid w:val="000B6421"/>
    <w:rsid w:val="000C429A"/>
    <w:rsid w:val="000D41E1"/>
    <w:rsid w:val="000F5E56"/>
    <w:rsid w:val="00105E7A"/>
    <w:rsid w:val="00111EEC"/>
    <w:rsid w:val="001245CE"/>
    <w:rsid w:val="001249E3"/>
    <w:rsid w:val="00136BFB"/>
    <w:rsid w:val="00136CE6"/>
    <w:rsid w:val="0013710C"/>
    <w:rsid w:val="00171464"/>
    <w:rsid w:val="00174B2A"/>
    <w:rsid w:val="00182BDC"/>
    <w:rsid w:val="001835ED"/>
    <w:rsid w:val="001A0E2D"/>
    <w:rsid w:val="001B1395"/>
    <w:rsid w:val="001D0520"/>
    <w:rsid w:val="001F286C"/>
    <w:rsid w:val="001F5F97"/>
    <w:rsid w:val="00201F91"/>
    <w:rsid w:val="00222BDB"/>
    <w:rsid w:val="00234362"/>
    <w:rsid w:val="00241F98"/>
    <w:rsid w:val="00250F4D"/>
    <w:rsid w:val="00272096"/>
    <w:rsid w:val="002846F6"/>
    <w:rsid w:val="00293942"/>
    <w:rsid w:val="002A02D6"/>
    <w:rsid w:val="002A5A7F"/>
    <w:rsid w:val="002B052E"/>
    <w:rsid w:val="002B126F"/>
    <w:rsid w:val="002D4307"/>
    <w:rsid w:val="002D7852"/>
    <w:rsid w:val="002E6801"/>
    <w:rsid w:val="002F28FF"/>
    <w:rsid w:val="002F5E2F"/>
    <w:rsid w:val="00311AF2"/>
    <w:rsid w:val="0031237C"/>
    <w:rsid w:val="00314D30"/>
    <w:rsid w:val="003216A8"/>
    <w:rsid w:val="00333B4D"/>
    <w:rsid w:val="00335B1B"/>
    <w:rsid w:val="003414BA"/>
    <w:rsid w:val="003530F8"/>
    <w:rsid w:val="00356914"/>
    <w:rsid w:val="00375620"/>
    <w:rsid w:val="00393302"/>
    <w:rsid w:val="003B37EB"/>
    <w:rsid w:val="003C710A"/>
    <w:rsid w:val="003E6531"/>
    <w:rsid w:val="003F6146"/>
    <w:rsid w:val="00400030"/>
    <w:rsid w:val="004006B6"/>
    <w:rsid w:val="00404804"/>
    <w:rsid w:val="00425E3C"/>
    <w:rsid w:val="004270B1"/>
    <w:rsid w:val="00427CF8"/>
    <w:rsid w:val="00431118"/>
    <w:rsid w:val="00437FEA"/>
    <w:rsid w:val="00445085"/>
    <w:rsid w:val="004525E3"/>
    <w:rsid w:val="00453EE4"/>
    <w:rsid w:val="00462381"/>
    <w:rsid w:val="00471645"/>
    <w:rsid w:val="00472F06"/>
    <w:rsid w:val="004838EA"/>
    <w:rsid w:val="00490560"/>
    <w:rsid w:val="004A7F4D"/>
    <w:rsid w:val="004C27D6"/>
    <w:rsid w:val="004D1E26"/>
    <w:rsid w:val="004D34D4"/>
    <w:rsid w:val="005015DD"/>
    <w:rsid w:val="005061E0"/>
    <w:rsid w:val="00512F07"/>
    <w:rsid w:val="00514C64"/>
    <w:rsid w:val="0052252F"/>
    <w:rsid w:val="00523E29"/>
    <w:rsid w:val="00540EB3"/>
    <w:rsid w:val="005440A0"/>
    <w:rsid w:val="005468F9"/>
    <w:rsid w:val="00570A48"/>
    <w:rsid w:val="00576133"/>
    <w:rsid w:val="005770C1"/>
    <w:rsid w:val="00577510"/>
    <w:rsid w:val="005800A1"/>
    <w:rsid w:val="00596732"/>
    <w:rsid w:val="005C7FDB"/>
    <w:rsid w:val="005D2ECA"/>
    <w:rsid w:val="005E19B8"/>
    <w:rsid w:val="005F039B"/>
    <w:rsid w:val="006000FB"/>
    <w:rsid w:val="00603F7E"/>
    <w:rsid w:val="006079B5"/>
    <w:rsid w:val="006332F2"/>
    <w:rsid w:val="00653392"/>
    <w:rsid w:val="0066058A"/>
    <w:rsid w:val="006634B6"/>
    <w:rsid w:val="00665E4F"/>
    <w:rsid w:val="0066768C"/>
    <w:rsid w:val="006913B2"/>
    <w:rsid w:val="00696927"/>
    <w:rsid w:val="006A2800"/>
    <w:rsid w:val="006A3321"/>
    <w:rsid w:val="006A7A2C"/>
    <w:rsid w:val="006B2526"/>
    <w:rsid w:val="0070507B"/>
    <w:rsid w:val="00707169"/>
    <w:rsid w:val="00717374"/>
    <w:rsid w:val="00727096"/>
    <w:rsid w:val="007442EE"/>
    <w:rsid w:val="007505A2"/>
    <w:rsid w:val="00751315"/>
    <w:rsid w:val="00751BC3"/>
    <w:rsid w:val="00780FE2"/>
    <w:rsid w:val="00785E89"/>
    <w:rsid w:val="00786235"/>
    <w:rsid w:val="007B240C"/>
    <w:rsid w:val="007B685C"/>
    <w:rsid w:val="007C0DF6"/>
    <w:rsid w:val="007D2254"/>
    <w:rsid w:val="007D53C7"/>
    <w:rsid w:val="007F1540"/>
    <w:rsid w:val="007F2A90"/>
    <w:rsid w:val="007F4ED7"/>
    <w:rsid w:val="007F5183"/>
    <w:rsid w:val="007F523F"/>
    <w:rsid w:val="00804DB7"/>
    <w:rsid w:val="00810017"/>
    <w:rsid w:val="0081598A"/>
    <w:rsid w:val="00827AFC"/>
    <w:rsid w:val="00834083"/>
    <w:rsid w:val="008349A5"/>
    <w:rsid w:val="00836AF4"/>
    <w:rsid w:val="008472B9"/>
    <w:rsid w:val="008477E4"/>
    <w:rsid w:val="008548E9"/>
    <w:rsid w:val="0087791C"/>
    <w:rsid w:val="0088568C"/>
    <w:rsid w:val="008956AE"/>
    <w:rsid w:val="008A3A97"/>
    <w:rsid w:val="008B203D"/>
    <w:rsid w:val="008C3E9C"/>
    <w:rsid w:val="008D11CA"/>
    <w:rsid w:val="008F7E92"/>
    <w:rsid w:val="0091027D"/>
    <w:rsid w:val="009149F1"/>
    <w:rsid w:val="0093773E"/>
    <w:rsid w:val="00940663"/>
    <w:rsid w:val="009434F6"/>
    <w:rsid w:val="00944AB8"/>
    <w:rsid w:val="00946F13"/>
    <w:rsid w:val="0095368D"/>
    <w:rsid w:val="0096384B"/>
    <w:rsid w:val="009674AD"/>
    <w:rsid w:val="00986460"/>
    <w:rsid w:val="009A0C25"/>
    <w:rsid w:val="009B0991"/>
    <w:rsid w:val="009D25BB"/>
    <w:rsid w:val="00A03F8F"/>
    <w:rsid w:val="00A153D5"/>
    <w:rsid w:val="00A25B82"/>
    <w:rsid w:val="00A45635"/>
    <w:rsid w:val="00A54A2D"/>
    <w:rsid w:val="00A72F57"/>
    <w:rsid w:val="00A73CED"/>
    <w:rsid w:val="00A84149"/>
    <w:rsid w:val="00A87615"/>
    <w:rsid w:val="00AA437C"/>
    <w:rsid w:val="00AC083D"/>
    <w:rsid w:val="00AD2C61"/>
    <w:rsid w:val="00AE344E"/>
    <w:rsid w:val="00AE38BE"/>
    <w:rsid w:val="00AF14BC"/>
    <w:rsid w:val="00B147D9"/>
    <w:rsid w:val="00B20ED1"/>
    <w:rsid w:val="00B2311F"/>
    <w:rsid w:val="00B24465"/>
    <w:rsid w:val="00B26252"/>
    <w:rsid w:val="00B559FB"/>
    <w:rsid w:val="00B83C42"/>
    <w:rsid w:val="00B90FAE"/>
    <w:rsid w:val="00B912A1"/>
    <w:rsid w:val="00B95532"/>
    <w:rsid w:val="00BA5CAA"/>
    <w:rsid w:val="00BE1804"/>
    <w:rsid w:val="00BE641F"/>
    <w:rsid w:val="00BF02C5"/>
    <w:rsid w:val="00BF4F2A"/>
    <w:rsid w:val="00C034B7"/>
    <w:rsid w:val="00C03950"/>
    <w:rsid w:val="00C052AE"/>
    <w:rsid w:val="00C45E74"/>
    <w:rsid w:val="00C51878"/>
    <w:rsid w:val="00C554EC"/>
    <w:rsid w:val="00C56D95"/>
    <w:rsid w:val="00C6158D"/>
    <w:rsid w:val="00C73333"/>
    <w:rsid w:val="00C80664"/>
    <w:rsid w:val="00C86DDA"/>
    <w:rsid w:val="00C90CF5"/>
    <w:rsid w:val="00C943EB"/>
    <w:rsid w:val="00CA2100"/>
    <w:rsid w:val="00CB75B1"/>
    <w:rsid w:val="00CD7F28"/>
    <w:rsid w:val="00CF4932"/>
    <w:rsid w:val="00D11012"/>
    <w:rsid w:val="00D21A75"/>
    <w:rsid w:val="00D3011D"/>
    <w:rsid w:val="00D832CE"/>
    <w:rsid w:val="00D843F9"/>
    <w:rsid w:val="00D917F7"/>
    <w:rsid w:val="00D91F05"/>
    <w:rsid w:val="00D97610"/>
    <w:rsid w:val="00DB2A43"/>
    <w:rsid w:val="00DC5FF9"/>
    <w:rsid w:val="00DD5B9E"/>
    <w:rsid w:val="00DE287B"/>
    <w:rsid w:val="00DF39BC"/>
    <w:rsid w:val="00E13112"/>
    <w:rsid w:val="00E24DBF"/>
    <w:rsid w:val="00E27330"/>
    <w:rsid w:val="00E335AF"/>
    <w:rsid w:val="00E351AE"/>
    <w:rsid w:val="00E61874"/>
    <w:rsid w:val="00E85590"/>
    <w:rsid w:val="00E87EB2"/>
    <w:rsid w:val="00EA0B79"/>
    <w:rsid w:val="00EA24EA"/>
    <w:rsid w:val="00EB6ADF"/>
    <w:rsid w:val="00EB766E"/>
    <w:rsid w:val="00EC08B3"/>
    <w:rsid w:val="00EE0FC2"/>
    <w:rsid w:val="00EE7653"/>
    <w:rsid w:val="00EF7931"/>
    <w:rsid w:val="00F0458D"/>
    <w:rsid w:val="00F06463"/>
    <w:rsid w:val="00F11CD5"/>
    <w:rsid w:val="00F17D2C"/>
    <w:rsid w:val="00F21CD0"/>
    <w:rsid w:val="00F22E4B"/>
    <w:rsid w:val="00F27CB8"/>
    <w:rsid w:val="00F54266"/>
    <w:rsid w:val="00F72DAD"/>
    <w:rsid w:val="00F943FB"/>
    <w:rsid w:val="00FA169F"/>
    <w:rsid w:val="00FB4F22"/>
    <w:rsid w:val="00FC04C2"/>
    <w:rsid w:val="00FF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C4ED8"/>
  <w15:chartTrackingRefBased/>
  <w15:docId w15:val="{608C4431-5130-492E-8E0F-6FFE9AA0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526"/>
    <w:rPr>
      <w:rFonts w:asciiTheme="minorHAnsi" w:eastAsiaTheme="minorHAnsi" w:hAnsiTheme="minorHAnsi" w:cstheme="minorBidi"/>
      <w:sz w:val="24"/>
      <w:szCs w:val="24"/>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Title">
    <w:name w:val="Title"/>
    <w:basedOn w:val="Normal"/>
    <w:next w:val="Normal"/>
    <w:link w:val="TitleChar"/>
    <w:uiPriority w:val="10"/>
    <w:qFormat/>
    <w:rsid w:val="008C3E9C"/>
    <w:pPr>
      <w:widowControl w:val="0"/>
      <w:contextualSpacing/>
      <w:jc w:val="center"/>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8C3E9C"/>
    <w:rPr>
      <w:rFonts w:asciiTheme="majorHAnsi" w:eastAsiaTheme="majorEastAsia" w:hAnsiTheme="majorHAnsi" w:cstheme="majorBidi"/>
      <w:spacing w:val="-10"/>
      <w:kern w:val="28"/>
      <w:sz w:val="56"/>
      <w:szCs w:val="56"/>
      <w:lang w:val="en-GB"/>
    </w:rPr>
  </w:style>
  <w:style w:type="character" w:customStyle="1" w:styleId="HeaderChar">
    <w:name w:val="Header Char"/>
    <w:basedOn w:val="DefaultParagraphFont"/>
    <w:link w:val="Header"/>
    <w:uiPriority w:val="99"/>
    <w:rsid w:val="008C3E9C"/>
    <w:rPr>
      <w:rFonts w:ascii="Arial" w:hAnsi="Arial" w:cs="Arial"/>
      <w:sz w:val="22"/>
    </w:rPr>
  </w:style>
  <w:style w:type="character" w:customStyle="1" w:styleId="FooterChar">
    <w:name w:val="Footer Char"/>
    <w:basedOn w:val="DefaultParagraphFont"/>
    <w:link w:val="Footer"/>
    <w:uiPriority w:val="99"/>
    <w:rsid w:val="008C3E9C"/>
    <w:rPr>
      <w:rFonts w:ascii="Arial" w:hAnsi="Arial" w:cs="Arial"/>
      <w:sz w:val="22"/>
    </w:rPr>
  </w:style>
  <w:style w:type="character" w:styleId="Hyperlink">
    <w:name w:val="Hyperlink"/>
    <w:basedOn w:val="DefaultParagraphFont"/>
    <w:unhideWhenUsed/>
    <w:rsid w:val="004006B6"/>
    <w:rPr>
      <w:color w:val="0000FF" w:themeColor="hyperlink"/>
      <w:u w:val="single"/>
    </w:rPr>
  </w:style>
  <w:style w:type="paragraph" w:styleId="ListParagraph">
    <w:name w:val="List Paragraph"/>
    <w:basedOn w:val="Normal"/>
    <w:uiPriority w:val="34"/>
    <w:qFormat/>
    <w:rsid w:val="004006B6"/>
    <w:pPr>
      <w:ind w:left="720"/>
      <w:contextualSpacing/>
    </w:pPr>
  </w:style>
  <w:style w:type="paragraph" w:styleId="BalloonText">
    <w:name w:val="Balloon Text"/>
    <w:basedOn w:val="Normal"/>
    <w:link w:val="BalloonTextChar"/>
    <w:semiHidden/>
    <w:unhideWhenUsed/>
    <w:rsid w:val="00940663"/>
    <w:rPr>
      <w:rFonts w:ascii="Segoe UI" w:hAnsi="Segoe UI" w:cs="Segoe UI"/>
      <w:sz w:val="18"/>
      <w:szCs w:val="18"/>
    </w:rPr>
  </w:style>
  <w:style w:type="character" w:customStyle="1" w:styleId="BalloonTextChar">
    <w:name w:val="Balloon Text Char"/>
    <w:basedOn w:val="DefaultParagraphFont"/>
    <w:link w:val="BalloonText"/>
    <w:semiHidden/>
    <w:rsid w:val="00940663"/>
    <w:rPr>
      <w:rFonts w:ascii="Segoe UI" w:eastAsiaTheme="minorHAnsi" w:hAnsi="Segoe UI" w:cs="Segoe UI"/>
      <w:sz w:val="18"/>
      <w:szCs w:val="18"/>
    </w:rPr>
  </w:style>
  <w:style w:type="character" w:styleId="FollowedHyperlink">
    <w:name w:val="FollowedHyperlink"/>
    <w:basedOn w:val="DefaultParagraphFont"/>
    <w:semiHidden/>
    <w:unhideWhenUsed/>
    <w:rsid w:val="0095368D"/>
    <w:rPr>
      <w:color w:val="800080" w:themeColor="followedHyperlink"/>
      <w:u w:val="single"/>
    </w:rPr>
  </w:style>
  <w:style w:type="character" w:customStyle="1" w:styleId="FootnoteTextChar">
    <w:name w:val="Footnote Text Char"/>
    <w:basedOn w:val="DefaultParagraphFont"/>
    <w:link w:val="FootnoteText"/>
    <w:uiPriority w:val="99"/>
    <w:semiHidden/>
    <w:rsid w:val="00136CE6"/>
    <w:rPr>
      <w:rFonts w:asciiTheme="minorHAnsi" w:eastAsiaTheme="minorHAnsi" w:hAnsiTheme="minorHAnsi" w:cstheme="minorBidi"/>
      <w:sz w:val="18"/>
      <w:szCs w:val="24"/>
    </w:rPr>
  </w:style>
  <w:style w:type="character" w:styleId="FootnoteReference">
    <w:name w:val="footnote reference"/>
    <w:basedOn w:val="DefaultParagraphFont"/>
    <w:uiPriority w:val="99"/>
    <w:unhideWhenUsed/>
    <w:rsid w:val="00136C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39F4C-A9F7-407C-AB1F-ED7C8E29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1566</Words>
  <Characters>8450</Characters>
  <Application>Microsoft Office Word</Application>
  <DocSecurity>0</DocSecurity>
  <Lines>176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Usha Guness</dc:creator>
  <cp:keywords>FOR OFFICIAL USE ONLY</cp:keywords>
  <dc:description/>
  <cp:lastModifiedBy>ESTEVES DOS SANTOS Anabela</cp:lastModifiedBy>
  <cp:revision>16</cp:revision>
  <cp:lastPrinted>2019-10-25T08:52:00Z</cp:lastPrinted>
  <dcterms:created xsi:type="dcterms:W3CDTF">2022-04-29T12:17:00Z</dcterms:created>
  <dcterms:modified xsi:type="dcterms:W3CDTF">2022-05-04T07:47:00Z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76e67c44-7442-4e60-990d-01337f4462bf</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