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A7C" w:rsidRPr="00F043DE" w:rsidRDefault="00F23A7C" w:rsidP="00F23A7C">
      <w:pPr>
        <w:pBdr>
          <w:bottom w:val="single" w:sz="4" w:space="11" w:color="auto"/>
        </w:pBdr>
        <w:spacing w:before="240" w:after="240"/>
        <w:jc w:val="right"/>
        <w:rPr>
          <w:b/>
          <w:sz w:val="32"/>
          <w:szCs w:val="40"/>
        </w:rPr>
      </w:pPr>
      <w:r>
        <w:rPr>
          <w:noProof/>
          <w:sz w:val="28"/>
          <w:szCs w:val="28"/>
        </w:rPr>
        <w:drawing>
          <wp:inline distT="0" distB="0" distL="0" distR="0" wp14:anchorId="1064B332" wp14:editId="023B35A6">
            <wp:extent cx="3044952" cy="1499616"/>
            <wp:effectExtent l="0" t="0" r="3175" b="5715"/>
            <wp:docPr id="1" name="Picture 1"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4952" cy="1499616"/>
                    </a:xfrm>
                    <a:prstGeom prst="rect">
                      <a:avLst/>
                    </a:prstGeom>
                  </pic:spPr>
                </pic:pic>
              </a:graphicData>
            </a:graphic>
          </wp:inline>
        </w:drawing>
      </w:r>
    </w:p>
    <w:p w:rsidR="00F23A7C" w:rsidRPr="002326AB" w:rsidRDefault="00F23A7C" w:rsidP="00BD1BB0">
      <w:pPr>
        <w:jc w:val="right"/>
        <w:rPr>
          <w:rFonts w:ascii="Arial Black" w:hAnsi="Arial Black"/>
          <w:caps/>
          <w:sz w:val="15"/>
          <w:szCs w:val="15"/>
        </w:rPr>
      </w:pPr>
      <w:r>
        <w:rPr>
          <w:rFonts w:ascii="Arial Black" w:hAnsi="Arial Black"/>
          <w:caps/>
          <w:sz w:val="15"/>
        </w:rPr>
        <w:t>CDIP/28/</w:t>
      </w:r>
      <w:bookmarkStart w:id="0" w:name="Code"/>
      <w:bookmarkEnd w:id="0"/>
      <w:r w:rsidR="00DA4ACD">
        <w:rPr>
          <w:rFonts w:ascii="Arial Black" w:hAnsi="Arial Black"/>
          <w:caps/>
          <w:sz w:val="15"/>
        </w:rPr>
        <w:t>INF/</w:t>
      </w:r>
      <w:r w:rsidR="00BD1BB0">
        <w:rPr>
          <w:rFonts w:ascii="Arial Black" w:hAnsi="Arial Black"/>
          <w:caps/>
          <w:sz w:val="15"/>
        </w:rPr>
        <w:t>4</w:t>
      </w:r>
    </w:p>
    <w:p w:rsidR="00F23A7C" w:rsidRPr="000A3D97" w:rsidRDefault="00F23A7C" w:rsidP="00F23A7C">
      <w:pPr>
        <w:jc w:val="right"/>
        <w:rPr>
          <w:rFonts w:ascii="Arial Black" w:hAnsi="Arial Black"/>
          <w:caps/>
          <w:sz w:val="15"/>
          <w:szCs w:val="15"/>
        </w:rPr>
      </w:pPr>
      <w:r w:rsidRPr="000A3D97">
        <w:rPr>
          <w:rFonts w:ascii="Arial Black" w:hAnsi="Arial Black"/>
          <w:caps/>
          <w:sz w:val="15"/>
          <w:szCs w:val="15"/>
        </w:rPr>
        <w:t xml:space="preserve">ORIGINAL: </w:t>
      </w:r>
      <w:bookmarkStart w:id="1" w:name="Original"/>
      <w:r>
        <w:rPr>
          <w:rFonts w:ascii="Arial Black" w:hAnsi="Arial Black"/>
          <w:caps/>
          <w:sz w:val="15"/>
          <w:szCs w:val="15"/>
        </w:rPr>
        <w:t>ENGLISH</w:t>
      </w:r>
    </w:p>
    <w:bookmarkEnd w:id="1"/>
    <w:p w:rsidR="00F23A7C" w:rsidRPr="00FB2A99" w:rsidRDefault="00F23A7C" w:rsidP="002D3827">
      <w:pPr>
        <w:spacing w:line="1680" w:lineRule="auto"/>
        <w:jc w:val="right"/>
        <w:rPr>
          <w:rFonts w:ascii="Arial Black" w:hAnsi="Arial Black"/>
          <w:caps/>
          <w:color w:val="000000" w:themeColor="text1"/>
          <w:sz w:val="15"/>
          <w:szCs w:val="15"/>
        </w:rPr>
      </w:pPr>
      <w:r w:rsidRPr="00FB2A99">
        <w:rPr>
          <w:rFonts w:ascii="Arial Black" w:hAnsi="Arial Black"/>
          <w:caps/>
          <w:color w:val="000000" w:themeColor="text1"/>
          <w:sz w:val="15"/>
          <w:szCs w:val="15"/>
        </w:rPr>
        <w:t xml:space="preserve">DATE: </w:t>
      </w:r>
      <w:bookmarkStart w:id="2" w:name="Date"/>
      <w:r w:rsidR="00DA4ACD">
        <w:rPr>
          <w:rFonts w:ascii="Arial Black" w:hAnsi="Arial Black"/>
          <w:caps/>
          <w:color w:val="000000" w:themeColor="text1"/>
          <w:sz w:val="15"/>
          <w:szCs w:val="15"/>
        </w:rPr>
        <w:t>april 1</w:t>
      </w:r>
      <w:r w:rsidR="002D3827">
        <w:rPr>
          <w:rFonts w:ascii="Arial Black" w:hAnsi="Arial Black"/>
          <w:caps/>
          <w:color w:val="000000" w:themeColor="text1"/>
          <w:sz w:val="15"/>
          <w:szCs w:val="15"/>
        </w:rPr>
        <w:t>9</w:t>
      </w:r>
      <w:r w:rsidRPr="00FB2A99">
        <w:rPr>
          <w:rFonts w:ascii="Arial Black" w:hAnsi="Arial Black"/>
          <w:caps/>
          <w:color w:val="000000" w:themeColor="text1"/>
          <w:sz w:val="15"/>
          <w:szCs w:val="15"/>
        </w:rPr>
        <w:t>, 202</w:t>
      </w:r>
      <w:r>
        <w:rPr>
          <w:rFonts w:ascii="Arial Black" w:hAnsi="Arial Black"/>
          <w:caps/>
          <w:color w:val="000000" w:themeColor="text1"/>
          <w:sz w:val="15"/>
          <w:szCs w:val="15"/>
        </w:rPr>
        <w:t>2</w:t>
      </w:r>
    </w:p>
    <w:bookmarkEnd w:id="2"/>
    <w:p w:rsidR="00F23A7C" w:rsidRPr="00720EFD" w:rsidRDefault="00F23A7C" w:rsidP="00F23A7C">
      <w:pPr>
        <w:pStyle w:val="Heading1"/>
        <w:spacing w:before="0" w:after="600"/>
        <w:rPr>
          <w:sz w:val="28"/>
          <w:szCs w:val="28"/>
        </w:rPr>
      </w:pPr>
      <w:r w:rsidRPr="00446147">
        <w:rPr>
          <w:bCs w:val="0"/>
          <w:caps w:val="0"/>
          <w:kern w:val="0"/>
          <w:sz w:val="28"/>
          <w:szCs w:val="28"/>
        </w:rPr>
        <w:t>Committee on Development and Intellectual Property (CDIP)</w:t>
      </w:r>
    </w:p>
    <w:p w:rsidR="00F23A7C" w:rsidRPr="003845C1" w:rsidRDefault="00F23A7C" w:rsidP="00F23A7C">
      <w:pPr>
        <w:spacing w:after="720"/>
        <w:outlineLvl w:val="1"/>
        <w:rPr>
          <w:b/>
          <w:sz w:val="24"/>
          <w:szCs w:val="24"/>
        </w:rPr>
      </w:pPr>
      <w:r>
        <w:rPr>
          <w:b/>
          <w:sz w:val="24"/>
          <w:szCs w:val="24"/>
        </w:rPr>
        <w:t>Twenty-Eight</w:t>
      </w:r>
      <w:r w:rsidR="004425A5">
        <w:rPr>
          <w:b/>
          <w:sz w:val="24"/>
          <w:szCs w:val="24"/>
        </w:rPr>
        <w:t>h</w:t>
      </w:r>
      <w:r>
        <w:rPr>
          <w:b/>
          <w:sz w:val="24"/>
          <w:szCs w:val="24"/>
        </w:rPr>
        <w:t xml:space="preserve"> </w:t>
      </w:r>
      <w:r w:rsidRPr="003845C1">
        <w:rPr>
          <w:b/>
          <w:sz w:val="24"/>
          <w:szCs w:val="24"/>
        </w:rPr>
        <w:t>Session</w:t>
      </w:r>
      <w:r>
        <w:rPr>
          <w:b/>
          <w:sz w:val="24"/>
          <w:szCs w:val="24"/>
        </w:rPr>
        <w:br/>
        <w:t xml:space="preserve">Geneva, </w:t>
      </w:r>
      <w:r>
        <w:rPr>
          <w:b/>
          <w:bCs/>
          <w:sz w:val="24"/>
          <w:szCs w:val="24"/>
        </w:rPr>
        <w:t>May 16 to 20</w:t>
      </w:r>
      <w:r w:rsidRPr="00824BBB">
        <w:rPr>
          <w:b/>
          <w:bCs/>
          <w:sz w:val="24"/>
          <w:szCs w:val="24"/>
        </w:rPr>
        <w:t>, 202</w:t>
      </w:r>
      <w:r>
        <w:rPr>
          <w:b/>
          <w:bCs/>
          <w:sz w:val="24"/>
          <w:szCs w:val="24"/>
        </w:rPr>
        <w:t>2</w:t>
      </w:r>
    </w:p>
    <w:p w:rsidR="00F23A7C" w:rsidRPr="00DA4ACD" w:rsidRDefault="00BD1BB0" w:rsidP="00BD1BB0">
      <w:pPr>
        <w:spacing w:after="360"/>
        <w:outlineLvl w:val="1"/>
        <w:rPr>
          <w:caps/>
          <w:sz w:val="24"/>
          <w:szCs w:val="24"/>
        </w:rPr>
      </w:pPr>
      <w:r>
        <w:rPr>
          <w:sz w:val="24"/>
          <w:szCs w:val="24"/>
        </w:rPr>
        <w:t>ENTERPRISING IDEAS – OVERVIEW OF THE GUIDE TO INTELLECTUAL PROPERTY FOR STARTUPS</w:t>
      </w:r>
    </w:p>
    <w:p w:rsidR="00F23A7C" w:rsidRDefault="00F23A7C" w:rsidP="00F23A7C">
      <w:pPr>
        <w:spacing w:after="960"/>
      </w:pPr>
      <w:proofErr w:type="gramStart"/>
      <w:r w:rsidRPr="001F4C95">
        <w:rPr>
          <w:i/>
        </w:rPr>
        <w:t>prepared</w:t>
      </w:r>
      <w:proofErr w:type="gramEnd"/>
      <w:r w:rsidRPr="001F4C95">
        <w:rPr>
          <w:i/>
        </w:rPr>
        <w:t xml:space="preserve"> by </w:t>
      </w:r>
      <w:r>
        <w:rPr>
          <w:i/>
        </w:rPr>
        <w:t xml:space="preserve">the Secretariat </w:t>
      </w:r>
    </w:p>
    <w:p w:rsidR="00F23A7C" w:rsidRPr="00BD1BB0" w:rsidRDefault="00F23A7C" w:rsidP="00BD1BB0">
      <w:pPr>
        <w:pStyle w:val="Default"/>
        <w:spacing w:after="240"/>
        <w:rPr>
          <w:rFonts w:ascii="Arial" w:hAnsi="Arial" w:cs="Arial"/>
          <w:sz w:val="22"/>
          <w:szCs w:val="22"/>
        </w:rPr>
      </w:pPr>
      <w:r w:rsidRPr="004907DF">
        <w:rPr>
          <w:rFonts w:ascii="Arial" w:hAnsi="Arial" w:cs="Arial"/>
          <w:sz w:val="22"/>
          <w:szCs w:val="22"/>
        </w:rPr>
        <w:fldChar w:fldCharType="begin"/>
      </w:r>
      <w:r w:rsidRPr="004907DF">
        <w:rPr>
          <w:rFonts w:ascii="Arial" w:hAnsi="Arial" w:cs="Arial"/>
          <w:sz w:val="22"/>
          <w:szCs w:val="22"/>
        </w:rPr>
        <w:instrText xml:space="preserve"> AUTONUM  </w:instrText>
      </w:r>
      <w:r w:rsidRPr="004907DF">
        <w:rPr>
          <w:rFonts w:ascii="Arial" w:hAnsi="Arial" w:cs="Arial"/>
          <w:sz w:val="22"/>
          <w:szCs w:val="22"/>
        </w:rPr>
        <w:fldChar w:fldCharType="end"/>
      </w:r>
      <w:r w:rsidRPr="004907DF">
        <w:rPr>
          <w:rFonts w:ascii="Arial" w:hAnsi="Arial" w:cs="Arial"/>
          <w:sz w:val="22"/>
          <w:szCs w:val="22"/>
        </w:rPr>
        <w:t xml:space="preserve"> </w:t>
      </w:r>
      <w:r w:rsidRPr="004907DF">
        <w:rPr>
          <w:rFonts w:ascii="Arial" w:hAnsi="Arial" w:cs="Arial"/>
          <w:sz w:val="22"/>
          <w:szCs w:val="22"/>
        </w:rPr>
        <w:tab/>
      </w:r>
      <w:r w:rsidR="00BD1BB0" w:rsidRPr="00BD1BB0">
        <w:rPr>
          <w:rFonts w:ascii="Arial" w:hAnsi="Arial" w:cs="Arial"/>
          <w:sz w:val="22"/>
          <w:szCs w:val="22"/>
        </w:rPr>
        <w:t xml:space="preserve">The Annex to this document contains an overview of the Guide on Intellectual Property (IP) for Startups </w:t>
      </w:r>
      <w:r w:rsidR="002D3827">
        <w:rPr>
          <w:rFonts w:ascii="Arial" w:hAnsi="Arial" w:cs="Arial"/>
          <w:sz w:val="22"/>
          <w:szCs w:val="22"/>
        </w:rPr>
        <w:t xml:space="preserve">titled </w:t>
      </w:r>
      <w:r w:rsidR="00BD1BB0" w:rsidRPr="00BD1BB0">
        <w:rPr>
          <w:rFonts w:ascii="Arial" w:hAnsi="Arial" w:cs="Arial"/>
          <w:sz w:val="22"/>
          <w:szCs w:val="22"/>
        </w:rPr>
        <w:t xml:space="preserve">“Enterprising Ideas”, developed </w:t>
      </w:r>
      <w:r w:rsidR="00BD1BB0">
        <w:rPr>
          <w:rFonts w:ascii="Arial" w:hAnsi="Arial" w:cs="Arial"/>
          <w:sz w:val="22"/>
          <w:szCs w:val="22"/>
        </w:rPr>
        <w:t xml:space="preserve">in the context </w:t>
      </w:r>
      <w:r w:rsidR="00DA4ACD">
        <w:rPr>
          <w:rFonts w:ascii="Arial" w:hAnsi="Arial" w:cs="Arial"/>
          <w:sz w:val="22"/>
          <w:szCs w:val="22"/>
        </w:rPr>
        <w:t>of the Development Agenda (DA) project on “Increasing the Role of Women in Innovation a</w:t>
      </w:r>
      <w:r w:rsidR="00DA4ACD" w:rsidRPr="00DA4ACD">
        <w:rPr>
          <w:rFonts w:ascii="Arial" w:hAnsi="Arial" w:cs="Arial"/>
          <w:sz w:val="22"/>
          <w:szCs w:val="22"/>
        </w:rPr>
        <w:t>nd Entre</w:t>
      </w:r>
      <w:r w:rsidR="00DA4ACD">
        <w:rPr>
          <w:rFonts w:ascii="Arial" w:hAnsi="Arial" w:cs="Arial"/>
          <w:sz w:val="22"/>
          <w:szCs w:val="22"/>
        </w:rPr>
        <w:t>preneurship, Encouraging Women in Developing Countries to use t</w:t>
      </w:r>
      <w:r w:rsidR="00DA4ACD" w:rsidRPr="00DA4ACD">
        <w:rPr>
          <w:rFonts w:ascii="Arial" w:hAnsi="Arial" w:cs="Arial"/>
          <w:sz w:val="22"/>
          <w:szCs w:val="22"/>
        </w:rPr>
        <w:t>he Intellectual Property System</w:t>
      </w:r>
      <w:r w:rsidR="00BD1BB0">
        <w:rPr>
          <w:rFonts w:ascii="Arial" w:hAnsi="Arial" w:cs="Arial"/>
          <w:sz w:val="22"/>
          <w:szCs w:val="22"/>
        </w:rPr>
        <w:t>”.</w:t>
      </w:r>
    </w:p>
    <w:p w:rsidR="00F23A7C" w:rsidRDefault="00F23A7C" w:rsidP="00DA4ACD">
      <w:pPr>
        <w:pStyle w:val="Endofdocument"/>
        <w:spacing w:after="360"/>
        <w:ind w:left="5530"/>
        <w:rPr>
          <w:i/>
          <w:iCs/>
          <w:szCs w:val="22"/>
        </w:rPr>
      </w:pPr>
      <w:r w:rsidRPr="000B6067">
        <w:fldChar w:fldCharType="begin"/>
      </w:r>
      <w:r w:rsidRPr="000B6067">
        <w:instrText xml:space="preserve"> AUTONUM  </w:instrText>
      </w:r>
      <w:r w:rsidRPr="000B6067">
        <w:fldChar w:fldCharType="end"/>
      </w:r>
      <w:r w:rsidRPr="004907DF">
        <w:rPr>
          <w:i/>
          <w:iCs/>
          <w:szCs w:val="22"/>
        </w:rPr>
        <w:tab/>
        <w:t xml:space="preserve">The CDIP </w:t>
      </w:r>
      <w:proofErr w:type="gramStart"/>
      <w:r w:rsidRPr="004907DF">
        <w:rPr>
          <w:i/>
          <w:iCs/>
          <w:szCs w:val="22"/>
        </w:rPr>
        <w:t>is invited</w:t>
      </w:r>
      <w:proofErr w:type="gramEnd"/>
      <w:r w:rsidRPr="004907DF">
        <w:rPr>
          <w:i/>
          <w:iCs/>
          <w:szCs w:val="22"/>
        </w:rPr>
        <w:t xml:space="preserve"> to </w:t>
      </w:r>
      <w:r w:rsidR="00DA4ACD">
        <w:rPr>
          <w:i/>
          <w:iCs/>
          <w:szCs w:val="22"/>
        </w:rPr>
        <w:t>take note of</w:t>
      </w:r>
      <w:r w:rsidRPr="004907DF">
        <w:rPr>
          <w:i/>
          <w:iCs/>
          <w:szCs w:val="22"/>
        </w:rPr>
        <w:t xml:space="preserve"> the information contained in the Annex to this document.</w:t>
      </w:r>
    </w:p>
    <w:p w:rsidR="0081533E" w:rsidRDefault="00F23A7C" w:rsidP="00B05BB8">
      <w:pPr>
        <w:spacing w:before="65"/>
        <w:ind w:left="5533"/>
        <w:sectPr w:rsidR="0081533E" w:rsidSect="0081533E">
          <w:headerReference w:type="even" r:id="rId9"/>
          <w:headerReference w:type="default" r:id="rId10"/>
          <w:footerReference w:type="even" r:id="rId11"/>
          <w:footerReference w:type="default" r:id="rId12"/>
          <w:headerReference w:type="first" r:id="rId13"/>
          <w:footerReference w:type="first" r:id="rId14"/>
          <w:pgSz w:w="11907" w:h="16840" w:code="9"/>
          <w:pgMar w:top="1417" w:right="1417" w:bottom="1417" w:left="1417" w:header="709" w:footer="709" w:gutter="0"/>
          <w:pgNumType w:start="0"/>
          <w:cols w:space="720"/>
          <w:titlePg/>
          <w:docGrid w:linePitch="299"/>
        </w:sectPr>
      </w:pPr>
      <w:r w:rsidRPr="004907DF">
        <w:t>[</w:t>
      </w:r>
      <w:r w:rsidRPr="004907DF">
        <w:rPr>
          <w:rStyle w:val="Endofdocument-AnnexChar"/>
        </w:rPr>
        <w:t>Annex</w:t>
      </w:r>
      <w:r w:rsidRPr="004907DF">
        <w:t xml:space="preserve"> follow</w:t>
      </w:r>
      <w:r>
        <w:t>s</w:t>
      </w:r>
      <w:r w:rsidRPr="004907DF">
        <w:t>]</w:t>
      </w:r>
    </w:p>
    <w:p w:rsidR="002D3827" w:rsidRDefault="002D3827" w:rsidP="002D3827">
      <w:pPr>
        <w:jc w:val="center"/>
        <w:rPr>
          <w:b/>
        </w:rPr>
      </w:pPr>
      <w:r>
        <w:rPr>
          <w:b/>
        </w:rPr>
        <w:lastRenderedPageBreak/>
        <w:t>ENTERPRISING IDEAS</w:t>
      </w:r>
    </w:p>
    <w:p w:rsidR="00BD1BB0" w:rsidRPr="00BD1BB0" w:rsidRDefault="00BD1BB0" w:rsidP="002D3827">
      <w:pPr>
        <w:jc w:val="center"/>
        <w:rPr>
          <w:b/>
        </w:rPr>
      </w:pPr>
      <w:r w:rsidRPr="00BD1BB0">
        <w:rPr>
          <w:b/>
        </w:rPr>
        <w:t>OVERVIEW OF THE GUIDE TO INTELLECTUAL PROPERTY FOR STARTUPS</w:t>
      </w:r>
      <w:r w:rsidR="000628DC">
        <w:rPr>
          <w:rStyle w:val="FootnoteReference"/>
          <w:b/>
        </w:rPr>
        <w:footnoteReference w:id="1"/>
      </w:r>
    </w:p>
    <w:p w:rsidR="009C6C3D" w:rsidRPr="00BD1BB0" w:rsidRDefault="009C6C3D" w:rsidP="009C6C3D">
      <w:pPr>
        <w:rPr>
          <w:b/>
          <w:highlight w:val="yellow"/>
        </w:rPr>
      </w:pPr>
    </w:p>
    <w:p w:rsidR="00BD1BB0" w:rsidRDefault="002D3827" w:rsidP="00BD1BB0">
      <w:hyperlink r:id="rId15" w:history="1">
        <w:r w:rsidR="00BD1BB0" w:rsidRPr="00BD1BB0">
          <w:rPr>
            <w:rStyle w:val="Hyperlink"/>
          </w:rPr>
          <w:t>Enterprising Ideas, a Guide to Intellectual Property for Startups</w:t>
        </w:r>
      </w:hyperlink>
      <w:r w:rsidR="007111C2">
        <w:rPr>
          <w:rStyle w:val="FootnoteReference"/>
        </w:rPr>
        <w:footnoteReference w:id="2"/>
      </w:r>
      <w:r w:rsidR="000628DC">
        <w:t xml:space="preserve">, </w:t>
      </w:r>
      <w:proofErr w:type="gramStart"/>
      <w:r w:rsidR="00BD1BB0" w:rsidRPr="00BD1BB0">
        <w:t>w</w:t>
      </w:r>
      <w:r w:rsidR="00594470">
        <w:t>as conceived</w:t>
      </w:r>
      <w:proofErr w:type="gramEnd"/>
      <w:r w:rsidR="00594470">
        <w:t xml:space="preserve"> as an easy to use G</w:t>
      </w:r>
      <w:r w:rsidR="00BD1BB0" w:rsidRPr="00BD1BB0">
        <w:t xml:space="preserve">uide for first time entrepreneurs to understand the intersection of the intellectual property (IP) system at different stages of the startup journey.  The IP system plays an important role throughout this journey and it should be fully integrated into and support the startup’s business strategy. </w:t>
      </w:r>
      <w:r w:rsidR="000628DC">
        <w:t xml:space="preserve"> </w:t>
      </w:r>
      <w:r w:rsidR="00BD1BB0" w:rsidRPr="00BD1BB0">
        <w:t xml:space="preserve">This publication provides guidance on how startups can use the IP system to remain competitive and to understand the risks that may arise if it </w:t>
      </w:r>
      <w:proofErr w:type="gramStart"/>
      <w:r w:rsidR="00BD1BB0" w:rsidRPr="00BD1BB0">
        <w:t>is ignored</w:t>
      </w:r>
      <w:proofErr w:type="gramEnd"/>
      <w:r w:rsidR="00BD1BB0" w:rsidRPr="00BD1BB0">
        <w:t xml:space="preserve">. </w:t>
      </w:r>
      <w:r w:rsidR="000628DC">
        <w:t xml:space="preserve"> </w:t>
      </w:r>
      <w:r w:rsidR="00BD1BB0" w:rsidRPr="00BD1BB0">
        <w:t>It focuses on a startup that is trying to bring an innovative technology-based solution to market, but the principles should be just as helpful to startups that are not technology-based but have a novel marketing idea, cater to a niche market, or provide an innovative service.</w:t>
      </w:r>
      <w:r w:rsidR="000628DC">
        <w:t xml:space="preserve"> </w:t>
      </w:r>
      <w:r w:rsidR="00BD1BB0" w:rsidRPr="00BD1BB0">
        <w:t xml:space="preserve"> The IP system offers something to all startups, though to some more than </w:t>
      </w:r>
      <w:proofErr w:type="gramStart"/>
      <w:r w:rsidR="00BD1BB0" w:rsidRPr="00BD1BB0">
        <w:t>others</w:t>
      </w:r>
      <w:proofErr w:type="gramEnd"/>
      <w:r w:rsidR="00BD1BB0" w:rsidRPr="00BD1BB0">
        <w:t>.</w:t>
      </w:r>
    </w:p>
    <w:p w:rsidR="00BD1BB0" w:rsidRPr="00BD1BB0" w:rsidRDefault="00BD1BB0" w:rsidP="00BD1BB0"/>
    <w:p w:rsidR="00BD1BB0" w:rsidRDefault="00BD1BB0" w:rsidP="00BD1BB0">
      <w:r w:rsidRPr="00BD1BB0">
        <w:t xml:space="preserve">The chapters of the guide follow the trajectory of a startup’s journey from idea to market.  It begins with the chapter on “Protecting your innovation” which discusses the importance of IP rights in protecting innovations and explains how patents, trade secrets and copyright </w:t>
      </w:r>
      <w:proofErr w:type="gramStart"/>
      <w:r w:rsidRPr="00BD1BB0">
        <w:t>can be used</w:t>
      </w:r>
      <w:proofErr w:type="gramEnd"/>
      <w:r w:rsidRPr="00BD1BB0">
        <w:t xml:space="preserve"> to obtain proprietorship over innovative and creative solutions.   </w:t>
      </w:r>
    </w:p>
    <w:p w:rsidR="00BD1BB0" w:rsidRPr="00BD1BB0" w:rsidRDefault="00BD1BB0" w:rsidP="00BD1BB0"/>
    <w:p w:rsidR="00BD1BB0" w:rsidRDefault="00BD1BB0" w:rsidP="00BD1BB0">
      <w:r w:rsidRPr="00BD1BB0">
        <w:t>However</w:t>
      </w:r>
      <w:r w:rsidR="000628DC">
        <w:t>,</w:t>
      </w:r>
      <w:r w:rsidRPr="00BD1BB0">
        <w:t xml:space="preserve"> having a good product is not enough.  Customers </w:t>
      </w:r>
      <w:proofErr w:type="gramStart"/>
      <w:r w:rsidRPr="00BD1BB0">
        <w:t>must be persuaded</w:t>
      </w:r>
      <w:proofErr w:type="gramEnd"/>
      <w:r w:rsidRPr="00BD1BB0">
        <w:t xml:space="preserve"> to buy it.  In a competitive market place where many similar products jostle for attention</w:t>
      </w:r>
      <w:r w:rsidR="000628DC">
        <w:t>,</w:t>
      </w:r>
      <w:r w:rsidRPr="00BD1BB0">
        <w:t xml:space="preserve"> the business needs to think of creative ways to attract customers to the product and away from those of their competitors.</w:t>
      </w:r>
      <w:r w:rsidR="000628DC">
        <w:t xml:space="preserve"> </w:t>
      </w:r>
      <w:r w:rsidRPr="00BD1BB0">
        <w:t xml:space="preserve"> In this regard, the chapter on “Distinguishing your product in the market” speaks about logos, designs and other creative aspects that </w:t>
      </w:r>
      <w:proofErr w:type="gramStart"/>
      <w:r w:rsidRPr="00BD1BB0">
        <w:t>are used</w:t>
      </w:r>
      <w:proofErr w:type="gramEnd"/>
      <w:r w:rsidRPr="00BD1BB0">
        <w:t xml:space="preserve"> in creating a distinct and appealing product and how they can be protected through trademarks, design rights and copyright.</w:t>
      </w:r>
    </w:p>
    <w:p w:rsidR="00BD1BB0" w:rsidRPr="00BD1BB0" w:rsidRDefault="00BD1BB0" w:rsidP="00BD1BB0">
      <w:r w:rsidRPr="00BD1BB0">
        <w:t xml:space="preserve">  </w:t>
      </w:r>
    </w:p>
    <w:p w:rsidR="00BD1BB0" w:rsidRDefault="00BD1BB0" w:rsidP="00594470">
      <w:r w:rsidRPr="00BD1BB0">
        <w:t xml:space="preserve">The chapter on “Going international” prepares the startup for expanding further afield. </w:t>
      </w:r>
      <w:r w:rsidR="00247D7D">
        <w:t xml:space="preserve"> </w:t>
      </w:r>
      <w:r w:rsidR="00594470">
        <w:t>B</w:t>
      </w:r>
      <w:r w:rsidRPr="00BD1BB0">
        <w:t xml:space="preserve">ased on the important principle of territoriality, which provides that IP rights </w:t>
      </w:r>
      <w:proofErr w:type="gramStart"/>
      <w:r w:rsidRPr="00BD1BB0">
        <w:t>are</w:t>
      </w:r>
      <w:proofErr w:type="gramEnd"/>
      <w:r w:rsidRPr="00BD1BB0">
        <w:t xml:space="preserve"> confined to the territory in which they were obtained, the opportunities provided by the international filing systems managed by WIPO are discussed</w:t>
      </w:r>
      <w:r w:rsidR="00594470">
        <w:t xml:space="preserve"> in this chapter</w:t>
      </w:r>
      <w:r w:rsidRPr="00BD1BB0">
        <w:t>.  The ability to file for protection in multiple countries through the Patent Cooperation Treaty</w:t>
      </w:r>
      <w:r w:rsidR="00594470">
        <w:t xml:space="preserve"> (PCT)</w:t>
      </w:r>
      <w:r w:rsidRPr="00BD1BB0">
        <w:t xml:space="preserve">, the Madrid System and the Hague System </w:t>
      </w:r>
      <w:proofErr w:type="gramStart"/>
      <w:r w:rsidRPr="00BD1BB0">
        <w:t>is explained</w:t>
      </w:r>
      <w:proofErr w:type="gramEnd"/>
      <w:r w:rsidRPr="00BD1BB0">
        <w:t xml:space="preserve">. </w:t>
      </w:r>
    </w:p>
    <w:p w:rsidR="00BD1BB0" w:rsidRPr="00BD1BB0" w:rsidRDefault="00BD1BB0" w:rsidP="00BD1BB0"/>
    <w:p w:rsidR="00BD1BB0" w:rsidRDefault="00BD1BB0" w:rsidP="00BD1BB0">
      <w:r w:rsidRPr="00BD1BB0">
        <w:t xml:space="preserve">In “Other strategic ways to exploit IP”, the different options for using IP rights which are now business assets to increase revenue through licensing and sale, to obtain financing to attract partners and collaborators are elaborated. </w:t>
      </w:r>
    </w:p>
    <w:p w:rsidR="00BD1BB0" w:rsidRPr="00BD1BB0" w:rsidRDefault="00BD1BB0" w:rsidP="00BD1BB0"/>
    <w:p w:rsidR="00BD1BB0" w:rsidRDefault="00BD1BB0" w:rsidP="00BD1BB0">
      <w:r w:rsidRPr="00BD1BB0">
        <w:t xml:space="preserve">IP is also an important risk management issue.  Even if a startup feels that the IP system holds no value for it, it is important to be informed of how the IP system can </w:t>
      </w:r>
      <w:proofErr w:type="gramStart"/>
      <w:r w:rsidRPr="00BD1BB0">
        <w:t>impact</w:t>
      </w:r>
      <w:proofErr w:type="gramEnd"/>
      <w:r w:rsidRPr="00BD1BB0">
        <w:t xml:space="preserve"> a business from a risk management perspective.  The chapter on “Risk” looks further into this issue. </w:t>
      </w:r>
    </w:p>
    <w:p w:rsidR="00BD1BB0" w:rsidRPr="00BD1BB0" w:rsidRDefault="00BD1BB0" w:rsidP="00BD1BB0"/>
    <w:p w:rsidR="00BD1BB0" w:rsidRPr="00BD1BB0" w:rsidRDefault="00594470" w:rsidP="00594470">
      <w:r>
        <w:t>The G</w:t>
      </w:r>
      <w:r w:rsidR="00BD1BB0" w:rsidRPr="00BD1BB0">
        <w:t>uid</w:t>
      </w:r>
      <w:r>
        <w:t xml:space="preserve">e also looks at two broad cross </w:t>
      </w:r>
      <w:r w:rsidR="00BD1BB0" w:rsidRPr="00BD1BB0">
        <w:t>cutting areas</w:t>
      </w:r>
      <w:r>
        <w:t>, t</w:t>
      </w:r>
      <w:r w:rsidR="00BD1BB0" w:rsidRPr="00BD1BB0">
        <w:t>hat is</w:t>
      </w:r>
      <w:r>
        <w:t>, on conducting an IP audit</w:t>
      </w:r>
      <w:r w:rsidR="005F7721">
        <w:t xml:space="preserve"> on IP databases.  </w:t>
      </w:r>
      <w:r w:rsidR="00BD1BB0" w:rsidRPr="00BD1BB0">
        <w:t xml:space="preserve">IP audit can become relevant at different stages of a business or </w:t>
      </w:r>
      <w:proofErr w:type="gramStart"/>
      <w:r w:rsidR="00BD1BB0" w:rsidRPr="00BD1BB0">
        <w:t>can be prompted</w:t>
      </w:r>
      <w:proofErr w:type="gramEnd"/>
      <w:r w:rsidR="00BD1BB0" w:rsidRPr="00BD1BB0">
        <w:t xml:space="preserve"> by different events.  </w:t>
      </w:r>
      <w:r w:rsidR="007111C2" w:rsidRPr="00BD1BB0">
        <w:t>Likewise,</w:t>
      </w:r>
      <w:r w:rsidR="00BD1BB0" w:rsidRPr="00BD1BB0">
        <w:t xml:space="preserve"> IP databases are an extraordinary resource that provide startups with information that can inspire them, help them avoid infringement, understand trends, find partners</w:t>
      </w:r>
      <w:r>
        <w:t>, and so on.</w:t>
      </w:r>
      <w:r w:rsidR="00BD1BB0" w:rsidRPr="00BD1BB0">
        <w:t xml:space="preserve"> </w:t>
      </w:r>
      <w:r>
        <w:t xml:space="preserve"> </w:t>
      </w:r>
      <w:r w:rsidR="00BD1BB0" w:rsidRPr="00BD1BB0">
        <w:t xml:space="preserve">The last two chapters </w:t>
      </w:r>
      <w:r>
        <w:t>touch upon</w:t>
      </w:r>
      <w:r w:rsidR="002D3827">
        <w:t xml:space="preserve"> these</w:t>
      </w:r>
      <w:bookmarkStart w:id="3" w:name="_GoBack"/>
      <w:bookmarkEnd w:id="3"/>
      <w:r w:rsidR="00BD1BB0" w:rsidRPr="00BD1BB0">
        <w:t xml:space="preserve"> areas. </w:t>
      </w:r>
    </w:p>
    <w:p w:rsidR="00594470" w:rsidRDefault="00594470" w:rsidP="00BD1BB0"/>
    <w:p w:rsidR="00BD1BB0" w:rsidRDefault="005F7721" w:rsidP="005F7721">
      <w:r>
        <w:t>Finally, t</w:t>
      </w:r>
      <w:r w:rsidR="00594470">
        <w:t>he G</w:t>
      </w:r>
      <w:r w:rsidR="00BD1BB0" w:rsidRPr="00BD1BB0">
        <w:t xml:space="preserve">uide </w:t>
      </w:r>
      <w:proofErr w:type="gramStart"/>
      <w:r>
        <w:t>showcases</w:t>
      </w:r>
      <w:proofErr w:type="gramEnd"/>
      <w:r w:rsidR="00BD1BB0" w:rsidRPr="00BD1BB0">
        <w:t xml:space="preserve"> case studies of successful women entrepreneurs from all over the world, illustrating how they are using the IP system to successfully build their businesses.</w:t>
      </w:r>
    </w:p>
    <w:p w:rsidR="005F7721" w:rsidRDefault="005F7721" w:rsidP="005F7721"/>
    <w:p w:rsidR="005F7721" w:rsidRPr="00BD1BB0" w:rsidRDefault="005F7721" w:rsidP="005F7721">
      <w:r>
        <w:t xml:space="preserve">The Guide is available in Arabic, Chinese, English, French, Russian, Spanish, and Japanese.  It can be access </w:t>
      </w:r>
      <w:proofErr w:type="gramStart"/>
      <w:r>
        <w:t>at:</w:t>
      </w:r>
      <w:proofErr w:type="gramEnd"/>
      <w:r>
        <w:t xml:space="preserve"> </w:t>
      </w:r>
      <w:hyperlink r:id="rId16" w:history="1">
        <w:r w:rsidRPr="0080096F">
          <w:rPr>
            <w:rStyle w:val="Hyperlink"/>
          </w:rPr>
          <w:t>https://www.wipo.int/publications/en/details.jsp?id=4545</w:t>
        </w:r>
      </w:hyperlink>
      <w:r w:rsidR="00A86FB4">
        <w:t>.</w:t>
      </w:r>
      <w:r>
        <w:t xml:space="preserve">  </w:t>
      </w:r>
    </w:p>
    <w:p w:rsidR="004520AE" w:rsidRDefault="004520AE" w:rsidP="00804DB7"/>
    <w:p w:rsidR="00A86FB4" w:rsidRDefault="00A86FB4" w:rsidP="00804DB7"/>
    <w:p w:rsidR="0081533E" w:rsidRPr="003B4D58" w:rsidRDefault="0081533E" w:rsidP="0081533E">
      <w:pPr>
        <w:pStyle w:val="Endofdocument-Annex"/>
        <w:ind w:left="5533"/>
      </w:pPr>
      <w:r w:rsidRPr="009B58F1">
        <w:t>[End of Annex and of document]</w:t>
      </w:r>
    </w:p>
    <w:p w:rsidR="0081533E" w:rsidRDefault="0081533E" w:rsidP="00804DB7"/>
    <w:sectPr w:rsidR="0081533E" w:rsidSect="004520AE">
      <w:headerReference w:type="first" r:id="rId17"/>
      <w:pgSz w:w="11907" w:h="16840" w:code="9"/>
      <w:pgMar w:top="1417" w:right="1417" w:bottom="1417" w:left="1417"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814" w:rsidRDefault="008E4814" w:rsidP="008934BE">
      <w:r>
        <w:separator/>
      </w:r>
    </w:p>
  </w:endnote>
  <w:endnote w:type="continuationSeparator" w:id="0">
    <w:p w:rsidR="008E4814" w:rsidRDefault="008E4814" w:rsidP="00893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rsidP="008934BE">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814" w:rsidRDefault="008E4814" w:rsidP="008934BE">
      <w:r>
        <w:separator/>
      </w:r>
    </w:p>
  </w:footnote>
  <w:footnote w:type="continuationSeparator" w:id="0">
    <w:p w:rsidR="008E4814" w:rsidRDefault="008E4814" w:rsidP="008934BE">
      <w:r>
        <w:continuationSeparator/>
      </w:r>
    </w:p>
  </w:footnote>
  <w:footnote w:id="1">
    <w:p w:rsidR="000628DC" w:rsidRDefault="000628DC" w:rsidP="002D3827">
      <w:pPr>
        <w:pStyle w:val="FootnoteText"/>
      </w:pPr>
      <w:r>
        <w:rPr>
          <w:rStyle w:val="FootnoteReference"/>
        </w:rPr>
        <w:footnoteRef/>
      </w:r>
      <w:r>
        <w:t xml:space="preserve"> </w:t>
      </w:r>
      <w:r w:rsidR="002D3827">
        <w:t xml:space="preserve">This Guide </w:t>
      </w:r>
      <w:proofErr w:type="gramStart"/>
      <w:r w:rsidR="002D3827">
        <w:t>has been d</w:t>
      </w:r>
      <w:r>
        <w:t>eveloped</w:t>
      </w:r>
      <w:proofErr w:type="gramEnd"/>
      <w:r>
        <w:t xml:space="preserve"> in the context of the</w:t>
      </w:r>
      <w:r w:rsidRPr="000628DC">
        <w:rPr>
          <w:bCs/>
        </w:rPr>
        <w:t xml:space="preserve"> Development Agenda project on </w:t>
      </w:r>
      <w:hyperlink r:id="rId1" w:history="1">
        <w:r w:rsidRPr="000628DC">
          <w:rPr>
            <w:rStyle w:val="Hyperlink"/>
            <w:bCs/>
          </w:rPr>
          <w:t>Increasing the Role of Women in Innovation and Entrepreneurship, Encouraging Women in Developing Countries to Use the Intellectual Property System</w:t>
        </w:r>
      </w:hyperlink>
      <w:r w:rsidRPr="000628DC">
        <w:rPr>
          <w:bCs/>
        </w:rPr>
        <w:t>.</w:t>
      </w:r>
    </w:p>
  </w:footnote>
  <w:footnote w:id="2">
    <w:p w:rsidR="007111C2" w:rsidRDefault="007111C2" w:rsidP="007111C2">
      <w:pPr>
        <w:pStyle w:val="FootnoteText"/>
      </w:pPr>
      <w:r>
        <w:rPr>
          <w:rStyle w:val="FootnoteReference"/>
        </w:rPr>
        <w:footnoteRef/>
      </w:r>
      <w:r>
        <w:t xml:space="preserve"> The first draft of the Guide was developed by Mr. </w:t>
      </w:r>
      <w:r w:rsidRPr="007111C2">
        <w:t xml:space="preserve">Omer </w:t>
      </w:r>
      <w:proofErr w:type="spellStart"/>
      <w:r w:rsidRPr="007111C2">
        <w:t>Hiziroglu</w:t>
      </w:r>
      <w:proofErr w:type="spellEnd"/>
      <w:r w:rsidRPr="007111C2">
        <w:t xml:space="preserve">, Managing Partner, TLS.IP, </w:t>
      </w:r>
      <w:proofErr w:type="gramStart"/>
      <w:r w:rsidRPr="007111C2">
        <w:t>Istanbul</w:t>
      </w:r>
      <w:proofErr w:type="gramEnd"/>
      <w:r w:rsidRPr="007111C2">
        <w:t>, Turkey</w:t>
      </w:r>
      <w:r>
        <w:t xml:space="preserve">.  It was developed based on the concept and under the coordination of the Project Manager, Ms. </w:t>
      </w:r>
      <w:r w:rsidRPr="007111C2">
        <w:t xml:space="preserve">Tamara </w:t>
      </w:r>
      <w:proofErr w:type="spellStart"/>
      <w:r w:rsidRPr="007111C2">
        <w:t>Nanayakkara</w:t>
      </w:r>
      <w:proofErr w:type="spellEnd"/>
      <w:r w:rsidRPr="007111C2">
        <w:t xml:space="preserve">, Counsellor, </w:t>
      </w:r>
      <w:proofErr w:type="gramStart"/>
      <w:r w:rsidRPr="007111C2">
        <w:t>IP</w:t>
      </w:r>
      <w:proofErr w:type="gramEnd"/>
      <w:r w:rsidRPr="007111C2">
        <w:t xml:space="preserve"> for Business Division</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rsidP="00B53986">
    <w:pPr>
      <w:pStyle w:val="Header"/>
      <w:jc w:val="right"/>
    </w:pPr>
    <w:r>
      <w:t>CDIP/28/4</w:t>
    </w:r>
  </w:p>
  <w:p w:rsidR="008E4814" w:rsidRDefault="008E4814" w:rsidP="00B53986">
    <w:pPr>
      <w:pStyle w:val="Header"/>
      <w:jc w:val="right"/>
    </w:pPr>
    <w:r>
      <w:t xml:space="preserve">Annex, </w:t>
    </w:r>
    <w:r w:rsidRPr="00F6103C">
      <w:rPr>
        <w:lang w:val="en-GB"/>
      </w:rPr>
      <w:t>page</w:t>
    </w:r>
    <w:r>
      <w:t xml:space="preserve"> </w:t>
    </w:r>
    <w:sdt>
      <w:sdtPr>
        <w:id w:val="-61051422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10</w:t>
        </w:r>
        <w:r>
          <w:rPr>
            <w:noProof/>
          </w:rPr>
          <w:fldChar w:fldCharType="end"/>
        </w:r>
      </w:sdtContent>
    </w:sdt>
  </w:p>
  <w:p w:rsidR="008E4814" w:rsidRDefault="008E4814" w:rsidP="004432E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rsidP="0081533E">
    <w:pPr>
      <w:pStyle w:val="Header"/>
      <w:jc w:val="right"/>
    </w:pPr>
    <w:r>
      <w:t>C</w:t>
    </w:r>
    <w:r w:rsidR="00BD1BB0">
      <w:t>DIP/28/INF/4</w:t>
    </w:r>
  </w:p>
  <w:p w:rsidR="008E4814" w:rsidRDefault="008E4814" w:rsidP="0081533E">
    <w:pPr>
      <w:pStyle w:val="Header"/>
      <w:jc w:val="right"/>
    </w:pPr>
    <w:r>
      <w:t xml:space="preserve">Annex, </w:t>
    </w:r>
    <w:r w:rsidRPr="00F6103C">
      <w:rPr>
        <w:lang w:val="en-GB"/>
      </w:rPr>
      <w:t>page</w:t>
    </w:r>
    <w:r>
      <w:t xml:space="preserve"> </w:t>
    </w:r>
    <w:sdt>
      <w:sdtPr>
        <w:id w:val="24523400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D3827">
          <w:rPr>
            <w:noProof/>
          </w:rPr>
          <w:t>2</w:t>
        </w:r>
        <w:r>
          <w:rPr>
            <w:noProof/>
          </w:rPr>
          <w:fldChar w:fldCharType="end"/>
        </w:r>
      </w:sdtContent>
    </w:sdt>
  </w:p>
  <w:p w:rsidR="008E4814" w:rsidRDefault="008E4814">
    <w:pPr>
      <w:pStyle w:val="Header"/>
    </w:pPr>
  </w:p>
  <w:p w:rsidR="008E4814" w:rsidRDefault="008E48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rsidP="004432ED">
    <w:pPr>
      <w:pStyle w:val="Header"/>
      <w:jc w:val="right"/>
    </w:pPr>
    <w:r>
      <w:tab/>
    </w:r>
  </w:p>
  <w:p w:rsidR="008E4814" w:rsidRDefault="008E4814" w:rsidP="004520AE">
    <w:pPr>
      <w:pStyle w:val="Header"/>
      <w:jc w:val="right"/>
    </w:pPr>
  </w:p>
  <w:p w:rsidR="008E4814" w:rsidRDefault="008E4814" w:rsidP="004520AE">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4814" w:rsidRDefault="008E4814" w:rsidP="0081533E">
    <w:pPr>
      <w:pStyle w:val="Header"/>
      <w:jc w:val="right"/>
    </w:pPr>
    <w:r>
      <w:t>C</w:t>
    </w:r>
    <w:r w:rsidR="00BD1BB0">
      <w:t>DIP/28/INF/4</w:t>
    </w:r>
  </w:p>
  <w:p w:rsidR="008E4814" w:rsidRDefault="008E4814" w:rsidP="00080932">
    <w:pPr>
      <w:pStyle w:val="Header"/>
      <w:jc w:val="right"/>
    </w:pPr>
    <w:r>
      <w:t xml:space="preserve">Annex, </w:t>
    </w:r>
    <w:r w:rsidRPr="00F6103C">
      <w:rPr>
        <w:lang w:val="en-GB"/>
      </w:rPr>
      <w:t>page</w:t>
    </w:r>
    <w:r>
      <w:t xml:space="preserve"> </w:t>
    </w:r>
    <w:sdt>
      <w:sdtPr>
        <w:id w:val="-192910791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D3827">
          <w:rPr>
            <w:noProof/>
          </w:rPr>
          <w:t>1</w:t>
        </w:r>
        <w:r>
          <w:rPr>
            <w:noProof/>
          </w:rPr>
          <w:fldChar w:fldCharType="end"/>
        </w:r>
      </w:sdtContent>
    </w:sdt>
  </w:p>
  <w:p w:rsidR="008E4814" w:rsidRDefault="008E4814" w:rsidP="004432ED">
    <w:pPr>
      <w:pStyle w:val="Header"/>
      <w:jc w:val="right"/>
    </w:pPr>
    <w:r>
      <w:tab/>
    </w:r>
  </w:p>
  <w:p w:rsidR="008E4814" w:rsidRDefault="008E4814" w:rsidP="004520A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C096FA8"/>
    <w:multiLevelType w:val="hybridMultilevel"/>
    <w:tmpl w:val="F54C2A54"/>
    <w:lvl w:ilvl="0" w:tplc="4BB4BC82">
      <w:start w:val="1"/>
      <w:numFmt w:val="decimal"/>
      <w:lvlText w:val="%1."/>
      <w:lvlJc w:val="left"/>
      <w:pPr>
        <w:ind w:left="720" w:hanging="360"/>
      </w:pPr>
      <w:rPr>
        <w:rFonts w:hint="default"/>
        <w:b w:val="0"/>
        <w:strike w:val="0"/>
        <w:color w:val="000000" w:themeColor="text1"/>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4366166"/>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0F71CE"/>
    <w:multiLevelType w:val="hybridMultilevel"/>
    <w:tmpl w:val="99027A1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5" w15:restartNumberingAfterBreak="0">
    <w:nsid w:val="32A06006"/>
    <w:multiLevelType w:val="hybridMultilevel"/>
    <w:tmpl w:val="424A74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9E19C2"/>
    <w:multiLevelType w:val="hybridMultilevel"/>
    <w:tmpl w:val="C94ABE84"/>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7" w15:restartNumberingAfterBreak="0">
    <w:nsid w:val="40CE5BA1"/>
    <w:multiLevelType w:val="hybridMultilevel"/>
    <w:tmpl w:val="0CD6B8A6"/>
    <w:lvl w:ilvl="0" w:tplc="0409001B">
      <w:start w:val="1"/>
      <w:numFmt w:val="lowerRoman"/>
      <w:lvlText w:val="%1."/>
      <w:lvlJc w:val="right"/>
      <w:pPr>
        <w:ind w:left="830" w:hanging="360"/>
      </w:pPr>
      <w:rPr>
        <w:rFonts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417273F5"/>
    <w:multiLevelType w:val="hybridMultilevel"/>
    <w:tmpl w:val="9134F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9351DF5"/>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1886B05"/>
    <w:multiLevelType w:val="hybridMultilevel"/>
    <w:tmpl w:val="E8EAF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67867BE"/>
    <w:multiLevelType w:val="hybridMultilevel"/>
    <w:tmpl w:val="3F6A3314"/>
    <w:lvl w:ilvl="0" w:tplc="0B02D09C">
      <w:numFmt w:val="bullet"/>
      <w:lvlText w:val=""/>
      <w:lvlJc w:val="left"/>
      <w:pPr>
        <w:ind w:left="470" w:hanging="360"/>
      </w:pPr>
      <w:rPr>
        <w:rFonts w:ascii="Symbol" w:eastAsia="Symbol" w:hAnsi="Symbol" w:cs="Symbol" w:hint="default"/>
        <w:b w:val="0"/>
        <w:bCs w:val="0"/>
        <w:i w:val="0"/>
        <w:iCs w:val="0"/>
        <w:w w:val="100"/>
        <w:sz w:val="22"/>
        <w:szCs w:val="22"/>
        <w:lang w:val="en-US" w:eastAsia="en-US" w:bidi="ar-SA"/>
      </w:rPr>
    </w:lvl>
    <w:lvl w:ilvl="1" w:tplc="8E165974">
      <w:numFmt w:val="bullet"/>
      <w:lvlText w:val="•"/>
      <w:lvlJc w:val="left"/>
      <w:pPr>
        <w:ind w:left="1366" w:hanging="360"/>
      </w:pPr>
      <w:rPr>
        <w:rFonts w:hint="default"/>
        <w:lang w:val="en-US" w:eastAsia="en-US" w:bidi="ar-SA"/>
      </w:rPr>
    </w:lvl>
    <w:lvl w:ilvl="2" w:tplc="235C00D4">
      <w:numFmt w:val="bullet"/>
      <w:lvlText w:val="•"/>
      <w:lvlJc w:val="left"/>
      <w:pPr>
        <w:ind w:left="2252" w:hanging="360"/>
      </w:pPr>
      <w:rPr>
        <w:rFonts w:hint="default"/>
        <w:lang w:val="en-US" w:eastAsia="en-US" w:bidi="ar-SA"/>
      </w:rPr>
    </w:lvl>
    <w:lvl w:ilvl="3" w:tplc="3C12117C">
      <w:numFmt w:val="bullet"/>
      <w:lvlText w:val="•"/>
      <w:lvlJc w:val="left"/>
      <w:pPr>
        <w:ind w:left="3138" w:hanging="360"/>
      </w:pPr>
      <w:rPr>
        <w:rFonts w:hint="default"/>
        <w:lang w:val="en-US" w:eastAsia="en-US" w:bidi="ar-SA"/>
      </w:rPr>
    </w:lvl>
    <w:lvl w:ilvl="4" w:tplc="095A0E3C">
      <w:numFmt w:val="bullet"/>
      <w:lvlText w:val="•"/>
      <w:lvlJc w:val="left"/>
      <w:pPr>
        <w:ind w:left="4024" w:hanging="360"/>
      </w:pPr>
      <w:rPr>
        <w:rFonts w:hint="default"/>
        <w:lang w:val="en-US" w:eastAsia="en-US" w:bidi="ar-SA"/>
      </w:rPr>
    </w:lvl>
    <w:lvl w:ilvl="5" w:tplc="55B451CA">
      <w:numFmt w:val="bullet"/>
      <w:lvlText w:val="•"/>
      <w:lvlJc w:val="left"/>
      <w:pPr>
        <w:ind w:left="4911" w:hanging="360"/>
      </w:pPr>
      <w:rPr>
        <w:rFonts w:hint="default"/>
        <w:lang w:val="en-US" w:eastAsia="en-US" w:bidi="ar-SA"/>
      </w:rPr>
    </w:lvl>
    <w:lvl w:ilvl="6" w:tplc="3D10F712">
      <w:numFmt w:val="bullet"/>
      <w:lvlText w:val="•"/>
      <w:lvlJc w:val="left"/>
      <w:pPr>
        <w:ind w:left="5797" w:hanging="360"/>
      </w:pPr>
      <w:rPr>
        <w:rFonts w:hint="default"/>
        <w:lang w:val="en-US" w:eastAsia="en-US" w:bidi="ar-SA"/>
      </w:rPr>
    </w:lvl>
    <w:lvl w:ilvl="7" w:tplc="F3F0BF64">
      <w:numFmt w:val="bullet"/>
      <w:lvlText w:val="•"/>
      <w:lvlJc w:val="left"/>
      <w:pPr>
        <w:ind w:left="6683" w:hanging="360"/>
      </w:pPr>
      <w:rPr>
        <w:rFonts w:hint="default"/>
        <w:lang w:val="en-US" w:eastAsia="en-US" w:bidi="ar-SA"/>
      </w:rPr>
    </w:lvl>
    <w:lvl w:ilvl="8" w:tplc="0EBA5CE2">
      <w:numFmt w:val="bullet"/>
      <w:lvlText w:val="•"/>
      <w:lvlJc w:val="left"/>
      <w:pPr>
        <w:ind w:left="7569" w:hanging="360"/>
      </w:pPr>
      <w:rPr>
        <w:rFonts w:hint="default"/>
        <w:lang w:val="en-US" w:eastAsia="en-US" w:bidi="ar-SA"/>
      </w:rPr>
    </w:lvl>
  </w:abstractNum>
  <w:abstractNum w:abstractNumId="14" w15:restartNumberingAfterBreak="0">
    <w:nsid w:val="678A6DF5"/>
    <w:multiLevelType w:val="hybridMultilevel"/>
    <w:tmpl w:val="4F38B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217FD2"/>
    <w:multiLevelType w:val="hybridMultilevel"/>
    <w:tmpl w:val="C854F7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F2EB6"/>
    <w:multiLevelType w:val="hybridMultilevel"/>
    <w:tmpl w:val="5C34B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8" w15:restartNumberingAfterBreak="0">
    <w:nsid w:val="738A4F93"/>
    <w:multiLevelType w:val="hybridMultilevel"/>
    <w:tmpl w:val="2610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9E45D6"/>
    <w:multiLevelType w:val="hybridMultilevel"/>
    <w:tmpl w:val="9134F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E6686"/>
    <w:multiLevelType w:val="hybridMultilevel"/>
    <w:tmpl w:val="BE6CE1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9"/>
  </w:num>
  <w:num w:numId="3">
    <w:abstractNumId w:val="21"/>
  </w:num>
  <w:num w:numId="4">
    <w:abstractNumId w:val="17"/>
  </w:num>
  <w:num w:numId="5">
    <w:abstractNumId w:val="0"/>
  </w:num>
  <w:num w:numId="6">
    <w:abstractNumId w:val="11"/>
  </w:num>
  <w:num w:numId="7">
    <w:abstractNumId w:val="13"/>
  </w:num>
  <w:num w:numId="8">
    <w:abstractNumId w:val="16"/>
  </w:num>
  <w:num w:numId="9">
    <w:abstractNumId w:val="18"/>
  </w:num>
  <w:num w:numId="10">
    <w:abstractNumId w:val="12"/>
  </w:num>
  <w:num w:numId="11">
    <w:abstractNumId w:val="15"/>
  </w:num>
  <w:num w:numId="12">
    <w:abstractNumId w:val="4"/>
  </w:num>
  <w:num w:numId="13">
    <w:abstractNumId w:val="3"/>
  </w:num>
  <w:num w:numId="14">
    <w:abstractNumId w:val="1"/>
  </w:num>
  <w:num w:numId="15">
    <w:abstractNumId w:val="10"/>
  </w:num>
  <w:num w:numId="16">
    <w:abstractNumId w:val="20"/>
  </w:num>
  <w:num w:numId="17">
    <w:abstractNumId w:val="6"/>
  </w:num>
  <w:num w:numId="18">
    <w:abstractNumId w:val="7"/>
  </w:num>
  <w:num w:numId="19">
    <w:abstractNumId w:val="8"/>
  </w:num>
  <w:num w:numId="20">
    <w:abstractNumId w:val="5"/>
  </w:num>
  <w:num w:numId="21">
    <w:abstractNumId w:val="1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BE"/>
    <w:rsid w:val="000628DC"/>
    <w:rsid w:val="00080932"/>
    <w:rsid w:val="00086DDE"/>
    <w:rsid w:val="000A7DCD"/>
    <w:rsid w:val="000F0C7F"/>
    <w:rsid w:val="000F5E56"/>
    <w:rsid w:val="00101266"/>
    <w:rsid w:val="001679AA"/>
    <w:rsid w:val="00181ACC"/>
    <w:rsid w:val="001A6079"/>
    <w:rsid w:val="001C3A58"/>
    <w:rsid w:val="002045D3"/>
    <w:rsid w:val="00247D7D"/>
    <w:rsid w:val="0025033B"/>
    <w:rsid w:val="002570D2"/>
    <w:rsid w:val="00264A99"/>
    <w:rsid w:val="00275E3B"/>
    <w:rsid w:val="002A6F99"/>
    <w:rsid w:val="002D3827"/>
    <w:rsid w:val="002E5287"/>
    <w:rsid w:val="0030749A"/>
    <w:rsid w:val="00336A70"/>
    <w:rsid w:val="0034552F"/>
    <w:rsid w:val="0037304E"/>
    <w:rsid w:val="003B07D9"/>
    <w:rsid w:val="003D2287"/>
    <w:rsid w:val="003E6531"/>
    <w:rsid w:val="00431118"/>
    <w:rsid w:val="004425A5"/>
    <w:rsid w:val="004432ED"/>
    <w:rsid w:val="004520AE"/>
    <w:rsid w:val="00460367"/>
    <w:rsid w:val="00475BE8"/>
    <w:rsid w:val="00496723"/>
    <w:rsid w:val="004E5574"/>
    <w:rsid w:val="004F2691"/>
    <w:rsid w:val="00526FC6"/>
    <w:rsid w:val="005307CF"/>
    <w:rsid w:val="00532316"/>
    <w:rsid w:val="005617C2"/>
    <w:rsid w:val="00566193"/>
    <w:rsid w:val="005849C5"/>
    <w:rsid w:val="005934CE"/>
    <w:rsid w:val="00594470"/>
    <w:rsid w:val="005F7721"/>
    <w:rsid w:val="00627ECF"/>
    <w:rsid w:val="006751CE"/>
    <w:rsid w:val="006753A9"/>
    <w:rsid w:val="006820CB"/>
    <w:rsid w:val="006B7A50"/>
    <w:rsid w:val="006C059B"/>
    <w:rsid w:val="006E35D9"/>
    <w:rsid w:val="006F4F7F"/>
    <w:rsid w:val="007111C2"/>
    <w:rsid w:val="007301C7"/>
    <w:rsid w:val="007574AC"/>
    <w:rsid w:val="0076514B"/>
    <w:rsid w:val="00791502"/>
    <w:rsid w:val="007B240C"/>
    <w:rsid w:val="007C6E1E"/>
    <w:rsid w:val="007D53C7"/>
    <w:rsid w:val="00804DB7"/>
    <w:rsid w:val="0081533E"/>
    <w:rsid w:val="00850B55"/>
    <w:rsid w:val="00851ECD"/>
    <w:rsid w:val="00881BFF"/>
    <w:rsid w:val="008934BE"/>
    <w:rsid w:val="008B23A8"/>
    <w:rsid w:val="008C4467"/>
    <w:rsid w:val="008E4814"/>
    <w:rsid w:val="008F2462"/>
    <w:rsid w:val="008F4EB0"/>
    <w:rsid w:val="00942D51"/>
    <w:rsid w:val="00967997"/>
    <w:rsid w:val="009709C8"/>
    <w:rsid w:val="009C4D02"/>
    <w:rsid w:val="009C6C3D"/>
    <w:rsid w:val="009D1004"/>
    <w:rsid w:val="00A136A9"/>
    <w:rsid w:val="00A50DA3"/>
    <w:rsid w:val="00A661F6"/>
    <w:rsid w:val="00A7391D"/>
    <w:rsid w:val="00A8320F"/>
    <w:rsid w:val="00A865FC"/>
    <w:rsid w:val="00A86FB4"/>
    <w:rsid w:val="00A92888"/>
    <w:rsid w:val="00AA59D2"/>
    <w:rsid w:val="00AF24AC"/>
    <w:rsid w:val="00B05386"/>
    <w:rsid w:val="00B05BB8"/>
    <w:rsid w:val="00B065A2"/>
    <w:rsid w:val="00B10784"/>
    <w:rsid w:val="00B30BCB"/>
    <w:rsid w:val="00B51DC8"/>
    <w:rsid w:val="00B53986"/>
    <w:rsid w:val="00B65760"/>
    <w:rsid w:val="00BD1BB0"/>
    <w:rsid w:val="00C03CF8"/>
    <w:rsid w:val="00C17BB1"/>
    <w:rsid w:val="00C46B47"/>
    <w:rsid w:val="00C554EC"/>
    <w:rsid w:val="00C66BE6"/>
    <w:rsid w:val="00C71BB9"/>
    <w:rsid w:val="00C75B9C"/>
    <w:rsid w:val="00CC3D5E"/>
    <w:rsid w:val="00CF2DA6"/>
    <w:rsid w:val="00D10736"/>
    <w:rsid w:val="00D12D32"/>
    <w:rsid w:val="00D25381"/>
    <w:rsid w:val="00D30069"/>
    <w:rsid w:val="00D316C9"/>
    <w:rsid w:val="00D71538"/>
    <w:rsid w:val="00D94BA1"/>
    <w:rsid w:val="00DA4391"/>
    <w:rsid w:val="00DA4ACD"/>
    <w:rsid w:val="00DF1561"/>
    <w:rsid w:val="00E05141"/>
    <w:rsid w:val="00EB54F5"/>
    <w:rsid w:val="00ED6D40"/>
    <w:rsid w:val="00EE05E4"/>
    <w:rsid w:val="00EE1CFD"/>
    <w:rsid w:val="00F21453"/>
    <w:rsid w:val="00F22A7E"/>
    <w:rsid w:val="00F23A7C"/>
    <w:rsid w:val="00F51294"/>
    <w:rsid w:val="00F928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BEBA35B"/>
  <w15:chartTrackingRefBased/>
  <w15:docId w15:val="{D6809519-2949-4B54-966B-23837A98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934BE"/>
    <w:pPr>
      <w:widowControl w:val="0"/>
      <w:autoSpaceDE w:val="0"/>
      <w:autoSpaceDN w:val="0"/>
    </w:pPr>
    <w:rPr>
      <w:rFonts w:ascii="Arial" w:eastAsia="Arial" w:hAnsi="Arial" w:cs="Arial"/>
      <w:sz w:val="22"/>
      <w:szCs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semiHidden/>
    <w:rsid w:val="00804DB7"/>
    <w:rPr>
      <w:sz w:val="18"/>
    </w:rPr>
  </w:style>
  <w:style w:type="paragraph" w:styleId="BodyText">
    <w:name w:val="Body Text"/>
    <w:basedOn w:val="Normal"/>
    <w:uiPriority w:val="1"/>
    <w:qFormat/>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TableParagraph">
    <w:name w:val="Table Paragraph"/>
    <w:basedOn w:val="Normal"/>
    <w:uiPriority w:val="1"/>
    <w:qFormat/>
    <w:rsid w:val="008934BE"/>
  </w:style>
  <w:style w:type="character" w:styleId="Hyperlink">
    <w:name w:val="Hyperlink"/>
    <w:basedOn w:val="DefaultParagraphFont"/>
    <w:uiPriority w:val="99"/>
    <w:unhideWhenUsed/>
    <w:rsid w:val="008934BE"/>
    <w:rPr>
      <w:color w:val="0000FF" w:themeColor="hyperlink"/>
      <w:u w:val="single"/>
    </w:rPr>
  </w:style>
  <w:style w:type="character" w:customStyle="1" w:styleId="HeaderChar">
    <w:name w:val="Header Char"/>
    <w:basedOn w:val="DefaultParagraphFont"/>
    <w:link w:val="Header"/>
    <w:rsid w:val="008934BE"/>
    <w:rPr>
      <w:rFonts w:ascii="Arial" w:hAnsi="Arial" w:cs="Arial"/>
      <w:sz w:val="22"/>
    </w:rPr>
  </w:style>
  <w:style w:type="paragraph" w:customStyle="1" w:styleId="Endofdocument-Annex">
    <w:name w:val="[End of document - Annex]"/>
    <w:basedOn w:val="Normal"/>
    <w:link w:val="Endofdocument-AnnexChar"/>
    <w:rsid w:val="00F23A7C"/>
    <w:pPr>
      <w:widowControl/>
      <w:autoSpaceDE/>
      <w:autoSpaceDN/>
      <w:ind w:left="5534"/>
    </w:pPr>
    <w:rPr>
      <w:rFonts w:eastAsia="SimSun"/>
      <w:szCs w:val="20"/>
      <w:lang w:eastAsia="zh-CN"/>
    </w:rPr>
  </w:style>
  <w:style w:type="paragraph" w:customStyle="1" w:styleId="Endofdocument">
    <w:name w:val="End of document"/>
    <w:basedOn w:val="Normal"/>
    <w:rsid w:val="00F23A7C"/>
    <w:pPr>
      <w:widowControl/>
      <w:autoSpaceDE/>
      <w:autoSpaceDN/>
      <w:spacing w:line="260" w:lineRule="atLeast"/>
      <w:ind w:left="5534"/>
    </w:pPr>
    <w:rPr>
      <w:rFonts w:eastAsia="Times New Roman" w:cs="Times New Roman"/>
      <w:szCs w:val="20"/>
    </w:rPr>
  </w:style>
  <w:style w:type="paragraph" w:customStyle="1" w:styleId="Default">
    <w:name w:val="Default"/>
    <w:rsid w:val="00F23A7C"/>
    <w:pPr>
      <w:autoSpaceDE w:val="0"/>
      <w:autoSpaceDN w:val="0"/>
      <w:adjustRightInd w:val="0"/>
    </w:pPr>
    <w:rPr>
      <w:rFonts w:eastAsia="Batang"/>
      <w:color w:val="000000"/>
      <w:sz w:val="24"/>
      <w:szCs w:val="24"/>
      <w:lang w:eastAsia="ko-KR"/>
    </w:rPr>
  </w:style>
  <w:style w:type="character" w:customStyle="1" w:styleId="Endofdocument-AnnexChar">
    <w:name w:val="[End of document - Annex] Char"/>
    <w:link w:val="Endofdocument-Annex"/>
    <w:rsid w:val="00F23A7C"/>
    <w:rPr>
      <w:rFonts w:ascii="Arial" w:eastAsia="SimSun" w:hAnsi="Arial" w:cs="Arial"/>
      <w:sz w:val="22"/>
      <w:lang w:eastAsia="zh-CN"/>
    </w:rPr>
  </w:style>
  <w:style w:type="character" w:styleId="FootnoteReference">
    <w:name w:val="footnote reference"/>
    <w:rsid w:val="00D71538"/>
    <w:rPr>
      <w:rFonts w:cs="Times New Roman"/>
      <w:vertAlign w:val="superscript"/>
    </w:rPr>
  </w:style>
  <w:style w:type="character" w:styleId="FollowedHyperlink">
    <w:name w:val="FollowedHyperlink"/>
    <w:basedOn w:val="DefaultParagraphFont"/>
    <w:semiHidden/>
    <w:unhideWhenUsed/>
    <w:rsid w:val="005617C2"/>
    <w:rPr>
      <w:color w:val="800080" w:themeColor="followedHyperlink"/>
      <w:u w:val="single"/>
    </w:rPr>
  </w:style>
  <w:style w:type="paragraph" w:styleId="BalloonText">
    <w:name w:val="Balloon Text"/>
    <w:basedOn w:val="Normal"/>
    <w:link w:val="BalloonTextChar"/>
    <w:semiHidden/>
    <w:unhideWhenUsed/>
    <w:rsid w:val="00A661F6"/>
    <w:rPr>
      <w:rFonts w:ascii="Segoe UI" w:hAnsi="Segoe UI" w:cs="Segoe UI"/>
      <w:sz w:val="18"/>
      <w:szCs w:val="18"/>
    </w:rPr>
  </w:style>
  <w:style w:type="character" w:customStyle="1" w:styleId="BalloonTextChar">
    <w:name w:val="Balloon Text Char"/>
    <w:basedOn w:val="DefaultParagraphFont"/>
    <w:link w:val="BalloonText"/>
    <w:semiHidden/>
    <w:rsid w:val="00A661F6"/>
    <w:rPr>
      <w:rFonts w:ascii="Segoe UI" w:eastAsia="Arial" w:hAnsi="Segoe UI" w:cs="Segoe UI"/>
      <w:sz w:val="18"/>
      <w:szCs w:val="18"/>
    </w:rPr>
  </w:style>
  <w:style w:type="paragraph" w:styleId="ListParagraph">
    <w:name w:val="List Paragraph"/>
    <w:basedOn w:val="Normal"/>
    <w:uiPriority w:val="34"/>
    <w:qFormat/>
    <w:rsid w:val="00E05141"/>
    <w:pPr>
      <w:widowControl/>
      <w:autoSpaceDE/>
      <w:autoSpaceDN/>
      <w:spacing w:line="260" w:lineRule="atLeast"/>
      <w:ind w:left="720"/>
      <w:contextualSpacing/>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951685">
      <w:bodyDiv w:val="1"/>
      <w:marLeft w:val="0"/>
      <w:marRight w:val="0"/>
      <w:marTop w:val="0"/>
      <w:marBottom w:val="0"/>
      <w:divBdr>
        <w:top w:val="none" w:sz="0" w:space="0" w:color="auto"/>
        <w:left w:val="none" w:sz="0" w:space="0" w:color="auto"/>
        <w:bottom w:val="none" w:sz="0" w:space="0" w:color="auto"/>
        <w:right w:val="none" w:sz="0" w:space="0" w:color="auto"/>
      </w:divBdr>
    </w:div>
    <w:div w:id="15779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wipo.int/publications/en/details.jsp?id=45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ipo.int/publications/en/details.jsp?id=4545"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wipo.int/meetings/en/doc_details.jsp?doc_id=406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D3131-B945-4FB2-90CF-BFD142E1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3</Pages>
  <Words>700</Words>
  <Characters>3772</Characters>
  <Application>Microsoft Office Word</Application>
  <DocSecurity>0</DocSecurity>
  <Lines>76</Lines>
  <Paragraphs>22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CERBARI Mihaela</dc:creator>
  <cp:keywords>FOR OFFICIAL USE ONLY</cp:keywords>
  <dc:description/>
  <cp:lastModifiedBy>CERBARI Mihaela</cp:lastModifiedBy>
  <cp:revision>13</cp:revision>
  <cp:lastPrinted>2021-12-14T22:07:00Z</cp:lastPrinted>
  <dcterms:created xsi:type="dcterms:W3CDTF">2022-04-11T15:38:00Z</dcterms:created>
  <dcterms:modified xsi:type="dcterms:W3CDTF">2022-04-19T17:09:00Z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810b1b4f-b740-4da2-8f11-bc2da9b6c6cd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