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258" w:rsidRPr="00E169C7" w:rsidRDefault="00180258" w:rsidP="00E852FE">
      <w:pPr>
        <w:jc w:val="center"/>
        <w:rPr>
          <w:szCs w:val="22"/>
        </w:rPr>
      </w:pPr>
      <w:r>
        <w:rPr>
          <w:color w:val="548DD4" w:themeColor="text2" w:themeTint="99"/>
          <w:sz w:val="32"/>
          <w:szCs w:val="32"/>
        </w:rPr>
        <w:t>INTERNATIONAL CONFERENCE ON</w:t>
      </w:r>
    </w:p>
    <w:p w:rsidR="00D4535C" w:rsidRPr="002E6021" w:rsidRDefault="00D4535C" w:rsidP="00E169C7">
      <w:pPr>
        <w:jc w:val="center"/>
        <w:rPr>
          <w:color w:val="548DD4" w:themeColor="text2" w:themeTint="99"/>
          <w:sz w:val="32"/>
          <w:szCs w:val="32"/>
        </w:rPr>
      </w:pPr>
      <w:r w:rsidRPr="002E6021">
        <w:rPr>
          <w:color w:val="548DD4" w:themeColor="text2" w:themeTint="99"/>
          <w:sz w:val="32"/>
          <w:szCs w:val="32"/>
        </w:rPr>
        <w:t>INTELL</w:t>
      </w:r>
      <w:r w:rsidR="00180258">
        <w:rPr>
          <w:color w:val="548DD4" w:themeColor="text2" w:themeTint="99"/>
          <w:sz w:val="32"/>
          <w:szCs w:val="32"/>
        </w:rPr>
        <w:t>ECTUAL PROPERTY AND DEVELOPMENT</w:t>
      </w:r>
    </w:p>
    <w:p w:rsidR="000052E8" w:rsidRDefault="004F6330" w:rsidP="001B277A">
      <w:pPr>
        <w:pStyle w:val="IntenseQuote"/>
        <w:contextualSpacing/>
      </w:pPr>
      <w:r>
        <w:t>Sub-t</w:t>
      </w:r>
      <w:r w:rsidR="00D84BD6">
        <w:t>opics proposed by Member States</w:t>
      </w:r>
      <w:r w:rsidR="00942D7D">
        <w:t xml:space="preserve"> </w:t>
      </w:r>
    </w:p>
    <w:p w:rsidR="001B277A" w:rsidRDefault="000052E8" w:rsidP="001B277A">
      <w:pPr>
        <w:pStyle w:val="IntenseQuote"/>
      </w:pPr>
      <w:r>
        <w:t>(</w:t>
      </w:r>
      <w:proofErr w:type="gramStart"/>
      <w:r w:rsidR="00895356">
        <w:t>in</w:t>
      </w:r>
      <w:proofErr w:type="gramEnd"/>
      <w:r w:rsidR="00895356">
        <w:t xml:space="preserve"> the order</w:t>
      </w:r>
      <w:r w:rsidR="00101A0C">
        <w:t xml:space="preserve"> of</w:t>
      </w:r>
      <w:r w:rsidR="00895356">
        <w:t xml:space="preserve"> the date of receipt by the Secretariat</w:t>
      </w:r>
      <w:r>
        <w:t>)</w:t>
      </w:r>
    </w:p>
    <w:p w:rsidR="002B580A" w:rsidRPr="002B580A" w:rsidRDefault="002B580A" w:rsidP="002B580A">
      <w:pPr>
        <w:pStyle w:val="ListParagraph"/>
        <w:jc w:val="center"/>
        <w:rPr>
          <w:b/>
        </w:rPr>
      </w:pPr>
      <w:r>
        <w:rPr>
          <w:rFonts w:eastAsia="SimSun"/>
          <w:b/>
        </w:rPr>
        <w:t xml:space="preserve">Proposal by China, </w:t>
      </w:r>
      <w:r w:rsidR="009467B5">
        <w:rPr>
          <w:rFonts w:eastAsia="SimSun"/>
          <w:b/>
        </w:rPr>
        <w:t>received</w:t>
      </w:r>
      <w:r>
        <w:rPr>
          <w:rFonts w:eastAsia="SimSun"/>
          <w:b/>
        </w:rPr>
        <w:t xml:space="preserve"> on March 14, 2022</w:t>
      </w:r>
    </w:p>
    <w:p w:rsidR="002B580A" w:rsidRPr="002B580A" w:rsidRDefault="002B580A" w:rsidP="002B580A">
      <w:pPr>
        <w:pStyle w:val="ListParagraph"/>
        <w:rPr>
          <w:b/>
        </w:rPr>
      </w:pPr>
    </w:p>
    <w:p w:rsidR="00D4535C" w:rsidRPr="002B580A" w:rsidRDefault="00D4535C" w:rsidP="002B580A">
      <w:pPr>
        <w:pStyle w:val="ListParagraph"/>
        <w:numPr>
          <w:ilvl w:val="0"/>
          <w:numId w:val="7"/>
        </w:numPr>
        <w:rPr>
          <w:b/>
        </w:rPr>
      </w:pPr>
      <w:r w:rsidRPr="002B580A">
        <w:rPr>
          <w:rFonts w:eastAsia="SimSun"/>
          <w:b/>
          <w:i/>
        </w:rPr>
        <w:t>National Experiences and Practices on IP Promoting Implementation of the United Nations (UN) Sustainable Development Goals (SDGs</w:t>
      </w:r>
      <w:r w:rsidRPr="002B580A">
        <w:rPr>
          <w:b/>
          <w:i/>
        </w:rPr>
        <w:t>)</w:t>
      </w:r>
    </w:p>
    <w:p w:rsidR="00EF4B9A" w:rsidRDefault="00EF4B9A" w:rsidP="00E75000">
      <w:pPr>
        <w:pStyle w:val="ListParagraph"/>
      </w:pPr>
    </w:p>
    <w:p w:rsidR="002B580A" w:rsidRDefault="00110723" w:rsidP="002E1FB7">
      <w:pPr>
        <w:ind w:left="720"/>
        <w:rPr>
          <w:color w:val="000000"/>
          <w:szCs w:val="22"/>
        </w:rPr>
      </w:pPr>
      <w:r w:rsidRPr="00E75000">
        <w:rPr>
          <w:color w:val="000000"/>
          <w:szCs w:val="22"/>
          <w:u w:val="single"/>
        </w:rPr>
        <w:t>COMMENT</w:t>
      </w:r>
      <w:r w:rsidR="001B277A">
        <w:rPr>
          <w:color w:val="000000"/>
          <w:szCs w:val="22"/>
          <w:u w:val="single"/>
        </w:rPr>
        <w:t xml:space="preserve"> BY </w:t>
      </w:r>
      <w:r w:rsidR="002B580A">
        <w:rPr>
          <w:color w:val="000000"/>
          <w:szCs w:val="22"/>
          <w:u w:val="single"/>
        </w:rPr>
        <w:t xml:space="preserve">THE </w:t>
      </w:r>
      <w:r w:rsidR="001B277A">
        <w:rPr>
          <w:color w:val="000000"/>
          <w:szCs w:val="22"/>
          <w:u w:val="single"/>
        </w:rPr>
        <w:t>DELEGATION OF CHINA</w:t>
      </w:r>
      <w:r w:rsidRPr="00E75000">
        <w:rPr>
          <w:color w:val="000000"/>
          <w:szCs w:val="22"/>
          <w:u w:val="single"/>
        </w:rPr>
        <w:t>:</w:t>
      </w:r>
      <w:r w:rsidRPr="00E75000">
        <w:rPr>
          <w:color w:val="000000"/>
          <w:szCs w:val="22"/>
        </w:rPr>
        <w:t xml:space="preserve">  </w:t>
      </w:r>
    </w:p>
    <w:p w:rsidR="00FD5A3B" w:rsidRDefault="00FD5A3B" w:rsidP="002E1FB7">
      <w:pPr>
        <w:ind w:left="720"/>
        <w:rPr>
          <w:color w:val="000000"/>
          <w:szCs w:val="22"/>
        </w:rPr>
      </w:pPr>
    </w:p>
    <w:p w:rsidR="00EF4B9A" w:rsidRPr="004F6330" w:rsidRDefault="00EF4B9A" w:rsidP="002E1FB7">
      <w:pPr>
        <w:ind w:left="720"/>
        <w:rPr>
          <w:rFonts w:eastAsia="SimSun"/>
        </w:rPr>
      </w:pPr>
      <w:r w:rsidRPr="00EF4B9A">
        <w:rPr>
          <w:rFonts w:eastAsia="SimSun"/>
        </w:rPr>
        <w:t xml:space="preserve">The Delegation of China proposes that the sub-topic for the International Conference on IP and Development in 2023 be “National Experiences and Practices on IP Promoting Implementation of the United Nations (UN) Sustainable Development Goals (SDGs)”. </w:t>
      </w:r>
      <w:r w:rsidR="00110723">
        <w:rPr>
          <w:rFonts w:eastAsia="SimSun"/>
        </w:rPr>
        <w:t xml:space="preserve"> </w:t>
      </w:r>
      <w:r w:rsidRPr="00EF4B9A">
        <w:rPr>
          <w:rFonts w:eastAsia="SimSun"/>
        </w:rPr>
        <w:t xml:space="preserve">Although CDIP reports annually to Member States on WIPO's contribution to the implementation of the UN SDGs, there is currently no opportunity for countries to share and exchange information on how they use IP to implement the SDGs. </w:t>
      </w:r>
      <w:r w:rsidR="00110723">
        <w:rPr>
          <w:rFonts w:eastAsia="SimSun"/>
        </w:rPr>
        <w:t xml:space="preserve"> </w:t>
      </w:r>
      <w:r w:rsidRPr="00EF4B9A">
        <w:rPr>
          <w:rFonts w:eastAsia="SimSun"/>
        </w:rPr>
        <w:t>The International Conference on IP and Development in 2023 can serve as a platform for Member States to fully share their experiences and practices regarding SDGs implementation, including: national IP policies related to SDGs implementation and the role of IP in poverty reduction and local socio-economic development, etc.</w:t>
      </w:r>
    </w:p>
    <w:p w:rsidR="009D3C0E" w:rsidRPr="00D1259B" w:rsidRDefault="002A5977" w:rsidP="00D1259B">
      <w:pPr>
        <w:spacing w:before="100" w:beforeAutospacing="1" w:after="100" w:afterAutospacing="1"/>
        <w:jc w:val="center"/>
        <w:rPr>
          <w:b/>
          <w:szCs w:val="22"/>
        </w:rPr>
      </w:pPr>
      <w:r w:rsidRPr="002B580A">
        <w:rPr>
          <w:rStyle w:val="colour"/>
          <w:b/>
          <w:szCs w:val="22"/>
        </w:rPr>
        <w:t>Proposal</w:t>
      </w:r>
      <w:r>
        <w:rPr>
          <w:rStyle w:val="colour"/>
          <w:b/>
          <w:szCs w:val="22"/>
        </w:rPr>
        <w:t>s</w:t>
      </w:r>
      <w:r w:rsidRPr="002B580A">
        <w:rPr>
          <w:rStyle w:val="colour"/>
          <w:b/>
          <w:szCs w:val="22"/>
        </w:rPr>
        <w:t xml:space="preserve"> by the</w:t>
      </w:r>
      <w:r>
        <w:rPr>
          <w:rStyle w:val="colour"/>
          <w:b/>
          <w:szCs w:val="22"/>
        </w:rPr>
        <w:t xml:space="preserve"> CEBS </w:t>
      </w:r>
      <w:r w:rsidR="00B7653F">
        <w:rPr>
          <w:rStyle w:val="colour"/>
          <w:b/>
          <w:szCs w:val="22"/>
        </w:rPr>
        <w:t>G</w:t>
      </w:r>
      <w:r>
        <w:rPr>
          <w:rStyle w:val="colour"/>
          <w:b/>
          <w:szCs w:val="22"/>
        </w:rPr>
        <w:t xml:space="preserve">roup, </w:t>
      </w:r>
      <w:r w:rsidR="008C6EC1">
        <w:rPr>
          <w:rFonts w:eastAsia="SimSun"/>
          <w:b/>
        </w:rPr>
        <w:t>received</w:t>
      </w:r>
      <w:r>
        <w:rPr>
          <w:rStyle w:val="colour"/>
          <w:b/>
          <w:szCs w:val="22"/>
        </w:rPr>
        <w:t xml:space="preserve"> on </w:t>
      </w:r>
      <w:r w:rsidR="004A7ADA">
        <w:rPr>
          <w:rStyle w:val="colour"/>
          <w:b/>
          <w:szCs w:val="22"/>
        </w:rPr>
        <w:t>March 15, 2022</w:t>
      </w:r>
    </w:p>
    <w:p w:rsidR="00EF4B9A" w:rsidRPr="004A7ADA" w:rsidRDefault="004A7ADA" w:rsidP="005608CA">
      <w:pPr>
        <w:pStyle w:val="ListParagraph"/>
        <w:numPr>
          <w:ilvl w:val="0"/>
          <w:numId w:val="7"/>
        </w:numPr>
        <w:spacing w:before="100" w:beforeAutospacing="1" w:after="100" w:afterAutospacing="1"/>
        <w:rPr>
          <w:rStyle w:val="colour"/>
          <w:i/>
          <w:szCs w:val="22"/>
        </w:rPr>
      </w:pPr>
      <w:r w:rsidRPr="004A7ADA">
        <w:rPr>
          <w:b/>
          <w:i/>
          <w:szCs w:val="22"/>
        </w:rPr>
        <w:t xml:space="preserve">Proposal 1:  </w:t>
      </w:r>
      <w:r w:rsidR="009D3C0E" w:rsidRPr="004A7ADA">
        <w:rPr>
          <w:b/>
          <w:i/>
          <w:szCs w:val="22"/>
        </w:rPr>
        <w:t xml:space="preserve">How to attract youth </w:t>
      </w:r>
      <w:r w:rsidR="00D1259B">
        <w:rPr>
          <w:b/>
          <w:i/>
          <w:szCs w:val="22"/>
        </w:rPr>
        <w:t>generation for IP – IP education</w:t>
      </w:r>
      <w:r w:rsidR="009D3C0E" w:rsidRPr="004A7ADA">
        <w:rPr>
          <w:b/>
          <w:i/>
          <w:szCs w:val="22"/>
        </w:rPr>
        <w:t xml:space="preserve"> and training at schools and universities, IPR awareness among kids and youngsters </w:t>
      </w:r>
    </w:p>
    <w:p w:rsidR="000E219A" w:rsidRDefault="00110723" w:rsidP="002E1FB7">
      <w:pPr>
        <w:ind w:left="720"/>
        <w:rPr>
          <w:color w:val="000000"/>
          <w:szCs w:val="22"/>
        </w:rPr>
      </w:pPr>
      <w:r w:rsidRPr="00E75000">
        <w:rPr>
          <w:color w:val="000000"/>
          <w:szCs w:val="22"/>
          <w:u w:val="single"/>
        </w:rPr>
        <w:t>COMMENT</w:t>
      </w:r>
      <w:r w:rsidR="00B7653F">
        <w:rPr>
          <w:color w:val="000000"/>
          <w:szCs w:val="22"/>
          <w:u w:val="single"/>
        </w:rPr>
        <w:t xml:space="preserve"> BY THE CEBS GROUP</w:t>
      </w:r>
      <w:r w:rsidRPr="00E75000">
        <w:rPr>
          <w:color w:val="000000"/>
          <w:szCs w:val="22"/>
          <w:u w:val="single"/>
        </w:rPr>
        <w:t>:</w:t>
      </w:r>
      <w:r w:rsidRPr="00E75000">
        <w:rPr>
          <w:color w:val="000000"/>
          <w:szCs w:val="22"/>
        </w:rPr>
        <w:t xml:space="preserve">  </w:t>
      </w:r>
    </w:p>
    <w:p w:rsidR="00FD5A3B" w:rsidRDefault="00FD5A3B" w:rsidP="002E1FB7">
      <w:pPr>
        <w:ind w:left="720"/>
        <w:rPr>
          <w:color w:val="000000"/>
          <w:szCs w:val="22"/>
        </w:rPr>
      </w:pPr>
    </w:p>
    <w:p w:rsidR="009D3C0E" w:rsidRPr="00F83DAE" w:rsidRDefault="00EF4B9A" w:rsidP="002E1FB7">
      <w:pPr>
        <w:ind w:left="720"/>
        <w:rPr>
          <w:lang w:val="en-GB"/>
        </w:rPr>
      </w:pPr>
      <w:proofErr w:type="gramStart"/>
      <w:r w:rsidRPr="008872CF">
        <w:rPr>
          <w:lang w:val="en-GB"/>
        </w:rPr>
        <w:t>The complexity of international, regional and national IPR systems, importance of the skills and knowledge for an effective commercialisation of IP rights, and, the increasing value of intellectual property (and intangible assets) within the companies and economy (80% of all the assets are IP) is leading all the member states to the task of attraction of young people to the IP as one of their critical knowledge in their professional careers.</w:t>
      </w:r>
      <w:proofErr w:type="gramEnd"/>
      <w:r w:rsidR="00EE4162">
        <w:rPr>
          <w:lang w:val="en-GB"/>
        </w:rPr>
        <w:t xml:space="preserve"> </w:t>
      </w:r>
      <w:r w:rsidRPr="008872CF">
        <w:rPr>
          <w:lang w:val="en-GB"/>
        </w:rPr>
        <w:t xml:space="preserve"> Therefore, IP should be included into the primary to tertiary education programmes, and on the other hand, the member states should develop their own IP awareness and IP training initiatives outside the education systems focused on young entrepreneurs/innovators, start-ups and platforms concentrating young people active in innovative economy, such as co-working centres and hubs etc. </w:t>
      </w:r>
      <w:r w:rsidR="00EE4162">
        <w:rPr>
          <w:lang w:val="en-GB"/>
        </w:rPr>
        <w:t xml:space="preserve"> </w:t>
      </w:r>
      <w:r w:rsidRPr="008872CF">
        <w:rPr>
          <w:lang w:val="en-GB"/>
        </w:rPr>
        <w:t xml:space="preserve">Different policies and approaches, experiences and best practices in this field </w:t>
      </w:r>
      <w:proofErr w:type="gramStart"/>
      <w:r w:rsidRPr="008872CF">
        <w:rPr>
          <w:lang w:val="en-GB"/>
        </w:rPr>
        <w:t>could be presented and shared with other member states</w:t>
      </w:r>
      <w:proofErr w:type="gramEnd"/>
      <w:r w:rsidRPr="008872CF">
        <w:rPr>
          <w:lang w:val="en-GB"/>
        </w:rPr>
        <w:t>.</w:t>
      </w:r>
    </w:p>
    <w:p w:rsidR="009D3C0E" w:rsidRPr="004A7ADA" w:rsidRDefault="004A7ADA" w:rsidP="00E75000">
      <w:pPr>
        <w:pStyle w:val="ListParagraph"/>
        <w:numPr>
          <w:ilvl w:val="0"/>
          <w:numId w:val="7"/>
        </w:numPr>
        <w:spacing w:before="100" w:beforeAutospacing="1" w:after="100" w:afterAutospacing="1"/>
        <w:rPr>
          <w:rStyle w:val="colour"/>
          <w:b/>
          <w:i/>
          <w:szCs w:val="22"/>
        </w:rPr>
      </w:pPr>
      <w:r w:rsidRPr="004A7ADA">
        <w:rPr>
          <w:b/>
          <w:i/>
          <w:szCs w:val="22"/>
        </w:rPr>
        <w:t xml:space="preserve">Proposal 2:  </w:t>
      </w:r>
      <w:r w:rsidR="009D3C0E" w:rsidRPr="004A7ADA">
        <w:rPr>
          <w:b/>
          <w:i/>
          <w:szCs w:val="22"/>
        </w:rPr>
        <w:t xml:space="preserve">IP, Food and Sustainable Agriculture – green patents, innovations, technologies and IPR </w:t>
      </w:r>
    </w:p>
    <w:p w:rsidR="000E219A" w:rsidRDefault="00B7653F" w:rsidP="002E1FB7">
      <w:pPr>
        <w:ind w:left="720"/>
        <w:rPr>
          <w:color w:val="000000"/>
          <w:szCs w:val="22"/>
        </w:rPr>
      </w:pPr>
      <w:r w:rsidRPr="00E75000">
        <w:rPr>
          <w:color w:val="000000"/>
          <w:szCs w:val="22"/>
          <w:u w:val="single"/>
        </w:rPr>
        <w:t>COMMENT</w:t>
      </w:r>
      <w:r>
        <w:rPr>
          <w:color w:val="000000"/>
          <w:szCs w:val="22"/>
          <w:u w:val="single"/>
        </w:rPr>
        <w:t xml:space="preserve"> BY THE CEBS GROUP</w:t>
      </w:r>
      <w:r w:rsidR="00F83DAE" w:rsidRPr="00E75000">
        <w:rPr>
          <w:color w:val="000000"/>
          <w:szCs w:val="22"/>
          <w:u w:val="single"/>
        </w:rPr>
        <w:t>:</w:t>
      </w:r>
      <w:r w:rsidR="00F83DAE" w:rsidRPr="00E75000">
        <w:rPr>
          <w:color w:val="000000"/>
          <w:szCs w:val="22"/>
        </w:rPr>
        <w:t xml:space="preserve">  </w:t>
      </w:r>
    </w:p>
    <w:p w:rsidR="00FD5A3B" w:rsidRDefault="00FD5A3B" w:rsidP="002E1FB7">
      <w:pPr>
        <w:ind w:left="720"/>
        <w:rPr>
          <w:color w:val="000000"/>
          <w:szCs w:val="22"/>
        </w:rPr>
      </w:pPr>
    </w:p>
    <w:p w:rsidR="00EF4B9A" w:rsidRPr="00EF4B9A" w:rsidRDefault="00EF4B9A" w:rsidP="002E1FB7">
      <w:pPr>
        <w:ind w:left="720"/>
        <w:rPr>
          <w:rStyle w:val="colour"/>
          <w:lang w:val="en-GB"/>
        </w:rPr>
      </w:pPr>
      <w:r w:rsidRPr="00EF4B9A">
        <w:rPr>
          <w:lang w:val="en-GB"/>
        </w:rPr>
        <w:t xml:space="preserve">The sustainable agriculture as an industry-oriented sector directly depends on innovations and patented </w:t>
      </w:r>
      <w:r w:rsidR="00DF176D">
        <w:rPr>
          <w:lang w:val="en-GB"/>
        </w:rPr>
        <w:t>technologies.</w:t>
      </w:r>
      <w:r w:rsidRPr="00EF4B9A">
        <w:rPr>
          <w:lang w:val="en-GB"/>
        </w:rPr>
        <w:t xml:space="preserve"> </w:t>
      </w:r>
      <w:r w:rsidR="00DF176D">
        <w:rPr>
          <w:lang w:val="en-GB"/>
        </w:rPr>
        <w:t xml:space="preserve"> T</w:t>
      </w:r>
      <w:r w:rsidRPr="00EF4B9A">
        <w:rPr>
          <w:lang w:val="en-GB"/>
        </w:rPr>
        <w:t xml:space="preserve">herefore, an intellectual property related to </w:t>
      </w:r>
      <w:r w:rsidRPr="00EF4B9A">
        <w:rPr>
          <w:lang w:val="en-GB"/>
        </w:rPr>
        <w:lastRenderedPageBreak/>
        <w:t xml:space="preserve">these innovations seems to be a critical issue. </w:t>
      </w:r>
      <w:r w:rsidR="00F83DAE">
        <w:rPr>
          <w:lang w:val="en-GB"/>
        </w:rPr>
        <w:t xml:space="preserve"> </w:t>
      </w:r>
      <w:r w:rsidRPr="00EF4B9A">
        <w:rPr>
          <w:lang w:val="en-GB"/>
        </w:rPr>
        <w:t xml:space="preserve">One of the global challenges is the decreasing quality of soil and its ability for water retention </w:t>
      </w:r>
      <w:proofErr w:type="gramStart"/>
      <w:r w:rsidRPr="00EF4B9A">
        <w:rPr>
          <w:lang w:val="en-GB"/>
        </w:rPr>
        <w:t>as a result</w:t>
      </w:r>
      <w:proofErr w:type="gramEnd"/>
      <w:r w:rsidRPr="00EF4B9A">
        <w:rPr>
          <w:lang w:val="en-GB"/>
        </w:rPr>
        <w:t xml:space="preserve"> o</w:t>
      </w:r>
      <w:r w:rsidR="00BB09A8">
        <w:rPr>
          <w:lang w:val="en-GB"/>
        </w:rPr>
        <w:t>f using of heavy devices and an-</w:t>
      </w:r>
      <w:r w:rsidRPr="00EF4B9A">
        <w:rPr>
          <w:lang w:val="en-GB"/>
        </w:rPr>
        <w:t xml:space="preserve">organic chemical fertilizers and insecticides. </w:t>
      </w:r>
      <w:r w:rsidR="00F83DAE">
        <w:rPr>
          <w:lang w:val="en-GB"/>
        </w:rPr>
        <w:t xml:space="preserve"> </w:t>
      </w:r>
      <w:r w:rsidRPr="00EF4B9A">
        <w:rPr>
          <w:lang w:val="en-GB"/>
        </w:rPr>
        <w:t xml:space="preserve">It leads to a dramatic limitation of populations of animals and insects, and, the loss of natural humus and crystallization of soil. </w:t>
      </w:r>
      <w:r w:rsidR="00F83DAE">
        <w:rPr>
          <w:lang w:val="en-GB"/>
        </w:rPr>
        <w:t xml:space="preserve"> </w:t>
      </w:r>
      <w:r w:rsidRPr="00EF4B9A">
        <w:rPr>
          <w:lang w:val="en-GB"/>
        </w:rPr>
        <w:t xml:space="preserve">Another challenge is dryness and need of the rainwater retaining and watering systems. </w:t>
      </w:r>
      <w:r w:rsidR="00F83DAE">
        <w:rPr>
          <w:lang w:val="en-GB"/>
        </w:rPr>
        <w:t xml:space="preserve"> </w:t>
      </w:r>
      <w:r w:rsidRPr="00EF4B9A">
        <w:rPr>
          <w:lang w:val="en-GB"/>
        </w:rPr>
        <w:t xml:space="preserve">Further related challenge is decreasing quality of food (vegetables, fruits etc.) </w:t>
      </w:r>
      <w:proofErr w:type="gramStart"/>
      <w:r w:rsidRPr="00EF4B9A">
        <w:rPr>
          <w:lang w:val="en-GB"/>
        </w:rPr>
        <w:t>as a result</w:t>
      </w:r>
      <w:proofErr w:type="gramEnd"/>
      <w:r w:rsidRPr="00EF4B9A">
        <w:rPr>
          <w:lang w:val="en-GB"/>
        </w:rPr>
        <w:t xml:space="preserve"> of application of intensified agriculture methods. </w:t>
      </w:r>
      <w:r w:rsidR="00F83DAE">
        <w:rPr>
          <w:lang w:val="en-GB"/>
        </w:rPr>
        <w:t xml:space="preserve"> </w:t>
      </w:r>
      <w:r w:rsidRPr="00EF4B9A">
        <w:rPr>
          <w:lang w:val="en-GB"/>
        </w:rPr>
        <w:t>There are many other problems of current a</w:t>
      </w:r>
      <w:bookmarkStart w:id="0" w:name="_GoBack"/>
      <w:bookmarkEnd w:id="0"/>
      <w:r w:rsidRPr="00EF4B9A">
        <w:rPr>
          <w:lang w:val="en-GB"/>
        </w:rPr>
        <w:t xml:space="preserve">griculture to </w:t>
      </w:r>
      <w:proofErr w:type="gramStart"/>
      <w:r w:rsidRPr="00EF4B9A">
        <w:rPr>
          <w:lang w:val="en-GB"/>
        </w:rPr>
        <w:t>be solved</w:t>
      </w:r>
      <w:proofErr w:type="gramEnd"/>
      <w:r w:rsidRPr="00EF4B9A">
        <w:rPr>
          <w:lang w:val="en-GB"/>
        </w:rPr>
        <w:t xml:space="preserve"> by using of sustainable (green) technologies.</w:t>
      </w:r>
    </w:p>
    <w:p w:rsidR="009D3C0E" w:rsidRPr="009D3C0E" w:rsidRDefault="009D3C0E" w:rsidP="00E75000">
      <w:pPr>
        <w:pStyle w:val="ListParagraph"/>
        <w:rPr>
          <w:szCs w:val="22"/>
        </w:rPr>
      </w:pPr>
    </w:p>
    <w:p w:rsidR="009D3C0E" w:rsidRPr="004A7ADA" w:rsidRDefault="004A7ADA" w:rsidP="00E75000">
      <w:pPr>
        <w:pStyle w:val="ListParagraph"/>
        <w:numPr>
          <w:ilvl w:val="0"/>
          <w:numId w:val="7"/>
        </w:numPr>
        <w:spacing w:before="100" w:beforeAutospacing="1" w:after="100" w:afterAutospacing="1"/>
        <w:rPr>
          <w:rStyle w:val="colour"/>
          <w:b/>
          <w:i/>
          <w:szCs w:val="22"/>
        </w:rPr>
      </w:pPr>
      <w:r w:rsidRPr="004A7ADA">
        <w:rPr>
          <w:b/>
          <w:i/>
          <w:szCs w:val="22"/>
        </w:rPr>
        <w:t xml:space="preserve">Proposal 3:  </w:t>
      </w:r>
      <w:r w:rsidR="009D3C0E" w:rsidRPr="004A7ADA">
        <w:rPr>
          <w:b/>
          <w:i/>
          <w:szCs w:val="22"/>
        </w:rPr>
        <w:t xml:space="preserve">The true stories for creativity among small and medium tech companies  </w:t>
      </w:r>
    </w:p>
    <w:p w:rsidR="000E219A" w:rsidRDefault="00B7653F" w:rsidP="002E1FB7">
      <w:pPr>
        <w:ind w:left="720"/>
        <w:rPr>
          <w:color w:val="000000"/>
          <w:szCs w:val="22"/>
        </w:rPr>
      </w:pPr>
      <w:r w:rsidRPr="00E75000">
        <w:rPr>
          <w:color w:val="000000"/>
          <w:szCs w:val="22"/>
          <w:u w:val="single"/>
        </w:rPr>
        <w:t>COMMENT</w:t>
      </w:r>
      <w:r>
        <w:rPr>
          <w:color w:val="000000"/>
          <w:szCs w:val="22"/>
          <w:u w:val="single"/>
        </w:rPr>
        <w:t xml:space="preserve"> BY THE CEBS</w:t>
      </w:r>
      <w:r w:rsidR="000E219A">
        <w:rPr>
          <w:color w:val="000000"/>
          <w:szCs w:val="22"/>
          <w:u w:val="single"/>
        </w:rPr>
        <w:t xml:space="preserve"> GROUP</w:t>
      </w:r>
      <w:r w:rsidR="00F83DAE" w:rsidRPr="00E75000">
        <w:rPr>
          <w:color w:val="000000"/>
          <w:szCs w:val="22"/>
          <w:u w:val="single"/>
        </w:rPr>
        <w:t>:</w:t>
      </w:r>
      <w:r w:rsidR="00F83DAE" w:rsidRPr="00E75000">
        <w:rPr>
          <w:color w:val="000000"/>
          <w:szCs w:val="22"/>
        </w:rPr>
        <w:t xml:space="preserve">  </w:t>
      </w:r>
    </w:p>
    <w:p w:rsidR="00FD5A3B" w:rsidRDefault="00FD5A3B" w:rsidP="002E1FB7">
      <w:pPr>
        <w:ind w:left="720"/>
        <w:rPr>
          <w:color w:val="000000"/>
          <w:szCs w:val="22"/>
        </w:rPr>
      </w:pPr>
    </w:p>
    <w:p w:rsidR="009D3C0E" w:rsidRDefault="00EF4B9A" w:rsidP="002E1FB7">
      <w:pPr>
        <w:ind w:left="720"/>
        <w:rPr>
          <w:lang w:val="en-GB"/>
        </w:rPr>
      </w:pPr>
      <w:r w:rsidRPr="00EF4B9A">
        <w:rPr>
          <w:lang w:val="en-GB"/>
        </w:rPr>
        <w:t>This topic can provide a wide field for compiling interesting content and can be a basis for initiating fruitful discussions among small and medium tech companies.</w:t>
      </w:r>
    </w:p>
    <w:p w:rsidR="004A7ADA" w:rsidRPr="002B580A" w:rsidRDefault="004A7ADA" w:rsidP="004A7ADA">
      <w:pPr>
        <w:spacing w:before="100" w:beforeAutospacing="1" w:after="100" w:afterAutospacing="1"/>
        <w:jc w:val="center"/>
        <w:rPr>
          <w:rStyle w:val="colour"/>
          <w:b/>
          <w:szCs w:val="22"/>
        </w:rPr>
      </w:pPr>
      <w:r w:rsidRPr="002B580A">
        <w:rPr>
          <w:rStyle w:val="colour"/>
          <w:b/>
          <w:szCs w:val="22"/>
        </w:rPr>
        <w:t xml:space="preserve">Proposal by the African </w:t>
      </w:r>
      <w:r w:rsidR="00B7653F">
        <w:rPr>
          <w:rStyle w:val="colour"/>
          <w:b/>
          <w:szCs w:val="22"/>
        </w:rPr>
        <w:t>G</w:t>
      </w:r>
      <w:r w:rsidRPr="002B580A">
        <w:rPr>
          <w:rStyle w:val="colour"/>
          <w:b/>
          <w:szCs w:val="22"/>
        </w:rPr>
        <w:t xml:space="preserve">roup, </w:t>
      </w:r>
      <w:r w:rsidR="008C6EC1">
        <w:rPr>
          <w:rFonts w:eastAsia="SimSun"/>
          <w:b/>
        </w:rPr>
        <w:t>received</w:t>
      </w:r>
      <w:r w:rsidRPr="002B580A">
        <w:rPr>
          <w:rStyle w:val="colour"/>
          <w:b/>
          <w:szCs w:val="22"/>
        </w:rPr>
        <w:t xml:space="preserve"> on March 17, 2022</w:t>
      </w:r>
    </w:p>
    <w:p w:rsidR="004A7ADA" w:rsidRPr="004A7ADA" w:rsidRDefault="004A7ADA" w:rsidP="004A7ADA">
      <w:pPr>
        <w:pStyle w:val="ListParagraph"/>
        <w:numPr>
          <w:ilvl w:val="0"/>
          <w:numId w:val="7"/>
        </w:numPr>
        <w:spacing w:before="100" w:beforeAutospacing="1" w:after="100" w:afterAutospacing="1"/>
        <w:rPr>
          <w:rStyle w:val="colour"/>
          <w:b/>
          <w:szCs w:val="22"/>
        </w:rPr>
      </w:pPr>
      <w:r w:rsidRPr="002B580A">
        <w:rPr>
          <w:rStyle w:val="colour"/>
          <w:b/>
          <w:i/>
          <w:szCs w:val="22"/>
          <w:lang w:val="en-GB"/>
        </w:rPr>
        <w:t xml:space="preserve">The Role of Intellectual Property and Innovation in the achievement of Food Security: Challenges and Opportunities" </w:t>
      </w:r>
    </w:p>
    <w:p w:rsidR="004A7ADA" w:rsidRPr="004A7ADA" w:rsidRDefault="004A7ADA" w:rsidP="004A7ADA">
      <w:pPr>
        <w:pStyle w:val="ListParagraph"/>
        <w:spacing w:before="100" w:beforeAutospacing="1" w:after="100" w:afterAutospacing="1"/>
        <w:rPr>
          <w:b/>
          <w:szCs w:val="22"/>
        </w:rPr>
      </w:pPr>
    </w:p>
    <w:p w:rsidR="000E219A" w:rsidRDefault="000E219A" w:rsidP="000E219A">
      <w:pPr>
        <w:pStyle w:val="ListParagraph"/>
        <w:spacing w:before="100" w:beforeAutospacing="1" w:after="100" w:afterAutospacing="1"/>
        <w:jc w:val="center"/>
        <w:rPr>
          <w:b/>
          <w:szCs w:val="22"/>
        </w:rPr>
      </w:pPr>
      <w:r w:rsidRPr="002B580A">
        <w:rPr>
          <w:rStyle w:val="colour"/>
          <w:b/>
          <w:szCs w:val="22"/>
        </w:rPr>
        <w:t>Proposal by the</w:t>
      </w:r>
      <w:r>
        <w:rPr>
          <w:rStyle w:val="colour"/>
          <w:b/>
          <w:szCs w:val="22"/>
        </w:rPr>
        <w:t xml:space="preserve"> </w:t>
      </w:r>
      <w:r w:rsidRPr="004F6330">
        <w:rPr>
          <w:b/>
          <w:szCs w:val="22"/>
        </w:rPr>
        <w:t>Group B</w:t>
      </w:r>
      <w:r>
        <w:rPr>
          <w:b/>
          <w:szCs w:val="22"/>
        </w:rPr>
        <w:t xml:space="preserve">, </w:t>
      </w:r>
      <w:r w:rsidR="00F80964">
        <w:rPr>
          <w:rFonts w:eastAsia="SimSun"/>
          <w:b/>
        </w:rPr>
        <w:t>received</w:t>
      </w:r>
      <w:r>
        <w:rPr>
          <w:b/>
          <w:szCs w:val="22"/>
        </w:rPr>
        <w:t xml:space="preserve"> on March 18, 2022</w:t>
      </w:r>
    </w:p>
    <w:p w:rsidR="000E219A" w:rsidRPr="000E219A" w:rsidRDefault="000E219A" w:rsidP="000E219A">
      <w:pPr>
        <w:pStyle w:val="ListParagraph"/>
        <w:rPr>
          <w:b/>
          <w:szCs w:val="22"/>
        </w:rPr>
      </w:pPr>
    </w:p>
    <w:p w:rsidR="009D3C0E" w:rsidRPr="009A34F1" w:rsidRDefault="009D3C0E" w:rsidP="00E75000">
      <w:pPr>
        <w:pStyle w:val="ListParagraph"/>
        <w:numPr>
          <w:ilvl w:val="0"/>
          <w:numId w:val="7"/>
        </w:numPr>
        <w:spacing w:before="100" w:beforeAutospacing="1" w:after="100" w:afterAutospacing="1"/>
        <w:rPr>
          <w:b/>
          <w:i/>
          <w:szCs w:val="22"/>
        </w:rPr>
      </w:pPr>
      <w:r w:rsidRPr="009A34F1">
        <w:rPr>
          <w:b/>
          <w:i/>
          <w:szCs w:val="22"/>
        </w:rPr>
        <w:t xml:space="preserve">IP and Finance </w:t>
      </w:r>
    </w:p>
    <w:p w:rsidR="000E219A" w:rsidRDefault="000E219A" w:rsidP="002E1FB7">
      <w:pPr>
        <w:ind w:left="720"/>
        <w:rPr>
          <w:color w:val="000000"/>
          <w:szCs w:val="22"/>
        </w:rPr>
      </w:pPr>
      <w:r w:rsidRPr="00E75000">
        <w:rPr>
          <w:color w:val="000000"/>
          <w:szCs w:val="22"/>
          <w:u w:val="single"/>
        </w:rPr>
        <w:t>COMMENT</w:t>
      </w:r>
      <w:r>
        <w:rPr>
          <w:color w:val="000000"/>
          <w:szCs w:val="22"/>
          <w:u w:val="single"/>
        </w:rPr>
        <w:t xml:space="preserve"> BY THE GROUP B</w:t>
      </w:r>
      <w:r w:rsidR="00F83DAE" w:rsidRPr="00E75000">
        <w:rPr>
          <w:color w:val="000000"/>
          <w:szCs w:val="22"/>
          <w:u w:val="single"/>
        </w:rPr>
        <w:t>:</w:t>
      </w:r>
      <w:r w:rsidR="00F83DAE" w:rsidRPr="00E75000">
        <w:rPr>
          <w:color w:val="000000"/>
          <w:szCs w:val="22"/>
        </w:rPr>
        <w:t xml:space="preserve">  </w:t>
      </w:r>
    </w:p>
    <w:p w:rsidR="00FD5A3B" w:rsidRDefault="00FD5A3B" w:rsidP="002E1FB7">
      <w:pPr>
        <w:ind w:left="720"/>
        <w:rPr>
          <w:color w:val="000000"/>
          <w:szCs w:val="22"/>
        </w:rPr>
      </w:pPr>
    </w:p>
    <w:p w:rsidR="004F6330" w:rsidRPr="00F83DAE" w:rsidRDefault="00DE1075" w:rsidP="002E1FB7">
      <w:pPr>
        <w:ind w:left="720"/>
      </w:pPr>
      <w:r>
        <w:t>Group B</w:t>
      </w:r>
      <w:r w:rsidR="004F6330" w:rsidRPr="00F83DAE">
        <w:t xml:space="preserve"> believes that this sub-topic could provide a means to explore a variety of issues of interest to both developed and developing Member States. </w:t>
      </w:r>
      <w:r w:rsidR="00F83DAE">
        <w:t xml:space="preserve"> </w:t>
      </w:r>
      <w:proofErr w:type="gramStart"/>
      <w:r>
        <w:t>Group B</w:t>
      </w:r>
      <w:r w:rsidR="004F6330" w:rsidRPr="00F83DAE">
        <w:t xml:space="preserve"> would propose that this sub-topic define “IP assets” and/or “innovation” broadly for the purposes of the Conference (e.g., including not only patenting activity but also brands/trademarks), and that “finance” be also defined broadly (e.g., to include microfinance) such that the sub-topic could have broad, cross-regional appeal, and be relatable to developing/least-developed Member States, and with a focus on MSMEs.</w:t>
      </w:r>
      <w:proofErr w:type="gramEnd"/>
      <w:r w:rsidR="004F6330" w:rsidRPr="00F83DAE">
        <w:t xml:space="preserve"> </w:t>
      </w:r>
      <w:r w:rsidR="00F83DAE">
        <w:t xml:space="preserve"> </w:t>
      </w:r>
      <w:r>
        <w:t>Group B</w:t>
      </w:r>
      <w:r w:rsidR="004F6330" w:rsidRPr="00F83DAE">
        <w:t xml:space="preserve"> notes that the Secretariat has</w:t>
      </w:r>
      <w:r w:rsidR="00D846AC">
        <w:t xml:space="preserve"> a small/emerging program on IP</w:t>
      </w:r>
      <w:r w:rsidR="00D846AC">
        <w:noBreakHyphen/>
      </w:r>
      <w:r w:rsidR="004F6330" w:rsidRPr="00F83DAE">
        <w:t xml:space="preserve">backed financing (see e.g. </w:t>
      </w:r>
      <w:hyperlink r:id="rId8" w:history="1">
        <w:r w:rsidR="00E75000" w:rsidRPr="00F83DAE">
          <w:rPr>
            <w:rStyle w:val="Hyperlink"/>
          </w:rPr>
          <w:t>www.wipo.int/sme/en/news/2021/news_0006.html</w:t>
        </w:r>
      </w:hyperlink>
      <w:r w:rsidR="004F6330" w:rsidRPr="00F83DAE">
        <w:t xml:space="preserve">) such that this sub-topic could leverage existing interest/expertise in the Secretariat and the </w:t>
      </w:r>
      <w:proofErr w:type="gramStart"/>
      <w:r w:rsidR="004F6330" w:rsidRPr="00F83DAE">
        <w:t>Secretariat’s</w:t>
      </w:r>
      <w:proofErr w:type="gramEnd"/>
      <w:r w:rsidR="004F6330" w:rsidRPr="00F83DAE">
        <w:t xml:space="preserve"> associated network of contacts. </w:t>
      </w:r>
      <w:r w:rsidR="00DF176D">
        <w:t xml:space="preserve"> </w:t>
      </w:r>
    </w:p>
    <w:p w:rsidR="004F6330" w:rsidRPr="004F6330" w:rsidRDefault="004F6330" w:rsidP="00E75000">
      <w:pPr>
        <w:spacing w:before="100" w:beforeAutospacing="1" w:after="100" w:afterAutospacing="1"/>
        <w:rPr>
          <w:b/>
          <w:szCs w:val="22"/>
        </w:rPr>
      </w:pPr>
    </w:p>
    <w:p w:rsidR="009D3C0E" w:rsidRPr="009D3C0E" w:rsidRDefault="009D3C0E" w:rsidP="00E75000">
      <w:pPr>
        <w:pStyle w:val="ListParagraph"/>
        <w:rPr>
          <w:szCs w:val="22"/>
        </w:rPr>
      </w:pPr>
    </w:p>
    <w:sectPr w:rsidR="009D3C0E" w:rsidRPr="009D3C0E" w:rsidSect="00FF5473">
      <w:headerReference w:type="even" r:id="rId9"/>
      <w:headerReference w:type="default" r:id="rId10"/>
      <w:footerReference w:type="even" r:id="rId11"/>
      <w:footerReference w:type="default" r:id="rId12"/>
      <w:headerReference w:type="first" r:id="rId13"/>
      <w:footerReference w:type="first" r:id="rId14"/>
      <w:pgSz w:w="11907" w:h="16840"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05C" w:rsidRDefault="0068505C" w:rsidP="009731F1">
      <w:r>
        <w:separator/>
      </w:r>
    </w:p>
  </w:endnote>
  <w:endnote w:type="continuationSeparator" w:id="0">
    <w:p w:rsidR="0068505C" w:rsidRDefault="0068505C" w:rsidP="0097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E52" w:rsidRDefault="00C76E52" w:rsidP="00C76E52">
    <w:pPr>
      <w:pStyle w:val="Footer"/>
    </w:pPr>
  </w:p>
  <w:p w:rsidR="00C76E52" w:rsidRDefault="00C76E52" w:rsidP="00C7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011469"/>
      <w:docPartObj>
        <w:docPartGallery w:val="Page Numbers (Bottom of Page)"/>
        <w:docPartUnique/>
      </w:docPartObj>
    </w:sdtPr>
    <w:sdtEndPr/>
    <w:sdtContent>
      <w:sdt>
        <w:sdtPr>
          <w:id w:val="1343200328"/>
          <w:docPartObj>
            <w:docPartGallery w:val="Page Numbers (Top of Page)"/>
            <w:docPartUnique/>
          </w:docPartObj>
        </w:sdtPr>
        <w:sdtEndPr/>
        <w:sdtContent>
          <w:p w:rsidR="00FF5473" w:rsidRDefault="00FF54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B09A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09A8">
              <w:rPr>
                <w:b/>
                <w:bCs/>
                <w:noProof/>
              </w:rPr>
              <w:t>2</w:t>
            </w:r>
            <w:r>
              <w:rPr>
                <w:b/>
                <w:bCs/>
                <w:sz w:val="24"/>
                <w:szCs w:val="24"/>
              </w:rPr>
              <w:fldChar w:fldCharType="end"/>
            </w:r>
          </w:p>
        </w:sdtContent>
      </w:sdt>
    </w:sdtContent>
  </w:sdt>
  <w:p w:rsidR="00FF5473" w:rsidRDefault="00FF5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518738"/>
      <w:docPartObj>
        <w:docPartGallery w:val="Page Numbers (Bottom of Page)"/>
        <w:docPartUnique/>
      </w:docPartObj>
    </w:sdtPr>
    <w:sdtEndPr/>
    <w:sdtContent>
      <w:sdt>
        <w:sdtPr>
          <w:id w:val="-1769616900"/>
          <w:docPartObj>
            <w:docPartGallery w:val="Page Numbers (Top of Page)"/>
            <w:docPartUnique/>
          </w:docPartObj>
        </w:sdtPr>
        <w:sdtEndPr/>
        <w:sdtContent>
          <w:p w:rsidR="00FF5473" w:rsidRDefault="00FF54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5354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3547">
              <w:rPr>
                <w:b/>
                <w:bCs/>
                <w:noProof/>
              </w:rPr>
              <w:t>2</w:t>
            </w:r>
            <w:r>
              <w:rPr>
                <w:b/>
                <w:bCs/>
                <w:sz w:val="24"/>
                <w:szCs w:val="24"/>
              </w:rPr>
              <w:fldChar w:fldCharType="end"/>
            </w:r>
          </w:p>
        </w:sdtContent>
      </w:sdt>
    </w:sdtContent>
  </w:sdt>
  <w:p w:rsidR="00FF5473" w:rsidRDefault="00FF5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05C" w:rsidRDefault="0068505C" w:rsidP="009731F1">
      <w:r>
        <w:separator/>
      </w:r>
    </w:p>
  </w:footnote>
  <w:footnote w:type="continuationSeparator" w:id="0">
    <w:p w:rsidR="0068505C" w:rsidRDefault="0068505C" w:rsidP="00973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E52" w:rsidRDefault="00C76E52" w:rsidP="00C76E52">
    <w:pPr>
      <w:pStyle w:val="Header"/>
    </w:pPr>
  </w:p>
  <w:p w:rsidR="00C76E52" w:rsidRDefault="00C76E52" w:rsidP="00467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A3" w:rsidRDefault="005C5B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BA3" w:rsidRDefault="005C5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95pt;height:10.95pt" o:bullet="t">
        <v:imagedata r:id="rId1" o:title="msoFEC7"/>
      </v:shape>
    </w:pict>
  </w:numPicBullet>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1C25635"/>
    <w:multiLevelType w:val="hybridMultilevel"/>
    <w:tmpl w:val="DF08F10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660A3"/>
    <w:multiLevelType w:val="hybridMultilevel"/>
    <w:tmpl w:val="3B741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C1DA2"/>
    <w:multiLevelType w:val="hybridMultilevel"/>
    <w:tmpl w:val="27D8E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896D4A"/>
    <w:multiLevelType w:val="hybridMultilevel"/>
    <w:tmpl w:val="0322AC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5"/>
  </w:num>
  <w:num w:numId="3">
    <w:abstractNumId w:val="9"/>
  </w:num>
  <w:num w:numId="4">
    <w:abstractNumId w:val="8"/>
  </w:num>
  <w:num w:numId="5">
    <w:abstractNumId w:val="0"/>
  </w:num>
  <w:num w:numId="6">
    <w:abstractNumId w:val="6"/>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CB2"/>
    <w:rsid w:val="000052E8"/>
    <w:rsid w:val="0002121C"/>
    <w:rsid w:val="00074338"/>
    <w:rsid w:val="000C0794"/>
    <w:rsid w:val="000E219A"/>
    <w:rsid w:val="000E506F"/>
    <w:rsid w:val="000F5E56"/>
    <w:rsid w:val="00101A0C"/>
    <w:rsid w:val="00110723"/>
    <w:rsid w:val="001542C5"/>
    <w:rsid w:val="00180258"/>
    <w:rsid w:val="001A1136"/>
    <w:rsid w:val="001B277A"/>
    <w:rsid w:val="001E4D3E"/>
    <w:rsid w:val="001F2B7F"/>
    <w:rsid w:val="00206252"/>
    <w:rsid w:val="00253547"/>
    <w:rsid w:val="002A3C96"/>
    <w:rsid w:val="002A5977"/>
    <w:rsid w:val="002A72C2"/>
    <w:rsid w:val="002A759B"/>
    <w:rsid w:val="002B1CC1"/>
    <w:rsid w:val="002B580A"/>
    <w:rsid w:val="002E1FB7"/>
    <w:rsid w:val="002E3030"/>
    <w:rsid w:val="002E6021"/>
    <w:rsid w:val="00312DCF"/>
    <w:rsid w:val="00327B53"/>
    <w:rsid w:val="00365230"/>
    <w:rsid w:val="00375E98"/>
    <w:rsid w:val="003C66D6"/>
    <w:rsid w:val="003E6531"/>
    <w:rsid w:val="003F7083"/>
    <w:rsid w:val="00401329"/>
    <w:rsid w:val="0041492E"/>
    <w:rsid w:val="00430AC9"/>
    <w:rsid w:val="00431118"/>
    <w:rsid w:val="00443712"/>
    <w:rsid w:val="00445192"/>
    <w:rsid w:val="00462108"/>
    <w:rsid w:val="004678DC"/>
    <w:rsid w:val="00487E67"/>
    <w:rsid w:val="004A4C9C"/>
    <w:rsid w:val="004A5131"/>
    <w:rsid w:val="004A7ADA"/>
    <w:rsid w:val="004C38F9"/>
    <w:rsid w:val="004F6330"/>
    <w:rsid w:val="0054098C"/>
    <w:rsid w:val="005C1E46"/>
    <w:rsid w:val="005C5BA3"/>
    <w:rsid w:val="005D2370"/>
    <w:rsid w:val="005D3915"/>
    <w:rsid w:val="005F197D"/>
    <w:rsid w:val="00617F69"/>
    <w:rsid w:val="0068505C"/>
    <w:rsid w:val="00697585"/>
    <w:rsid w:val="006A2B7F"/>
    <w:rsid w:val="006A70D6"/>
    <w:rsid w:val="006C01C4"/>
    <w:rsid w:val="006D0B44"/>
    <w:rsid w:val="006D35E5"/>
    <w:rsid w:val="00711013"/>
    <w:rsid w:val="0071544D"/>
    <w:rsid w:val="0074454C"/>
    <w:rsid w:val="00745B4D"/>
    <w:rsid w:val="00763057"/>
    <w:rsid w:val="007A7023"/>
    <w:rsid w:val="007B240C"/>
    <w:rsid w:val="007D1CF1"/>
    <w:rsid w:val="007D53C7"/>
    <w:rsid w:val="007E2992"/>
    <w:rsid w:val="00804DB7"/>
    <w:rsid w:val="00806FA4"/>
    <w:rsid w:val="00843ED5"/>
    <w:rsid w:val="00866F8E"/>
    <w:rsid w:val="00895356"/>
    <w:rsid w:val="008C6EC1"/>
    <w:rsid w:val="0090768A"/>
    <w:rsid w:val="00942D7D"/>
    <w:rsid w:val="00945C0C"/>
    <w:rsid w:val="009467B5"/>
    <w:rsid w:val="00954008"/>
    <w:rsid w:val="009731F1"/>
    <w:rsid w:val="009905CE"/>
    <w:rsid w:val="009A34F1"/>
    <w:rsid w:val="009A373E"/>
    <w:rsid w:val="009B23BB"/>
    <w:rsid w:val="009B63D9"/>
    <w:rsid w:val="009D3C0E"/>
    <w:rsid w:val="009E3A30"/>
    <w:rsid w:val="009E76AF"/>
    <w:rsid w:val="009F0CBA"/>
    <w:rsid w:val="009F47A4"/>
    <w:rsid w:val="00A014D8"/>
    <w:rsid w:val="00A04728"/>
    <w:rsid w:val="00A25B3E"/>
    <w:rsid w:val="00A45212"/>
    <w:rsid w:val="00A56241"/>
    <w:rsid w:val="00A839A0"/>
    <w:rsid w:val="00A87A1A"/>
    <w:rsid w:val="00AB0BA3"/>
    <w:rsid w:val="00AC08E9"/>
    <w:rsid w:val="00B44D9D"/>
    <w:rsid w:val="00B47D9A"/>
    <w:rsid w:val="00B64F0D"/>
    <w:rsid w:val="00B71CCD"/>
    <w:rsid w:val="00B7653F"/>
    <w:rsid w:val="00B95CB2"/>
    <w:rsid w:val="00B9748A"/>
    <w:rsid w:val="00BB09A8"/>
    <w:rsid w:val="00C357A8"/>
    <w:rsid w:val="00C554EC"/>
    <w:rsid w:val="00C65914"/>
    <w:rsid w:val="00C76E52"/>
    <w:rsid w:val="00CC4B91"/>
    <w:rsid w:val="00CE3FCF"/>
    <w:rsid w:val="00D054D0"/>
    <w:rsid w:val="00D102A0"/>
    <w:rsid w:val="00D1259B"/>
    <w:rsid w:val="00D13B36"/>
    <w:rsid w:val="00D24258"/>
    <w:rsid w:val="00D3294F"/>
    <w:rsid w:val="00D44FB4"/>
    <w:rsid w:val="00D4535C"/>
    <w:rsid w:val="00D81B7B"/>
    <w:rsid w:val="00D846AC"/>
    <w:rsid w:val="00D84BD6"/>
    <w:rsid w:val="00DB59B2"/>
    <w:rsid w:val="00DC55F0"/>
    <w:rsid w:val="00DE1075"/>
    <w:rsid w:val="00DE394B"/>
    <w:rsid w:val="00DF176D"/>
    <w:rsid w:val="00E10969"/>
    <w:rsid w:val="00E169C7"/>
    <w:rsid w:val="00E3200A"/>
    <w:rsid w:val="00E52817"/>
    <w:rsid w:val="00E75000"/>
    <w:rsid w:val="00E852FE"/>
    <w:rsid w:val="00EC2E07"/>
    <w:rsid w:val="00EE4162"/>
    <w:rsid w:val="00EF4B9A"/>
    <w:rsid w:val="00F13AEF"/>
    <w:rsid w:val="00F1581B"/>
    <w:rsid w:val="00F221B8"/>
    <w:rsid w:val="00F4204E"/>
    <w:rsid w:val="00F44DFD"/>
    <w:rsid w:val="00F649CF"/>
    <w:rsid w:val="00F80964"/>
    <w:rsid w:val="00F83DAE"/>
    <w:rsid w:val="00FC26A6"/>
    <w:rsid w:val="00FC29A2"/>
    <w:rsid w:val="00FD5A3B"/>
    <w:rsid w:val="00FF5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9A3F4"/>
  <w15:chartTrackingRefBased/>
  <w15:docId w15:val="{3C45B623-6D55-4A94-B178-A3DE744D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4454C"/>
    <w:pPr>
      <w:ind w:left="720"/>
      <w:contextualSpacing/>
    </w:pPr>
  </w:style>
  <w:style w:type="character" w:styleId="Hyperlink">
    <w:name w:val="Hyperlink"/>
    <w:basedOn w:val="DefaultParagraphFont"/>
    <w:unhideWhenUsed/>
    <w:rsid w:val="0074454C"/>
    <w:rPr>
      <w:color w:val="0000FF" w:themeColor="hyperlink"/>
      <w:u w:val="single"/>
    </w:rPr>
  </w:style>
  <w:style w:type="paragraph" w:styleId="IntenseQuote">
    <w:name w:val="Intense Quote"/>
    <w:basedOn w:val="Normal"/>
    <w:next w:val="Normal"/>
    <w:link w:val="IntenseQuoteChar"/>
    <w:uiPriority w:val="30"/>
    <w:qFormat/>
    <w:rsid w:val="005F197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F197D"/>
    <w:rPr>
      <w:rFonts w:ascii="Arial" w:hAnsi="Arial" w:cs="Arial"/>
      <w:i/>
      <w:iCs/>
      <w:color w:val="4F81BD" w:themeColor="accent1"/>
      <w:sz w:val="22"/>
    </w:rPr>
  </w:style>
  <w:style w:type="paragraph" w:styleId="BalloonText">
    <w:name w:val="Balloon Text"/>
    <w:basedOn w:val="Normal"/>
    <w:link w:val="BalloonTextChar"/>
    <w:semiHidden/>
    <w:unhideWhenUsed/>
    <w:rsid w:val="001E4D3E"/>
    <w:rPr>
      <w:rFonts w:ascii="Segoe UI" w:hAnsi="Segoe UI" w:cs="Segoe UI"/>
      <w:sz w:val="18"/>
      <w:szCs w:val="18"/>
    </w:rPr>
  </w:style>
  <w:style w:type="character" w:customStyle="1" w:styleId="BalloonTextChar">
    <w:name w:val="Balloon Text Char"/>
    <w:basedOn w:val="DefaultParagraphFont"/>
    <w:link w:val="BalloonText"/>
    <w:semiHidden/>
    <w:rsid w:val="001E4D3E"/>
    <w:rPr>
      <w:rFonts w:ascii="Segoe UI" w:hAnsi="Segoe UI" w:cs="Segoe UI"/>
      <w:sz w:val="18"/>
      <w:szCs w:val="18"/>
    </w:rPr>
  </w:style>
  <w:style w:type="character" w:styleId="FootnoteReference">
    <w:name w:val="footnote reference"/>
    <w:basedOn w:val="DefaultParagraphFont"/>
    <w:semiHidden/>
    <w:unhideWhenUsed/>
    <w:rsid w:val="009731F1"/>
    <w:rPr>
      <w:vertAlign w:val="superscript"/>
    </w:rPr>
  </w:style>
  <w:style w:type="character" w:styleId="FollowedHyperlink">
    <w:name w:val="FollowedHyperlink"/>
    <w:basedOn w:val="DefaultParagraphFont"/>
    <w:semiHidden/>
    <w:unhideWhenUsed/>
    <w:rsid w:val="004C38F9"/>
    <w:rPr>
      <w:color w:val="800080" w:themeColor="followedHyperlink"/>
      <w:u w:val="single"/>
    </w:rPr>
  </w:style>
  <w:style w:type="character" w:customStyle="1" w:styleId="colour">
    <w:name w:val="colour"/>
    <w:basedOn w:val="DefaultParagraphFont"/>
    <w:rsid w:val="009D3C0E"/>
  </w:style>
  <w:style w:type="character" w:customStyle="1" w:styleId="bjh-p">
    <w:name w:val="bjh-p"/>
    <w:basedOn w:val="DefaultParagraphFont"/>
    <w:rsid w:val="00EF4B9A"/>
  </w:style>
  <w:style w:type="character" w:customStyle="1" w:styleId="FooterChar">
    <w:name w:val="Footer Char"/>
    <w:basedOn w:val="DefaultParagraphFont"/>
    <w:link w:val="Footer"/>
    <w:uiPriority w:val="99"/>
    <w:rsid w:val="00FF5473"/>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sme/en/news/2021/news_0006.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51B0F-FEDF-482A-91E8-E7570C3CF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717</Words>
  <Characters>4068</Characters>
  <Application>Microsoft Office Word</Application>
  <DocSecurity>0</DocSecurity>
  <Lines>81</Lines>
  <Paragraphs>24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CERBARI Mihaela</dc:creator>
  <cp:keywords>FOR OFFICIAL USE ONLY</cp:keywords>
  <dc:description/>
  <cp:lastModifiedBy>HAYRAPETYAN Mary</cp:lastModifiedBy>
  <cp:revision>71</cp:revision>
  <cp:lastPrinted>2022-04-07T09:18:00Z</cp:lastPrinted>
  <dcterms:created xsi:type="dcterms:W3CDTF">2021-08-17T14:04:00Z</dcterms:created>
  <dcterms:modified xsi:type="dcterms:W3CDTF">2022-04-11T09:43:00Z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9fef744d-75f5-4740-9cad-e792c444f0e7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