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BB9C9" w14:textId="77777777" w:rsidR="009D1764" w:rsidRPr="00F043DE" w:rsidRDefault="009D1764" w:rsidP="009D1764">
      <w:pPr>
        <w:pBdr>
          <w:bottom w:val="single" w:sz="4" w:space="11" w:color="auto"/>
        </w:pBdr>
        <w:spacing w:before="360" w:after="240"/>
        <w:jc w:val="right"/>
        <w:rPr>
          <w:b/>
          <w:sz w:val="32"/>
          <w:szCs w:val="40"/>
        </w:rPr>
      </w:pPr>
      <w:bookmarkStart w:id="0" w:name="OLE_LINK2"/>
      <w:bookmarkStart w:id="1" w:name="OLE_LINK3"/>
      <w:bookmarkStart w:id="2" w:name="_Toc336032059"/>
      <w:bookmarkStart w:id="3" w:name="_GoBack"/>
      <w:bookmarkEnd w:id="3"/>
      <w:r>
        <w:rPr>
          <w:noProof/>
          <w:sz w:val="28"/>
          <w:szCs w:val="28"/>
          <w:lang w:eastAsia="en-US"/>
        </w:rPr>
        <w:drawing>
          <wp:inline distT="0" distB="0" distL="0" distR="0" wp14:anchorId="15618B6D" wp14:editId="5A2E9602">
            <wp:extent cx="3043149" cy="1308100"/>
            <wp:effectExtent l="0" t="0" r="5080" b="635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372327B7" w14:textId="5BFD02FB" w:rsidR="009D1764" w:rsidRPr="002326AB" w:rsidRDefault="009D1764" w:rsidP="009D1764">
      <w:pPr>
        <w:jc w:val="right"/>
        <w:rPr>
          <w:rFonts w:ascii="Arial Black" w:hAnsi="Arial Black"/>
          <w:caps/>
          <w:sz w:val="15"/>
          <w:szCs w:val="15"/>
        </w:rPr>
      </w:pPr>
      <w:r>
        <w:rPr>
          <w:rFonts w:ascii="Arial Black" w:hAnsi="Arial Black"/>
          <w:caps/>
          <w:sz w:val="15"/>
        </w:rPr>
        <w:t>CDIP/28/</w:t>
      </w:r>
      <w:bookmarkStart w:id="4" w:name="Code"/>
      <w:bookmarkEnd w:id="4"/>
      <w:r>
        <w:rPr>
          <w:rFonts w:ascii="Arial Black" w:hAnsi="Arial Black"/>
          <w:caps/>
          <w:sz w:val="15"/>
        </w:rPr>
        <w:t>6</w:t>
      </w:r>
    </w:p>
    <w:p w14:paraId="5AB76D32" w14:textId="77777777" w:rsidR="009D1764" w:rsidRPr="000A3D97" w:rsidRDefault="009D1764" w:rsidP="009D1764">
      <w:pPr>
        <w:jc w:val="right"/>
        <w:rPr>
          <w:rFonts w:ascii="Arial Black" w:hAnsi="Arial Black"/>
          <w:caps/>
          <w:sz w:val="15"/>
          <w:szCs w:val="15"/>
        </w:rPr>
      </w:pPr>
      <w:r w:rsidRPr="000A3D97">
        <w:rPr>
          <w:rFonts w:ascii="Arial Black" w:hAnsi="Arial Black"/>
          <w:caps/>
          <w:sz w:val="15"/>
          <w:szCs w:val="15"/>
        </w:rPr>
        <w:t xml:space="preserve">ORIGINAL: </w:t>
      </w:r>
      <w:bookmarkStart w:id="5" w:name="Original"/>
      <w:r>
        <w:rPr>
          <w:rFonts w:ascii="Arial Black" w:hAnsi="Arial Black"/>
          <w:caps/>
          <w:sz w:val="15"/>
          <w:szCs w:val="15"/>
        </w:rPr>
        <w:t>ENGLISH</w:t>
      </w:r>
    </w:p>
    <w:bookmarkEnd w:id="5"/>
    <w:p w14:paraId="49E50F93" w14:textId="23436BEE" w:rsidR="009D1764" w:rsidRPr="00FB2A99" w:rsidRDefault="009D1764" w:rsidP="009D1764">
      <w:pPr>
        <w:spacing w:line="1680" w:lineRule="auto"/>
        <w:jc w:val="right"/>
        <w:rPr>
          <w:rFonts w:ascii="Arial Black" w:hAnsi="Arial Black"/>
          <w:caps/>
          <w:color w:val="000000" w:themeColor="text1"/>
          <w:sz w:val="15"/>
          <w:szCs w:val="15"/>
        </w:rPr>
      </w:pPr>
      <w:r w:rsidRPr="00FB2A99">
        <w:rPr>
          <w:rFonts w:ascii="Arial Black" w:hAnsi="Arial Black"/>
          <w:caps/>
          <w:color w:val="000000" w:themeColor="text1"/>
          <w:sz w:val="15"/>
          <w:szCs w:val="15"/>
        </w:rPr>
        <w:t xml:space="preserve">DATE: </w:t>
      </w:r>
      <w:bookmarkStart w:id="6" w:name="Date"/>
      <w:r w:rsidR="00E5678D">
        <w:rPr>
          <w:rFonts w:ascii="Arial Black" w:hAnsi="Arial Black"/>
          <w:caps/>
          <w:color w:val="000000" w:themeColor="text1"/>
          <w:sz w:val="15"/>
          <w:szCs w:val="15"/>
        </w:rPr>
        <w:t xml:space="preserve">march </w:t>
      </w:r>
      <w:r w:rsidR="00B25B66">
        <w:rPr>
          <w:rFonts w:ascii="Arial Black" w:hAnsi="Arial Black"/>
          <w:caps/>
          <w:color w:val="000000" w:themeColor="text1"/>
          <w:sz w:val="15"/>
          <w:szCs w:val="15"/>
        </w:rPr>
        <w:t>22</w:t>
      </w:r>
      <w:r w:rsidRPr="00FB2A99">
        <w:rPr>
          <w:rFonts w:ascii="Arial Black" w:hAnsi="Arial Black"/>
          <w:caps/>
          <w:color w:val="000000" w:themeColor="text1"/>
          <w:sz w:val="15"/>
          <w:szCs w:val="15"/>
        </w:rPr>
        <w:t>, 202</w:t>
      </w:r>
      <w:r>
        <w:rPr>
          <w:rFonts w:ascii="Arial Black" w:hAnsi="Arial Black"/>
          <w:caps/>
          <w:color w:val="000000" w:themeColor="text1"/>
          <w:sz w:val="15"/>
          <w:szCs w:val="15"/>
        </w:rPr>
        <w:t>2</w:t>
      </w:r>
    </w:p>
    <w:p w14:paraId="73935044" w14:textId="77777777" w:rsidR="009D1764" w:rsidRPr="00720EFD" w:rsidRDefault="009D1764" w:rsidP="009D1764">
      <w:pPr>
        <w:pStyle w:val="Heading1"/>
        <w:spacing w:before="0" w:after="600"/>
        <w:rPr>
          <w:sz w:val="28"/>
          <w:szCs w:val="28"/>
        </w:rPr>
      </w:pPr>
      <w:bookmarkStart w:id="7" w:name="_Toc98257905"/>
      <w:bookmarkStart w:id="8" w:name="_Toc98332701"/>
      <w:bookmarkEnd w:id="6"/>
      <w:r w:rsidRPr="00446147">
        <w:rPr>
          <w:bCs w:val="0"/>
          <w:caps w:val="0"/>
          <w:kern w:val="0"/>
          <w:sz w:val="28"/>
          <w:szCs w:val="28"/>
        </w:rPr>
        <w:t>Committee on Development and Intellectual Property (CDIP)</w:t>
      </w:r>
      <w:bookmarkEnd w:id="7"/>
      <w:bookmarkEnd w:id="8"/>
    </w:p>
    <w:p w14:paraId="757B470C" w14:textId="6C6ED6A9" w:rsidR="009D1764" w:rsidRPr="003845C1" w:rsidRDefault="009D1764" w:rsidP="009D1764">
      <w:pPr>
        <w:spacing w:after="720"/>
        <w:outlineLvl w:val="1"/>
        <w:rPr>
          <w:b/>
          <w:sz w:val="24"/>
          <w:szCs w:val="24"/>
        </w:rPr>
      </w:pPr>
      <w:bookmarkStart w:id="9" w:name="_Toc98257906"/>
      <w:bookmarkStart w:id="10" w:name="_Toc98332702"/>
      <w:r>
        <w:rPr>
          <w:b/>
          <w:sz w:val="24"/>
          <w:szCs w:val="24"/>
        </w:rPr>
        <w:t>Twenty-Eight</w:t>
      </w:r>
      <w:r w:rsidR="007E4182">
        <w:rPr>
          <w:b/>
          <w:sz w:val="24"/>
          <w:szCs w:val="24"/>
        </w:rPr>
        <w:t>h</w:t>
      </w:r>
      <w:r>
        <w:rPr>
          <w:b/>
          <w:sz w:val="24"/>
          <w:szCs w:val="24"/>
        </w:rPr>
        <w:t xml:space="preserve"> </w:t>
      </w:r>
      <w:r w:rsidRPr="003845C1">
        <w:rPr>
          <w:b/>
          <w:sz w:val="24"/>
          <w:szCs w:val="24"/>
        </w:rPr>
        <w:t>Session</w:t>
      </w:r>
      <w:r>
        <w:rPr>
          <w:b/>
          <w:sz w:val="24"/>
          <w:szCs w:val="24"/>
        </w:rPr>
        <w:br/>
        <w:t>Geneva, May 16</w:t>
      </w:r>
      <w:r>
        <w:rPr>
          <w:b/>
          <w:bCs/>
          <w:sz w:val="24"/>
          <w:szCs w:val="24"/>
        </w:rPr>
        <w:t xml:space="preserve"> to 20</w:t>
      </w:r>
      <w:r w:rsidRPr="00824BBB">
        <w:rPr>
          <w:b/>
          <w:bCs/>
          <w:sz w:val="24"/>
          <w:szCs w:val="24"/>
        </w:rPr>
        <w:t>, 202</w:t>
      </w:r>
      <w:r>
        <w:rPr>
          <w:b/>
          <w:bCs/>
          <w:sz w:val="24"/>
          <w:szCs w:val="24"/>
        </w:rPr>
        <w:t>2</w:t>
      </w:r>
      <w:bookmarkEnd w:id="9"/>
      <w:bookmarkEnd w:id="10"/>
    </w:p>
    <w:p w14:paraId="1EE4E981" w14:textId="0E7F5556" w:rsidR="005171F6" w:rsidRPr="009D1764" w:rsidRDefault="005171F6" w:rsidP="00744FCE">
      <w:pPr>
        <w:spacing w:after="360"/>
        <w:rPr>
          <w:rFonts w:asciiTheme="minorBidi" w:hAnsiTheme="minorBidi" w:cstheme="minorBidi"/>
        </w:rPr>
      </w:pPr>
      <w:r w:rsidRPr="009D1764">
        <w:rPr>
          <w:rFonts w:asciiTheme="minorBidi" w:hAnsiTheme="minorBidi" w:cstheme="minorBidi"/>
        </w:rPr>
        <w:t xml:space="preserve">EVALUATION </w:t>
      </w:r>
      <w:bookmarkEnd w:id="0"/>
      <w:bookmarkEnd w:id="1"/>
      <w:r w:rsidRPr="009D1764">
        <w:rPr>
          <w:rFonts w:asciiTheme="minorBidi" w:hAnsiTheme="minorBidi" w:cstheme="minorBidi"/>
        </w:rPr>
        <w:t>REPORT O</w:t>
      </w:r>
      <w:r w:rsidR="00FB2A99" w:rsidRPr="009D1764">
        <w:rPr>
          <w:rFonts w:asciiTheme="minorBidi" w:hAnsiTheme="minorBidi" w:cstheme="minorBidi"/>
        </w:rPr>
        <w:t xml:space="preserve">F </w:t>
      </w:r>
      <w:r w:rsidRPr="009D1764">
        <w:rPr>
          <w:rFonts w:asciiTheme="minorBidi" w:hAnsiTheme="minorBidi" w:cstheme="minorBidi"/>
        </w:rPr>
        <w:t xml:space="preserve">THE PROJECT </w:t>
      </w:r>
      <w:r w:rsidR="00744FCE" w:rsidRPr="009D1764">
        <w:rPr>
          <w:rFonts w:asciiTheme="minorBidi" w:hAnsiTheme="minorBidi" w:cstheme="minorBidi"/>
        </w:rPr>
        <w:t>ON ENHANCING THE USE OF I</w:t>
      </w:r>
      <w:r w:rsidR="0018027F">
        <w:rPr>
          <w:rFonts w:asciiTheme="minorBidi" w:hAnsiTheme="minorBidi" w:cstheme="minorBidi"/>
        </w:rPr>
        <w:t xml:space="preserve">NTELLECTUAL </w:t>
      </w:r>
      <w:r w:rsidR="00744FCE" w:rsidRPr="009D1764">
        <w:rPr>
          <w:rFonts w:asciiTheme="minorBidi" w:hAnsiTheme="minorBidi" w:cstheme="minorBidi"/>
        </w:rPr>
        <w:t>P</w:t>
      </w:r>
      <w:r w:rsidR="0018027F">
        <w:rPr>
          <w:rFonts w:asciiTheme="minorBidi" w:hAnsiTheme="minorBidi" w:cstheme="minorBidi"/>
        </w:rPr>
        <w:t>ROPERTY</w:t>
      </w:r>
      <w:r w:rsidR="00744FCE" w:rsidRPr="009D1764">
        <w:rPr>
          <w:rFonts w:asciiTheme="minorBidi" w:hAnsiTheme="minorBidi" w:cstheme="minorBidi"/>
        </w:rPr>
        <w:t xml:space="preserve"> FOR MOBILE APP</w:t>
      </w:r>
      <w:r w:rsidR="0018027F">
        <w:rPr>
          <w:rFonts w:asciiTheme="minorBidi" w:hAnsiTheme="minorBidi" w:cstheme="minorBidi"/>
        </w:rPr>
        <w:t>LICATION</w:t>
      </w:r>
      <w:r w:rsidR="00744FCE" w:rsidRPr="009D1764">
        <w:rPr>
          <w:rFonts w:asciiTheme="minorBidi" w:hAnsiTheme="minorBidi" w:cstheme="minorBidi"/>
        </w:rPr>
        <w:t>S IN THE SOFTWARE SECTOR</w:t>
      </w:r>
    </w:p>
    <w:p w14:paraId="4EDECE9B" w14:textId="2B1F2066" w:rsidR="005171F6" w:rsidRPr="00E74B6A" w:rsidRDefault="005171F6" w:rsidP="00E74B6A">
      <w:pPr>
        <w:spacing w:after="960"/>
        <w:rPr>
          <w:rFonts w:asciiTheme="minorBidi" w:hAnsiTheme="minorBidi" w:cstheme="minorBidi"/>
        </w:rPr>
      </w:pPr>
      <w:r w:rsidRPr="00422614">
        <w:rPr>
          <w:rFonts w:asciiTheme="minorBidi" w:hAnsiTheme="minorBidi" w:cstheme="minorBidi"/>
          <w:i/>
        </w:rPr>
        <w:t>prepared by Ms.</w:t>
      </w:r>
      <w:r w:rsidR="00744FCE" w:rsidRPr="00422614">
        <w:rPr>
          <w:rFonts w:asciiTheme="minorBidi" w:hAnsiTheme="minorBidi" w:cstheme="minorBidi"/>
          <w:i/>
        </w:rPr>
        <w:t xml:space="preserve"> Carolina Del Campo</w:t>
      </w:r>
      <w:r w:rsidR="00E74B6A" w:rsidRPr="00422614">
        <w:rPr>
          <w:rFonts w:asciiTheme="minorBidi" w:hAnsiTheme="minorBidi" w:cstheme="minorBidi"/>
          <w:i/>
        </w:rPr>
        <w:t xml:space="preserve"> Vara</w:t>
      </w:r>
      <w:r w:rsidRPr="00422614">
        <w:rPr>
          <w:rFonts w:asciiTheme="minorBidi" w:hAnsiTheme="minorBidi" w:cstheme="minorBidi"/>
          <w:i/>
        </w:rPr>
        <w:t xml:space="preserve">, </w:t>
      </w:r>
      <w:r w:rsidR="00E74B6A" w:rsidRPr="00E74B6A">
        <w:rPr>
          <w:rFonts w:asciiTheme="minorBidi" w:hAnsiTheme="minorBidi" w:cstheme="minorBidi"/>
          <w:i/>
        </w:rPr>
        <w:t xml:space="preserve">Independent </w:t>
      </w:r>
      <w:r w:rsidRPr="00E74B6A">
        <w:rPr>
          <w:rFonts w:asciiTheme="minorBidi" w:hAnsiTheme="minorBidi" w:cstheme="minorBidi"/>
          <w:i/>
        </w:rPr>
        <w:t>Evalu</w:t>
      </w:r>
      <w:r w:rsidR="00FB2A99" w:rsidRPr="00E74B6A">
        <w:rPr>
          <w:rFonts w:asciiTheme="minorBidi" w:hAnsiTheme="minorBidi" w:cstheme="minorBidi"/>
          <w:i/>
        </w:rPr>
        <w:t>ator</w:t>
      </w:r>
      <w:r w:rsidR="00E74B6A" w:rsidRPr="00E74B6A">
        <w:rPr>
          <w:rFonts w:asciiTheme="minorBidi" w:hAnsiTheme="minorBidi" w:cstheme="minorBidi"/>
          <w:i/>
        </w:rPr>
        <w:t xml:space="preserve"> and Consultant</w:t>
      </w:r>
      <w:r w:rsidR="00FB2A99" w:rsidRPr="00E74B6A">
        <w:rPr>
          <w:rFonts w:asciiTheme="minorBidi" w:hAnsiTheme="minorBidi" w:cstheme="minorBidi"/>
          <w:i/>
        </w:rPr>
        <w:t xml:space="preserve">, </w:t>
      </w:r>
      <w:r w:rsidR="00E74B6A" w:rsidRPr="00E74B6A">
        <w:rPr>
          <w:rFonts w:asciiTheme="minorBidi" w:hAnsiTheme="minorBidi" w:cstheme="minorBidi"/>
          <w:i/>
        </w:rPr>
        <w:t>Madrid</w:t>
      </w:r>
    </w:p>
    <w:p w14:paraId="48BA981F" w14:textId="50456728" w:rsidR="00E74B6A" w:rsidRPr="009D1764" w:rsidRDefault="005171F6" w:rsidP="0018027F">
      <w:pPr>
        <w:pStyle w:val="Default"/>
        <w:spacing w:after="240"/>
        <w:rPr>
          <w:rFonts w:asciiTheme="minorBidi" w:hAnsiTheme="minorBidi" w:cstheme="minorBidi"/>
          <w:sz w:val="22"/>
          <w:szCs w:val="22"/>
        </w:rPr>
      </w:pPr>
      <w:r w:rsidRPr="00E74B6A">
        <w:rPr>
          <w:rFonts w:asciiTheme="minorBidi" w:hAnsiTheme="minorBidi" w:cstheme="minorBidi"/>
          <w:sz w:val="22"/>
          <w:szCs w:val="22"/>
        </w:rPr>
        <w:fldChar w:fldCharType="begin"/>
      </w:r>
      <w:r w:rsidRPr="00E74B6A">
        <w:rPr>
          <w:rFonts w:asciiTheme="minorBidi" w:hAnsiTheme="minorBidi" w:cstheme="minorBidi"/>
          <w:sz w:val="22"/>
          <w:szCs w:val="22"/>
        </w:rPr>
        <w:instrText xml:space="preserve"> AUTONUM  </w:instrText>
      </w:r>
      <w:r w:rsidRPr="00E74B6A">
        <w:rPr>
          <w:rFonts w:asciiTheme="minorBidi" w:hAnsiTheme="minorBidi" w:cstheme="minorBidi"/>
          <w:sz w:val="22"/>
          <w:szCs w:val="22"/>
        </w:rPr>
        <w:fldChar w:fldCharType="end"/>
      </w:r>
      <w:r w:rsidRPr="00E74B6A">
        <w:rPr>
          <w:rFonts w:asciiTheme="minorBidi" w:hAnsiTheme="minorBidi" w:cstheme="minorBidi"/>
          <w:sz w:val="22"/>
          <w:szCs w:val="22"/>
        </w:rPr>
        <w:t xml:space="preserve"> </w:t>
      </w:r>
      <w:r w:rsidRPr="00E74B6A">
        <w:rPr>
          <w:rFonts w:asciiTheme="minorBidi" w:hAnsiTheme="minorBidi" w:cstheme="minorBidi"/>
          <w:sz w:val="22"/>
          <w:szCs w:val="22"/>
        </w:rPr>
        <w:tab/>
        <w:t>The Annex to this document contains an external indepe</w:t>
      </w:r>
      <w:r w:rsidR="00FB2A99" w:rsidRPr="00E74B6A">
        <w:rPr>
          <w:rFonts w:asciiTheme="minorBidi" w:hAnsiTheme="minorBidi" w:cstheme="minorBidi"/>
          <w:sz w:val="22"/>
          <w:szCs w:val="22"/>
        </w:rPr>
        <w:t>ndent Evaluation Report of</w:t>
      </w:r>
      <w:r w:rsidRPr="00E74B6A">
        <w:rPr>
          <w:rFonts w:asciiTheme="minorBidi" w:hAnsiTheme="minorBidi" w:cstheme="minorBidi"/>
          <w:sz w:val="22"/>
          <w:szCs w:val="22"/>
        </w:rPr>
        <w:t xml:space="preserve"> the</w:t>
      </w:r>
      <w:r w:rsidR="0018027F">
        <w:rPr>
          <w:rFonts w:asciiTheme="minorBidi" w:hAnsiTheme="minorBidi" w:cstheme="minorBidi"/>
          <w:sz w:val="22"/>
          <w:szCs w:val="22"/>
        </w:rPr>
        <w:t xml:space="preserve"> Development Agenda</w:t>
      </w:r>
      <w:r w:rsidRPr="00E74B6A">
        <w:rPr>
          <w:rFonts w:asciiTheme="minorBidi" w:hAnsiTheme="minorBidi" w:cstheme="minorBidi"/>
          <w:sz w:val="22"/>
          <w:szCs w:val="22"/>
        </w:rPr>
        <w:t xml:space="preserve"> </w:t>
      </w:r>
      <w:r w:rsidRPr="00E74B6A">
        <w:rPr>
          <w:rFonts w:asciiTheme="minorBidi" w:hAnsiTheme="minorBidi" w:cstheme="minorBidi"/>
          <w:iCs/>
          <w:sz w:val="22"/>
          <w:szCs w:val="22"/>
        </w:rPr>
        <w:t xml:space="preserve">Project </w:t>
      </w:r>
      <w:r w:rsidR="00744FCE" w:rsidRPr="00E74B6A">
        <w:rPr>
          <w:rFonts w:asciiTheme="minorBidi" w:hAnsiTheme="minorBidi" w:cstheme="minorBidi"/>
          <w:iCs/>
          <w:sz w:val="22"/>
          <w:szCs w:val="22"/>
        </w:rPr>
        <w:t>on Enhancing the Use of I</w:t>
      </w:r>
      <w:r w:rsidR="0018027F">
        <w:rPr>
          <w:rFonts w:asciiTheme="minorBidi" w:hAnsiTheme="minorBidi" w:cstheme="minorBidi"/>
          <w:iCs/>
          <w:sz w:val="22"/>
          <w:szCs w:val="22"/>
        </w:rPr>
        <w:t xml:space="preserve">ntellectual </w:t>
      </w:r>
      <w:r w:rsidR="00744FCE" w:rsidRPr="00E74B6A">
        <w:rPr>
          <w:rFonts w:asciiTheme="minorBidi" w:hAnsiTheme="minorBidi" w:cstheme="minorBidi"/>
          <w:iCs/>
          <w:sz w:val="22"/>
          <w:szCs w:val="22"/>
        </w:rPr>
        <w:t>P</w:t>
      </w:r>
      <w:r w:rsidR="0018027F">
        <w:rPr>
          <w:rFonts w:asciiTheme="minorBidi" w:hAnsiTheme="minorBidi" w:cstheme="minorBidi"/>
          <w:iCs/>
          <w:sz w:val="22"/>
          <w:szCs w:val="22"/>
        </w:rPr>
        <w:t>roperty</w:t>
      </w:r>
      <w:r w:rsidR="00744FCE" w:rsidRPr="00E74B6A">
        <w:rPr>
          <w:rFonts w:asciiTheme="minorBidi" w:hAnsiTheme="minorBidi" w:cstheme="minorBidi"/>
          <w:iCs/>
          <w:sz w:val="22"/>
          <w:szCs w:val="22"/>
        </w:rPr>
        <w:t xml:space="preserve"> for Mobile App</w:t>
      </w:r>
      <w:r w:rsidR="0018027F">
        <w:rPr>
          <w:rFonts w:asciiTheme="minorBidi" w:hAnsiTheme="minorBidi" w:cstheme="minorBidi"/>
          <w:iCs/>
          <w:sz w:val="22"/>
          <w:szCs w:val="22"/>
        </w:rPr>
        <w:t>lication</w:t>
      </w:r>
      <w:r w:rsidR="00744FCE" w:rsidRPr="00E74B6A">
        <w:rPr>
          <w:rFonts w:asciiTheme="minorBidi" w:hAnsiTheme="minorBidi" w:cstheme="minorBidi"/>
          <w:iCs/>
          <w:sz w:val="22"/>
          <w:szCs w:val="22"/>
        </w:rPr>
        <w:t>s in the Software Sector</w:t>
      </w:r>
      <w:r w:rsidRPr="00E74B6A">
        <w:rPr>
          <w:rFonts w:asciiTheme="minorBidi" w:hAnsiTheme="minorBidi" w:cstheme="minorBidi"/>
          <w:sz w:val="22"/>
          <w:szCs w:val="22"/>
        </w:rPr>
        <w:t xml:space="preserve">, undertaken by </w:t>
      </w:r>
      <w:r w:rsidR="00FB2A99" w:rsidRPr="00E74B6A">
        <w:rPr>
          <w:rFonts w:asciiTheme="minorBidi" w:hAnsiTheme="minorBidi" w:cstheme="minorBidi"/>
          <w:sz w:val="22"/>
          <w:szCs w:val="22"/>
        </w:rPr>
        <w:t xml:space="preserve">Ms. </w:t>
      </w:r>
      <w:r w:rsidR="00744FCE" w:rsidRPr="00E74B6A">
        <w:rPr>
          <w:rFonts w:asciiTheme="minorBidi" w:hAnsiTheme="minorBidi" w:cstheme="minorBidi"/>
          <w:sz w:val="22"/>
          <w:szCs w:val="22"/>
        </w:rPr>
        <w:t xml:space="preserve">Carolina </w:t>
      </w:r>
      <w:r w:rsidR="00E74B6A" w:rsidRPr="00E74B6A">
        <w:rPr>
          <w:rFonts w:asciiTheme="minorBidi" w:hAnsiTheme="minorBidi" w:cstheme="minorBidi"/>
          <w:sz w:val="22"/>
          <w:szCs w:val="22"/>
        </w:rPr>
        <w:t>Del Campo Vara, Independent Evaluator and Consultant</w:t>
      </w:r>
      <w:r w:rsidR="00FB2A99" w:rsidRPr="00E74B6A">
        <w:rPr>
          <w:rFonts w:asciiTheme="minorBidi" w:hAnsiTheme="minorBidi" w:cstheme="minorBidi"/>
          <w:sz w:val="22"/>
          <w:szCs w:val="22"/>
        </w:rPr>
        <w:t xml:space="preserve">, </w:t>
      </w:r>
      <w:r w:rsidR="00E74B6A" w:rsidRPr="00E74B6A">
        <w:rPr>
          <w:rFonts w:asciiTheme="minorBidi" w:hAnsiTheme="minorBidi" w:cstheme="minorBidi"/>
          <w:sz w:val="22"/>
          <w:szCs w:val="22"/>
        </w:rPr>
        <w:t>Madrid</w:t>
      </w:r>
      <w:r w:rsidR="0018027F">
        <w:rPr>
          <w:rFonts w:asciiTheme="minorBidi" w:hAnsiTheme="minorBidi" w:cstheme="minorBidi"/>
          <w:sz w:val="22"/>
          <w:szCs w:val="22"/>
        </w:rPr>
        <w:t xml:space="preserve">, Spain. </w:t>
      </w:r>
    </w:p>
    <w:p w14:paraId="71AC88A2" w14:textId="11935CC6" w:rsidR="005171F6" w:rsidRDefault="005171F6" w:rsidP="007A3426">
      <w:pPr>
        <w:pStyle w:val="Endofdocument-Annex"/>
        <w:tabs>
          <w:tab w:val="left" w:pos="567"/>
        </w:tabs>
        <w:spacing w:after="480"/>
        <w:ind w:left="5533"/>
        <w:rPr>
          <w:rFonts w:asciiTheme="minorBidi" w:hAnsiTheme="minorBidi" w:cstheme="minorBidi"/>
          <w:i/>
          <w:iCs/>
          <w:szCs w:val="22"/>
        </w:rPr>
      </w:pPr>
      <w:r w:rsidRPr="009D1764">
        <w:rPr>
          <w:rFonts w:asciiTheme="minorBidi" w:hAnsiTheme="minorBidi" w:cstheme="minorBidi"/>
          <w:i/>
          <w:iCs/>
          <w:szCs w:val="22"/>
        </w:rPr>
        <w:fldChar w:fldCharType="begin"/>
      </w:r>
      <w:r w:rsidRPr="009D1764">
        <w:rPr>
          <w:rFonts w:asciiTheme="minorBidi" w:hAnsiTheme="minorBidi" w:cstheme="minorBidi"/>
          <w:i/>
          <w:iCs/>
          <w:szCs w:val="22"/>
        </w:rPr>
        <w:instrText xml:space="preserve"> AUTONUM  </w:instrText>
      </w:r>
      <w:r w:rsidRPr="009D1764">
        <w:rPr>
          <w:rFonts w:asciiTheme="minorBidi" w:hAnsiTheme="minorBidi" w:cstheme="minorBidi"/>
          <w:i/>
          <w:iCs/>
          <w:szCs w:val="22"/>
        </w:rPr>
        <w:fldChar w:fldCharType="end"/>
      </w:r>
      <w:r w:rsidRPr="009D1764">
        <w:rPr>
          <w:rFonts w:asciiTheme="minorBidi" w:hAnsiTheme="minorBidi" w:cstheme="minorBidi"/>
          <w:i/>
          <w:iCs/>
          <w:szCs w:val="22"/>
        </w:rPr>
        <w:tab/>
        <w:t>The CDIP is invited to take note of the information contained in the Annex to this document.</w:t>
      </w:r>
    </w:p>
    <w:p w14:paraId="5D5AD957" w14:textId="77777777" w:rsidR="0018027F" w:rsidRPr="009D1764" w:rsidRDefault="0018027F" w:rsidP="007A3426">
      <w:pPr>
        <w:pStyle w:val="Endofdocument-Annex"/>
        <w:tabs>
          <w:tab w:val="left" w:pos="567"/>
        </w:tabs>
        <w:spacing w:after="480"/>
        <w:ind w:left="5533"/>
        <w:rPr>
          <w:rFonts w:asciiTheme="minorBidi" w:hAnsiTheme="minorBidi" w:cstheme="minorBidi"/>
          <w:i/>
          <w:iCs/>
          <w:szCs w:val="22"/>
        </w:rPr>
      </w:pPr>
    </w:p>
    <w:p w14:paraId="47CF931F" w14:textId="2B7C979D" w:rsidR="00BF7A73" w:rsidRPr="009D1764" w:rsidRDefault="005171F6" w:rsidP="00744FCE">
      <w:pPr>
        <w:tabs>
          <w:tab w:val="left" w:pos="4950"/>
        </w:tabs>
        <w:ind w:left="5533"/>
        <w:rPr>
          <w:rFonts w:asciiTheme="minorBidi" w:hAnsiTheme="minorBidi" w:cstheme="minorBidi"/>
          <w:lang w:val="en-GB"/>
        </w:rPr>
      </w:pPr>
      <w:r w:rsidRPr="009D1764">
        <w:rPr>
          <w:rFonts w:asciiTheme="minorBidi" w:hAnsiTheme="minorBidi" w:cstheme="minorBidi"/>
        </w:rPr>
        <w:t>[</w:t>
      </w:r>
      <w:r w:rsidRPr="009D1764">
        <w:rPr>
          <w:rStyle w:val="Endofdocument-AnnexChar"/>
          <w:rFonts w:asciiTheme="minorBidi" w:hAnsiTheme="minorBidi" w:cstheme="minorBidi"/>
        </w:rPr>
        <w:t>Annex</w:t>
      </w:r>
      <w:r w:rsidRPr="009D1764">
        <w:rPr>
          <w:rFonts w:asciiTheme="minorBidi" w:hAnsiTheme="minorBidi" w:cstheme="minorBidi"/>
        </w:rPr>
        <w:t xml:space="preserve"> follows]</w:t>
      </w:r>
      <w:r w:rsidR="00132AAA" w:rsidRPr="009D1764">
        <w:rPr>
          <w:rFonts w:asciiTheme="minorBidi" w:hAnsiTheme="minorBidi" w:cstheme="minorBidi"/>
          <w:b/>
          <w:sz w:val="24"/>
          <w:szCs w:val="24"/>
        </w:rPr>
        <w:br w:type="page"/>
      </w:r>
      <w:bookmarkEnd w:id="2"/>
    </w:p>
    <w:p w14:paraId="470E73DC" w14:textId="77777777" w:rsidR="00744FCE" w:rsidRPr="009D1764" w:rsidRDefault="00744FCE" w:rsidP="00744FCE">
      <w:pPr>
        <w:rPr>
          <w:rFonts w:asciiTheme="minorBidi" w:hAnsiTheme="minorBidi" w:cstheme="minorBidi"/>
          <w:lang w:eastAsia="es-ES_tradnl"/>
        </w:rPr>
      </w:pPr>
    </w:p>
    <w:p w14:paraId="0D55BA80" w14:textId="77777777" w:rsidR="002105F6" w:rsidRPr="002105F6" w:rsidRDefault="002105F6" w:rsidP="002105F6">
      <w:pPr>
        <w:rPr>
          <w:rFonts w:ascii="Times New Roman" w:eastAsia="Times New Roman" w:hAnsi="Times New Roman" w:cs="Times New Roman"/>
          <w:sz w:val="24"/>
          <w:szCs w:val="24"/>
          <w:lang w:eastAsia="es-ES_tradnl"/>
        </w:rPr>
      </w:pPr>
    </w:p>
    <w:sdt>
      <w:sdtPr>
        <w:rPr>
          <w:rFonts w:eastAsia="Calibri"/>
          <w:sz w:val="20"/>
          <w:szCs w:val="21"/>
          <w:lang w:val="en-GB" w:eastAsia="en-US"/>
        </w:rPr>
        <w:id w:val="-1432123645"/>
        <w:docPartObj>
          <w:docPartGallery w:val="Table of Contents"/>
          <w:docPartUnique/>
        </w:docPartObj>
      </w:sdtPr>
      <w:sdtEndPr>
        <w:rPr>
          <w:rFonts w:eastAsia="Times New Roman"/>
          <w:noProof/>
          <w:sz w:val="24"/>
          <w:szCs w:val="24"/>
        </w:rPr>
      </w:sdtEndPr>
      <w:sdtContent>
        <w:p w14:paraId="2CE07301" w14:textId="77777777" w:rsidR="002105F6" w:rsidRPr="002105F6" w:rsidRDefault="002105F6" w:rsidP="002105F6">
          <w:pPr>
            <w:keepNext/>
            <w:keepLines/>
            <w:rPr>
              <w:rFonts w:eastAsia="Times New Roman"/>
              <w:b/>
              <w:bCs/>
              <w:sz w:val="24"/>
              <w:szCs w:val="24"/>
              <w:lang w:eastAsia="es-ES_tradnl"/>
            </w:rPr>
          </w:pPr>
          <w:r w:rsidRPr="002105F6">
            <w:rPr>
              <w:rFonts w:eastAsia="Times New Roman"/>
              <w:b/>
              <w:bCs/>
              <w:sz w:val="24"/>
              <w:szCs w:val="24"/>
              <w:lang w:eastAsia="es-ES_tradnl"/>
            </w:rPr>
            <w:t>Table of contents</w:t>
          </w:r>
        </w:p>
        <w:p w14:paraId="39A8B12D" w14:textId="77777777" w:rsidR="002105F6" w:rsidRPr="002105F6" w:rsidRDefault="002105F6" w:rsidP="002105F6">
          <w:pPr>
            <w:rPr>
              <w:rFonts w:ascii="Times New Roman" w:eastAsia="Times New Roman" w:hAnsi="Times New Roman" w:cs="Times New Roman"/>
              <w:sz w:val="24"/>
              <w:szCs w:val="24"/>
              <w:lang w:eastAsia="es-ES_tradnl"/>
            </w:rPr>
          </w:pPr>
        </w:p>
        <w:p w14:paraId="3E77DD5E" w14:textId="0340DA6B" w:rsidR="00B27E1B" w:rsidRPr="00B27E1B" w:rsidRDefault="002105F6">
          <w:pPr>
            <w:pStyle w:val="TOC1"/>
            <w:rPr>
              <w:rFonts w:asciiTheme="minorHAnsi" w:eastAsiaTheme="minorEastAsia" w:hAnsiTheme="minorHAnsi" w:cstheme="minorBidi"/>
              <w:b w:val="0"/>
              <w:noProof/>
              <w:szCs w:val="22"/>
              <w:lang w:eastAsia="en-US"/>
            </w:rPr>
          </w:pPr>
          <w:r w:rsidRPr="002105F6">
            <w:rPr>
              <w:rFonts w:eastAsia="Times New Roman"/>
              <w:b w:val="0"/>
              <w:i/>
              <w:iCs/>
              <w:szCs w:val="22"/>
              <w:lang w:val="en-GB" w:eastAsia="en-US"/>
            </w:rPr>
            <w:fldChar w:fldCharType="begin"/>
          </w:r>
          <w:r w:rsidRPr="002105F6">
            <w:rPr>
              <w:rFonts w:eastAsia="Times New Roman"/>
              <w:b w:val="0"/>
              <w:i/>
              <w:iCs/>
              <w:szCs w:val="22"/>
              <w:lang w:val="en-GB" w:eastAsia="en-US"/>
            </w:rPr>
            <w:instrText>TOC \o "1-3" \h \z \u</w:instrText>
          </w:r>
          <w:r w:rsidRPr="002105F6">
            <w:rPr>
              <w:rFonts w:eastAsia="Times New Roman"/>
              <w:b w:val="0"/>
              <w:i/>
              <w:iCs/>
              <w:szCs w:val="22"/>
              <w:lang w:val="en-GB" w:eastAsia="en-US"/>
            </w:rPr>
            <w:fldChar w:fldCharType="separate"/>
          </w:r>
          <w:hyperlink w:anchor="_Toc98332701" w:history="1">
            <w:r w:rsidR="00B27E1B" w:rsidRPr="00B27E1B">
              <w:rPr>
                <w:rStyle w:val="Hyperlink"/>
                <w:b w:val="0"/>
                <w:noProof/>
              </w:rPr>
              <w:t>Committee on Development and Intellectual Property (CDIP)</w:t>
            </w:r>
            <w:r w:rsidR="00B27E1B" w:rsidRPr="00B27E1B">
              <w:rPr>
                <w:b w:val="0"/>
                <w:noProof/>
                <w:webHidden/>
              </w:rPr>
              <w:tab/>
            </w:r>
            <w:r w:rsidR="00B27E1B" w:rsidRPr="00B27E1B">
              <w:rPr>
                <w:b w:val="0"/>
                <w:noProof/>
                <w:webHidden/>
              </w:rPr>
              <w:fldChar w:fldCharType="begin"/>
            </w:r>
            <w:r w:rsidR="00B27E1B" w:rsidRPr="00B27E1B">
              <w:rPr>
                <w:b w:val="0"/>
                <w:noProof/>
                <w:webHidden/>
              </w:rPr>
              <w:instrText xml:space="preserve"> PAGEREF _Toc98332701 \h </w:instrText>
            </w:r>
            <w:r w:rsidR="00B27E1B" w:rsidRPr="00B27E1B">
              <w:rPr>
                <w:b w:val="0"/>
                <w:noProof/>
                <w:webHidden/>
              </w:rPr>
            </w:r>
            <w:r w:rsidR="00B27E1B" w:rsidRPr="00B27E1B">
              <w:rPr>
                <w:b w:val="0"/>
                <w:noProof/>
                <w:webHidden/>
              </w:rPr>
              <w:fldChar w:fldCharType="separate"/>
            </w:r>
            <w:r w:rsidR="00610502">
              <w:rPr>
                <w:b w:val="0"/>
                <w:noProof/>
                <w:webHidden/>
              </w:rPr>
              <w:t>1</w:t>
            </w:r>
            <w:r w:rsidR="00B27E1B" w:rsidRPr="00B27E1B">
              <w:rPr>
                <w:b w:val="0"/>
                <w:noProof/>
                <w:webHidden/>
              </w:rPr>
              <w:fldChar w:fldCharType="end"/>
            </w:r>
          </w:hyperlink>
        </w:p>
        <w:p w14:paraId="177426B5" w14:textId="788DB11D" w:rsidR="00B27E1B" w:rsidRPr="00B27E1B" w:rsidRDefault="00064235">
          <w:pPr>
            <w:pStyle w:val="TOC2"/>
            <w:rPr>
              <w:rFonts w:asciiTheme="minorHAnsi" w:eastAsiaTheme="minorEastAsia" w:hAnsiTheme="minorHAnsi" w:cstheme="minorBidi"/>
              <w:noProof/>
              <w:szCs w:val="22"/>
            </w:rPr>
          </w:pPr>
          <w:hyperlink w:anchor="_Toc98332702" w:history="1">
            <w:r w:rsidR="00B27E1B" w:rsidRPr="00B27E1B">
              <w:rPr>
                <w:rStyle w:val="Hyperlink"/>
                <w:noProof/>
              </w:rPr>
              <w:t>Twenty-Eight</w:t>
            </w:r>
            <w:r w:rsidR="007E4182">
              <w:rPr>
                <w:rStyle w:val="Hyperlink"/>
                <w:noProof/>
              </w:rPr>
              <w:t>h</w:t>
            </w:r>
            <w:r w:rsidR="00B27E1B" w:rsidRPr="00B27E1B">
              <w:rPr>
                <w:rStyle w:val="Hyperlink"/>
                <w:noProof/>
              </w:rPr>
              <w:t xml:space="preserve"> Session Geneva, May 16 to 20, 2022</w:t>
            </w:r>
            <w:r w:rsidR="00B27E1B" w:rsidRPr="00B27E1B">
              <w:rPr>
                <w:noProof/>
                <w:webHidden/>
              </w:rPr>
              <w:tab/>
            </w:r>
            <w:r w:rsidR="00B27E1B" w:rsidRPr="00B27E1B">
              <w:rPr>
                <w:noProof/>
                <w:webHidden/>
              </w:rPr>
              <w:fldChar w:fldCharType="begin"/>
            </w:r>
            <w:r w:rsidR="00B27E1B" w:rsidRPr="00B27E1B">
              <w:rPr>
                <w:noProof/>
                <w:webHidden/>
              </w:rPr>
              <w:instrText xml:space="preserve"> PAGEREF _Toc98332702 \h </w:instrText>
            </w:r>
            <w:r w:rsidR="00B27E1B" w:rsidRPr="00B27E1B">
              <w:rPr>
                <w:noProof/>
                <w:webHidden/>
              </w:rPr>
            </w:r>
            <w:r w:rsidR="00B27E1B" w:rsidRPr="00B27E1B">
              <w:rPr>
                <w:noProof/>
                <w:webHidden/>
              </w:rPr>
              <w:fldChar w:fldCharType="separate"/>
            </w:r>
            <w:r w:rsidR="00610502">
              <w:rPr>
                <w:noProof/>
                <w:webHidden/>
              </w:rPr>
              <w:t>1</w:t>
            </w:r>
            <w:r w:rsidR="00B27E1B" w:rsidRPr="00B27E1B">
              <w:rPr>
                <w:noProof/>
                <w:webHidden/>
              </w:rPr>
              <w:fldChar w:fldCharType="end"/>
            </w:r>
          </w:hyperlink>
        </w:p>
        <w:p w14:paraId="5DFDB323" w14:textId="25C2D310" w:rsidR="00B27E1B" w:rsidRPr="00B27E1B" w:rsidRDefault="00064235">
          <w:pPr>
            <w:pStyle w:val="TOC1"/>
            <w:rPr>
              <w:rFonts w:asciiTheme="minorHAnsi" w:eastAsiaTheme="minorEastAsia" w:hAnsiTheme="minorHAnsi" w:cstheme="minorBidi"/>
              <w:b w:val="0"/>
              <w:noProof/>
              <w:szCs w:val="22"/>
              <w:lang w:eastAsia="en-US"/>
            </w:rPr>
          </w:pPr>
          <w:hyperlink w:anchor="_Toc98332703" w:history="1">
            <w:r w:rsidR="00B27E1B" w:rsidRPr="00B27E1B">
              <w:rPr>
                <w:rStyle w:val="Hyperlink"/>
                <w:rFonts w:eastAsia="Times New Roman"/>
                <w:b w:val="0"/>
                <w:noProof/>
                <w:lang w:eastAsia="es-ES_tradnl"/>
              </w:rPr>
              <w:t>Acronyms</w:t>
            </w:r>
            <w:r w:rsidR="00B27E1B" w:rsidRPr="00B27E1B">
              <w:rPr>
                <w:b w:val="0"/>
                <w:noProof/>
                <w:webHidden/>
              </w:rPr>
              <w:tab/>
            </w:r>
            <w:r w:rsidR="00B27E1B" w:rsidRPr="00B27E1B">
              <w:rPr>
                <w:b w:val="0"/>
                <w:noProof/>
                <w:webHidden/>
              </w:rPr>
              <w:fldChar w:fldCharType="begin"/>
            </w:r>
            <w:r w:rsidR="00B27E1B" w:rsidRPr="00B27E1B">
              <w:rPr>
                <w:b w:val="0"/>
                <w:noProof/>
                <w:webHidden/>
              </w:rPr>
              <w:instrText xml:space="preserve"> PAGEREF _Toc98332703 \h </w:instrText>
            </w:r>
            <w:r w:rsidR="00B27E1B" w:rsidRPr="00B27E1B">
              <w:rPr>
                <w:b w:val="0"/>
                <w:noProof/>
                <w:webHidden/>
              </w:rPr>
            </w:r>
            <w:r w:rsidR="00B27E1B" w:rsidRPr="00B27E1B">
              <w:rPr>
                <w:b w:val="0"/>
                <w:noProof/>
                <w:webHidden/>
              </w:rPr>
              <w:fldChar w:fldCharType="separate"/>
            </w:r>
            <w:r w:rsidR="00610502">
              <w:rPr>
                <w:b w:val="0"/>
                <w:noProof/>
                <w:webHidden/>
              </w:rPr>
              <w:t>3</w:t>
            </w:r>
            <w:r w:rsidR="00B27E1B" w:rsidRPr="00B27E1B">
              <w:rPr>
                <w:b w:val="0"/>
                <w:noProof/>
                <w:webHidden/>
              </w:rPr>
              <w:fldChar w:fldCharType="end"/>
            </w:r>
          </w:hyperlink>
        </w:p>
        <w:p w14:paraId="68CE2732" w14:textId="09F5A7BA" w:rsidR="00B27E1B" w:rsidRPr="00B27E1B" w:rsidRDefault="00064235">
          <w:pPr>
            <w:pStyle w:val="TOC1"/>
            <w:rPr>
              <w:rFonts w:asciiTheme="minorHAnsi" w:eastAsiaTheme="minorEastAsia" w:hAnsiTheme="minorHAnsi" w:cstheme="minorBidi"/>
              <w:b w:val="0"/>
              <w:noProof/>
              <w:szCs w:val="22"/>
              <w:lang w:eastAsia="en-US"/>
            </w:rPr>
          </w:pPr>
          <w:hyperlink w:anchor="_Toc98332704" w:history="1">
            <w:r w:rsidR="00B27E1B" w:rsidRPr="00B27E1B">
              <w:rPr>
                <w:rStyle w:val="Hyperlink"/>
                <w:rFonts w:eastAsia="Times New Roman"/>
                <w:b w:val="0"/>
                <w:noProof/>
                <w:lang w:val="en-GB" w:eastAsia="es-ES_tradnl"/>
              </w:rPr>
              <w:t>INTRODUCTION</w:t>
            </w:r>
            <w:r w:rsidR="00B27E1B" w:rsidRPr="00B27E1B">
              <w:rPr>
                <w:b w:val="0"/>
                <w:noProof/>
                <w:webHidden/>
              </w:rPr>
              <w:tab/>
            </w:r>
            <w:r w:rsidR="00B27E1B" w:rsidRPr="00B27E1B">
              <w:rPr>
                <w:b w:val="0"/>
                <w:noProof/>
                <w:webHidden/>
              </w:rPr>
              <w:fldChar w:fldCharType="begin"/>
            </w:r>
            <w:r w:rsidR="00B27E1B" w:rsidRPr="00B27E1B">
              <w:rPr>
                <w:b w:val="0"/>
                <w:noProof/>
                <w:webHidden/>
              </w:rPr>
              <w:instrText xml:space="preserve"> PAGEREF _Toc98332704 \h </w:instrText>
            </w:r>
            <w:r w:rsidR="00B27E1B" w:rsidRPr="00B27E1B">
              <w:rPr>
                <w:b w:val="0"/>
                <w:noProof/>
                <w:webHidden/>
              </w:rPr>
            </w:r>
            <w:r w:rsidR="00B27E1B" w:rsidRPr="00B27E1B">
              <w:rPr>
                <w:b w:val="0"/>
                <w:noProof/>
                <w:webHidden/>
              </w:rPr>
              <w:fldChar w:fldCharType="separate"/>
            </w:r>
            <w:r w:rsidR="00610502">
              <w:rPr>
                <w:b w:val="0"/>
                <w:noProof/>
                <w:webHidden/>
              </w:rPr>
              <w:t>4</w:t>
            </w:r>
            <w:r w:rsidR="00B27E1B" w:rsidRPr="00B27E1B">
              <w:rPr>
                <w:b w:val="0"/>
                <w:noProof/>
                <w:webHidden/>
              </w:rPr>
              <w:fldChar w:fldCharType="end"/>
            </w:r>
          </w:hyperlink>
        </w:p>
        <w:p w14:paraId="47C28F11" w14:textId="1D1324ED" w:rsidR="00B27E1B" w:rsidRPr="00B27E1B" w:rsidRDefault="00064235">
          <w:pPr>
            <w:pStyle w:val="TOC2"/>
            <w:rPr>
              <w:rFonts w:asciiTheme="minorHAnsi" w:eastAsiaTheme="minorEastAsia" w:hAnsiTheme="minorHAnsi" w:cstheme="minorBidi"/>
              <w:noProof/>
              <w:szCs w:val="22"/>
            </w:rPr>
          </w:pPr>
          <w:hyperlink w:anchor="_Toc98332705" w:history="1">
            <w:r w:rsidR="00B27E1B" w:rsidRPr="00B27E1B">
              <w:rPr>
                <w:rStyle w:val="Hyperlink"/>
                <w:noProof/>
                <w:lang w:val="en-GB" w:eastAsia="es-ES_tradnl"/>
              </w:rPr>
              <w:t>Background and Context</w:t>
            </w:r>
            <w:r w:rsidR="00B27E1B" w:rsidRPr="00B27E1B">
              <w:rPr>
                <w:noProof/>
                <w:webHidden/>
              </w:rPr>
              <w:tab/>
            </w:r>
            <w:r w:rsidR="00B27E1B" w:rsidRPr="00B27E1B">
              <w:rPr>
                <w:noProof/>
                <w:webHidden/>
              </w:rPr>
              <w:fldChar w:fldCharType="begin"/>
            </w:r>
            <w:r w:rsidR="00B27E1B" w:rsidRPr="00B27E1B">
              <w:rPr>
                <w:noProof/>
                <w:webHidden/>
              </w:rPr>
              <w:instrText xml:space="preserve"> PAGEREF _Toc98332705 \h </w:instrText>
            </w:r>
            <w:r w:rsidR="00B27E1B" w:rsidRPr="00B27E1B">
              <w:rPr>
                <w:noProof/>
                <w:webHidden/>
              </w:rPr>
            </w:r>
            <w:r w:rsidR="00B27E1B" w:rsidRPr="00B27E1B">
              <w:rPr>
                <w:noProof/>
                <w:webHidden/>
              </w:rPr>
              <w:fldChar w:fldCharType="separate"/>
            </w:r>
            <w:r w:rsidR="00610502">
              <w:rPr>
                <w:noProof/>
                <w:webHidden/>
              </w:rPr>
              <w:t>4</w:t>
            </w:r>
            <w:r w:rsidR="00B27E1B" w:rsidRPr="00B27E1B">
              <w:rPr>
                <w:noProof/>
                <w:webHidden/>
              </w:rPr>
              <w:fldChar w:fldCharType="end"/>
            </w:r>
          </w:hyperlink>
        </w:p>
        <w:p w14:paraId="0DF75A38" w14:textId="09496464" w:rsidR="00B27E1B" w:rsidRPr="00B27E1B" w:rsidRDefault="00064235">
          <w:pPr>
            <w:pStyle w:val="TOC2"/>
            <w:rPr>
              <w:rFonts w:asciiTheme="minorHAnsi" w:eastAsiaTheme="minorEastAsia" w:hAnsiTheme="minorHAnsi" w:cstheme="minorBidi"/>
              <w:noProof/>
              <w:szCs w:val="22"/>
            </w:rPr>
          </w:pPr>
          <w:hyperlink w:anchor="_Toc98332706" w:history="1">
            <w:r w:rsidR="00B27E1B" w:rsidRPr="00B27E1B">
              <w:rPr>
                <w:rStyle w:val="Hyperlink"/>
                <w:noProof/>
                <w:lang w:val="en-GB"/>
              </w:rPr>
              <w:t>Purpose of the Evaluation</w:t>
            </w:r>
            <w:r w:rsidR="00B27E1B" w:rsidRPr="00B27E1B">
              <w:rPr>
                <w:noProof/>
                <w:webHidden/>
              </w:rPr>
              <w:tab/>
            </w:r>
            <w:r w:rsidR="00B27E1B" w:rsidRPr="00B27E1B">
              <w:rPr>
                <w:noProof/>
                <w:webHidden/>
              </w:rPr>
              <w:fldChar w:fldCharType="begin"/>
            </w:r>
            <w:r w:rsidR="00B27E1B" w:rsidRPr="00B27E1B">
              <w:rPr>
                <w:noProof/>
                <w:webHidden/>
              </w:rPr>
              <w:instrText xml:space="preserve"> PAGEREF _Toc98332706 \h </w:instrText>
            </w:r>
            <w:r w:rsidR="00B27E1B" w:rsidRPr="00B27E1B">
              <w:rPr>
                <w:noProof/>
                <w:webHidden/>
              </w:rPr>
            </w:r>
            <w:r w:rsidR="00B27E1B" w:rsidRPr="00B27E1B">
              <w:rPr>
                <w:noProof/>
                <w:webHidden/>
              </w:rPr>
              <w:fldChar w:fldCharType="separate"/>
            </w:r>
            <w:r w:rsidR="00610502">
              <w:rPr>
                <w:noProof/>
                <w:webHidden/>
              </w:rPr>
              <w:t>4</w:t>
            </w:r>
            <w:r w:rsidR="00B27E1B" w:rsidRPr="00B27E1B">
              <w:rPr>
                <w:noProof/>
                <w:webHidden/>
              </w:rPr>
              <w:fldChar w:fldCharType="end"/>
            </w:r>
          </w:hyperlink>
        </w:p>
        <w:p w14:paraId="654CBE0E" w14:textId="095CAB46" w:rsidR="00B27E1B" w:rsidRPr="00B27E1B" w:rsidRDefault="00064235">
          <w:pPr>
            <w:pStyle w:val="TOC1"/>
            <w:rPr>
              <w:rFonts w:asciiTheme="minorHAnsi" w:eastAsiaTheme="minorEastAsia" w:hAnsiTheme="minorHAnsi" w:cstheme="minorBidi"/>
              <w:b w:val="0"/>
              <w:noProof/>
              <w:szCs w:val="22"/>
              <w:lang w:eastAsia="en-US"/>
            </w:rPr>
          </w:pPr>
          <w:hyperlink w:anchor="_Toc98332707" w:history="1">
            <w:r w:rsidR="00E5678D" w:rsidRPr="00B27E1B">
              <w:rPr>
                <w:rStyle w:val="Hyperlink"/>
                <w:rFonts w:eastAsia="Times New Roman"/>
                <w:b w:val="0"/>
                <w:noProof/>
                <w:lang w:val="en-GB" w:eastAsia="en-US"/>
              </w:rPr>
              <w:t>SCOPE AND METHODOLOGY</w:t>
            </w:r>
            <w:r w:rsidR="00B27E1B" w:rsidRPr="00B27E1B">
              <w:rPr>
                <w:b w:val="0"/>
                <w:noProof/>
                <w:webHidden/>
              </w:rPr>
              <w:tab/>
            </w:r>
            <w:r w:rsidR="00B27E1B" w:rsidRPr="00B27E1B">
              <w:rPr>
                <w:b w:val="0"/>
                <w:noProof/>
                <w:webHidden/>
              </w:rPr>
              <w:fldChar w:fldCharType="begin"/>
            </w:r>
            <w:r w:rsidR="00B27E1B" w:rsidRPr="00B27E1B">
              <w:rPr>
                <w:b w:val="0"/>
                <w:noProof/>
                <w:webHidden/>
              </w:rPr>
              <w:instrText xml:space="preserve"> PAGEREF _Toc98332707 \h </w:instrText>
            </w:r>
            <w:r w:rsidR="00B27E1B" w:rsidRPr="00B27E1B">
              <w:rPr>
                <w:b w:val="0"/>
                <w:noProof/>
                <w:webHidden/>
              </w:rPr>
            </w:r>
            <w:r w:rsidR="00B27E1B" w:rsidRPr="00B27E1B">
              <w:rPr>
                <w:b w:val="0"/>
                <w:noProof/>
                <w:webHidden/>
              </w:rPr>
              <w:fldChar w:fldCharType="separate"/>
            </w:r>
            <w:r w:rsidR="00610502">
              <w:rPr>
                <w:b w:val="0"/>
                <w:noProof/>
                <w:webHidden/>
              </w:rPr>
              <w:t>5</w:t>
            </w:r>
            <w:r w:rsidR="00B27E1B" w:rsidRPr="00B27E1B">
              <w:rPr>
                <w:b w:val="0"/>
                <w:noProof/>
                <w:webHidden/>
              </w:rPr>
              <w:fldChar w:fldCharType="end"/>
            </w:r>
          </w:hyperlink>
        </w:p>
        <w:p w14:paraId="4C240344" w14:textId="48917744" w:rsidR="00B27E1B" w:rsidRPr="00B27E1B" w:rsidRDefault="00064235">
          <w:pPr>
            <w:pStyle w:val="TOC2"/>
            <w:rPr>
              <w:rFonts w:asciiTheme="minorHAnsi" w:eastAsiaTheme="minorEastAsia" w:hAnsiTheme="minorHAnsi" w:cstheme="minorBidi"/>
              <w:noProof/>
              <w:szCs w:val="22"/>
            </w:rPr>
          </w:pPr>
          <w:hyperlink w:anchor="_Toc98332708" w:history="1">
            <w:r w:rsidR="00B27E1B" w:rsidRPr="00B27E1B">
              <w:rPr>
                <w:rStyle w:val="Hyperlink"/>
                <w:noProof/>
                <w:lang w:eastAsia="es-ES_tradnl"/>
              </w:rPr>
              <w:t>Limitations</w:t>
            </w:r>
            <w:r w:rsidR="00B27E1B" w:rsidRPr="00B27E1B">
              <w:rPr>
                <w:noProof/>
                <w:webHidden/>
              </w:rPr>
              <w:tab/>
            </w:r>
            <w:r w:rsidR="00B27E1B" w:rsidRPr="00B27E1B">
              <w:rPr>
                <w:noProof/>
                <w:webHidden/>
              </w:rPr>
              <w:fldChar w:fldCharType="begin"/>
            </w:r>
            <w:r w:rsidR="00B27E1B" w:rsidRPr="00B27E1B">
              <w:rPr>
                <w:noProof/>
                <w:webHidden/>
              </w:rPr>
              <w:instrText xml:space="preserve"> PAGEREF _Toc98332708 \h </w:instrText>
            </w:r>
            <w:r w:rsidR="00B27E1B" w:rsidRPr="00B27E1B">
              <w:rPr>
                <w:noProof/>
                <w:webHidden/>
              </w:rPr>
            </w:r>
            <w:r w:rsidR="00B27E1B" w:rsidRPr="00B27E1B">
              <w:rPr>
                <w:noProof/>
                <w:webHidden/>
              </w:rPr>
              <w:fldChar w:fldCharType="separate"/>
            </w:r>
            <w:r w:rsidR="00610502">
              <w:rPr>
                <w:noProof/>
                <w:webHidden/>
              </w:rPr>
              <w:t>7</w:t>
            </w:r>
            <w:r w:rsidR="00B27E1B" w:rsidRPr="00B27E1B">
              <w:rPr>
                <w:noProof/>
                <w:webHidden/>
              </w:rPr>
              <w:fldChar w:fldCharType="end"/>
            </w:r>
          </w:hyperlink>
        </w:p>
        <w:p w14:paraId="1C9E1BED" w14:textId="26372322" w:rsidR="00B27E1B" w:rsidRPr="00B27E1B" w:rsidRDefault="00064235">
          <w:pPr>
            <w:pStyle w:val="TOC2"/>
            <w:rPr>
              <w:rFonts w:asciiTheme="minorHAnsi" w:eastAsiaTheme="minorEastAsia" w:hAnsiTheme="minorHAnsi" w:cstheme="minorBidi"/>
              <w:noProof/>
              <w:szCs w:val="22"/>
            </w:rPr>
          </w:pPr>
          <w:hyperlink w:anchor="_Toc98332709" w:history="1">
            <w:r w:rsidR="00B27E1B" w:rsidRPr="00B27E1B">
              <w:rPr>
                <w:rStyle w:val="Hyperlink"/>
                <w:noProof/>
                <w:lang w:eastAsia="es-ES_tradnl"/>
              </w:rPr>
              <w:t>Quality assurance and ethical considerations</w:t>
            </w:r>
            <w:r w:rsidR="00B27E1B" w:rsidRPr="00B27E1B">
              <w:rPr>
                <w:noProof/>
                <w:webHidden/>
              </w:rPr>
              <w:tab/>
            </w:r>
            <w:r w:rsidR="00B27E1B" w:rsidRPr="00B27E1B">
              <w:rPr>
                <w:noProof/>
                <w:webHidden/>
              </w:rPr>
              <w:fldChar w:fldCharType="begin"/>
            </w:r>
            <w:r w:rsidR="00B27E1B" w:rsidRPr="00B27E1B">
              <w:rPr>
                <w:noProof/>
                <w:webHidden/>
              </w:rPr>
              <w:instrText xml:space="preserve"> PAGEREF _Toc98332709 \h </w:instrText>
            </w:r>
            <w:r w:rsidR="00B27E1B" w:rsidRPr="00B27E1B">
              <w:rPr>
                <w:noProof/>
                <w:webHidden/>
              </w:rPr>
            </w:r>
            <w:r w:rsidR="00B27E1B" w:rsidRPr="00B27E1B">
              <w:rPr>
                <w:noProof/>
                <w:webHidden/>
              </w:rPr>
              <w:fldChar w:fldCharType="separate"/>
            </w:r>
            <w:r w:rsidR="00610502">
              <w:rPr>
                <w:noProof/>
                <w:webHidden/>
              </w:rPr>
              <w:t>8</w:t>
            </w:r>
            <w:r w:rsidR="00B27E1B" w:rsidRPr="00B27E1B">
              <w:rPr>
                <w:noProof/>
                <w:webHidden/>
              </w:rPr>
              <w:fldChar w:fldCharType="end"/>
            </w:r>
          </w:hyperlink>
        </w:p>
        <w:p w14:paraId="78A20CDD" w14:textId="7CDE0DE9" w:rsidR="00B27E1B" w:rsidRPr="00B27E1B" w:rsidRDefault="00064235">
          <w:pPr>
            <w:pStyle w:val="TOC1"/>
            <w:rPr>
              <w:rFonts w:asciiTheme="minorHAnsi" w:eastAsiaTheme="minorEastAsia" w:hAnsiTheme="minorHAnsi" w:cstheme="minorBidi"/>
              <w:b w:val="0"/>
              <w:noProof/>
              <w:szCs w:val="22"/>
              <w:lang w:eastAsia="en-US"/>
            </w:rPr>
          </w:pPr>
          <w:hyperlink w:anchor="_Toc98332710" w:history="1">
            <w:r w:rsidR="00B27E1B" w:rsidRPr="00B27E1B">
              <w:rPr>
                <w:rStyle w:val="Hyperlink"/>
                <w:rFonts w:eastAsia="Times New Roman"/>
                <w:b w:val="0"/>
                <w:noProof/>
                <w:lang w:val="en-GB" w:eastAsia="en-US"/>
              </w:rPr>
              <w:t>FINDINGS</w:t>
            </w:r>
            <w:r w:rsidR="00B27E1B" w:rsidRPr="00B27E1B">
              <w:rPr>
                <w:b w:val="0"/>
                <w:noProof/>
                <w:webHidden/>
              </w:rPr>
              <w:tab/>
            </w:r>
            <w:r w:rsidR="00B27E1B" w:rsidRPr="00B27E1B">
              <w:rPr>
                <w:b w:val="0"/>
                <w:noProof/>
                <w:webHidden/>
              </w:rPr>
              <w:fldChar w:fldCharType="begin"/>
            </w:r>
            <w:r w:rsidR="00B27E1B" w:rsidRPr="00B27E1B">
              <w:rPr>
                <w:b w:val="0"/>
                <w:noProof/>
                <w:webHidden/>
              </w:rPr>
              <w:instrText xml:space="preserve"> PAGEREF _Toc98332710 \h </w:instrText>
            </w:r>
            <w:r w:rsidR="00B27E1B" w:rsidRPr="00B27E1B">
              <w:rPr>
                <w:b w:val="0"/>
                <w:noProof/>
                <w:webHidden/>
              </w:rPr>
            </w:r>
            <w:r w:rsidR="00B27E1B" w:rsidRPr="00B27E1B">
              <w:rPr>
                <w:b w:val="0"/>
                <w:noProof/>
                <w:webHidden/>
              </w:rPr>
              <w:fldChar w:fldCharType="separate"/>
            </w:r>
            <w:r w:rsidR="00610502">
              <w:rPr>
                <w:b w:val="0"/>
                <w:noProof/>
                <w:webHidden/>
              </w:rPr>
              <w:t>8</w:t>
            </w:r>
            <w:r w:rsidR="00B27E1B" w:rsidRPr="00B27E1B">
              <w:rPr>
                <w:b w:val="0"/>
                <w:noProof/>
                <w:webHidden/>
              </w:rPr>
              <w:fldChar w:fldCharType="end"/>
            </w:r>
          </w:hyperlink>
        </w:p>
        <w:p w14:paraId="7BD47C35" w14:textId="0373C4D5" w:rsidR="00B27E1B" w:rsidRPr="00B27E1B" w:rsidRDefault="00064235">
          <w:pPr>
            <w:pStyle w:val="TOC2"/>
            <w:rPr>
              <w:rFonts w:asciiTheme="minorHAnsi" w:eastAsiaTheme="minorEastAsia" w:hAnsiTheme="minorHAnsi" w:cstheme="minorBidi"/>
              <w:noProof/>
              <w:szCs w:val="22"/>
            </w:rPr>
          </w:pPr>
          <w:hyperlink w:anchor="_Toc98332711" w:history="1">
            <w:r w:rsidR="00B27E1B" w:rsidRPr="00B27E1B">
              <w:rPr>
                <w:rStyle w:val="Hyperlink"/>
                <w:noProof/>
              </w:rPr>
              <w:t>Design and Management of the project</w:t>
            </w:r>
            <w:r w:rsidR="00B27E1B" w:rsidRPr="00B27E1B">
              <w:rPr>
                <w:noProof/>
                <w:webHidden/>
              </w:rPr>
              <w:tab/>
            </w:r>
            <w:r w:rsidR="00B27E1B" w:rsidRPr="00B27E1B">
              <w:rPr>
                <w:noProof/>
                <w:webHidden/>
              </w:rPr>
              <w:fldChar w:fldCharType="begin"/>
            </w:r>
            <w:r w:rsidR="00B27E1B" w:rsidRPr="00B27E1B">
              <w:rPr>
                <w:noProof/>
                <w:webHidden/>
              </w:rPr>
              <w:instrText xml:space="preserve"> PAGEREF _Toc98332711 \h </w:instrText>
            </w:r>
            <w:r w:rsidR="00B27E1B" w:rsidRPr="00B27E1B">
              <w:rPr>
                <w:noProof/>
                <w:webHidden/>
              </w:rPr>
            </w:r>
            <w:r w:rsidR="00B27E1B" w:rsidRPr="00B27E1B">
              <w:rPr>
                <w:noProof/>
                <w:webHidden/>
              </w:rPr>
              <w:fldChar w:fldCharType="separate"/>
            </w:r>
            <w:r w:rsidR="00610502">
              <w:rPr>
                <w:noProof/>
                <w:webHidden/>
              </w:rPr>
              <w:t>8</w:t>
            </w:r>
            <w:r w:rsidR="00B27E1B" w:rsidRPr="00B27E1B">
              <w:rPr>
                <w:noProof/>
                <w:webHidden/>
              </w:rPr>
              <w:fldChar w:fldCharType="end"/>
            </w:r>
          </w:hyperlink>
        </w:p>
        <w:p w14:paraId="21ADFC42" w14:textId="5BF610C0" w:rsidR="00B27E1B" w:rsidRPr="00B27E1B" w:rsidRDefault="00064235">
          <w:pPr>
            <w:pStyle w:val="TOC2"/>
            <w:rPr>
              <w:rFonts w:asciiTheme="minorHAnsi" w:eastAsiaTheme="minorEastAsia" w:hAnsiTheme="minorHAnsi" w:cstheme="minorBidi"/>
              <w:noProof/>
              <w:szCs w:val="22"/>
            </w:rPr>
          </w:pPr>
          <w:hyperlink w:anchor="_Toc98332712" w:history="1">
            <w:r w:rsidR="00B27E1B" w:rsidRPr="00B27E1B">
              <w:rPr>
                <w:rStyle w:val="Hyperlink"/>
                <w:noProof/>
              </w:rPr>
              <w:t>Effectiveness</w:t>
            </w:r>
            <w:r w:rsidR="00B27E1B" w:rsidRPr="00B27E1B">
              <w:rPr>
                <w:noProof/>
                <w:webHidden/>
              </w:rPr>
              <w:tab/>
            </w:r>
            <w:r w:rsidR="00B27E1B" w:rsidRPr="00B27E1B">
              <w:rPr>
                <w:noProof/>
                <w:webHidden/>
              </w:rPr>
              <w:fldChar w:fldCharType="begin"/>
            </w:r>
            <w:r w:rsidR="00B27E1B" w:rsidRPr="00B27E1B">
              <w:rPr>
                <w:noProof/>
                <w:webHidden/>
              </w:rPr>
              <w:instrText xml:space="preserve"> PAGEREF _Toc98332712 \h </w:instrText>
            </w:r>
            <w:r w:rsidR="00B27E1B" w:rsidRPr="00B27E1B">
              <w:rPr>
                <w:noProof/>
                <w:webHidden/>
              </w:rPr>
            </w:r>
            <w:r w:rsidR="00B27E1B" w:rsidRPr="00B27E1B">
              <w:rPr>
                <w:noProof/>
                <w:webHidden/>
              </w:rPr>
              <w:fldChar w:fldCharType="separate"/>
            </w:r>
            <w:r w:rsidR="00610502">
              <w:rPr>
                <w:noProof/>
                <w:webHidden/>
              </w:rPr>
              <w:t>11</w:t>
            </w:r>
            <w:r w:rsidR="00B27E1B" w:rsidRPr="00B27E1B">
              <w:rPr>
                <w:noProof/>
                <w:webHidden/>
              </w:rPr>
              <w:fldChar w:fldCharType="end"/>
            </w:r>
          </w:hyperlink>
        </w:p>
        <w:p w14:paraId="2AB34552" w14:textId="44052303" w:rsidR="00B27E1B" w:rsidRPr="00B27E1B" w:rsidRDefault="00064235">
          <w:pPr>
            <w:pStyle w:val="TOC2"/>
            <w:rPr>
              <w:rFonts w:asciiTheme="minorHAnsi" w:eastAsiaTheme="minorEastAsia" w:hAnsiTheme="minorHAnsi" w:cstheme="minorBidi"/>
              <w:noProof/>
              <w:szCs w:val="22"/>
            </w:rPr>
          </w:pPr>
          <w:hyperlink w:anchor="_Toc98332713" w:history="1">
            <w:r w:rsidR="00B27E1B" w:rsidRPr="00B27E1B">
              <w:rPr>
                <w:rStyle w:val="Hyperlink"/>
                <w:noProof/>
              </w:rPr>
              <w:t>Sustainability</w:t>
            </w:r>
            <w:r w:rsidR="00B27E1B" w:rsidRPr="00B27E1B">
              <w:rPr>
                <w:noProof/>
                <w:webHidden/>
              </w:rPr>
              <w:tab/>
            </w:r>
            <w:r w:rsidR="00B27E1B" w:rsidRPr="00B27E1B">
              <w:rPr>
                <w:noProof/>
                <w:webHidden/>
              </w:rPr>
              <w:fldChar w:fldCharType="begin"/>
            </w:r>
            <w:r w:rsidR="00B27E1B" w:rsidRPr="00B27E1B">
              <w:rPr>
                <w:noProof/>
                <w:webHidden/>
              </w:rPr>
              <w:instrText xml:space="preserve"> PAGEREF _Toc98332713 \h </w:instrText>
            </w:r>
            <w:r w:rsidR="00B27E1B" w:rsidRPr="00B27E1B">
              <w:rPr>
                <w:noProof/>
                <w:webHidden/>
              </w:rPr>
            </w:r>
            <w:r w:rsidR="00B27E1B" w:rsidRPr="00B27E1B">
              <w:rPr>
                <w:noProof/>
                <w:webHidden/>
              </w:rPr>
              <w:fldChar w:fldCharType="separate"/>
            </w:r>
            <w:r w:rsidR="00610502">
              <w:rPr>
                <w:noProof/>
                <w:webHidden/>
              </w:rPr>
              <w:t>13</w:t>
            </w:r>
            <w:r w:rsidR="00B27E1B" w:rsidRPr="00B27E1B">
              <w:rPr>
                <w:noProof/>
                <w:webHidden/>
              </w:rPr>
              <w:fldChar w:fldCharType="end"/>
            </w:r>
          </w:hyperlink>
        </w:p>
        <w:p w14:paraId="3A77305C" w14:textId="4504F963" w:rsidR="00B27E1B" w:rsidRPr="00B27E1B" w:rsidRDefault="00064235">
          <w:pPr>
            <w:pStyle w:val="TOC1"/>
            <w:rPr>
              <w:rFonts w:asciiTheme="minorHAnsi" w:eastAsiaTheme="minorEastAsia" w:hAnsiTheme="minorHAnsi" w:cstheme="minorBidi"/>
              <w:b w:val="0"/>
              <w:noProof/>
              <w:szCs w:val="22"/>
              <w:lang w:eastAsia="en-US"/>
            </w:rPr>
          </w:pPr>
          <w:hyperlink w:anchor="_Toc98332714" w:history="1">
            <w:r w:rsidR="00B27E1B" w:rsidRPr="00B27E1B">
              <w:rPr>
                <w:rStyle w:val="Hyperlink"/>
                <w:rFonts w:eastAsia="Times New Roman"/>
                <w:b w:val="0"/>
                <w:noProof/>
                <w:lang w:val="en-GB" w:eastAsia="en-US"/>
              </w:rPr>
              <w:t>MAIN CONCLUSIONS and LESSONS LEARNT</w:t>
            </w:r>
            <w:r w:rsidR="00B27E1B" w:rsidRPr="00B27E1B">
              <w:rPr>
                <w:b w:val="0"/>
                <w:noProof/>
                <w:webHidden/>
              </w:rPr>
              <w:tab/>
            </w:r>
            <w:r w:rsidR="00B27E1B" w:rsidRPr="00B27E1B">
              <w:rPr>
                <w:b w:val="0"/>
                <w:noProof/>
                <w:webHidden/>
              </w:rPr>
              <w:fldChar w:fldCharType="begin"/>
            </w:r>
            <w:r w:rsidR="00B27E1B" w:rsidRPr="00B27E1B">
              <w:rPr>
                <w:b w:val="0"/>
                <w:noProof/>
                <w:webHidden/>
              </w:rPr>
              <w:instrText xml:space="preserve"> PAGEREF _Toc98332714 \h </w:instrText>
            </w:r>
            <w:r w:rsidR="00B27E1B" w:rsidRPr="00B27E1B">
              <w:rPr>
                <w:b w:val="0"/>
                <w:noProof/>
                <w:webHidden/>
              </w:rPr>
            </w:r>
            <w:r w:rsidR="00B27E1B" w:rsidRPr="00B27E1B">
              <w:rPr>
                <w:b w:val="0"/>
                <w:noProof/>
                <w:webHidden/>
              </w:rPr>
              <w:fldChar w:fldCharType="separate"/>
            </w:r>
            <w:r w:rsidR="00610502">
              <w:rPr>
                <w:b w:val="0"/>
                <w:noProof/>
                <w:webHidden/>
              </w:rPr>
              <w:t>13</w:t>
            </w:r>
            <w:r w:rsidR="00B27E1B" w:rsidRPr="00B27E1B">
              <w:rPr>
                <w:b w:val="0"/>
                <w:noProof/>
                <w:webHidden/>
              </w:rPr>
              <w:fldChar w:fldCharType="end"/>
            </w:r>
          </w:hyperlink>
        </w:p>
        <w:p w14:paraId="0986FD89" w14:textId="4C36E6ED" w:rsidR="00B27E1B" w:rsidRPr="00B27E1B" w:rsidRDefault="00064235">
          <w:pPr>
            <w:pStyle w:val="TOC1"/>
            <w:rPr>
              <w:rFonts w:asciiTheme="minorHAnsi" w:eastAsiaTheme="minorEastAsia" w:hAnsiTheme="minorHAnsi" w:cstheme="minorBidi"/>
              <w:b w:val="0"/>
              <w:noProof/>
              <w:szCs w:val="22"/>
              <w:lang w:eastAsia="en-US"/>
            </w:rPr>
          </w:pPr>
          <w:hyperlink w:anchor="_Toc98332715" w:history="1">
            <w:r w:rsidR="00B27E1B" w:rsidRPr="00B27E1B">
              <w:rPr>
                <w:rStyle w:val="Hyperlink"/>
                <w:rFonts w:eastAsia="Times New Roman"/>
                <w:b w:val="0"/>
                <w:noProof/>
                <w:lang w:val="en-GB" w:eastAsia="en-US"/>
              </w:rPr>
              <w:t>RECOMMENDATIONS</w:t>
            </w:r>
            <w:r w:rsidR="00B27E1B" w:rsidRPr="00B27E1B">
              <w:rPr>
                <w:b w:val="0"/>
                <w:noProof/>
                <w:webHidden/>
              </w:rPr>
              <w:tab/>
            </w:r>
            <w:r w:rsidR="00B27E1B" w:rsidRPr="00B27E1B">
              <w:rPr>
                <w:b w:val="0"/>
                <w:noProof/>
                <w:webHidden/>
              </w:rPr>
              <w:fldChar w:fldCharType="begin"/>
            </w:r>
            <w:r w:rsidR="00B27E1B" w:rsidRPr="00B27E1B">
              <w:rPr>
                <w:b w:val="0"/>
                <w:noProof/>
                <w:webHidden/>
              </w:rPr>
              <w:instrText xml:space="preserve"> PAGEREF _Toc98332715 \h </w:instrText>
            </w:r>
            <w:r w:rsidR="00B27E1B" w:rsidRPr="00B27E1B">
              <w:rPr>
                <w:b w:val="0"/>
                <w:noProof/>
                <w:webHidden/>
              </w:rPr>
            </w:r>
            <w:r w:rsidR="00B27E1B" w:rsidRPr="00B27E1B">
              <w:rPr>
                <w:b w:val="0"/>
                <w:noProof/>
                <w:webHidden/>
              </w:rPr>
              <w:fldChar w:fldCharType="separate"/>
            </w:r>
            <w:r w:rsidR="00610502">
              <w:rPr>
                <w:b w:val="0"/>
                <w:noProof/>
                <w:webHidden/>
              </w:rPr>
              <w:t>14</w:t>
            </w:r>
            <w:r w:rsidR="00B27E1B" w:rsidRPr="00B27E1B">
              <w:rPr>
                <w:b w:val="0"/>
                <w:noProof/>
                <w:webHidden/>
              </w:rPr>
              <w:fldChar w:fldCharType="end"/>
            </w:r>
          </w:hyperlink>
        </w:p>
        <w:p w14:paraId="02D71479" w14:textId="1AFEDD2E" w:rsidR="002105F6" w:rsidRPr="002105F6" w:rsidRDefault="002105F6" w:rsidP="002105F6">
          <w:pPr>
            <w:rPr>
              <w:rFonts w:eastAsia="Times New Roman"/>
              <w:sz w:val="24"/>
              <w:szCs w:val="24"/>
              <w:lang w:val="en-GB" w:eastAsia="en-US"/>
            </w:rPr>
          </w:pPr>
          <w:r w:rsidRPr="002105F6">
            <w:rPr>
              <w:rFonts w:eastAsia="Times New Roman"/>
              <w:noProof/>
              <w:szCs w:val="22"/>
              <w:lang w:val="en-GB" w:eastAsia="en-US"/>
            </w:rPr>
            <w:fldChar w:fldCharType="end"/>
          </w:r>
        </w:p>
      </w:sdtContent>
    </w:sdt>
    <w:p w14:paraId="10390C19" w14:textId="77777777" w:rsidR="002105F6" w:rsidRPr="002105F6" w:rsidRDefault="002105F6" w:rsidP="002105F6">
      <w:pPr>
        <w:rPr>
          <w:rFonts w:eastAsia="Times New Roman"/>
          <w:sz w:val="24"/>
          <w:szCs w:val="24"/>
          <w:lang w:val="en-GB" w:eastAsia="en-US"/>
        </w:rPr>
      </w:pPr>
    </w:p>
    <w:p w14:paraId="7791E004" w14:textId="77777777" w:rsidR="002105F6" w:rsidRPr="002105F6" w:rsidRDefault="002105F6" w:rsidP="002105F6">
      <w:pPr>
        <w:rPr>
          <w:rFonts w:eastAsia="Times New Roman"/>
          <w:sz w:val="24"/>
          <w:szCs w:val="24"/>
          <w:lang w:val="en-GB" w:eastAsia="en-US"/>
        </w:rPr>
      </w:pPr>
    </w:p>
    <w:p w14:paraId="324BEE7E" w14:textId="77777777" w:rsidR="002105F6" w:rsidRPr="002105F6" w:rsidRDefault="002105F6" w:rsidP="002105F6">
      <w:pPr>
        <w:rPr>
          <w:rFonts w:eastAsia="Times New Roman"/>
          <w:sz w:val="24"/>
          <w:szCs w:val="24"/>
          <w:lang w:val="en-GB" w:eastAsia="en-US"/>
        </w:rPr>
      </w:pPr>
    </w:p>
    <w:p w14:paraId="26092720" w14:textId="77777777" w:rsidR="002105F6" w:rsidRPr="002105F6" w:rsidRDefault="002105F6" w:rsidP="002105F6">
      <w:pPr>
        <w:rPr>
          <w:rFonts w:eastAsia="Times New Roman"/>
          <w:sz w:val="24"/>
          <w:szCs w:val="24"/>
          <w:lang w:val="en-GB" w:eastAsia="en-US"/>
        </w:rPr>
      </w:pPr>
    </w:p>
    <w:p w14:paraId="61A2B77F" w14:textId="3A666CBB" w:rsidR="00E5678D" w:rsidRDefault="00E5678D" w:rsidP="002105F6">
      <w:pPr>
        <w:rPr>
          <w:rFonts w:eastAsia="Times New Roman"/>
          <w:sz w:val="24"/>
          <w:szCs w:val="24"/>
          <w:lang w:val="en-GB" w:eastAsia="en-US"/>
        </w:rPr>
        <w:sectPr w:rsidR="00E5678D" w:rsidSect="00B63FC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079" w:left="1418" w:header="510" w:footer="1021" w:gutter="0"/>
          <w:pgNumType w:start="1"/>
          <w:cols w:space="720"/>
          <w:titlePg/>
          <w:docGrid w:linePitch="299"/>
        </w:sectPr>
      </w:pPr>
    </w:p>
    <w:p w14:paraId="0388C651" w14:textId="77777777" w:rsidR="002105F6" w:rsidRPr="002105F6" w:rsidRDefault="002105F6" w:rsidP="002105F6">
      <w:pPr>
        <w:keepNext/>
        <w:keepLines/>
        <w:spacing w:before="240"/>
        <w:outlineLvl w:val="0"/>
        <w:rPr>
          <w:rFonts w:eastAsia="Times New Roman"/>
          <w:b/>
          <w:color w:val="00B0F0"/>
          <w:szCs w:val="22"/>
          <w:lang w:eastAsia="es-ES_tradnl"/>
        </w:rPr>
      </w:pPr>
      <w:bookmarkStart w:id="11" w:name="_Toc98332703"/>
      <w:r w:rsidRPr="002105F6">
        <w:rPr>
          <w:rFonts w:eastAsia="Times New Roman"/>
          <w:b/>
          <w:color w:val="00B0F0"/>
          <w:szCs w:val="22"/>
          <w:lang w:eastAsia="es-ES_tradnl"/>
        </w:rPr>
        <w:t>Acronyms</w:t>
      </w:r>
      <w:bookmarkEnd w:id="11"/>
    </w:p>
    <w:p w14:paraId="312CCD25" w14:textId="77777777" w:rsidR="002105F6" w:rsidRPr="002105F6" w:rsidRDefault="002105F6" w:rsidP="002105F6">
      <w:pPr>
        <w:rPr>
          <w:rFonts w:eastAsia="Times New Roman"/>
          <w:szCs w:val="22"/>
          <w:lang w:eastAsia="es-ES_tradnl"/>
        </w:rPr>
      </w:pPr>
    </w:p>
    <w:p w14:paraId="1EC6D55E" w14:textId="77777777" w:rsidR="002105F6" w:rsidRPr="002105F6" w:rsidRDefault="002105F6" w:rsidP="002105F6">
      <w:pPr>
        <w:spacing w:line="360" w:lineRule="auto"/>
        <w:rPr>
          <w:rFonts w:eastAsia="Times New Roman"/>
          <w:szCs w:val="22"/>
          <w:lang w:eastAsia="es-ES_tradnl"/>
        </w:rPr>
      </w:pPr>
      <w:r w:rsidRPr="002105F6">
        <w:rPr>
          <w:rFonts w:eastAsia="Times New Roman"/>
          <w:szCs w:val="22"/>
          <w:lang w:eastAsia="es-ES_tradnl"/>
        </w:rPr>
        <w:t>Apps</w:t>
      </w:r>
      <w:r w:rsidRPr="002105F6">
        <w:rPr>
          <w:rFonts w:eastAsia="Times New Roman"/>
          <w:szCs w:val="22"/>
          <w:lang w:eastAsia="es-ES_tradnl"/>
        </w:rPr>
        <w:tab/>
      </w:r>
      <w:r w:rsidRPr="002105F6">
        <w:rPr>
          <w:rFonts w:eastAsia="Times New Roman"/>
          <w:szCs w:val="22"/>
          <w:lang w:eastAsia="es-ES_tradnl"/>
        </w:rPr>
        <w:tab/>
        <w:t>Applications</w:t>
      </w:r>
    </w:p>
    <w:p w14:paraId="4CF43138" w14:textId="77777777" w:rsidR="002105F6" w:rsidRPr="002105F6" w:rsidRDefault="002105F6" w:rsidP="002105F6">
      <w:pPr>
        <w:spacing w:line="360" w:lineRule="auto"/>
        <w:rPr>
          <w:rFonts w:eastAsia="Times New Roman"/>
          <w:szCs w:val="22"/>
          <w:lang w:eastAsia="es-ES_tradnl"/>
        </w:rPr>
      </w:pPr>
      <w:r w:rsidRPr="002105F6">
        <w:rPr>
          <w:rFonts w:eastAsia="Times New Roman"/>
          <w:szCs w:val="22"/>
          <w:lang w:eastAsia="es-ES_tradnl"/>
        </w:rPr>
        <w:t>CDIP</w:t>
      </w:r>
      <w:r w:rsidRPr="002105F6">
        <w:rPr>
          <w:rFonts w:eastAsia="Times New Roman"/>
          <w:szCs w:val="22"/>
          <w:lang w:eastAsia="es-ES_tradnl"/>
        </w:rPr>
        <w:tab/>
      </w:r>
      <w:r w:rsidRPr="002105F6">
        <w:rPr>
          <w:rFonts w:eastAsia="Times New Roman"/>
          <w:szCs w:val="22"/>
          <w:lang w:eastAsia="es-ES_tradnl"/>
        </w:rPr>
        <w:tab/>
        <w:t>Committee on Development and Intellectual Property</w:t>
      </w:r>
    </w:p>
    <w:p w14:paraId="4F11026A" w14:textId="77777777" w:rsidR="002105F6" w:rsidRPr="002105F6" w:rsidRDefault="002105F6" w:rsidP="002105F6">
      <w:pPr>
        <w:spacing w:line="360" w:lineRule="auto"/>
        <w:rPr>
          <w:rFonts w:eastAsia="Times New Roman"/>
          <w:szCs w:val="22"/>
          <w:lang w:eastAsia="es-ES_tradnl"/>
        </w:rPr>
      </w:pPr>
      <w:r w:rsidRPr="002105F6">
        <w:rPr>
          <w:rFonts w:eastAsia="Times New Roman"/>
          <w:szCs w:val="22"/>
          <w:lang w:eastAsia="es-ES_tradnl"/>
        </w:rPr>
        <w:t>DA</w:t>
      </w:r>
      <w:r w:rsidRPr="002105F6">
        <w:rPr>
          <w:rFonts w:eastAsia="Times New Roman"/>
          <w:szCs w:val="22"/>
          <w:lang w:eastAsia="es-ES_tradnl"/>
        </w:rPr>
        <w:tab/>
      </w:r>
      <w:r w:rsidRPr="002105F6">
        <w:rPr>
          <w:rFonts w:eastAsia="Times New Roman"/>
          <w:szCs w:val="22"/>
          <w:lang w:eastAsia="es-ES_tradnl"/>
        </w:rPr>
        <w:tab/>
        <w:t>Development Agenda</w:t>
      </w:r>
    </w:p>
    <w:p w14:paraId="5A968AE0" w14:textId="787ADCD3" w:rsidR="002105F6" w:rsidRPr="002105F6" w:rsidRDefault="002105F6" w:rsidP="002105F6">
      <w:pPr>
        <w:spacing w:line="360" w:lineRule="auto"/>
        <w:rPr>
          <w:rFonts w:eastAsia="Times New Roman"/>
          <w:szCs w:val="22"/>
          <w:lang w:eastAsia="es-ES_tradnl"/>
        </w:rPr>
      </w:pPr>
      <w:r w:rsidRPr="002105F6">
        <w:rPr>
          <w:rFonts w:eastAsia="Times New Roman"/>
          <w:szCs w:val="22"/>
          <w:lang w:eastAsia="es-ES_tradnl"/>
        </w:rPr>
        <w:t>DAC</w:t>
      </w:r>
      <w:r w:rsidRPr="002105F6">
        <w:rPr>
          <w:rFonts w:eastAsia="Times New Roman"/>
          <w:szCs w:val="22"/>
          <w:lang w:eastAsia="es-ES_tradnl"/>
        </w:rPr>
        <w:tab/>
      </w:r>
      <w:r w:rsidRPr="002105F6">
        <w:rPr>
          <w:rFonts w:eastAsia="Times New Roman"/>
          <w:szCs w:val="22"/>
          <w:lang w:eastAsia="es-ES_tradnl"/>
        </w:rPr>
        <w:tab/>
      </w:r>
      <w:r w:rsidRPr="002105F6">
        <w:rPr>
          <w:rFonts w:eastAsia="Times New Roman"/>
          <w:szCs w:val="22"/>
          <w:lang w:val="en-GB" w:eastAsia="en-US"/>
        </w:rPr>
        <w:t>D</w:t>
      </w:r>
      <w:r>
        <w:rPr>
          <w:rFonts w:eastAsia="Times New Roman"/>
          <w:szCs w:val="22"/>
          <w:lang w:val="en-GB" w:eastAsia="en-US"/>
        </w:rPr>
        <w:t>evelopment Assistance Committee</w:t>
      </w:r>
      <w:r w:rsidRPr="002105F6">
        <w:rPr>
          <w:rFonts w:eastAsia="Times New Roman"/>
          <w:szCs w:val="22"/>
          <w:lang w:val="en-GB" w:eastAsia="en-US"/>
        </w:rPr>
        <w:t xml:space="preserve"> </w:t>
      </w:r>
      <w:r>
        <w:rPr>
          <w:rFonts w:eastAsia="Times New Roman"/>
          <w:szCs w:val="22"/>
          <w:lang w:val="en-GB" w:eastAsia="en-US"/>
        </w:rPr>
        <w:t>of the OECD</w:t>
      </w:r>
      <w:r w:rsidRPr="002105F6">
        <w:rPr>
          <w:rFonts w:eastAsia="Times New Roman"/>
          <w:szCs w:val="22"/>
          <w:lang w:val="en-GB" w:eastAsia="en-US"/>
        </w:rPr>
        <w:t xml:space="preserve"> </w:t>
      </w:r>
    </w:p>
    <w:p w14:paraId="5C5AA291" w14:textId="7ADEDCEC" w:rsidR="002105F6" w:rsidRPr="002105F6" w:rsidRDefault="002105F6" w:rsidP="002105F6">
      <w:pPr>
        <w:spacing w:line="360" w:lineRule="auto"/>
        <w:rPr>
          <w:rFonts w:eastAsia="Times New Roman"/>
          <w:szCs w:val="22"/>
          <w:lang w:eastAsia="es-ES_tradnl"/>
        </w:rPr>
      </w:pPr>
      <w:r>
        <w:rPr>
          <w:rFonts w:eastAsia="Times New Roman"/>
          <w:szCs w:val="22"/>
          <w:lang w:eastAsia="es-ES_tradnl"/>
        </w:rPr>
        <w:t>DACD</w:t>
      </w:r>
      <w:r>
        <w:rPr>
          <w:rFonts w:eastAsia="Times New Roman"/>
          <w:szCs w:val="22"/>
          <w:lang w:eastAsia="es-ES_tradnl"/>
        </w:rPr>
        <w:tab/>
      </w:r>
      <w:r w:rsidRPr="002105F6">
        <w:rPr>
          <w:rFonts w:eastAsia="Times New Roman"/>
          <w:szCs w:val="22"/>
          <w:lang w:eastAsia="es-ES_tradnl"/>
        </w:rPr>
        <w:t>Development Agenda Coordination Division</w:t>
      </w:r>
    </w:p>
    <w:p w14:paraId="1C1B83CC" w14:textId="77777777" w:rsidR="002105F6" w:rsidRPr="002105F6" w:rsidRDefault="002105F6" w:rsidP="002105F6">
      <w:pPr>
        <w:spacing w:line="360" w:lineRule="auto"/>
        <w:rPr>
          <w:rFonts w:eastAsia="Times New Roman"/>
          <w:szCs w:val="22"/>
          <w:lang w:eastAsia="es-ES_tradnl"/>
        </w:rPr>
      </w:pPr>
      <w:r w:rsidRPr="002105F6">
        <w:rPr>
          <w:rFonts w:eastAsia="Times New Roman"/>
          <w:szCs w:val="22"/>
          <w:lang w:eastAsia="es-ES_tradnl"/>
        </w:rPr>
        <w:t xml:space="preserve">ICT </w:t>
      </w:r>
      <w:r w:rsidRPr="002105F6">
        <w:rPr>
          <w:rFonts w:eastAsia="Times New Roman"/>
          <w:szCs w:val="22"/>
          <w:lang w:eastAsia="es-ES_tradnl"/>
        </w:rPr>
        <w:tab/>
      </w:r>
      <w:r w:rsidRPr="002105F6">
        <w:rPr>
          <w:rFonts w:eastAsia="Times New Roman"/>
          <w:szCs w:val="22"/>
          <w:lang w:eastAsia="es-ES_tradnl"/>
        </w:rPr>
        <w:tab/>
        <w:t>Information and Communication Technologies</w:t>
      </w:r>
    </w:p>
    <w:p w14:paraId="669BEAE5" w14:textId="77777777" w:rsidR="002105F6" w:rsidRPr="002105F6" w:rsidRDefault="002105F6" w:rsidP="002105F6">
      <w:pPr>
        <w:spacing w:line="360" w:lineRule="auto"/>
        <w:rPr>
          <w:rFonts w:eastAsia="Times New Roman"/>
          <w:szCs w:val="22"/>
          <w:lang w:eastAsia="es-ES_tradnl"/>
        </w:rPr>
      </w:pPr>
      <w:r w:rsidRPr="002105F6">
        <w:rPr>
          <w:rFonts w:eastAsia="Times New Roman"/>
          <w:szCs w:val="22"/>
          <w:lang w:eastAsia="es-ES_tradnl"/>
        </w:rPr>
        <w:t>IP</w:t>
      </w:r>
      <w:r w:rsidRPr="002105F6">
        <w:rPr>
          <w:rFonts w:eastAsia="Times New Roman"/>
          <w:szCs w:val="22"/>
          <w:lang w:eastAsia="es-ES_tradnl"/>
        </w:rPr>
        <w:tab/>
      </w:r>
      <w:r w:rsidRPr="002105F6">
        <w:rPr>
          <w:rFonts w:eastAsia="Times New Roman"/>
          <w:szCs w:val="22"/>
          <w:lang w:eastAsia="es-ES_tradnl"/>
        </w:rPr>
        <w:tab/>
        <w:t>Intellectual Property</w:t>
      </w:r>
    </w:p>
    <w:p w14:paraId="068F3F77" w14:textId="77777777" w:rsidR="002105F6" w:rsidRPr="002105F6" w:rsidRDefault="002105F6" w:rsidP="002105F6">
      <w:pPr>
        <w:spacing w:line="360" w:lineRule="auto"/>
        <w:rPr>
          <w:rFonts w:eastAsia="Times New Roman"/>
          <w:szCs w:val="22"/>
          <w:lang w:eastAsia="es-ES_tradnl"/>
        </w:rPr>
      </w:pPr>
      <w:r w:rsidRPr="002105F6">
        <w:rPr>
          <w:rFonts w:eastAsia="Times New Roman"/>
          <w:szCs w:val="22"/>
          <w:lang w:eastAsia="es-ES_tradnl"/>
        </w:rPr>
        <w:t>MAs</w:t>
      </w:r>
      <w:r w:rsidRPr="002105F6">
        <w:rPr>
          <w:rFonts w:eastAsia="Times New Roman"/>
          <w:szCs w:val="22"/>
          <w:lang w:eastAsia="es-ES_tradnl"/>
        </w:rPr>
        <w:tab/>
      </w:r>
      <w:r w:rsidRPr="002105F6">
        <w:rPr>
          <w:rFonts w:eastAsia="Times New Roman"/>
          <w:szCs w:val="22"/>
          <w:lang w:eastAsia="es-ES_tradnl"/>
        </w:rPr>
        <w:tab/>
        <w:t>Mobile Applications</w:t>
      </w:r>
    </w:p>
    <w:p w14:paraId="40827DC4" w14:textId="4B9BD487" w:rsidR="002105F6" w:rsidRPr="002105F6" w:rsidRDefault="002105F6" w:rsidP="002105F6">
      <w:pPr>
        <w:spacing w:line="360" w:lineRule="auto"/>
        <w:rPr>
          <w:rFonts w:eastAsia="Times New Roman"/>
          <w:szCs w:val="22"/>
          <w:lang w:eastAsia="es-ES_tradnl"/>
        </w:rPr>
      </w:pPr>
      <w:r>
        <w:rPr>
          <w:rFonts w:eastAsia="Times New Roman"/>
          <w:szCs w:val="22"/>
          <w:lang w:eastAsia="es-ES_tradnl"/>
        </w:rPr>
        <w:t>OECD</w:t>
      </w:r>
      <w:r>
        <w:rPr>
          <w:rFonts w:eastAsia="Times New Roman"/>
          <w:szCs w:val="22"/>
          <w:lang w:eastAsia="es-ES_tradnl"/>
        </w:rPr>
        <w:tab/>
      </w:r>
      <w:r w:rsidRPr="002105F6">
        <w:rPr>
          <w:rFonts w:eastAsia="Times New Roman"/>
          <w:szCs w:val="22"/>
          <w:lang w:val="en-GB" w:eastAsia="en-US"/>
        </w:rPr>
        <w:t xml:space="preserve">Organization for Economic Co-operation and Development </w:t>
      </w:r>
    </w:p>
    <w:p w14:paraId="691F9142" w14:textId="77777777" w:rsidR="002105F6" w:rsidRPr="002105F6" w:rsidRDefault="002105F6" w:rsidP="002105F6">
      <w:pPr>
        <w:spacing w:line="360" w:lineRule="auto"/>
        <w:rPr>
          <w:rFonts w:eastAsia="Times New Roman"/>
          <w:szCs w:val="22"/>
          <w:lang w:eastAsia="es-ES_tradnl"/>
        </w:rPr>
      </w:pPr>
      <w:r w:rsidRPr="002105F6">
        <w:rPr>
          <w:rFonts w:eastAsia="Times New Roman"/>
          <w:szCs w:val="22"/>
          <w:lang w:eastAsia="es-ES_tradnl"/>
        </w:rPr>
        <w:t>TOR</w:t>
      </w:r>
      <w:r w:rsidRPr="002105F6">
        <w:rPr>
          <w:rFonts w:eastAsia="Times New Roman"/>
          <w:szCs w:val="22"/>
          <w:lang w:eastAsia="es-ES_tradnl"/>
        </w:rPr>
        <w:tab/>
      </w:r>
      <w:r w:rsidRPr="002105F6">
        <w:rPr>
          <w:rFonts w:eastAsia="Times New Roman"/>
          <w:szCs w:val="22"/>
          <w:lang w:eastAsia="es-ES_tradnl"/>
        </w:rPr>
        <w:tab/>
        <w:t>Terms of Reference</w:t>
      </w:r>
    </w:p>
    <w:p w14:paraId="7B146EA2" w14:textId="74A680A8" w:rsidR="002105F6" w:rsidRPr="002105F6" w:rsidRDefault="002105F6" w:rsidP="002105F6">
      <w:pPr>
        <w:spacing w:line="360" w:lineRule="auto"/>
        <w:rPr>
          <w:rFonts w:eastAsia="Times New Roman"/>
          <w:szCs w:val="22"/>
          <w:lang w:eastAsia="es-ES_tradnl"/>
        </w:rPr>
      </w:pPr>
      <w:r>
        <w:rPr>
          <w:rFonts w:eastAsia="Times New Roman"/>
          <w:szCs w:val="22"/>
          <w:lang w:eastAsia="es-ES_tradnl"/>
        </w:rPr>
        <w:t>WIPO</w:t>
      </w:r>
      <w:r>
        <w:rPr>
          <w:rFonts w:eastAsia="Times New Roman"/>
          <w:szCs w:val="22"/>
          <w:lang w:eastAsia="es-ES_tradnl"/>
        </w:rPr>
        <w:tab/>
      </w:r>
      <w:r w:rsidRPr="002105F6">
        <w:rPr>
          <w:rFonts w:eastAsia="Times New Roman"/>
          <w:szCs w:val="22"/>
          <w:lang w:eastAsia="es-ES_tradnl"/>
        </w:rPr>
        <w:t>World Intellectual Property Organization</w:t>
      </w:r>
    </w:p>
    <w:p w14:paraId="59E53F00" w14:textId="77777777" w:rsidR="002105F6" w:rsidRPr="002105F6" w:rsidRDefault="002105F6" w:rsidP="002105F6">
      <w:pPr>
        <w:rPr>
          <w:rFonts w:eastAsia="Times New Roman"/>
          <w:sz w:val="20"/>
          <w:lang w:eastAsia="es-ES_tradnl"/>
        </w:rPr>
      </w:pPr>
      <w:r w:rsidRPr="002105F6">
        <w:rPr>
          <w:rFonts w:eastAsia="Times New Roman"/>
          <w:sz w:val="20"/>
          <w:lang w:val="en-GB" w:eastAsia="es-ES_tradnl"/>
        </w:rPr>
        <w:fldChar w:fldCharType="begin"/>
      </w:r>
      <w:r w:rsidRPr="002105F6">
        <w:rPr>
          <w:rFonts w:eastAsia="Times New Roman"/>
          <w:sz w:val="20"/>
          <w:lang w:eastAsia="es-ES_tradnl"/>
        </w:rPr>
        <w:instrText xml:space="preserve"> INCLUDEPICTURE "https://blogs.uoregon.edu/ellenherman/files/2015/06/blue-brain-icon-1sglcig.png" \* MERGEFORMATINET </w:instrText>
      </w:r>
      <w:r w:rsidRPr="002105F6">
        <w:rPr>
          <w:rFonts w:eastAsia="Times New Roman"/>
          <w:sz w:val="20"/>
          <w:lang w:val="en-GB" w:eastAsia="es-ES_tradnl"/>
        </w:rPr>
        <w:fldChar w:fldCharType="end"/>
      </w:r>
    </w:p>
    <w:p w14:paraId="4AAED078" w14:textId="77777777" w:rsidR="002105F6" w:rsidRPr="002105F6" w:rsidRDefault="002105F6" w:rsidP="002105F6">
      <w:pPr>
        <w:rPr>
          <w:rFonts w:eastAsia="Times New Roman"/>
          <w:sz w:val="24"/>
          <w:szCs w:val="24"/>
          <w:lang w:eastAsia="es-ES_tradnl"/>
        </w:rPr>
      </w:pPr>
      <w:r w:rsidRPr="002105F6">
        <w:rPr>
          <w:rFonts w:eastAsia="Times New Roman"/>
          <w:sz w:val="24"/>
          <w:szCs w:val="24"/>
          <w:lang w:val="en-GB" w:eastAsia="es-ES_tradnl"/>
        </w:rPr>
        <w:fldChar w:fldCharType="begin"/>
      </w:r>
      <w:r w:rsidRPr="002105F6">
        <w:rPr>
          <w:rFonts w:eastAsia="Times New Roman"/>
          <w:sz w:val="24"/>
          <w:szCs w:val="24"/>
          <w:lang w:eastAsia="es-ES_tradnl"/>
        </w:rPr>
        <w:instrText xml:space="preserve"> INCLUDEPICTURE "https://cdn1.iconfinder.com/data/icons/social-messaging-ui-color-shapes/128/document-circle-blue-512.png" \* MERGEFORMATINET </w:instrText>
      </w:r>
      <w:r w:rsidRPr="002105F6">
        <w:rPr>
          <w:rFonts w:eastAsia="Times New Roman"/>
          <w:sz w:val="24"/>
          <w:szCs w:val="24"/>
          <w:lang w:val="en-GB" w:eastAsia="es-ES_tradnl"/>
        </w:rPr>
        <w:fldChar w:fldCharType="end"/>
      </w:r>
    </w:p>
    <w:p w14:paraId="2F8073E5" w14:textId="77777777" w:rsidR="002105F6" w:rsidRPr="002105F6" w:rsidRDefault="002105F6" w:rsidP="002105F6">
      <w:pPr>
        <w:rPr>
          <w:rFonts w:eastAsia="Times New Roman"/>
          <w:sz w:val="24"/>
          <w:szCs w:val="24"/>
          <w:lang w:eastAsia="es-ES_tradnl"/>
        </w:rPr>
      </w:pPr>
      <w:r w:rsidRPr="002105F6">
        <w:rPr>
          <w:rFonts w:eastAsia="Times New Roman"/>
          <w:sz w:val="24"/>
          <w:szCs w:val="24"/>
          <w:lang w:eastAsia="es-ES_tradnl"/>
        </w:rPr>
        <w:br w:type="page"/>
      </w:r>
    </w:p>
    <w:p w14:paraId="6DEAEC09" w14:textId="77777777" w:rsidR="002105F6" w:rsidRPr="002105F6" w:rsidRDefault="002105F6" w:rsidP="002105F6">
      <w:pPr>
        <w:keepNext/>
        <w:keepLines/>
        <w:spacing w:before="240"/>
        <w:outlineLvl w:val="0"/>
        <w:rPr>
          <w:rFonts w:eastAsia="Times New Roman"/>
          <w:b/>
          <w:color w:val="00B0F0"/>
          <w:szCs w:val="22"/>
          <w:lang w:val="en-GB" w:eastAsia="es-ES_tradnl"/>
        </w:rPr>
      </w:pPr>
      <w:bookmarkStart w:id="12" w:name="_Toc98332704"/>
      <w:r w:rsidRPr="002105F6">
        <w:rPr>
          <w:rFonts w:eastAsia="Times New Roman"/>
          <w:b/>
          <w:color w:val="00B0F0"/>
          <w:szCs w:val="22"/>
          <w:lang w:val="en-GB" w:eastAsia="es-ES_tradnl"/>
        </w:rPr>
        <w:t>INTRODUCTION</w:t>
      </w:r>
      <w:bookmarkEnd w:id="12"/>
    </w:p>
    <w:p w14:paraId="686DF8EC" w14:textId="77777777" w:rsidR="002105F6" w:rsidRPr="002105F6" w:rsidRDefault="002105F6" w:rsidP="002105F6">
      <w:pPr>
        <w:rPr>
          <w:rFonts w:eastAsia="Times New Roman"/>
          <w:szCs w:val="22"/>
          <w:lang w:val="en-GB" w:eastAsia="es-ES_tradnl"/>
        </w:rPr>
      </w:pPr>
    </w:p>
    <w:p w14:paraId="5DF3660D" w14:textId="77777777" w:rsidR="002105F6" w:rsidRPr="002105F6" w:rsidRDefault="002105F6" w:rsidP="002105F6">
      <w:pPr>
        <w:keepNext/>
        <w:keepLines/>
        <w:spacing w:before="40"/>
        <w:outlineLvl w:val="1"/>
        <w:rPr>
          <w:rFonts w:eastAsia="Times New Roman"/>
          <w:b/>
          <w:color w:val="00B0F0"/>
          <w:szCs w:val="22"/>
          <w:lang w:val="en-GB" w:eastAsia="es-ES_tradnl"/>
        </w:rPr>
      </w:pPr>
      <w:bookmarkStart w:id="13" w:name="_Toc98332705"/>
      <w:r w:rsidRPr="002105F6">
        <w:rPr>
          <w:rFonts w:eastAsia="Times New Roman"/>
          <w:b/>
          <w:color w:val="00B0F0"/>
          <w:szCs w:val="22"/>
          <w:lang w:val="en-GB" w:eastAsia="es-ES_tradnl"/>
        </w:rPr>
        <w:t>Background and Context</w:t>
      </w:r>
      <w:bookmarkEnd w:id="13"/>
    </w:p>
    <w:p w14:paraId="5D9EE546" w14:textId="77777777" w:rsidR="002105F6" w:rsidRPr="002105F6" w:rsidRDefault="002105F6" w:rsidP="002105F6">
      <w:pPr>
        <w:jc w:val="both"/>
        <w:rPr>
          <w:rFonts w:eastAsia="Arial"/>
          <w:szCs w:val="22"/>
          <w:lang w:eastAsia="en-US"/>
        </w:rPr>
      </w:pPr>
    </w:p>
    <w:p w14:paraId="33CEA57E" w14:textId="77777777" w:rsidR="002105F6" w:rsidRPr="002105F6" w:rsidRDefault="002105F6" w:rsidP="00A245C6">
      <w:pPr>
        <w:numPr>
          <w:ilvl w:val="0"/>
          <w:numId w:val="13"/>
        </w:numPr>
        <w:ind w:left="426"/>
        <w:contextualSpacing/>
        <w:rPr>
          <w:rFonts w:eastAsia="Arial"/>
          <w:szCs w:val="22"/>
          <w:lang w:eastAsia="en-US"/>
        </w:rPr>
      </w:pPr>
      <w:r w:rsidRPr="002105F6">
        <w:rPr>
          <w:rFonts w:eastAsia="Arial"/>
          <w:szCs w:val="22"/>
          <w:lang w:eastAsia="en-US"/>
        </w:rPr>
        <w:t>The World Intellectual Property Organization (WIPO) is the global forum for intellectual property (IP) services, policy, information, and cooperation whose mission is to lead the development of a balanced and effective international IP system that enables innovation and creativity for the benefit of all. WIPO works with partners, to promote the protection of IP throughout the world through cooperation among States and, where appropriate, in collaboration with any other international organization (</w:t>
      </w:r>
      <w:hyperlink r:id="rId15" w:history="1">
        <w:r w:rsidRPr="002105F6">
          <w:rPr>
            <w:rFonts w:eastAsia="Arial"/>
            <w:color w:val="0563C1"/>
            <w:szCs w:val="22"/>
            <w:u w:val="single"/>
            <w:lang w:eastAsia="en-US"/>
          </w:rPr>
          <w:t>art 3 WIPO Convention</w:t>
        </w:r>
      </w:hyperlink>
      <w:r w:rsidRPr="002105F6">
        <w:rPr>
          <w:rFonts w:eastAsia="Arial"/>
          <w:szCs w:val="22"/>
          <w:lang w:eastAsia="en-US"/>
        </w:rPr>
        <w:t>).</w:t>
      </w:r>
    </w:p>
    <w:p w14:paraId="19AF9E4E" w14:textId="77777777" w:rsidR="002105F6" w:rsidRPr="002105F6" w:rsidRDefault="002105F6" w:rsidP="00A245C6">
      <w:pPr>
        <w:ind w:left="720"/>
        <w:contextualSpacing/>
        <w:rPr>
          <w:rFonts w:eastAsia="Times New Roman"/>
          <w:szCs w:val="22"/>
          <w:lang w:eastAsia="en-US"/>
        </w:rPr>
      </w:pPr>
    </w:p>
    <w:p w14:paraId="0158CD6A" w14:textId="34F15D77" w:rsidR="002105F6" w:rsidRPr="002105F6" w:rsidRDefault="002105F6" w:rsidP="00A245C6">
      <w:pPr>
        <w:numPr>
          <w:ilvl w:val="0"/>
          <w:numId w:val="13"/>
        </w:numPr>
        <w:ind w:left="426"/>
        <w:contextualSpacing/>
        <w:rPr>
          <w:rFonts w:eastAsia="Arial"/>
          <w:szCs w:val="22"/>
          <w:lang w:eastAsia="en-US"/>
        </w:rPr>
      </w:pPr>
      <w:r w:rsidRPr="002105F6">
        <w:rPr>
          <w:rFonts w:eastAsia="Times New Roman"/>
          <w:szCs w:val="22"/>
          <w:lang w:eastAsia="en-US"/>
        </w:rPr>
        <w:t xml:space="preserve">The project on </w:t>
      </w:r>
      <w:hyperlink r:id="rId16" w:history="1">
        <w:r w:rsidRPr="002105F6">
          <w:rPr>
            <w:rFonts w:eastAsia="Times New Roman"/>
            <w:color w:val="0563C1"/>
            <w:szCs w:val="22"/>
            <w:u w:val="single"/>
            <w:lang w:eastAsia="en-US"/>
          </w:rPr>
          <w:t>Enhancing the Use of IP for Mobile Apps in the Software Sector</w:t>
        </w:r>
      </w:hyperlink>
      <w:r w:rsidRPr="002105F6">
        <w:rPr>
          <w:rFonts w:eastAsia="Times New Roman"/>
          <w:szCs w:val="22"/>
          <w:lang w:eastAsia="en-US"/>
        </w:rPr>
        <w:t xml:space="preserve"> was</w:t>
      </w:r>
      <w:r w:rsidRPr="002105F6">
        <w:rPr>
          <w:rFonts w:eastAsia="Times New Roman"/>
          <w:b/>
          <w:bCs/>
          <w:szCs w:val="22"/>
          <w:lang w:eastAsia="en-US"/>
        </w:rPr>
        <w:t xml:space="preserve"> </w:t>
      </w:r>
      <w:r w:rsidRPr="002105F6">
        <w:rPr>
          <w:rFonts w:eastAsia="Times New Roman"/>
          <w:szCs w:val="22"/>
          <w:lang w:eastAsia="en-US"/>
        </w:rPr>
        <w:t>approved during the 22</w:t>
      </w:r>
      <w:r w:rsidRPr="002105F6">
        <w:rPr>
          <w:rFonts w:eastAsia="Times New Roman"/>
          <w:szCs w:val="22"/>
          <w:vertAlign w:val="superscript"/>
          <w:lang w:eastAsia="en-US"/>
        </w:rPr>
        <w:t>nd</w:t>
      </w:r>
      <w:r w:rsidRPr="002105F6">
        <w:rPr>
          <w:rFonts w:eastAsia="Times New Roman"/>
          <w:szCs w:val="22"/>
          <w:lang w:eastAsia="en-US"/>
        </w:rPr>
        <w:t xml:space="preserve"> session of the Committee on Development and Intellectual Property (CDIP), held in Geneva, in November 2018.  The aim of the project was to enhance the use of IP in the software sector to support economic growth in the three beneficiary countries (the Philippines, Kenya</w:t>
      </w:r>
      <w:r w:rsidR="006A14CE">
        <w:rPr>
          <w:rFonts w:eastAsia="Times New Roman"/>
          <w:szCs w:val="22"/>
          <w:lang w:eastAsia="en-US"/>
        </w:rPr>
        <w:t>,</w:t>
      </w:r>
      <w:r w:rsidRPr="002105F6">
        <w:rPr>
          <w:rFonts w:eastAsia="Times New Roman"/>
          <w:szCs w:val="22"/>
          <w:lang w:eastAsia="en-US"/>
        </w:rPr>
        <w:t xml:space="preserve"> and Trinidad and Tobago) by providing tools that could also be used in other countries. Through its activities and deliverables, the project aimed at building software sector stakeholders’ knowledge and expertise on when and how to use various IP tools in support of developing and commercializing mobile applications; and at creating linkages among beneficiary countries and within each country between IP offices, </w:t>
      </w:r>
      <w:r w:rsidRPr="002105F6">
        <w:rPr>
          <w:rFonts w:eastAsia="Times New Roman"/>
          <w:szCs w:val="22"/>
          <w:lang w:eastAsia="es-ES_tradnl"/>
        </w:rPr>
        <w:t>Information and Communication Technologies</w:t>
      </w:r>
      <w:r w:rsidRPr="002105F6">
        <w:rPr>
          <w:rFonts w:eastAsia="Times New Roman"/>
          <w:szCs w:val="22"/>
          <w:lang w:eastAsia="en-US"/>
        </w:rPr>
        <w:t xml:space="preserve"> (ICT) hubs, research institutions and industry.</w:t>
      </w:r>
    </w:p>
    <w:p w14:paraId="46CCFC07" w14:textId="77777777" w:rsidR="002105F6" w:rsidRPr="002105F6" w:rsidRDefault="002105F6" w:rsidP="00A245C6">
      <w:pPr>
        <w:ind w:left="426"/>
        <w:contextualSpacing/>
        <w:rPr>
          <w:rFonts w:eastAsia="Times New Roman"/>
          <w:szCs w:val="22"/>
          <w:lang w:eastAsia="en-US"/>
        </w:rPr>
      </w:pPr>
    </w:p>
    <w:p w14:paraId="40ED6BF1" w14:textId="77777777" w:rsidR="002105F6" w:rsidRPr="002105F6" w:rsidRDefault="002105F6" w:rsidP="00A245C6">
      <w:pPr>
        <w:numPr>
          <w:ilvl w:val="0"/>
          <w:numId w:val="13"/>
        </w:numPr>
        <w:ind w:left="426"/>
        <w:contextualSpacing/>
        <w:rPr>
          <w:rFonts w:eastAsia="Arial"/>
          <w:szCs w:val="22"/>
          <w:lang w:eastAsia="en-US"/>
        </w:rPr>
      </w:pPr>
      <w:r w:rsidRPr="002105F6">
        <w:rPr>
          <w:rFonts w:eastAsia="Times New Roman"/>
          <w:szCs w:val="22"/>
          <w:lang w:eastAsia="en-US"/>
        </w:rPr>
        <w:t>The project was articulated in the following phases:</w:t>
      </w:r>
    </w:p>
    <w:p w14:paraId="6F52C1DB" w14:textId="77777777" w:rsidR="002105F6" w:rsidRPr="002105F6" w:rsidRDefault="002105F6" w:rsidP="00A245C6">
      <w:pPr>
        <w:ind w:left="426"/>
        <w:rPr>
          <w:rFonts w:eastAsia="Times New Roman"/>
          <w:szCs w:val="22"/>
          <w:lang w:eastAsia="en-US"/>
        </w:rPr>
      </w:pPr>
    </w:p>
    <w:p w14:paraId="54E3EF6F" w14:textId="77777777" w:rsidR="002105F6" w:rsidRPr="002105F6" w:rsidRDefault="002105F6" w:rsidP="00A245C6">
      <w:pPr>
        <w:numPr>
          <w:ilvl w:val="0"/>
          <w:numId w:val="11"/>
        </w:numPr>
        <w:contextualSpacing/>
        <w:rPr>
          <w:rFonts w:eastAsia="Times New Roman"/>
          <w:szCs w:val="22"/>
          <w:lang w:eastAsia="en-US"/>
        </w:rPr>
      </w:pPr>
      <w:r w:rsidRPr="002105F6">
        <w:rPr>
          <w:rFonts w:eastAsia="Times New Roman"/>
          <w:szCs w:val="22"/>
          <w:lang w:eastAsia="en-US"/>
        </w:rPr>
        <w:t>Development of a scoping study that assessed the situation in each of the participating countries and inform project activities, deliverables, and targets.</w:t>
      </w:r>
    </w:p>
    <w:p w14:paraId="47655F59" w14:textId="77777777" w:rsidR="002105F6" w:rsidRPr="002105F6" w:rsidRDefault="002105F6" w:rsidP="00A245C6">
      <w:pPr>
        <w:numPr>
          <w:ilvl w:val="0"/>
          <w:numId w:val="11"/>
        </w:numPr>
        <w:contextualSpacing/>
        <w:rPr>
          <w:rFonts w:eastAsia="Times New Roman"/>
          <w:szCs w:val="22"/>
          <w:lang w:eastAsia="en-US"/>
        </w:rPr>
      </w:pPr>
      <w:r w:rsidRPr="002105F6">
        <w:rPr>
          <w:rFonts w:eastAsia="Times New Roman"/>
          <w:szCs w:val="22"/>
          <w:lang w:eastAsia="en-US"/>
        </w:rPr>
        <w:t>Development of a WIPO publication on IP and Mobile Applications.</w:t>
      </w:r>
    </w:p>
    <w:p w14:paraId="1707B400" w14:textId="77777777" w:rsidR="002105F6" w:rsidRPr="002105F6" w:rsidRDefault="002105F6" w:rsidP="00A245C6">
      <w:pPr>
        <w:numPr>
          <w:ilvl w:val="0"/>
          <w:numId w:val="11"/>
        </w:numPr>
        <w:contextualSpacing/>
        <w:rPr>
          <w:rFonts w:eastAsia="Times New Roman"/>
          <w:szCs w:val="22"/>
          <w:lang w:eastAsia="en-US"/>
        </w:rPr>
      </w:pPr>
      <w:r w:rsidRPr="002105F6">
        <w:rPr>
          <w:rFonts w:eastAsia="Times New Roman"/>
          <w:szCs w:val="22"/>
          <w:lang w:eastAsia="en-US"/>
        </w:rPr>
        <w:t>Delivery of capacity-building activities on IP commercialization, key contracts in the mobile applications sector, and mediation and arbitration in the software sector.</w:t>
      </w:r>
    </w:p>
    <w:p w14:paraId="1D910F3C" w14:textId="77777777" w:rsidR="002105F6" w:rsidRPr="002105F6" w:rsidRDefault="002105F6" w:rsidP="00A245C6">
      <w:pPr>
        <w:numPr>
          <w:ilvl w:val="0"/>
          <w:numId w:val="11"/>
        </w:numPr>
        <w:contextualSpacing/>
        <w:rPr>
          <w:rFonts w:eastAsia="Times New Roman"/>
          <w:szCs w:val="22"/>
          <w:lang w:eastAsia="en-US"/>
        </w:rPr>
      </w:pPr>
      <w:r w:rsidRPr="002105F6">
        <w:rPr>
          <w:rFonts w:eastAsia="Times New Roman"/>
          <w:szCs w:val="22"/>
          <w:lang w:eastAsia="en-US"/>
        </w:rPr>
        <w:t>Development of basic awareness raising material targeting computer science students at secondary schools, universities, and other research institutions in beneficiary countries.</w:t>
      </w:r>
    </w:p>
    <w:p w14:paraId="61024337" w14:textId="77777777" w:rsidR="002105F6" w:rsidRPr="002105F6" w:rsidRDefault="002105F6" w:rsidP="00A245C6">
      <w:pPr>
        <w:numPr>
          <w:ilvl w:val="0"/>
          <w:numId w:val="11"/>
        </w:numPr>
        <w:contextualSpacing/>
        <w:rPr>
          <w:rFonts w:eastAsia="Times New Roman"/>
          <w:szCs w:val="22"/>
          <w:lang w:eastAsia="en-US"/>
        </w:rPr>
      </w:pPr>
      <w:r w:rsidRPr="002105F6">
        <w:rPr>
          <w:rFonts w:eastAsia="Times New Roman"/>
          <w:szCs w:val="22"/>
          <w:lang w:eastAsia="en-US"/>
        </w:rPr>
        <w:t>Fostering the exchange of knowledge and experience among software sector stakeholders on the use of IP.</w:t>
      </w:r>
    </w:p>
    <w:p w14:paraId="2ED98DB1" w14:textId="377D21FF" w:rsidR="002105F6" w:rsidRPr="002105F6" w:rsidRDefault="002105F6" w:rsidP="00A245C6">
      <w:pPr>
        <w:numPr>
          <w:ilvl w:val="0"/>
          <w:numId w:val="11"/>
        </w:numPr>
        <w:contextualSpacing/>
        <w:rPr>
          <w:rFonts w:eastAsia="Times New Roman"/>
          <w:szCs w:val="22"/>
          <w:lang w:eastAsia="en-US"/>
        </w:rPr>
      </w:pPr>
      <w:r w:rsidRPr="002105F6">
        <w:rPr>
          <w:rFonts w:eastAsia="Times New Roman"/>
          <w:szCs w:val="22"/>
          <w:lang w:eastAsia="en-US"/>
        </w:rPr>
        <w:t xml:space="preserve">Conducting </w:t>
      </w:r>
      <w:r w:rsidR="006A14CE">
        <w:rPr>
          <w:rFonts w:eastAsia="Times New Roman"/>
          <w:szCs w:val="22"/>
          <w:lang w:eastAsia="en-US"/>
        </w:rPr>
        <w:t>m</w:t>
      </w:r>
      <w:r w:rsidRPr="002105F6">
        <w:rPr>
          <w:rFonts w:eastAsia="Times New Roman"/>
          <w:szCs w:val="22"/>
          <w:lang w:eastAsia="en-US"/>
        </w:rPr>
        <w:t>entoring programs connecting experienced business leaders and specialized lawyers volunteering to assist software start-ups in the beneficiary countries.</w:t>
      </w:r>
    </w:p>
    <w:p w14:paraId="6B1D8AAD" w14:textId="77777777" w:rsidR="002105F6" w:rsidRPr="002105F6" w:rsidRDefault="002105F6" w:rsidP="00A245C6">
      <w:pPr>
        <w:numPr>
          <w:ilvl w:val="0"/>
          <w:numId w:val="11"/>
        </w:numPr>
        <w:contextualSpacing/>
        <w:rPr>
          <w:rFonts w:eastAsia="Times New Roman"/>
          <w:szCs w:val="22"/>
          <w:lang w:eastAsia="en-US"/>
        </w:rPr>
      </w:pPr>
      <w:r w:rsidRPr="002105F6">
        <w:rPr>
          <w:rFonts w:eastAsia="Times New Roman"/>
          <w:szCs w:val="22"/>
          <w:lang w:eastAsia="en-US"/>
        </w:rPr>
        <w:t>Development of an IP toolbox.</w:t>
      </w:r>
    </w:p>
    <w:p w14:paraId="675E04B5" w14:textId="77777777" w:rsidR="002105F6" w:rsidRPr="002105F6" w:rsidRDefault="002105F6" w:rsidP="00A245C6">
      <w:pPr>
        <w:numPr>
          <w:ilvl w:val="0"/>
          <w:numId w:val="11"/>
        </w:numPr>
        <w:contextualSpacing/>
        <w:rPr>
          <w:rFonts w:eastAsia="Times New Roman"/>
          <w:szCs w:val="22"/>
          <w:lang w:eastAsia="en-US"/>
        </w:rPr>
      </w:pPr>
      <w:r w:rsidRPr="002105F6">
        <w:rPr>
          <w:rFonts w:eastAsia="Times New Roman"/>
          <w:szCs w:val="22"/>
          <w:lang w:eastAsia="en-US"/>
        </w:rPr>
        <w:t>Delivery of an online platform to foster international exchanges of IP knowledge and good practices in the software sector.</w:t>
      </w:r>
    </w:p>
    <w:p w14:paraId="1CE78952" w14:textId="77777777" w:rsidR="002105F6" w:rsidRPr="002105F6" w:rsidRDefault="002105F6" w:rsidP="00A245C6">
      <w:pPr>
        <w:numPr>
          <w:ilvl w:val="0"/>
          <w:numId w:val="11"/>
        </w:numPr>
        <w:contextualSpacing/>
        <w:rPr>
          <w:rFonts w:eastAsia="Times New Roman"/>
          <w:szCs w:val="22"/>
          <w:lang w:eastAsia="en-US"/>
        </w:rPr>
      </w:pPr>
      <w:r w:rsidRPr="002105F6">
        <w:rPr>
          <w:rFonts w:eastAsia="Times New Roman"/>
          <w:szCs w:val="22"/>
          <w:lang w:eastAsia="en-US"/>
        </w:rPr>
        <w:t xml:space="preserve">Delivery of other workshops, coordination meetings, and video conferences. </w:t>
      </w:r>
    </w:p>
    <w:p w14:paraId="798BC209" w14:textId="77777777" w:rsidR="002105F6" w:rsidRPr="002105F6" w:rsidRDefault="002105F6" w:rsidP="002105F6">
      <w:pPr>
        <w:shd w:val="clear" w:color="auto" w:fill="FFFFFF"/>
        <w:spacing w:after="150"/>
        <w:jc w:val="both"/>
        <w:rPr>
          <w:rFonts w:eastAsia="Arial"/>
          <w:szCs w:val="22"/>
          <w:lang w:eastAsia="en-US"/>
        </w:rPr>
      </w:pPr>
    </w:p>
    <w:p w14:paraId="019FDCC4" w14:textId="77777777" w:rsidR="002105F6" w:rsidRPr="002105F6" w:rsidRDefault="002105F6" w:rsidP="002105F6">
      <w:pPr>
        <w:keepNext/>
        <w:keepLines/>
        <w:spacing w:before="40"/>
        <w:outlineLvl w:val="1"/>
        <w:rPr>
          <w:rFonts w:eastAsia="Times New Roman"/>
          <w:b/>
          <w:color w:val="00B0F0"/>
          <w:szCs w:val="22"/>
          <w:lang w:val="en-GB" w:eastAsia="en-US"/>
        </w:rPr>
      </w:pPr>
      <w:bookmarkStart w:id="14" w:name="_Toc98332706"/>
      <w:r w:rsidRPr="002105F6">
        <w:rPr>
          <w:rFonts w:eastAsia="Times New Roman"/>
          <w:b/>
          <w:color w:val="00B0F0"/>
          <w:szCs w:val="22"/>
          <w:lang w:val="en-GB" w:eastAsia="en-US"/>
        </w:rPr>
        <w:t>Purpose of the Evaluation</w:t>
      </w:r>
      <w:bookmarkEnd w:id="14"/>
    </w:p>
    <w:p w14:paraId="6CE50AAA" w14:textId="77777777" w:rsidR="002105F6" w:rsidRPr="002105F6" w:rsidRDefault="002105F6" w:rsidP="002105F6">
      <w:pPr>
        <w:jc w:val="both"/>
        <w:rPr>
          <w:rFonts w:eastAsia="Times New Roman"/>
          <w:szCs w:val="22"/>
          <w:lang w:eastAsia="en-US"/>
        </w:rPr>
      </w:pPr>
    </w:p>
    <w:p w14:paraId="29D71632" w14:textId="568E17BD" w:rsidR="002105F6" w:rsidRPr="002105F6" w:rsidRDefault="002105F6" w:rsidP="006A14CE">
      <w:pPr>
        <w:numPr>
          <w:ilvl w:val="0"/>
          <w:numId w:val="13"/>
        </w:numPr>
        <w:autoSpaceDE w:val="0"/>
        <w:autoSpaceDN w:val="0"/>
        <w:adjustRightInd w:val="0"/>
        <w:ind w:left="426" w:hanging="426"/>
        <w:contextualSpacing/>
        <w:rPr>
          <w:rFonts w:eastAsia="Times New Roman"/>
          <w:szCs w:val="22"/>
        </w:rPr>
      </w:pPr>
      <w:r w:rsidRPr="002105F6">
        <w:rPr>
          <w:rFonts w:eastAsia="Times New Roman"/>
          <w:szCs w:val="22"/>
        </w:rPr>
        <w:t xml:space="preserve">WIPO considers evaluation an integral part of the </w:t>
      </w:r>
      <w:r w:rsidR="006A14CE">
        <w:rPr>
          <w:rFonts w:eastAsia="Times New Roman"/>
          <w:szCs w:val="22"/>
        </w:rPr>
        <w:t>O</w:t>
      </w:r>
      <w:r w:rsidRPr="002105F6">
        <w:rPr>
          <w:rFonts w:eastAsia="Times New Roman"/>
          <w:szCs w:val="22"/>
        </w:rPr>
        <w:t>rganization learning and accountability process. Provisions are made to deliver a mix of evaluation products including independent evaluations (program evaluations, strategic evaluations, thematic evaluations, geographical evaluation and project-level and process evaluations), internal audits and investigations</w:t>
      </w:r>
      <w:r w:rsidRPr="002105F6">
        <w:rPr>
          <w:rFonts w:eastAsia="Times New Roman"/>
          <w:szCs w:val="22"/>
          <w:vertAlign w:val="superscript"/>
          <w:lang w:val="en-GB"/>
        </w:rPr>
        <w:footnoteReference w:id="2"/>
      </w:r>
      <w:r w:rsidRPr="002105F6">
        <w:rPr>
          <w:rFonts w:eastAsia="Times New Roman"/>
          <w:szCs w:val="22"/>
        </w:rPr>
        <w:t>. WIPO’s Evaluation Policy has a strong focus on accountability and utility for the purpose of organizational learning and planning for all stakeholders and partners in the project. T</w:t>
      </w:r>
      <w:r w:rsidRPr="002105F6">
        <w:rPr>
          <w:rFonts w:eastAsia="Times New Roman"/>
          <w:szCs w:val="22"/>
          <w:lang w:eastAsia="en-US"/>
        </w:rPr>
        <w:t xml:space="preserve">he current evaluation hopes to bring food for thought to the WIPO staff involved and responsible for the implementation of the project on Enhancing the use of IP for Mobile Applications in the Software Sector (also known as the DA Project </w:t>
      </w:r>
      <w:r w:rsidRPr="002105F6">
        <w:rPr>
          <w:rFonts w:eastAsia="Arial"/>
          <w:szCs w:val="22"/>
          <w:lang w:eastAsia="en-US"/>
        </w:rPr>
        <w:t>on IP and Mobile Apps</w:t>
      </w:r>
      <w:r w:rsidRPr="002105F6">
        <w:rPr>
          <w:rFonts w:eastAsia="Times New Roman"/>
          <w:szCs w:val="22"/>
          <w:lang w:eastAsia="en-US"/>
        </w:rPr>
        <w:t>).</w:t>
      </w:r>
    </w:p>
    <w:p w14:paraId="3B7B3389" w14:textId="77777777" w:rsidR="002105F6" w:rsidRPr="002105F6" w:rsidRDefault="002105F6" w:rsidP="00A245C6">
      <w:pPr>
        <w:autoSpaceDE w:val="0"/>
        <w:autoSpaceDN w:val="0"/>
        <w:adjustRightInd w:val="0"/>
        <w:ind w:left="426" w:hanging="426"/>
        <w:contextualSpacing/>
        <w:rPr>
          <w:rFonts w:eastAsia="Times New Roman"/>
          <w:szCs w:val="22"/>
        </w:rPr>
      </w:pPr>
    </w:p>
    <w:p w14:paraId="0074F187" w14:textId="77777777" w:rsidR="002105F6" w:rsidRPr="002105F6" w:rsidRDefault="002105F6" w:rsidP="00A245C6">
      <w:pPr>
        <w:numPr>
          <w:ilvl w:val="0"/>
          <w:numId w:val="13"/>
        </w:numPr>
        <w:autoSpaceDE w:val="0"/>
        <w:autoSpaceDN w:val="0"/>
        <w:adjustRightInd w:val="0"/>
        <w:ind w:left="426" w:hanging="426"/>
        <w:contextualSpacing/>
        <w:rPr>
          <w:rFonts w:eastAsia="Times New Roman"/>
          <w:szCs w:val="22"/>
        </w:rPr>
      </w:pPr>
      <w:r w:rsidRPr="002105F6">
        <w:rPr>
          <w:rFonts w:eastAsia="Times New Roman"/>
          <w:szCs w:val="22"/>
          <w:lang w:eastAsia="es-ES_tradnl"/>
        </w:rPr>
        <w:t>T</w:t>
      </w:r>
      <w:r w:rsidRPr="002105F6">
        <w:rPr>
          <w:rFonts w:eastAsia="Arial"/>
          <w:szCs w:val="22"/>
          <w:lang w:eastAsia="en-US"/>
        </w:rPr>
        <w:t>he evaluation of the Development Agenda Project on IP and Mobile Apps goal is two-fold:</w:t>
      </w:r>
    </w:p>
    <w:p w14:paraId="21628AF5" w14:textId="3BB9C513" w:rsidR="002105F6" w:rsidRPr="002105F6" w:rsidRDefault="002105F6" w:rsidP="002105F6">
      <w:pPr>
        <w:autoSpaceDE w:val="0"/>
        <w:autoSpaceDN w:val="0"/>
        <w:adjustRightInd w:val="0"/>
        <w:jc w:val="both"/>
        <w:rPr>
          <w:rFonts w:eastAsia="Times New Roman"/>
          <w:szCs w:val="22"/>
        </w:rPr>
      </w:pPr>
    </w:p>
    <w:p w14:paraId="5C799459" w14:textId="690D554F" w:rsidR="002105F6" w:rsidRPr="002105F6" w:rsidRDefault="00B25B66" w:rsidP="00A245C6">
      <w:pPr>
        <w:numPr>
          <w:ilvl w:val="0"/>
          <w:numId w:val="10"/>
        </w:numPr>
        <w:ind w:left="927"/>
        <w:contextualSpacing/>
        <w:rPr>
          <w:rFonts w:eastAsia="Arial"/>
          <w:szCs w:val="22"/>
          <w:lang w:eastAsia="en-US"/>
        </w:rPr>
      </w:pPr>
      <w:r>
        <w:rPr>
          <w:noProof/>
          <w:lang w:eastAsia="en-US"/>
        </w:rPr>
        <mc:AlternateContent>
          <mc:Choice Requires="wps">
            <w:drawing>
              <wp:anchor distT="0" distB="0" distL="114300" distR="114300" simplePos="0" relativeHeight="251661312" behindDoc="0" locked="0" layoutInCell="1" allowOverlap="1" wp14:anchorId="27234A85" wp14:editId="450E6778">
                <wp:simplePos x="0" y="0"/>
                <wp:positionH relativeFrom="column">
                  <wp:posOffset>3552190</wp:posOffset>
                </wp:positionH>
                <wp:positionV relativeFrom="paragraph">
                  <wp:posOffset>496570</wp:posOffset>
                </wp:positionV>
                <wp:extent cx="231330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313305" cy="635"/>
                        </a:xfrm>
                        <a:prstGeom prst="rect">
                          <a:avLst/>
                        </a:prstGeom>
                        <a:solidFill>
                          <a:prstClr val="white"/>
                        </a:solidFill>
                        <a:ln>
                          <a:noFill/>
                        </a:ln>
                      </wps:spPr>
                      <wps:txbx>
                        <w:txbxContent>
                          <w:p w14:paraId="56D381AF" w14:textId="0846A520" w:rsidR="00B25B66" w:rsidRPr="003A3FAD" w:rsidRDefault="00B25B66" w:rsidP="00B25B66">
                            <w:pPr>
                              <w:pStyle w:val="Caption"/>
                              <w:rPr>
                                <w:rFonts w:eastAsia="Times New Roman"/>
                                <w:noProof/>
                              </w:rPr>
                            </w:pPr>
                            <w:r>
                              <w:t xml:space="preserve">Figure </w:t>
                            </w:r>
                            <w:fldSimple w:instr=" SEQ Figure \* ARABIC ">
                              <w:r>
                                <w:rPr>
                                  <w:noProof/>
                                </w:rPr>
                                <w:t>1</w:t>
                              </w:r>
                            </w:fldSimple>
                            <w:r>
                              <w:t xml:space="preserve"> </w:t>
                            </w:r>
                            <w:r w:rsidRPr="00B92D8B">
                              <w:t>- only available in English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7234A85" id="_x0000_t202" coordsize="21600,21600" o:spt="202" path="m,l,21600r21600,l21600,xe">
                <v:stroke joinstyle="miter"/>
                <v:path gradientshapeok="t" o:connecttype="rect"/>
              </v:shapetype>
              <v:shape id="Text Box 2" o:spid="_x0000_s1026" type="#_x0000_t202" style="position:absolute;left:0;text-align:left;margin-left:279.7pt;margin-top:39.1pt;width:182.1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" stroked="f">
                <v:textbox style="mso-fit-shape-to-text:t" inset="0,0,0,0">
                  <w:txbxContent>
                    <w:p w14:paraId="56D381AF" w14:textId="0846A520" w:rsidR="00B25B66" w:rsidRPr="003A3FAD" w:rsidRDefault="00B25B66" w:rsidP="00B25B66">
                      <w:pPr>
                        <w:pStyle w:val="Caption"/>
                        <w:rPr>
                          <w:rFonts w:eastAsia="Times New Roman"/>
                          <w:noProof/>
                        </w:rPr>
                      </w:pPr>
                      <w:r>
                        <w:t xml:space="preserve">Figure </w:t>
                      </w:r>
                      <w:fldSimple w:instr=" SEQ Figure \* ARABIC ">
                        <w:r>
                          <w:rPr>
                            <w:noProof/>
                          </w:rPr>
                          <w:t>1</w:t>
                        </w:r>
                      </w:fldSimple>
                      <w:r>
                        <w:t xml:space="preserve"> </w:t>
                      </w:r>
                      <w:r w:rsidRPr="00B92D8B">
                        <w:t>- only available in English</w:t>
                      </w:r>
                    </w:p>
                  </w:txbxContent>
                </v:textbox>
                <w10:wrap type="square"/>
              </v:shape>
            </w:pict>
          </mc:Fallback>
        </mc:AlternateContent>
      </w:r>
      <w:r w:rsidR="00A245C6" w:rsidRPr="002105F6">
        <w:rPr>
          <w:rFonts w:eastAsia="Times New Roman"/>
          <w:noProof/>
          <w:szCs w:val="22"/>
          <w:lang w:eastAsia="en-US"/>
        </w:rPr>
        <w:drawing>
          <wp:anchor distT="0" distB="0" distL="114300" distR="114300" simplePos="0" relativeHeight="251659264" behindDoc="0" locked="0" layoutInCell="1" allowOverlap="1" wp14:anchorId="37CB931D" wp14:editId="11F741FC">
            <wp:simplePos x="0" y="0"/>
            <wp:positionH relativeFrom="margin">
              <wp:posOffset>3552190</wp:posOffset>
            </wp:positionH>
            <wp:positionV relativeFrom="margin">
              <wp:posOffset>211455</wp:posOffset>
            </wp:positionV>
            <wp:extent cx="2313305" cy="1352550"/>
            <wp:effectExtent l="0" t="0" r="0" b="0"/>
            <wp:wrapSquare wrapText="bothSides"/>
            <wp:docPr id="4" name="Picture 4"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ompany name&#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13305" cy="1352550"/>
                    </a:xfrm>
                    <a:prstGeom prst="rect">
                      <a:avLst/>
                    </a:prstGeom>
                  </pic:spPr>
                </pic:pic>
              </a:graphicData>
            </a:graphic>
            <wp14:sizeRelH relativeFrom="margin">
              <wp14:pctWidth>0</wp14:pctWidth>
            </wp14:sizeRelH>
            <wp14:sizeRelV relativeFrom="margin">
              <wp14:pctHeight>0</wp14:pctHeight>
            </wp14:sizeRelV>
          </wp:anchor>
        </w:drawing>
      </w:r>
      <w:r w:rsidR="002105F6" w:rsidRPr="002105F6">
        <w:rPr>
          <w:rFonts w:eastAsia="Arial"/>
          <w:szCs w:val="22"/>
          <w:lang w:eastAsia="en-US"/>
        </w:rPr>
        <w:t>Learning f</w:t>
      </w:r>
      <w:r w:rsidR="006A14CE">
        <w:rPr>
          <w:rFonts w:eastAsia="Arial"/>
          <w:szCs w:val="22"/>
          <w:lang w:eastAsia="en-US"/>
        </w:rPr>
        <w:t>ro</w:t>
      </w:r>
      <w:r w:rsidR="002105F6" w:rsidRPr="002105F6">
        <w:rPr>
          <w:rFonts w:eastAsia="Arial"/>
          <w:szCs w:val="22"/>
          <w:lang w:eastAsia="en-US"/>
        </w:rPr>
        <w:t>m experiences during project implementation: what worked well and what did not work well for the benefit of continuing activities in the field. This includes assessing the project design framework, project management, including monitoring and reporting tools, as well as measuring and reporting on the results achieved to date and assessing the likelihood of sustainability of results achieved; and</w:t>
      </w:r>
    </w:p>
    <w:p w14:paraId="3F3CFA47" w14:textId="77777777" w:rsidR="002105F6" w:rsidRPr="002105F6" w:rsidRDefault="002105F6" w:rsidP="00A245C6">
      <w:pPr>
        <w:ind w:left="927"/>
        <w:contextualSpacing/>
        <w:jc w:val="both"/>
        <w:rPr>
          <w:rFonts w:eastAsia="Arial"/>
          <w:szCs w:val="22"/>
          <w:lang w:eastAsia="en-US"/>
        </w:rPr>
      </w:pPr>
    </w:p>
    <w:p w14:paraId="215A5328" w14:textId="77777777" w:rsidR="002105F6" w:rsidRPr="002105F6" w:rsidRDefault="002105F6" w:rsidP="00A245C6">
      <w:pPr>
        <w:numPr>
          <w:ilvl w:val="0"/>
          <w:numId w:val="10"/>
        </w:numPr>
        <w:ind w:left="927"/>
        <w:contextualSpacing/>
        <w:rPr>
          <w:rFonts w:eastAsia="Arial"/>
          <w:szCs w:val="22"/>
          <w:lang w:eastAsia="en-US"/>
        </w:rPr>
      </w:pPr>
      <w:r w:rsidRPr="002105F6">
        <w:rPr>
          <w:rFonts w:eastAsia="Arial"/>
          <w:szCs w:val="22"/>
          <w:lang w:eastAsia="en-US"/>
        </w:rPr>
        <w:t>Providing evidence-based evaluative information to support the Committee on Development and Intellectual Property’s (CDIP) decision-making process.</w:t>
      </w:r>
    </w:p>
    <w:p w14:paraId="2134E573" w14:textId="20B06364" w:rsidR="002105F6" w:rsidRPr="002105F6" w:rsidRDefault="00C2769B" w:rsidP="002105F6">
      <w:pPr>
        <w:keepNext/>
        <w:keepLines/>
        <w:spacing w:before="240"/>
        <w:outlineLvl w:val="0"/>
        <w:rPr>
          <w:rFonts w:eastAsia="Times New Roman"/>
          <w:b/>
          <w:color w:val="00B0F0"/>
          <w:szCs w:val="22"/>
          <w:lang w:val="en-GB" w:eastAsia="en-US"/>
        </w:rPr>
      </w:pPr>
      <w:bookmarkStart w:id="15" w:name="_Toc98332707"/>
      <w:r>
        <w:rPr>
          <w:rFonts w:eastAsia="Times New Roman"/>
          <w:b/>
          <w:color w:val="00B0F0"/>
          <w:szCs w:val="22"/>
          <w:lang w:val="en-GB" w:eastAsia="en-US"/>
        </w:rPr>
        <w:t>SCOPE</w:t>
      </w:r>
      <w:r w:rsidRPr="002105F6">
        <w:rPr>
          <w:rFonts w:eastAsia="Times New Roman"/>
          <w:b/>
          <w:color w:val="00B0F0"/>
          <w:szCs w:val="22"/>
          <w:lang w:val="en-GB" w:eastAsia="en-US"/>
        </w:rPr>
        <w:t xml:space="preserve"> AND M</w:t>
      </w:r>
      <w:r>
        <w:rPr>
          <w:rFonts w:eastAsia="Times New Roman"/>
          <w:b/>
          <w:color w:val="00B0F0"/>
          <w:szCs w:val="22"/>
          <w:lang w:val="en-GB" w:eastAsia="en-US"/>
        </w:rPr>
        <w:t>ETHODOLOGY</w:t>
      </w:r>
      <w:bookmarkEnd w:id="15"/>
    </w:p>
    <w:p w14:paraId="05531DEF" w14:textId="77777777" w:rsidR="002105F6" w:rsidRPr="002105F6" w:rsidRDefault="002105F6" w:rsidP="002105F6">
      <w:pPr>
        <w:rPr>
          <w:rFonts w:eastAsia="Times New Roman"/>
          <w:szCs w:val="22"/>
          <w:lang w:val="en-GB" w:eastAsia="en-US"/>
        </w:rPr>
      </w:pPr>
    </w:p>
    <w:p w14:paraId="60B0134B" w14:textId="7859C43D" w:rsidR="002105F6" w:rsidRPr="002105F6" w:rsidRDefault="002105F6" w:rsidP="00A245C6">
      <w:pPr>
        <w:numPr>
          <w:ilvl w:val="0"/>
          <w:numId w:val="13"/>
        </w:numPr>
        <w:ind w:left="426"/>
        <w:contextualSpacing/>
        <w:rPr>
          <w:rFonts w:eastAsia="Times New Roman"/>
          <w:szCs w:val="22"/>
          <w:lang w:eastAsia="es-ES_tradnl"/>
        </w:rPr>
      </w:pPr>
      <w:r w:rsidRPr="002105F6">
        <w:rPr>
          <w:rFonts w:eastAsia="Times New Roman"/>
          <w:szCs w:val="22"/>
          <w:lang w:eastAsia="en-US"/>
        </w:rPr>
        <w:t xml:space="preserve">The evaluation scope covers activities and results delivered during the period from 1 January 2019 to the end of December 2021.  The evaluation </w:t>
      </w:r>
      <w:r w:rsidRPr="002105F6">
        <w:rPr>
          <w:rFonts w:eastAsia="Times New Roman"/>
          <w:szCs w:val="22"/>
          <w:lang w:eastAsia="es-ES_tradnl"/>
        </w:rPr>
        <w:t xml:space="preserve">covers project design and management, coordination, coherence, implementation, </w:t>
      </w:r>
      <w:r w:rsidRPr="002105F6">
        <w:rPr>
          <w:rFonts w:eastAsia="Arial"/>
          <w:szCs w:val="22"/>
          <w:lang w:eastAsia="en-US"/>
        </w:rPr>
        <w:t>project activities and results achieved, contribution to Member States’ needs and resources and means to address them. T</w:t>
      </w:r>
      <w:r w:rsidRPr="002105F6">
        <w:rPr>
          <w:rFonts w:eastAsia="Times New Roman"/>
          <w:szCs w:val="22"/>
          <w:lang w:eastAsia="es-ES_tradnl"/>
        </w:rPr>
        <w:t>his evaluation covers the three beneficiary countries of the project (the Philippines, Kenya</w:t>
      </w:r>
      <w:r w:rsidR="006A14CE">
        <w:rPr>
          <w:rFonts w:eastAsia="Times New Roman"/>
          <w:szCs w:val="22"/>
          <w:lang w:eastAsia="es-ES_tradnl"/>
        </w:rPr>
        <w:t>,</w:t>
      </w:r>
      <w:r w:rsidRPr="002105F6">
        <w:rPr>
          <w:rFonts w:eastAsia="Times New Roman"/>
          <w:szCs w:val="22"/>
          <w:lang w:eastAsia="es-ES_tradnl"/>
        </w:rPr>
        <w:t xml:space="preserve"> and Trinidad and Tobago). </w:t>
      </w:r>
    </w:p>
    <w:p w14:paraId="5DE10A4C" w14:textId="77777777" w:rsidR="002105F6" w:rsidRPr="002105F6" w:rsidRDefault="002105F6" w:rsidP="00A245C6">
      <w:pPr>
        <w:ind w:left="426"/>
        <w:contextualSpacing/>
        <w:rPr>
          <w:rFonts w:eastAsia="Times New Roman"/>
          <w:szCs w:val="22"/>
          <w:lang w:eastAsia="es-ES_tradnl"/>
        </w:rPr>
      </w:pPr>
    </w:p>
    <w:p w14:paraId="1D54EE96" w14:textId="3F8EB26F" w:rsidR="002105F6" w:rsidRPr="002105F6" w:rsidRDefault="002105F6" w:rsidP="00A245C6">
      <w:pPr>
        <w:numPr>
          <w:ilvl w:val="0"/>
          <w:numId w:val="13"/>
        </w:numPr>
        <w:ind w:left="426"/>
        <w:contextualSpacing/>
        <w:rPr>
          <w:rFonts w:eastAsia="Times New Roman"/>
          <w:szCs w:val="22"/>
          <w:lang w:eastAsia="en-US"/>
        </w:rPr>
      </w:pPr>
      <w:r w:rsidRPr="002105F6">
        <w:rPr>
          <w:rFonts w:eastAsia="Times New Roman"/>
          <w:szCs w:val="22"/>
          <w:lang w:eastAsia="en-US"/>
        </w:rPr>
        <w:t>This evaluation was carried out using the OECD/DAC Principles for Evaluation of Development Assistance</w:t>
      </w:r>
      <w:r w:rsidRPr="002105F6">
        <w:rPr>
          <w:rFonts w:eastAsia="Times New Roman"/>
          <w:szCs w:val="22"/>
          <w:vertAlign w:val="superscript"/>
          <w:lang w:val="en-GB" w:eastAsia="en-US"/>
        </w:rPr>
        <w:footnoteReference w:id="3"/>
      </w:r>
      <w:r w:rsidRPr="002105F6">
        <w:rPr>
          <w:rFonts w:eastAsia="Times New Roman"/>
          <w:szCs w:val="22"/>
          <w:lang w:eastAsia="en-US"/>
        </w:rPr>
        <w:t xml:space="preserve">. </w:t>
      </w:r>
      <w:r w:rsidRPr="002105F6">
        <w:rPr>
          <w:rFonts w:eastAsia="Times New Roman"/>
          <w:szCs w:val="22"/>
          <w:lang w:val="en-GB" w:eastAsia="en-US"/>
        </w:rPr>
        <w:t>The DAC model establishes six criteria to evaluate an intervention in development cooperation -relevance, coherence, effectiveness, efficiency, impact, and sustainability-, though in this evaluation it has been only used: relevance, effectiveness and sustainability. These criteria provide a normative framework used to determine the merit or worth of an intervention (policy, strategy, program, project, or activity)</w:t>
      </w:r>
      <w:r w:rsidRPr="002105F6">
        <w:rPr>
          <w:rFonts w:eastAsia="Times New Roman"/>
          <w:szCs w:val="22"/>
          <w:vertAlign w:val="superscript"/>
          <w:lang w:val="en-GB" w:eastAsia="en-US"/>
        </w:rPr>
        <w:footnoteReference w:id="4"/>
      </w:r>
      <w:r w:rsidRPr="002105F6">
        <w:rPr>
          <w:rFonts w:eastAsia="Times New Roman"/>
          <w:szCs w:val="22"/>
          <w:lang w:val="en-GB" w:eastAsia="en-US"/>
        </w:rPr>
        <w:t xml:space="preserve">. </w:t>
      </w:r>
      <w:r w:rsidRPr="002105F6">
        <w:rPr>
          <w:rFonts w:eastAsia="Times New Roman"/>
          <w:szCs w:val="22"/>
          <w:lang w:eastAsia="en-US"/>
        </w:rPr>
        <w:t>Such a model focuses primarily on program inputs and results (as opposed to processes), has been widely accepted for development assistance evaluation, and is established as a standard model.</w:t>
      </w:r>
    </w:p>
    <w:p w14:paraId="5E51B653" w14:textId="77777777" w:rsidR="002105F6" w:rsidRPr="002105F6" w:rsidRDefault="002105F6" w:rsidP="00A245C6">
      <w:pPr>
        <w:ind w:left="720"/>
        <w:contextualSpacing/>
        <w:rPr>
          <w:rFonts w:eastAsia="Times New Roman"/>
          <w:szCs w:val="22"/>
          <w:lang w:eastAsia="en-US"/>
        </w:rPr>
      </w:pPr>
    </w:p>
    <w:p w14:paraId="7FCC7314" w14:textId="60601407" w:rsidR="002105F6" w:rsidRPr="002105F6" w:rsidRDefault="002105F6" w:rsidP="006A14CE">
      <w:pPr>
        <w:numPr>
          <w:ilvl w:val="0"/>
          <w:numId w:val="13"/>
        </w:numPr>
        <w:ind w:left="426"/>
        <w:contextualSpacing/>
        <w:rPr>
          <w:rFonts w:eastAsia="Times New Roman"/>
          <w:szCs w:val="22"/>
          <w:lang w:eastAsia="en-US"/>
        </w:rPr>
      </w:pPr>
      <w:r w:rsidRPr="002105F6">
        <w:rPr>
          <w:rFonts w:eastAsia="Times New Roman"/>
          <w:szCs w:val="22"/>
          <w:lang w:val="en-GB" w:eastAsia="en-US"/>
        </w:rPr>
        <w:t xml:space="preserve">This evaluation used desk review as method, complemented by interviews with </w:t>
      </w:r>
      <w:r w:rsidRPr="002105F6">
        <w:rPr>
          <w:rFonts w:eastAsia="Times New Roman"/>
          <w:color w:val="000000"/>
          <w:szCs w:val="22"/>
        </w:rPr>
        <w:t xml:space="preserve">key informants: </w:t>
      </w:r>
      <w:r w:rsidR="000A4EC1" w:rsidRPr="002105F6">
        <w:rPr>
          <w:rFonts w:eastAsia="Arial"/>
          <w:szCs w:val="22"/>
          <w:lang w:val="en-GB" w:eastAsia="en-US"/>
        </w:rPr>
        <w:t>project</w:t>
      </w:r>
      <w:r w:rsidRPr="002105F6">
        <w:rPr>
          <w:rFonts w:eastAsia="Arial"/>
          <w:szCs w:val="22"/>
          <w:lang w:val="en-GB" w:eastAsia="en-US"/>
        </w:rPr>
        <w:t xml:space="preserve"> management; relevant staff in WIPO; country focal points; experts that contributed to the project (developers, academia, entrepreneurs) and direct project beneficiaries. </w:t>
      </w:r>
      <w:r w:rsidRPr="002105F6">
        <w:rPr>
          <w:rFonts w:eastAsia="Times New Roman"/>
          <w:szCs w:val="22"/>
          <w:lang w:val="en-GB" w:eastAsia="en-US"/>
        </w:rPr>
        <w:t>The analysis triangulated and synthesized the results, which were commented upon by the</w:t>
      </w:r>
      <w:r w:rsidRPr="002105F6">
        <w:rPr>
          <w:rFonts w:eastAsia="Times New Roman"/>
          <w:szCs w:val="22"/>
          <w:lang w:eastAsia="en-US"/>
        </w:rPr>
        <w:t xml:space="preserve"> Senior Counsellor and the Associate Program Officer of the </w:t>
      </w:r>
      <w:r w:rsidRPr="002105F6">
        <w:rPr>
          <w:rFonts w:eastAsia="Times New Roman"/>
          <w:szCs w:val="22"/>
          <w:lang w:eastAsia="es-ES_tradnl"/>
        </w:rPr>
        <w:t>Development Agenda Coordination Division (DACD)</w:t>
      </w:r>
      <w:r w:rsidR="000A4EC1">
        <w:rPr>
          <w:rFonts w:eastAsia="Times New Roman"/>
          <w:szCs w:val="22"/>
          <w:lang w:eastAsia="es-ES_tradnl"/>
        </w:rPr>
        <w:t xml:space="preserve">, </w:t>
      </w:r>
      <w:r w:rsidR="000A4EC1" w:rsidRPr="00E301AB">
        <w:rPr>
          <w:rFonts w:eastAsia="Times New Roman"/>
          <w:szCs w:val="22"/>
          <w:lang w:val="en-GB" w:eastAsia="en-US"/>
        </w:rPr>
        <w:t>manage</w:t>
      </w:r>
      <w:r w:rsidR="006A14CE" w:rsidRPr="00E301AB">
        <w:rPr>
          <w:rFonts w:eastAsia="Times New Roman"/>
          <w:szCs w:val="22"/>
          <w:lang w:val="en-GB" w:eastAsia="en-US"/>
        </w:rPr>
        <w:t>d</w:t>
      </w:r>
      <w:r w:rsidR="00E301AB" w:rsidRPr="00E301AB">
        <w:rPr>
          <w:rFonts w:eastAsia="Times New Roman"/>
          <w:szCs w:val="22"/>
          <w:lang w:val="en-GB" w:eastAsia="en-US"/>
        </w:rPr>
        <w:t>,</w:t>
      </w:r>
      <w:r w:rsidRPr="002105F6">
        <w:rPr>
          <w:rFonts w:eastAsia="Times New Roman"/>
          <w:szCs w:val="22"/>
          <w:lang w:val="en-GB" w:eastAsia="en-US"/>
        </w:rPr>
        <w:t xml:space="preserve"> and then finalized into this report. The approach was based on a mix of analytical frameworks.</w:t>
      </w:r>
    </w:p>
    <w:p w14:paraId="6167B9CE" w14:textId="77777777" w:rsidR="002105F6" w:rsidRPr="002105F6" w:rsidRDefault="002105F6" w:rsidP="00A245C6">
      <w:pPr>
        <w:ind w:left="426"/>
        <w:rPr>
          <w:rFonts w:eastAsia="Times New Roman"/>
          <w:szCs w:val="22"/>
          <w:lang w:val="en-GB" w:eastAsia="en-US"/>
        </w:rPr>
      </w:pPr>
    </w:p>
    <w:p w14:paraId="634FF145" w14:textId="60ED4A3A" w:rsidR="002105F6" w:rsidRDefault="002105F6" w:rsidP="00A245C6">
      <w:pPr>
        <w:numPr>
          <w:ilvl w:val="0"/>
          <w:numId w:val="13"/>
        </w:numPr>
        <w:ind w:left="426"/>
        <w:contextualSpacing/>
        <w:rPr>
          <w:rFonts w:eastAsia="Times New Roman"/>
          <w:szCs w:val="22"/>
          <w:lang w:val="en-GB" w:eastAsia="en-US"/>
        </w:rPr>
      </w:pPr>
      <w:r w:rsidRPr="002105F6">
        <w:rPr>
          <w:rFonts w:eastAsia="Times New Roman"/>
          <w:szCs w:val="22"/>
          <w:lang w:val="en-GB" w:eastAsia="en-US"/>
        </w:rPr>
        <w:t xml:space="preserve">During the inception phase and following an initial desk review, the evaluator constructed and proposed a set of evaluation questions to WIPO, which were approved and are presented in </w:t>
      </w:r>
      <w:r w:rsidR="006A14CE">
        <w:rPr>
          <w:rFonts w:eastAsia="Times New Roman"/>
          <w:szCs w:val="22"/>
          <w:lang w:val="en-GB" w:eastAsia="en-US"/>
        </w:rPr>
        <w:t>T</w:t>
      </w:r>
      <w:r w:rsidRPr="002105F6">
        <w:rPr>
          <w:rFonts w:eastAsia="Times New Roman"/>
          <w:szCs w:val="22"/>
          <w:lang w:val="en-GB" w:eastAsia="en-US"/>
        </w:rPr>
        <w:t>able 1.</w:t>
      </w:r>
    </w:p>
    <w:p w14:paraId="389A3AA2" w14:textId="0FC82E59" w:rsidR="000A4EC1" w:rsidRDefault="000A4EC1" w:rsidP="000A4EC1">
      <w:pPr>
        <w:contextualSpacing/>
        <w:rPr>
          <w:rFonts w:eastAsia="Times New Roman"/>
          <w:szCs w:val="22"/>
          <w:lang w:val="en-GB" w:eastAsia="en-US"/>
        </w:rPr>
      </w:pPr>
    </w:p>
    <w:p w14:paraId="0DA6C97A" w14:textId="528C0930" w:rsidR="000A4EC1" w:rsidRDefault="000A4EC1" w:rsidP="000A4EC1">
      <w:pPr>
        <w:contextualSpacing/>
        <w:rPr>
          <w:rFonts w:eastAsia="Times New Roman"/>
          <w:szCs w:val="22"/>
          <w:lang w:val="en-GB" w:eastAsia="en-US"/>
        </w:rPr>
      </w:pPr>
    </w:p>
    <w:p w14:paraId="6149554C" w14:textId="555A1CCD" w:rsidR="000A4EC1" w:rsidRDefault="000A4EC1" w:rsidP="000A4EC1">
      <w:pPr>
        <w:contextualSpacing/>
        <w:rPr>
          <w:rFonts w:eastAsia="Times New Roman"/>
          <w:szCs w:val="22"/>
          <w:lang w:val="en-GB" w:eastAsia="en-US"/>
        </w:rPr>
      </w:pPr>
    </w:p>
    <w:p w14:paraId="7D0FB64A" w14:textId="77777777" w:rsidR="000A4EC1" w:rsidRPr="002105F6" w:rsidRDefault="000A4EC1" w:rsidP="000A4EC1">
      <w:pPr>
        <w:contextualSpacing/>
        <w:rPr>
          <w:rFonts w:eastAsia="Times New Roman"/>
          <w:szCs w:val="22"/>
          <w:lang w:val="en-GB" w:eastAsia="en-US"/>
        </w:rPr>
      </w:pPr>
    </w:p>
    <w:p w14:paraId="0CE7D151" w14:textId="77777777" w:rsidR="002105F6" w:rsidRPr="002105F6" w:rsidRDefault="002105F6" w:rsidP="002105F6">
      <w:pPr>
        <w:rPr>
          <w:rFonts w:eastAsia="Times New Roman"/>
          <w:szCs w:val="22"/>
          <w:lang w:eastAsia="en-US"/>
        </w:rPr>
      </w:pPr>
    </w:p>
    <w:tbl>
      <w:tblPr>
        <w:tblStyle w:val="TableGrid1"/>
        <w:tblW w:w="8500" w:type="dxa"/>
        <w:tblLook w:val="04A0" w:firstRow="1" w:lastRow="0" w:firstColumn="1" w:lastColumn="0" w:noHBand="0" w:noVBand="1"/>
      </w:tblPr>
      <w:tblGrid>
        <w:gridCol w:w="1647"/>
        <w:gridCol w:w="6853"/>
      </w:tblGrid>
      <w:tr w:rsidR="002105F6" w:rsidRPr="002105F6" w14:paraId="585211B6" w14:textId="77777777" w:rsidTr="00965DB8">
        <w:tc>
          <w:tcPr>
            <w:tcW w:w="8500" w:type="dxa"/>
            <w:gridSpan w:val="2"/>
            <w:shd w:val="clear" w:color="auto" w:fill="auto"/>
          </w:tcPr>
          <w:p w14:paraId="3455BD75" w14:textId="77777777" w:rsidR="002105F6" w:rsidRPr="002105F6" w:rsidRDefault="002105F6" w:rsidP="002105F6">
            <w:pPr>
              <w:rPr>
                <w:rFonts w:eastAsia="Times New Roman"/>
                <w:b/>
                <w:i/>
                <w:iCs/>
                <w:szCs w:val="22"/>
                <w:lang w:val="en-GB" w:eastAsia="en-US"/>
              </w:rPr>
            </w:pPr>
            <w:r w:rsidRPr="002105F6">
              <w:rPr>
                <w:rFonts w:eastAsia="Times New Roman"/>
                <w:b/>
                <w:i/>
                <w:iCs/>
                <w:szCs w:val="22"/>
                <w:lang w:val="en-GB" w:eastAsia="en-US"/>
              </w:rPr>
              <w:t>Table 1 – Evaluation questions</w:t>
            </w:r>
          </w:p>
        </w:tc>
      </w:tr>
      <w:tr w:rsidR="002105F6" w:rsidRPr="002105F6" w14:paraId="3A82D58E" w14:textId="77777777" w:rsidTr="002105F6">
        <w:tc>
          <w:tcPr>
            <w:tcW w:w="1596" w:type="dxa"/>
            <w:shd w:val="clear" w:color="auto" w:fill="D9E2F3"/>
          </w:tcPr>
          <w:p w14:paraId="5F7E55A5" w14:textId="77777777" w:rsidR="002105F6" w:rsidRPr="002105F6" w:rsidRDefault="002105F6" w:rsidP="002105F6">
            <w:pPr>
              <w:rPr>
                <w:rFonts w:eastAsia="Times New Roman"/>
                <w:b/>
                <w:i/>
                <w:iCs/>
                <w:szCs w:val="22"/>
                <w:lang w:val="en-GB" w:eastAsia="en-US"/>
              </w:rPr>
            </w:pPr>
            <w:r w:rsidRPr="002105F6">
              <w:rPr>
                <w:rFonts w:eastAsia="Times New Roman"/>
                <w:b/>
                <w:i/>
                <w:iCs/>
                <w:szCs w:val="22"/>
                <w:lang w:val="en-GB" w:eastAsia="en-US"/>
              </w:rPr>
              <w:t>Criteria</w:t>
            </w:r>
          </w:p>
        </w:tc>
        <w:tc>
          <w:tcPr>
            <w:tcW w:w="6904" w:type="dxa"/>
            <w:shd w:val="clear" w:color="auto" w:fill="D9E2F3"/>
          </w:tcPr>
          <w:p w14:paraId="0CA895AD" w14:textId="77777777" w:rsidR="002105F6" w:rsidRPr="002105F6" w:rsidRDefault="002105F6" w:rsidP="002105F6">
            <w:pPr>
              <w:rPr>
                <w:rFonts w:eastAsia="Times New Roman"/>
                <w:b/>
                <w:szCs w:val="22"/>
                <w:lang w:val="en-GB" w:eastAsia="en-US"/>
              </w:rPr>
            </w:pPr>
            <w:r w:rsidRPr="002105F6">
              <w:rPr>
                <w:rFonts w:eastAsia="Times New Roman"/>
                <w:b/>
                <w:szCs w:val="22"/>
                <w:lang w:val="en-GB" w:eastAsia="en-US"/>
              </w:rPr>
              <w:t>Evaluation questions</w:t>
            </w:r>
          </w:p>
        </w:tc>
      </w:tr>
      <w:tr w:rsidR="002105F6" w:rsidRPr="002105F6" w14:paraId="57A970F8" w14:textId="77777777" w:rsidTr="002105F6">
        <w:tc>
          <w:tcPr>
            <w:tcW w:w="1596" w:type="dxa"/>
            <w:vMerge w:val="restart"/>
            <w:shd w:val="clear" w:color="auto" w:fill="D9E2F3"/>
          </w:tcPr>
          <w:p w14:paraId="48477BE8" w14:textId="77777777" w:rsidR="002105F6" w:rsidRPr="002105F6" w:rsidRDefault="002105F6" w:rsidP="002105F6">
            <w:pPr>
              <w:rPr>
                <w:rFonts w:eastAsia="Times New Roman"/>
                <w:b/>
                <w:szCs w:val="22"/>
                <w:lang w:val="en-GB" w:eastAsia="en-US"/>
              </w:rPr>
            </w:pPr>
            <w:r w:rsidRPr="002105F6">
              <w:rPr>
                <w:rFonts w:eastAsia="Times New Roman"/>
                <w:b/>
                <w:szCs w:val="22"/>
                <w:lang w:val="en-GB" w:eastAsia="en-US"/>
              </w:rPr>
              <w:t>Project design and management</w:t>
            </w:r>
          </w:p>
        </w:tc>
        <w:tc>
          <w:tcPr>
            <w:tcW w:w="6904" w:type="dxa"/>
          </w:tcPr>
          <w:p w14:paraId="79694C85" w14:textId="11131955" w:rsidR="002105F6" w:rsidRPr="00B27E96" w:rsidRDefault="002105F6" w:rsidP="002105F6">
            <w:pPr>
              <w:rPr>
                <w:rFonts w:eastAsia="Times New Roman"/>
                <w:iCs/>
                <w:szCs w:val="22"/>
                <w:lang w:val="en-US" w:eastAsia="en-US"/>
              </w:rPr>
            </w:pPr>
            <w:r w:rsidRPr="00B27E96">
              <w:rPr>
                <w:rFonts w:eastAsia="Times New Roman"/>
                <w:iCs/>
                <w:szCs w:val="22"/>
                <w:lang w:val="en-US" w:eastAsia="en-US"/>
              </w:rPr>
              <w:t>Do</w:t>
            </w:r>
            <w:r w:rsidR="006A14CE" w:rsidRPr="00B27E96">
              <w:rPr>
                <w:rFonts w:eastAsia="Times New Roman"/>
                <w:iCs/>
                <w:szCs w:val="22"/>
                <w:lang w:val="en-US" w:eastAsia="en-US"/>
              </w:rPr>
              <w:t>es</w:t>
            </w:r>
            <w:r w:rsidRPr="00B27E96">
              <w:rPr>
                <w:rFonts w:eastAsia="Times New Roman"/>
                <w:iCs/>
                <w:szCs w:val="22"/>
                <w:lang w:val="en-US" w:eastAsia="en-US"/>
              </w:rPr>
              <w:t xml:space="preserve"> the initial project document serve as a guide for project implementation?</w:t>
            </w:r>
          </w:p>
        </w:tc>
      </w:tr>
      <w:tr w:rsidR="002105F6" w:rsidRPr="002105F6" w14:paraId="6039D6D6" w14:textId="77777777" w:rsidTr="002105F6">
        <w:tc>
          <w:tcPr>
            <w:tcW w:w="1596" w:type="dxa"/>
            <w:vMerge/>
            <w:shd w:val="clear" w:color="auto" w:fill="D9E2F3"/>
          </w:tcPr>
          <w:p w14:paraId="1A5FAE3E" w14:textId="77777777" w:rsidR="002105F6" w:rsidRPr="002105F6" w:rsidRDefault="002105F6" w:rsidP="002105F6">
            <w:pPr>
              <w:rPr>
                <w:rFonts w:eastAsia="Times New Roman"/>
                <w:szCs w:val="22"/>
                <w:lang w:val="en-GB" w:eastAsia="en-US"/>
              </w:rPr>
            </w:pPr>
          </w:p>
        </w:tc>
        <w:tc>
          <w:tcPr>
            <w:tcW w:w="6904" w:type="dxa"/>
          </w:tcPr>
          <w:p w14:paraId="63AC3353" w14:textId="77777777" w:rsidR="002105F6" w:rsidRPr="00B27E96" w:rsidRDefault="002105F6" w:rsidP="002105F6">
            <w:pPr>
              <w:rPr>
                <w:rFonts w:eastAsia="Times New Roman"/>
                <w:iCs/>
                <w:szCs w:val="22"/>
                <w:lang w:val="en-US" w:eastAsia="en-US"/>
              </w:rPr>
            </w:pPr>
            <w:r w:rsidRPr="00B27E96">
              <w:rPr>
                <w:rFonts w:eastAsia="Times New Roman"/>
                <w:iCs/>
                <w:szCs w:val="22"/>
                <w:lang w:val="en-US" w:eastAsia="en-US"/>
              </w:rPr>
              <w:t>Were the project monitoring, self -evaluation and reporting tools useful and adequate to provide the project team and key stakeholders with relevant information for decision-making purposes?</w:t>
            </w:r>
          </w:p>
        </w:tc>
      </w:tr>
      <w:tr w:rsidR="002105F6" w:rsidRPr="002105F6" w14:paraId="0D2F3061" w14:textId="77777777" w:rsidTr="002105F6">
        <w:tc>
          <w:tcPr>
            <w:tcW w:w="1596" w:type="dxa"/>
            <w:vMerge/>
            <w:shd w:val="clear" w:color="auto" w:fill="D9E2F3"/>
          </w:tcPr>
          <w:p w14:paraId="25F3A7DC" w14:textId="77777777" w:rsidR="002105F6" w:rsidRPr="002105F6" w:rsidRDefault="002105F6" w:rsidP="002105F6">
            <w:pPr>
              <w:rPr>
                <w:rFonts w:eastAsia="Times New Roman"/>
                <w:szCs w:val="22"/>
                <w:lang w:val="en-GB" w:eastAsia="en-US"/>
              </w:rPr>
            </w:pPr>
          </w:p>
        </w:tc>
        <w:tc>
          <w:tcPr>
            <w:tcW w:w="6904" w:type="dxa"/>
          </w:tcPr>
          <w:p w14:paraId="0F7B6DC7" w14:textId="0A456C50" w:rsidR="002105F6" w:rsidRPr="00B27E96" w:rsidRDefault="002105F6" w:rsidP="00B27E96">
            <w:pPr>
              <w:rPr>
                <w:rFonts w:eastAsia="Times New Roman"/>
                <w:iCs/>
                <w:szCs w:val="22"/>
                <w:lang w:val="en-US" w:eastAsia="en-US"/>
              </w:rPr>
            </w:pPr>
            <w:r w:rsidRPr="00B27E96">
              <w:rPr>
                <w:rFonts w:eastAsia="Times New Roman"/>
                <w:iCs/>
                <w:szCs w:val="22"/>
                <w:lang w:val="en-US" w:eastAsia="en-US"/>
              </w:rPr>
              <w:t>To what exten</w:t>
            </w:r>
            <w:r w:rsidR="00B27E96">
              <w:rPr>
                <w:rFonts w:eastAsia="Times New Roman"/>
                <w:iCs/>
                <w:szCs w:val="22"/>
                <w:lang w:val="en-US" w:eastAsia="en-US"/>
              </w:rPr>
              <w:t>t</w:t>
            </w:r>
            <w:r w:rsidRPr="00B27E96">
              <w:rPr>
                <w:rFonts w:eastAsia="Times New Roman"/>
                <w:iCs/>
                <w:szCs w:val="22"/>
                <w:lang w:val="en-US" w:eastAsia="en-US"/>
              </w:rPr>
              <w:t xml:space="preserve"> other entities within the Secretariat have contributed and enabled an effective and efficient project implementation?</w:t>
            </w:r>
          </w:p>
        </w:tc>
      </w:tr>
      <w:tr w:rsidR="002105F6" w:rsidRPr="002105F6" w14:paraId="078F5D1A" w14:textId="77777777" w:rsidTr="002105F6">
        <w:tc>
          <w:tcPr>
            <w:tcW w:w="1596" w:type="dxa"/>
            <w:vMerge/>
            <w:shd w:val="clear" w:color="auto" w:fill="D9E2F3"/>
          </w:tcPr>
          <w:p w14:paraId="665FBED8" w14:textId="77777777" w:rsidR="002105F6" w:rsidRPr="002105F6" w:rsidRDefault="002105F6" w:rsidP="002105F6">
            <w:pPr>
              <w:rPr>
                <w:rFonts w:eastAsia="Times New Roman"/>
                <w:szCs w:val="22"/>
                <w:lang w:val="en-GB" w:eastAsia="en-US"/>
              </w:rPr>
            </w:pPr>
          </w:p>
        </w:tc>
        <w:tc>
          <w:tcPr>
            <w:tcW w:w="6904" w:type="dxa"/>
          </w:tcPr>
          <w:p w14:paraId="02295ADC" w14:textId="2458F95A" w:rsidR="002105F6" w:rsidRPr="00B27E96" w:rsidRDefault="002105F6" w:rsidP="00B27E96">
            <w:pPr>
              <w:rPr>
                <w:rFonts w:eastAsia="Times New Roman"/>
                <w:iCs/>
                <w:szCs w:val="22"/>
                <w:lang w:val="en-US" w:eastAsia="en-US"/>
              </w:rPr>
            </w:pPr>
            <w:r w:rsidRPr="00B27E96">
              <w:rPr>
                <w:rFonts w:eastAsia="Times New Roman"/>
                <w:iCs/>
                <w:szCs w:val="22"/>
                <w:lang w:val="en-US" w:eastAsia="en-US"/>
              </w:rPr>
              <w:t>To what exten</w:t>
            </w:r>
            <w:r w:rsidR="00B27E96">
              <w:rPr>
                <w:rFonts w:eastAsia="Times New Roman"/>
                <w:iCs/>
                <w:szCs w:val="22"/>
                <w:lang w:val="en-US" w:eastAsia="en-US"/>
              </w:rPr>
              <w:t>t</w:t>
            </w:r>
            <w:r w:rsidRPr="00B27E96">
              <w:rPr>
                <w:rFonts w:eastAsia="Times New Roman"/>
                <w:iCs/>
                <w:szCs w:val="22"/>
                <w:lang w:val="en-US" w:eastAsia="en-US"/>
              </w:rPr>
              <w:t xml:space="preserve"> the risks identified in the initial project document have been materialized o</w:t>
            </w:r>
            <w:r w:rsidR="00B27E96">
              <w:rPr>
                <w:rFonts w:eastAsia="Times New Roman"/>
                <w:iCs/>
                <w:szCs w:val="22"/>
                <w:lang w:val="en-US" w:eastAsia="en-US"/>
              </w:rPr>
              <w:t>r have</w:t>
            </w:r>
            <w:r w:rsidRPr="00B27E96">
              <w:rPr>
                <w:rFonts w:eastAsia="Times New Roman"/>
                <w:iCs/>
                <w:szCs w:val="22"/>
                <w:lang w:val="en-US" w:eastAsia="en-US"/>
              </w:rPr>
              <w:t xml:space="preserve"> been mitigated?</w:t>
            </w:r>
          </w:p>
        </w:tc>
      </w:tr>
      <w:tr w:rsidR="002105F6" w:rsidRPr="002105F6" w14:paraId="36449A1B" w14:textId="77777777" w:rsidTr="002105F6">
        <w:tc>
          <w:tcPr>
            <w:tcW w:w="1596" w:type="dxa"/>
            <w:vMerge/>
            <w:shd w:val="clear" w:color="auto" w:fill="D9E2F3"/>
          </w:tcPr>
          <w:p w14:paraId="21F36440" w14:textId="77777777" w:rsidR="002105F6" w:rsidRPr="002105F6" w:rsidRDefault="002105F6" w:rsidP="002105F6">
            <w:pPr>
              <w:rPr>
                <w:rFonts w:eastAsia="Times New Roman"/>
                <w:szCs w:val="22"/>
                <w:lang w:val="en-GB" w:eastAsia="en-US"/>
              </w:rPr>
            </w:pPr>
          </w:p>
        </w:tc>
        <w:tc>
          <w:tcPr>
            <w:tcW w:w="6904" w:type="dxa"/>
          </w:tcPr>
          <w:p w14:paraId="11599F65" w14:textId="77777777" w:rsidR="002105F6" w:rsidRPr="00B27E96" w:rsidRDefault="002105F6" w:rsidP="002105F6">
            <w:pPr>
              <w:rPr>
                <w:rFonts w:eastAsia="Times New Roman"/>
                <w:iCs/>
                <w:szCs w:val="22"/>
                <w:lang w:val="en-US" w:eastAsia="en-US"/>
              </w:rPr>
            </w:pPr>
            <w:r w:rsidRPr="00B27E96">
              <w:rPr>
                <w:rFonts w:eastAsia="Times New Roman"/>
                <w:iCs/>
                <w:szCs w:val="22"/>
                <w:lang w:val="en-US" w:eastAsia="en-US"/>
              </w:rPr>
              <w:t>Has the project the ability to respond to emerging trends, technologies and other external forces?</w:t>
            </w:r>
          </w:p>
        </w:tc>
      </w:tr>
      <w:tr w:rsidR="002105F6" w:rsidRPr="002105F6" w14:paraId="315C3951" w14:textId="77777777" w:rsidTr="002105F6">
        <w:tc>
          <w:tcPr>
            <w:tcW w:w="1596" w:type="dxa"/>
            <w:vMerge/>
            <w:shd w:val="clear" w:color="auto" w:fill="D9E2F3"/>
          </w:tcPr>
          <w:p w14:paraId="00D8C6AE" w14:textId="77777777" w:rsidR="002105F6" w:rsidRPr="002105F6" w:rsidRDefault="002105F6" w:rsidP="002105F6">
            <w:pPr>
              <w:rPr>
                <w:rFonts w:eastAsia="Times New Roman"/>
                <w:szCs w:val="22"/>
                <w:lang w:val="en-GB" w:eastAsia="en-US"/>
              </w:rPr>
            </w:pPr>
          </w:p>
        </w:tc>
        <w:tc>
          <w:tcPr>
            <w:tcW w:w="6904" w:type="dxa"/>
          </w:tcPr>
          <w:p w14:paraId="174ABA4F" w14:textId="5C46E287" w:rsidR="002105F6" w:rsidRPr="00B27E96" w:rsidRDefault="002105F6" w:rsidP="002105F6">
            <w:pPr>
              <w:contextualSpacing/>
              <w:rPr>
                <w:rFonts w:eastAsia="MS PGothic"/>
                <w:iCs/>
                <w:szCs w:val="22"/>
                <w:lang w:val="en-US" w:eastAsia="en-US"/>
              </w:rPr>
            </w:pPr>
            <w:r w:rsidRPr="00B27E96">
              <w:rPr>
                <w:rFonts w:eastAsia="MS PGothic"/>
                <w:iCs/>
                <w:szCs w:val="22"/>
                <w:lang w:val="en-US" w:eastAsia="en-US"/>
              </w:rPr>
              <w:t xml:space="preserve">Was the project design logical and coherent? </w:t>
            </w:r>
          </w:p>
          <w:p w14:paraId="28DA2BEA" w14:textId="77777777" w:rsidR="002105F6" w:rsidRPr="00B27E96" w:rsidRDefault="002105F6" w:rsidP="002105F6">
            <w:pPr>
              <w:numPr>
                <w:ilvl w:val="1"/>
                <w:numId w:val="12"/>
              </w:numPr>
              <w:tabs>
                <w:tab w:val="num" w:pos="567"/>
              </w:tabs>
              <w:ind w:left="567" w:hanging="283"/>
              <w:rPr>
                <w:rFonts w:eastAsia="MS PGothic"/>
                <w:iCs/>
                <w:szCs w:val="22"/>
                <w:lang w:val="en-US" w:eastAsia="en-US"/>
              </w:rPr>
            </w:pPr>
            <w:r w:rsidRPr="00B27E96">
              <w:rPr>
                <w:rFonts w:eastAsia="MS PGothic"/>
                <w:iCs/>
                <w:szCs w:val="22"/>
                <w:lang w:val="en-US" w:eastAsia="en-US"/>
              </w:rPr>
              <w:t>Are/Were the objectives of the projects clear, realistic, and likely to be achieved within the established time schedule and with the allocated resources (including human resources)?</w:t>
            </w:r>
          </w:p>
          <w:p w14:paraId="54D36C5D" w14:textId="77777777" w:rsidR="002105F6" w:rsidRPr="00B27E96" w:rsidRDefault="002105F6" w:rsidP="002105F6">
            <w:pPr>
              <w:numPr>
                <w:ilvl w:val="1"/>
                <w:numId w:val="12"/>
              </w:numPr>
              <w:tabs>
                <w:tab w:val="num" w:pos="567"/>
              </w:tabs>
              <w:ind w:left="567" w:hanging="283"/>
              <w:rPr>
                <w:rFonts w:eastAsia="MS PGothic"/>
                <w:iCs/>
                <w:szCs w:val="22"/>
                <w:lang w:val="en-US" w:eastAsia="en-US"/>
              </w:rPr>
            </w:pPr>
            <w:r w:rsidRPr="00B27E96">
              <w:rPr>
                <w:rFonts w:eastAsia="MS PGothic"/>
                <w:iCs/>
                <w:szCs w:val="22"/>
                <w:lang w:val="en-US" w:eastAsia="en-US"/>
              </w:rPr>
              <w:t xml:space="preserve">How relevant are/were projects indicators and means of verification? </w:t>
            </w:r>
          </w:p>
          <w:p w14:paraId="4DF0FE65" w14:textId="77777777" w:rsidR="002105F6" w:rsidRPr="00B27E96" w:rsidRDefault="002105F6" w:rsidP="002105F6">
            <w:pPr>
              <w:numPr>
                <w:ilvl w:val="1"/>
                <w:numId w:val="12"/>
              </w:numPr>
              <w:tabs>
                <w:tab w:val="num" w:pos="567"/>
              </w:tabs>
              <w:ind w:left="567" w:hanging="283"/>
              <w:rPr>
                <w:rFonts w:eastAsia="MS PGothic"/>
                <w:bCs/>
                <w:iCs/>
                <w:szCs w:val="22"/>
                <w:lang w:val="en-US" w:eastAsia="en-US"/>
              </w:rPr>
            </w:pPr>
            <w:r w:rsidRPr="00B27E96">
              <w:rPr>
                <w:rFonts w:eastAsia="MS PGothic"/>
                <w:iCs/>
                <w:szCs w:val="22"/>
                <w:lang w:val="en-US" w:eastAsia="en-US"/>
              </w:rPr>
              <w:t>Are/Were the expectations of the roles, capacity, and commitment of stakeholders realistic and likely to be achieved?</w:t>
            </w:r>
          </w:p>
        </w:tc>
      </w:tr>
      <w:tr w:rsidR="002105F6" w:rsidRPr="002105F6" w14:paraId="01623F52" w14:textId="77777777" w:rsidTr="002105F6">
        <w:tc>
          <w:tcPr>
            <w:tcW w:w="1596" w:type="dxa"/>
            <w:vMerge w:val="restart"/>
            <w:shd w:val="clear" w:color="auto" w:fill="D9E2F3"/>
          </w:tcPr>
          <w:p w14:paraId="3A0F9CFC" w14:textId="77777777" w:rsidR="002105F6" w:rsidRPr="002105F6" w:rsidRDefault="002105F6" w:rsidP="002105F6">
            <w:pPr>
              <w:rPr>
                <w:rFonts w:eastAsia="Times New Roman"/>
                <w:b/>
                <w:szCs w:val="22"/>
                <w:lang w:val="en-GB" w:eastAsia="en-US"/>
              </w:rPr>
            </w:pPr>
            <w:r w:rsidRPr="002105F6">
              <w:rPr>
                <w:rFonts w:eastAsia="Times New Roman"/>
                <w:b/>
                <w:szCs w:val="22"/>
                <w:lang w:val="en-GB" w:eastAsia="en-US"/>
              </w:rPr>
              <w:t>Effectiveness</w:t>
            </w:r>
          </w:p>
        </w:tc>
        <w:tc>
          <w:tcPr>
            <w:tcW w:w="6904" w:type="dxa"/>
          </w:tcPr>
          <w:p w14:paraId="0406511C" w14:textId="48B2AC94" w:rsidR="002105F6" w:rsidRPr="00B27E96" w:rsidRDefault="002105F6" w:rsidP="00B27E96">
            <w:pPr>
              <w:rPr>
                <w:rFonts w:eastAsia="Times New Roman"/>
                <w:iCs/>
                <w:szCs w:val="22"/>
                <w:lang w:val="en-US" w:eastAsia="en-US"/>
              </w:rPr>
            </w:pPr>
            <w:r w:rsidRPr="00B27E96">
              <w:rPr>
                <w:rFonts w:eastAsia="Times New Roman"/>
                <w:iCs/>
                <w:szCs w:val="22"/>
                <w:lang w:val="en-US" w:eastAsia="en-US"/>
              </w:rPr>
              <w:t>To what exten</w:t>
            </w:r>
            <w:r w:rsidR="00B27E96">
              <w:rPr>
                <w:rFonts w:eastAsia="Times New Roman"/>
                <w:iCs/>
                <w:szCs w:val="22"/>
                <w:lang w:val="en-US" w:eastAsia="en-US"/>
              </w:rPr>
              <w:t>t</w:t>
            </w:r>
            <w:r w:rsidRPr="00B27E96">
              <w:rPr>
                <w:rFonts w:eastAsia="Times New Roman"/>
                <w:iCs/>
                <w:szCs w:val="22"/>
                <w:lang w:val="en-US" w:eastAsia="en-US"/>
              </w:rPr>
              <w:t xml:space="preserve"> has the project </w:t>
            </w:r>
            <w:r w:rsidR="00B27E96">
              <w:rPr>
                <w:rFonts w:eastAsia="Times New Roman"/>
                <w:iCs/>
                <w:szCs w:val="22"/>
                <w:lang w:val="en-US" w:eastAsia="en-US"/>
              </w:rPr>
              <w:t xml:space="preserve">been </w:t>
            </w:r>
            <w:r w:rsidRPr="00B27E96">
              <w:rPr>
                <w:rFonts w:eastAsia="Times New Roman"/>
                <w:iCs/>
                <w:szCs w:val="22"/>
                <w:lang w:val="en-US" w:eastAsia="en-US"/>
              </w:rPr>
              <w:t xml:space="preserve">effective </w:t>
            </w:r>
            <w:r w:rsidR="00B27E96">
              <w:rPr>
                <w:rFonts w:eastAsia="Times New Roman"/>
                <w:iCs/>
                <w:szCs w:val="22"/>
                <w:lang w:val="en-US" w:eastAsia="en-US"/>
              </w:rPr>
              <w:t>in</w:t>
            </w:r>
            <w:r w:rsidRPr="00B27E96">
              <w:rPr>
                <w:rFonts w:eastAsia="Times New Roman"/>
                <w:iCs/>
                <w:szCs w:val="22"/>
                <w:lang w:val="en-US" w:eastAsia="en-US"/>
              </w:rPr>
              <w:t xml:space="preserve"> training researchers, developers, and entrepreneurs on three range of available IP tools?</w:t>
            </w:r>
            <w:r w:rsidRPr="00B27E96">
              <w:rPr>
                <w:rFonts w:eastAsia="Times New Roman"/>
                <w:iCs/>
                <w:szCs w:val="22"/>
                <w:lang w:val="en-US" w:eastAsia="en-US"/>
              </w:rPr>
              <w:br/>
              <w:t xml:space="preserve">How </w:t>
            </w:r>
            <w:r w:rsidR="00B27E96">
              <w:rPr>
                <w:rFonts w:eastAsia="Times New Roman"/>
                <w:iCs/>
                <w:szCs w:val="22"/>
                <w:lang w:val="en-US" w:eastAsia="en-US"/>
              </w:rPr>
              <w:t xml:space="preserve">can </w:t>
            </w:r>
            <w:r w:rsidRPr="00B27E96">
              <w:rPr>
                <w:rFonts w:eastAsia="Times New Roman"/>
                <w:iCs/>
                <w:szCs w:val="22"/>
                <w:lang w:val="en-US" w:eastAsia="en-US"/>
              </w:rPr>
              <w:t xml:space="preserve">such tools be used to support related </w:t>
            </w:r>
            <w:r w:rsidR="00B27E96" w:rsidRPr="00B27E96">
              <w:rPr>
                <w:rFonts w:eastAsia="Times New Roman"/>
                <w:iCs/>
                <w:szCs w:val="22"/>
                <w:lang w:val="en-US" w:eastAsia="en-US"/>
              </w:rPr>
              <w:t>endeavors</w:t>
            </w:r>
            <w:r w:rsidRPr="00B27E96">
              <w:rPr>
                <w:rFonts w:eastAsia="Times New Roman"/>
                <w:iCs/>
                <w:szCs w:val="22"/>
                <w:lang w:val="en-US" w:eastAsia="en-US"/>
              </w:rPr>
              <w:t>?</w:t>
            </w:r>
          </w:p>
        </w:tc>
      </w:tr>
      <w:tr w:rsidR="002105F6" w:rsidRPr="002105F6" w14:paraId="4193C008" w14:textId="77777777" w:rsidTr="002105F6">
        <w:tc>
          <w:tcPr>
            <w:tcW w:w="1596" w:type="dxa"/>
            <w:vMerge/>
            <w:shd w:val="clear" w:color="auto" w:fill="D9E2F3"/>
          </w:tcPr>
          <w:p w14:paraId="3123DD58" w14:textId="77777777" w:rsidR="002105F6" w:rsidRPr="002105F6" w:rsidRDefault="002105F6" w:rsidP="002105F6">
            <w:pPr>
              <w:rPr>
                <w:rFonts w:eastAsia="Times New Roman"/>
                <w:b/>
                <w:szCs w:val="22"/>
                <w:lang w:val="en-GB" w:eastAsia="en-US"/>
              </w:rPr>
            </w:pPr>
          </w:p>
        </w:tc>
        <w:tc>
          <w:tcPr>
            <w:tcW w:w="6904" w:type="dxa"/>
          </w:tcPr>
          <w:p w14:paraId="47EF476B" w14:textId="77777777" w:rsidR="002105F6" w:rsidRPr="002105F6" w:rsidRDefault="002105F6" w:rsidP="002105F6">
            <w:pPr>
              <w:rPr>
                <w:rFonts w:eastAsia="Times New Roman"/>
                <w:iCs/>
                <w:szCs w:val="22"/>
                <w:highlight w:val="yellow"/>
                <w:lang w:val="en-GB" w:eastAsia="en-US"/>
              </w:rPr>
            </w:pPr>
            <w:r w:rsidRPr="002105F6">
              <w:rPr>
                <w:rFonts w:eastAsia="Times New Roman"/>
                <w:iCs/>
                <w:szCs w:val="22"/>
                <w:lang w:val="en-GB" w:eastAsia="en-US"/>
              </w:rPr>
              <w:t>Has the project been able to raise awareness among entrepreneurs, financial institutions, venture capitalists and other investors on using IP as an asset and collaboration tool by furthering the exchange of knowledge and experience?</w:t>
            </w:r>
          </w:p>
        </w:tc>
      </w:tr>
      <w:tr w:rsidR="002105F6" w:rsidRPr="002105F6" w14:paraId="620734C9" w14:textId="77777777" w:rsidTr="002105F6">
        <w:tc>
          <w:tcPr>
            <w:tcW w:w="1596" w:type="dxa"/>
            <w:vMerge/>
            <w:shd w:val="clear" w:color="auto" w:fill="D9E2F3"/>
          </w:tcPr>
          <w:p w14:paraId="5C3AC121" w14:textId="77777777" w:rsidR="002105F6" w:rsidRPr="002105F6" w:rsidRDefault="002105F6" w:rsidP="002105F6">
            <w:pPr>
              <w:rPr>
                <w:rFonts w:eastAsia="Times New Roman"/>
                <w:b/>
                <w:szCs w:val="22"/>
                <w:lang w:val="en-GB" w:eastAsia="en-US"/>
              </w:rPr>
            </w:pPr>
          </w:p>
        </w:tc>
        <w:tc>
          <w:tcPr>
            <w:tcW w:w="6904" w:type="dxa"/>
          </w:tcPr>
          <w:p w14:paraId="5510011A" w14:textId="77777777" w:rsidR="002105F6" w:rsidRPr="002105F6" w:rsidRDefault="002105F6" w:rsidP="002105F6">
            <w:pPr>
              <w:rPr>
                <w:rFonts w:eastAsia="Times New Roman"/>
                <w:iCs/>
                <w:szCs w:val="22"/>
                <w:highlight w:val="yellow"/>
                <w:lang w:val="en-GB" w:eastAsia="en-US"/>
              </w:rPr>
            </w:pPr>
            <w:r w:rsidRPr="002105F6">
              <w:rPr>
                <w:rFonts w:eastAsia="Times New Roman"/>
                <w:iCs/>
                <w:szCs w:val="22"/>
                <w:lang w:val="en-GB" w:eastAsia="en-US"/>
              </w:rPr>
              <w:t>To what extent are the tools and procedures developed in the context of the project effective and useful to protect IP rights in mobile applications, including mediation and arbitration?</w:t>
            </w:r>
          </w:p>
        </w:tc>
      </w:tr>
      <w:tr w:rsidR="002105F6" w:rsidRPr="002105F6" w14:paraId="0196DF09" w14:textId="77777777" w:rsidTr="002105F6">
        <w:tc>
          <w:tcPr>
            <w:tcW w:w="1596" w:type="dxa"/>
            <w:vMerge/>
            <w:shd w:val="clear" w:color="auto" w:fill="D9E2F3"/>
          </w:tcPr>
          <w:p w14:paraId="4980E3E7" w14:textId="77777777" w:rsidR="002105F6" w:rsidRPr="002105F6" w:rsidRDefault="002105F6" w:rsidP="002105F6">
            <w:pPr>
              <w:rPr>
                <w:rFonts w:eastAsia="Times New Roman"/>
                <w:b/>
                <w:szCs w:val="22"/>
                <w:lang w:val="en-GB" w:eastAsia="en-US"/>
              </w:rPr>
            </w:pPr>
          </w:p>
        </w:tc>
        <w:tc>
          <w:tcPr>
            <w:tcW w:w="6904" w:type="dxa"/>
          </w:tcPr>
          <w:p w14:paraId="70B3E96F" w14:textId="099228DB" w:rsidR="002105F6" w:rsidRPr="002105F6" w:rsidRDefault="002105F6" w:rsidP="002105F6">
            <w:pPr>
              <w:rPr>
                <w:rFonts w:eastAsia="Times New Roman"/>
                <w:iCs/>
                <w:szCs w:val="22"/>
                <w:lang w:val="en-GB" w:eastAsia="en-US"/>
              </w:rPr>
            </w:pPr>
            <w:r w:rsidRPr="002105F6">
              <w:rPr>
                <w:rFonts w:eastAsia="Times New Roman"/>
                <w:iCs/>
                <w:szCs w:val="22"/>
                <w:lang w:val="en-GB" w:eastAsia="en-US"/>
              </w:rPr>
              <w:t>Have all project activities achieved their intended outcome?</w:t>
            </w:r>
          </w:p>
          <w:p w14:paraId="410F4355" w14:textId="099376A5" w:rsidR="002105F6" w:rsidRPr="002105F6" w:rsidRDefault="002105F6" w:rsidP="002105F6">
            <w:pPr>
              <w:rPr>
                <w:rFonts w:eastAsia="Times New Roman"/>
                <w:iCs/>
                <w:szCs w:val="22"/>
                <w:highlight w:val="yellow"/>
                <w:lang w:val="en-GB" w:eastAsia="en-US"/>
              </w:rPr>
            </w:pPr>
            <w:r w:rsidRPr="002105F6">
              <w:rPr>
                <w:rFonts w:eastAsia="Times New Roman"/>
                <w:iCs/>
                <w:szCs w:val="22"/>
                <w:lang w:val="en-GB" w:eastAsia="en-US"/>
              </w:rPr>
              <w:t>(Were there any barriers identified / overcome during implementation / unintended outcomes)</w:t>
            </w:r>
          </w:p>
        </w:tc>
      </w:tr>
      <w:tr w:rsidR="002105F6" w:rsidRPr="002105F6" w14:paraId="501243F4" w14:textId="77777777" w:rsidTr="002105F6">
        <w:trPr>
          <w:trHeight w:val="323"/>
        </w:trPr>
        <w:tc>
          <w:tcPr>
            <w:tcW w:w="1596" w:type="dxa"/>
            <w:vMerge/>
            <w:shd w:val="clear" w:color="auto" w:fill="D9E2F3"/>
          </w:tcPr>
          <w:p w14:paraId="13F716DE" w14:textId="77777777" w:rsidR="002105F6" w:rsidRPr="002105F6" w:rsidRDefault="002105F6" w:rsidP="002105F6">
            <w:pPr>
              <w:rPr>
                <w:rFonts w:eastAsia="Times New Roman"/>
                <w:szCs w:val="22"/>
                <w:lang w:val="en-GB" w:eastAsia="en-US"/>
              </w:rPr>
            </w:pPr>
          </w:p>
        </w:tc>
        <w:tc>
          <w:tcPr>
            <w:tcW w:w="6904" w:type="dxa"/>
          </w:tcPr>
          <w:p w14:paraId="0934F7C7" w14:textId="77777777" w:rsidR="002105F6" w:rsidRPr="002105F6" w:rsidRDefault="002105F6" w:rsidP="002105F6">
            <w:pPr>
              <w:contextualSpacing/>
              <w:rPr>
                <w:rFonts w:eastAsia="MS PGothic"/>
                <w:iCs/>
                <w:szCs w:val="22"/>
                <w:lang w:val="en-GB" w:eastAsia="en-US"/>
              </w:rPr>
            </w:pPr>
            <w:r w:rsidRPr="002105F6">
              <w:rPr>
                <w:rFonts w:eastAsia="MS PGothic"/>
                <w:iCs/>
                <w:szCs w:val="22"/>
                <w:lang w:val="en-GB" w:eastAsia="en-US"/>
              </w:rPr>
              <w:t>Were projects’ outputs delivered in terms of quality and quantity; have they been delivered in a timely manner?</w:t>
            </w:r>
          </w:p>
        </w:tc>
      </w:tr>
      <w:tr w:rsidR="002105F6" w:rsidRPr="002105F6" w14:paraId="13AE2801" w14:textId="77777777" w:rsidTr="002105F6">
        <w:tc>
          <w:tcPr>
            <w:tcW w:w="1596" w:type="dxa"/>
            <w:vMerge w:val="restart"/>
            <w:shd w:val="clear" w:color="auto" w:fill="D9E2F3"/>
          </w:tcPr>
          <w:p w14:paraId="67C5C1BD" w14:textId="77777777" w:rsidR="002105F6" w:rsidRPr="002105F6" w:rsidRDefault="002105F6" w:rsidP="002105F6">
            <w:pPr>
              <w:rPr>
                <w:rFonts w:eastAsia="Times New Roman"/>
                <w:b/>
                <w:szCs w:val="22"/>
                <w:lang w:val="en-GB" w:eastAsia="en-US"/>
              </w:rPr>
            </w:pPr>
            <w:r w:rsidRPr="002105F6">
              <w:rPr>
                <w:rFonts w:eastAsia="Times New Roman"/>
                <w:b/>
                <w:szCs w:val="22"/>
                <w:lang w:val="en-GB" w:eastAsia="en-US"/>
              </w:rPr>
              <w:t>Sustainability</w:t>
            </w:r>
          </w:p>
        </w:tc>
        <w:tc>
          <w:tcPr>
            <w:tcW w:w="6904" w:type="dxa"/>
          </w:tcPr>
          <w:p w14:paraId="28A66CF1" w14:textId="77777777" w:rsidR="002105F6" w:rsidRPr="002105F6" w:rsidRDefault="002105F6" w:rsidP="002105F6">
            <w:pPr>
              <w:rPr>
                <w:rFonts w:eastAsia="Times New Roman"/>
                <w:iCs/>
                <w:szCs w:val="22"/>
                <w:lang w:val="en-GB" w:eastAsia="en-US"/>
              </w:rPr>
            </w:pPr>
            <w:r w:rsidRPr="002105F6">
              <w:rPr>
                <w:rFonts w:eastAsia="Times New Roman"/>
                <w:iCs/>
                <w:szCs w:val="22"/>
                <w:lang w:val="en-GB" w:eastAsia="en-US"/>
              </w:rPr>
              <w:t>What is the likelihood of continued use of the tools developed in the project to ensure continuous use of the IP system as an effective tool for socio-economic development?</w:t>
            </w:r>
          </w:p>
        </w:tc>
      </w:tr>
      <w:tr w:rsidR="002105F6" w:rsidRPr="002105F6" w14:paraId="66D6BDBB" w14:textId="77777777" w:rsidTr="002105F6">
        <w:tc>
          <w:tcPr>
            <w:tcW w:w="1596" w:type="dxa"/>
            <w:vMerge/>
            <w:shd w:val="clear" w:color="auto" w:fill="D9E2F3"/>
          </w:tcPr>
          <w:p w14:paraId="1B4168A9" w14:textId="77777777" w:rsidR="002105F6" w:rsidRPr="002105F6" w:rsidRDefault="002105F6" w:rsidP="002105F6">
            <w:pPr>
              <w:rPr>
                <w:rFonts w:eastAsia="Times New Roman"/>
                <w:b/>
                <w:szCs w:val="22"/>
                <w:lang w:val="en-GB" w:eastAsia="en-US"/>
              </w:rPr>
            </w:pPr>
          </w:p>
        </w:tc>
        <w:tc>
          <w:tcPr>
            <w:tcW w:w="6904" w:type="dxa"/>
          </w:tcPr>
          <w:p w14:paraId="3758DB02" w14:textId="74DFC17C" w:rsidR="002105F6" w:rsidRPr="002105F6" w:rsidRDefault="002105F6" w:rsidP="00B27E96">
            <w:pPr>
              <w:rPr>
                <w:rFonts w:eastAsia="Times New Roman"/>
                <w:iCs/>
                <w:szCs w:val="22"/>
                <w:highlight w:val="yellow"/>
                <w:lang w:val="en-GB" w:eastAsia="en-US"/>
              </w:rPr>
            </w:pPr>
            <w:r w:rsidRPr="002105F6">
              <w:rPr>
                <w:rFonts w:eastAsia="Times New Roman"/>
                <w:iCs/>
                <w:szCs w:val="22"/>
                <w:lang w:val="en-GB" w:eastAsia="en-US"/>
              </w:rPr>
              <w:t xml:space="preserve">What is the level of </w:t>
            </w:r>
            <w:r w:rsidR="00B27E96" w:rsidRPr="002105F6">
              <w:rPr>
                <w:rFonts w:eastAsia="Times New Roman"/>
                <w:iCs/>
                <w:szCs w:val="22"/>
                <w:lang w:val="en-GB" w:eastAsia="en-US"/>
              </w:rPr>
              <w:t>i</w:t>
            </w:r>
            <w:r w:rsidR="00B27E96">
              <w:rPr>
                <w:rFonts w:eastAsia="Times New Roman"/>
                <w:iCs/>
                <w:szCs w:val="22"/>
                <w:lang w:val="en-GB" w:eastAsia="en-US"/>
              </w:rPr>
              <w:t xml:space="preserve">nvolvement </w:t>
            </w:r>
            <w:r w:rsidRPr="002105F6">
              <w:rPr>
                <w:rFonts w:eastAsia="Times New Roman"/>
                <w:iCs/>
                <w:szCs w:val="22"/>
                <w:lang w:val="en-GB" w:eastAsia="en-US"/>
              </w:rPr>
              <w:t>of the beneficiar</w:t>
            </w:r>
            <w:r w:rsidR="00B27E96">
              <w:rPr>
                <w:rFonts w:eastAsia="Times New Roman"/>
                <w:iCs/>
                <w:szCs w:val="22"/>
                <w:lang w:val="en-GB" w:eastAsia="en-US"/>
              </w:rPr>
              <w:t>y</w:t>
            </w:r>
            <w:r w:rsidRPr="002105F6">
              <w:rPr>
                <w:rFonts w:eastAsia="Times New Roman"/>
                <w:iCs/>
                <w:szCs w:val="22"/>
                <w:lang w:val="en-GB" w:eastAsia="en-US"/>
              </w:rPr>
              <w:t xml:space="preserve"> countries in the design and implementation of the project activities? </w:t>
            </w:r>
          </w:p>
        </w:tc>
      </w:tr>
      <w:tr w:rsidR="002105F6" w:rsidRPr="002105F6" w14:paraId="70393588" w14:textId="77777777" w:rsidTr="002105F6">
        <w:tc>
          <w:tcPr>
            <w:tcW w:w="1596" w:type="dxa"/>
            <w:vMerge/>
            <w:shd w:val="clear" w:color="auto" w:fill="D9E2F3"/>
          </w:tcPr>
          <w:p w14:paraId="57399F40" w14:textId="77777777" w:rsidR="002105F6" w:rsidRPr="002105F6" w:rsidRDefault="002105F6" w:rsidP="002105F6">
            <w:pPr>
              <w:rPr>
                <w:rFonts w:eastAsia="Times New Roman"/>
                <w:b/>
                <w:szCs w:val="22"/>
                <w:lang w:val="en-GB" w:eastAsia="en-US"/>
              </w:rPr>
            </w:pPr>
          </w:p>
        </w:tc>
        <w:tc>
          <w:tcPr>
            <w:tcW w:w="6904" w:type="dxa"/>
          </w:tcPr>
          <w:p w14:paraId="589F3ECD" w14:textId="1F83D6CA" w:rsidR="002105F6" w:rsidRPr="002105F6" w:rsidRDefault="002105F6" w:rsidP="002105F6">
            <w:pPr>
              <w:contextualSpacing/>
              <w:rPr>
                <w:rFonts w:eastAsia="MS PGothic"/>
                <w:iCs/>
                <w:szCs w:val="22"/>
                <w:lang w:val="en-GB" w:eastAsia="en-US"/>
              </w:rPr>
            </w:pPr>
            <w:r w:rsidRPr="002105F6">
              <w:rPr>
                <w:rFonts w:eastAsia="MS PGothic"/>
                <w:iCs/>
                <w:szCs w:val="22"/>
                <w:lang w:val="en-GB" w:eastAsia="en-US"/>
              </w:rPr>
              <w:t>Assess the design and implementation of the project’</w:t>
            </w:r>
            <w:r w:rsidR="00B27E96">
              <w:rPr>
                <w:rFonts w:eastAsia="MS PGothic"/>
                <w:iCs/>
                <w:szCs w:val="22"/>
                <w:lang w:val="en-GB" w:eastAsia="en-US"/>
              </w:rPr>
              <w:t>s</w:t>
            </w:r>
            <w:r w:rsidRPr="002105F6">
              <w:rPr>
                <w:rFonts w:eastAsia="MS PGothic"/>
                <w:iCs/>
                <w:szCs w:val="22"/>
                <w:lang w:val="en-GB" w:eastAsia="en-US"/>
              </w:rPr>
              <w:t xml:space="preserve"> sustainability strategy. </w:t>
            </w:r>
          </w:p>
        </w:tc>
      </w:tr>
      <w:tr w:rsidR="002105F6" w:rsidRPr="002105F6" w14:paraId="727B643D" w14:textId="77777777" w:rsidTr="002105F6">
        <w:tc>
          <w:tcPr>
            <w:tcW w:w="1596" w:type="dxa"/>
            <w:vMerge/>
            <w:shd w:val="clear" w:color="auto" w:fill="D9E2F3"/>
          </w:tcPr>
          <w:p w14:paraId="5DC7944C" w14:textId="77777777" w:rsidR="002105F6" w:rsidRPr="002105F6" w:rsidRDefault="002105F6" w:rsidP="002105F6">
            <w:pPr>
              <w:rPr>
                <w:rFonts w:eastAsia="Times New Roman"/>
                <w:b/>
                <w:szCs w:val="22"/>
                <w:lang w:val="en-GB" w:eastAsia="en-US"/>
              </w:rPr>
            </w:pPr>
          </w:p>
        </w:tc>
        <w:tc>
          <w:tcPr>
            <w:tcW w:w="6904" w:type="dxa"/>
          </w:tcPr>
          <w:p w14:paraId="4C91050B" w14:textId="470EB28C" w:rsidR="002105F6" w:rsidRPr="002105F6" w:rsidRDefault="002105F6" w:rsidP="00B27E96">
            <w:pPr>
              <w:contextualSpacing/>
              <w:rPr>
                <w:rFonts w:eastAsia="MS PGothic"/>
                <w:iCs/>
                <w:szCs w:val="22"/>
                <w:lang w:val="en-GB" w:eastAsia="en-US"/>
              </w:rPr>
            </w:pPr>
            <w:r w:rsidRPr="002105F6">
              <w:rPr>
                <w:rFonts w:eastAsia="MS PGothic"/>
                <w:iCs/>
                <w:szCs w:val="22"/>
                <w:lang w:val="en-GB" w:eastAsia="en-US"/>
              </w:rPr>
              <w:t>Identify potential good practices and models of intervention that could inform future projects, especially those that the national partners could incorporate into national polic</w:t>
            </w:r>
            <w:r w:rsidR="00B27E96">
              <w:rPr>
                <w:rFonts w:eastAsia="MS PGothic"/>
                <w:iCs/>
                <w:szCs w:val="22"/>
                <w:lang w:val="en-GB" w:eastAsia="en-US"/>
              </w:rPr>
              <w:t>ies</w:t>
            </w:r>
            <w:r w:rsidRPr="002105F6">
              <w:rPr>
                <w:rFonts w:eastAsia="MS PGothic"/>
                <w:iCs/>
                <w:szCs w:val="22"/>
                <w:lang w:val="en-GB" w:eastAsia="en-US"/>
              </w:rPr>
              <w:t xml:space="preserve"> and implementation.</w:t>
            </w:r>
          </w:p>
        </w:tc>
      </w:tr>
    </w:tbl>
    <w:p w14:paraId="02C171EC" w14:textId="10797934" w:rsidR="002105F6" w:rsidRDefault="002105F6" w:rsidP="002105F6">
      <w:pPr>
        <w:rPr>
          <w:rFonts w:eastAsia="Times New Roman"/>
          <w:szCs w:val="22"/>
          <w:lang w:eastAsia="es-ES_tradnl"/>
        </w:rPr>
      </w:pPr>
    </w:p>
    <w:p w14:paraId="1F2B7ADD" w14:textId="77777777" w:rsidR="00CB4B50" w:rsidRPr="002105F6" w:rsidRDefault="00CB4B50" w:rsidP="002105F6">
      <w:pPr>
        <w:rPr>
          <w:rFonts w:eastAsia="Times New Roman"/>
          <w:szCs w:val="22"/>
          <w:lang w:eastAsia="es-ES_tradnl"/>
        </w:rPr>
      </w:pPr>
    </w:p>
    <w:p w14:paraId="523C24A7" w14:textId="66400903" w:rsidR="002105F6" w:rsidRPr="002105F6" w:rsidRDefault="002105F6" w:rsidP="00EE72DC">
      <w:pPr>
        <w:numPr>
          <w:ilvl w:val="0"/>
          <w:numId w:val="13"/>
        </w:numPr>
        <w:ind w:left="426"/>
        <w:contextualSpacing/>
        <w:rPr>
          <w:rFonts w:eastAsia="Times New Roman"/>
          <w:szCs w:val="22"/>
          <w:lang w:eastAsia="es-ES_tradnl"/>
        </w:rPr>
      </w:pPr>
      <w:r w:rsidRPr="002105F6">
        <w:rPr>
          <w:rFonts w:eastAsia="Times New Roman"/>
          <w:szCs w:val="22"/>
          <w:lang w:eastAsia="es-ES_tradnl"/>
        </w:rPr>
        <w:t>The above-mentioned evaluation questions functioned as a structure guide to the evaluation process and ensured consistency in questioning throughout all evaluation tools. On this basis an evaluation matrix was developed with key evaluation tools, data sources and data collection methods. The evaluation matrix can be found in A</w:t>
      </w:r>
      <w:r w:rsidR="00EE72DC">
        <w:rPr>
          <w:rFonts w:eastAsia="Times New Roman"/>
          <w:szCs w:val="22"/>
          <w:lang w:eastAsia="es-ES_tradnl"/>
        </w:rPr>
        <w:t>ppendix</w:t>
      </w:r>
      <w:r w:rsidRPr="002105F6">
        <w:rPr>
          <w:rFonts w:eastAsia="Times New Roman"/>
          <w:szCs w:val="22"/>
          <w:lang w:eastAsia="es-ES_tradnl"/>
        </w:rPr>
        <w:t xml:space="preserve"> 1 to this document. </w:t>
      </w:r>
    </w:p>
    <w:p w14:paraId="6857042B" w14:textId="77777777" w:rsidR="002105F6" w:rsidRPr="002105F6" w:rsidRDefault="002105F6" w:rsidP="00A245C6">
      <w:pPr>
        <w:ind w:left="426"/>
        <w:contextualSpacing/>
        <w:rPr>
          <w:rFonts w:eastAsia="Times New Roman"/>
          <w:szCs w:val="22"/>
          <w:lang w:eastAsia="es-ES_tradnl"/>
        </w:rPr>
      </w:pPr>
    </w:p>
    <w:p w14:paraId="6D47CCDF" w14:textId="19E4927B" w:rsidR="002105F6" w:rsidRPr="002105F6" w:rsidRDefault="002105F6" w:rsidP="00A245C6">
      <w:pPr>
        <w:numPr>
          <w:ilvl w:val="0"/>
          <w:numId w:val="13"/>
        </w:numPr>
        <w:spacing w:before="120" w:after="120" w:line="276" w:lineRule="auto"/>
        <w:ind w:left="426"/>
        <w:contextualSpacing/>
        <w:rPr>
          <w:rFonts w:eastAsia="Times New Roman"/>
          <w:szCs w:val="22"/>
          <w:lang w:val="en-GB"/>
        </w:rPr>
      </w:pPr>
      <w:r w:rsidRPr="002105F6">
        <w:rPr>
          <w:rFonts w:eastAsia="Times New Roman"/>
          <w:szCs w:val="22"/>
          <w:lang w:val="en-GB" w:eastAsia="en-US"/>
        </w:rPr>
        <w:t xml:space="preserve">To strengthen the credibility and usefulness of evaluation results, to ensure data accuracy and facilitate its interpretation, the evaluation used a mix of data sources collected through multiple methods and techniques. </w:t>
      </w:r>
      <w:r w:rsidRPr="002105F6">
        <w:rPr>
          <w:rFonts w:eastAsia="Times New Roman"/>
          <w:b/>
          <w:bCs/>
          <w:szCs w:val="22"/>
          <w:lang w:val="en-GB" w:eastAsia="en-US"/>
        </w:rPr>
        <w:t>Primary data</w:t>
      </w:r>
      <w:r w:rsidRPr="002105F6">
        <w:rPr>
          <w:rFonts w:eastAsia="Times New Roman"/>
          <w:szCs w:val="22"/>
          <w:lang w:val="en-GB" w:eastAsia="en-US"/>
        </w:rPr>
        <w:t xml:space="preserve"> was collected through meetings, discussions and interviews that involved direct contact with the respondents. It facilitated deeper understanding of the </w:t>
      </w:r>
      <w:r w:rsidRPr="002105F6">
        <w:rPr>
          <w:rFonts w:eastAsia="Times New Roman"/>
          <w:szCs w:val="22"/>
        </w:rPr>
        <w:t xml:space="preserve">DA </w:t>
      </w:r>
      <w:r w:rsidRPr="002105F6">
        <w:rPr>
          <w:rFonts w:eastAsia="Arial"/>
          <w:szCs w:val="22"/>
          <w:lang w:eastAsia="en-US"/>
        </w:rPr>
        <w:t>Project on IP and Mobile Apps</w:t>
      </w:r>
      <w:r w:rsidRPr="002105F6">
        <w:rPr>
          <w:rFonts w:eastAsia="Times New Roman"/>
          <w:szCs w:val="22"/>
          <w:lang w:val="en-GB" w:eastAsia="en-US"/>
        </w:rPr>
        <w:t xml:space="preserve">, the observed changes and the factors that contributed to change. Collection of data through interviews was carried out in a confidential manner. </w:t>
      </w:r>
      <w:r w:rsidRPr="002105F6">
        <w:rPr>
          <w:rFonts w:eastAsia="Times New Roman"/>
          <w:b/>
          <w:bCs/>
          <w:szCs w:val="22"/>
          <w:lang w:val="en-GB" w:eastAsia="en-US"/>
        </w:rPr>
        <w:t>Secondary data</w:t>
      </w:r>
      <w:r w:rsidRPr="002105F6">
        <w:rPr>
          <w:rFonts w:eastAsia="Times New Roman"/>
          <w:szCs w:val="22"/>
          <w:lang w:val="en-GB" w:eastAsia="en-US"/>
        </w:rPr>
        <w:t xml:space="preserve"> was documentary evidence that had direct relevance for the purposes of the evaluation and that had been produced by WIPO, or stakeholders for purposes other than those of the evaluation</w:t>
      </w:r>
      <w:r w:rsidRPr="002105F6">
        <w:rPr>
          <w:rFonts w:eastAsia="Times New Roman"/>
          <w:szCs w:val="22"/>
          <w:lang w:val="en-GB"/>
        </w:rPr>
        <w:t xml:space="preserve">. </w:t>
      </w:r>
    </w:p>
    <w:p w14:paraId="768B6C63" w14:textId="77777777" w:rsidR="002105F6" w:rsidRPr="002105F6" w:rsidRDefault="002105F6" w:rsidP="00A245C6">
      <w:pPr>
        <w:ind w:left="720"/>
        <w:contextualSpacing/>
        <w:rPr>
          <w:rFonts w:eastAsia="Times New Roman"/>
          <w:szCs w:val="22"/>
          <w:lang w:val="en-GB" w:eastAsia="en-US"/>
        </w:rPr>
      </w:pPr>
    </w:p>
    <w:p w14:paraId="5DCA0906" w14:textId="77777777" w:rsidR="002105F6" w:rsidRPr="002105F6" w:rsidRDefault="002105F6" w:rsidP="00A245C6">
      <w:pPr>
        <w:numPr>
          <w:ilvl w:val="0"/>
          <w:numId w:val="13"/>
        </w:numPr>
        <w:spacing w:before="120" w:after="120" w:line="276" w:lineRule="auto"/>
        <w:ind w:left="426"/>
        <w:contextualSpacing/>
        <w:rPr>
          <w:rFonts w:eastAsia="Times New Roman"/>
          <w:szCs w:val="22"/>
          <w:lang w:val="en-GB"/>
        </w:rPr>
      </w:pPr>
      <w:r w:rsidRPr="002105F6">
        <w:rPr>
          <w:rFonts w:eastAsia="Times New Roman"/>
          <w:szCs w:val="22"/>
          <w:lang w:val="en-GB" w:eastAsia="en-US"/>
        </w:rPr>
        <w:t xml:space="preserve">All interviews were conducted online through different platforms. A total of 25 (32% women and 68% men) persons were interviewed. </w:t>
      </w:r>
    </w:p>
    <w:p w14:paraId="2AC91D26" w14:textId="77777777" w:rsidR="002105F6" w:rsidRPr="002105F6" w:rsidRDefault="002105F6" w:rsidP="002105F6">
      <w:pPr>
        <w:ind w:left="720"/>
        <w:contextualSpacing/>
        <w:rPr>
          <w:rFonts w:eastAsia="Times New Roman"/>
          <w:szCs w:val="22"/>
          <w:lang w:val="en-GB" w:eastAsia="en-US"/>
        </w:rPr>
      </w:pPr>
    </w:p>
    <w:p w14:paraId="006FF8D9" w14:textId="5069B2D8" w:rsidR="002105F6" w:rsidRDefault="002105F6" w:rsidP="002105F6">
      <w:pPr>
        <w:ind w:left="720"/>
        <w:contextualSpacing/>
        <w:rPr>
          <w:rFonts w:eastAsia="Times New Roman"/>
          <w:i/>
          <w:iCs/>
          <w:szCs w:val="22"/>
          <w:lang w:val="en-GB" w:eastAsia="en-US"/>
        </w:rPr>
      </w:pPr>
      <w:r w:rsidRPr="002105F6">
        <w:rPr>
          <w:rFonts w:eastAsia="Times New Roman"/>
          <w:i/>
          <w:iCs/>
          <w:szCs w:val="22"/>
          <w:lang w:val="en-GB" w:eastAsia="en-US"/>
        </w:rPr>
        <w:t>Table 2: Details of KII during the interview phase</w:t>
      </w:r>
    </w:p>
    <w:p w14:paraId="01FEDC51" w14:textId="77777777" w:rsidR="00D941D2" w:rsidRPr="002105F6" w:rsidRDefault="00D941D2" w:rsidP="002105F6">
      <w:pPr>
        <w:ind w:left="720"/>
        <w:contextualSpacing/>
        <w:rPr>
          <w:rFonts w:eastAsia="Times New Roman"/>
          <w:i/>
          <w:iCs/>
          <w:szCs w:val="22"/>
          <w:lang w:val="en-GB" w:eastAsia="en-US"/>
        </w:rPr>
      </w:pPr>
    </w:p>
    <w:tbl>
      <w:tblPr>
        <w:tblStyle w:val="TableGrid1"/>
        <w:tblW w:w="0" w:type="auto"/>
        <w:tblInd w:w="720" w:type="dxa"/>
        <w:tblLook w:val="04A0" w:firstRow="1" w:lastRow="0" w:firstColumn="1" w:lastColumn="0" w:noHBand="0" w:noVBand="1"/>
      </w:tblPr>
      <w:tblGrid>
        <w:gridCol w:w="5371"/>
        <w:gridCol w:w="1275"/>
        <w:gridCol w:w="1122"/>
      </w:tblGrid>
      <w:tr w:rsidR="002105F6" w:rsidRPr="002105F6" w14:paraId="59E33AB8" w14:textId="77777777" w:rsidTr="002105F6">
        <w:tc>
          <w:tcPr>
            <w:tcW w:w="5371" w:type="dxa"/>
            <w:shd w:val="clear" w:color="auto" w:fill="D9E2F3"/>
          </w:tcPr>
          <w:p w14:paraId="62AA5F97" w14:textId="77777777" w:rsidR="002105F6" w:rsidRPr="002105F6" w:rsidRDefault="002105F6" w:rsidP="002105F6">
            <w:pPr>
              <w:contextualSpacing/>
              <w:jc w:val="center"/>
              <w:rPr>
                <w:rFonts w:eastAsia="Times New Roman"/>
                <w:b/>
                <w:bCs/>
                <w:szCs w:val="22"/>
                <w:lang w:val="en-GB" w:eastAsia="en-US"/>
              </w:rPr>
            </w:pPr>
            <w:r w:rsidRPr="002105F6">
              <w:rPr>
                <w:rFonts w:eastAsia="Times New Roman"/>
                <w:b/>
                <w:bCs/>
                <w:szCs w:val="22"/>
                <w:lang w:val="en-GB" w:eastAsia="en-US"/>
              </w:rPr>
              <w:t>Key informant interviews</w:t>
            </w:r>
          </w:p>
        </w:tc>
        <w:tc>
          <w:tcPr>
            <w:tcW w:w="1275" w:type="dxa"/>
            <w:shd w:val="clear" w:color="auto" w:fill="D9E2F3"/>
          </w:tcPr>
          <w:p w14:paraId="3D221DFE" w14:textId="77777777" w:rsidR="002105F6" w:rsidRPr="002105F6" w:rsidRDefault="002105F6" w:rsidP="002105F6">
            <w:pPr>
              <w:contextualSpacing/>
              <w:jc w:val="center"/>
              <w:rPr>
                <w:rFonts w:eastAsia="Times New Roman"/>
                <w:b/>
                <w:bCs/>
                <w:szCs w:val="22"/>
                <w:lang w:val="en-GB" w:eastAsia="en-US"/>
              </w:rPr>
            </w:pPr>
            <w:r w:rsidRPr="002105F6">
              <w:rPr>
                <w:rFonts w:eastAsia="Times New Roman"/>
                <w:b/>
                <w:bCs/>
                <w:szCs w:val="22"/>
                <w:lang w:val="en-GB" w:eastAsia="en-US"/>
              </w:rPr>
              <w:t>Women</w:t>
            </w:r>
          </w:p>
        </w:tc>
        <w:tc>
          <w:tcPr>
            <w:tcW w:w="1122" w:type="dxa"/>
            <w:shd w:val="clear" w:color="auto" w:fill="D9E2F3"/>
          </w:tcPr>
          <w:p w14:paraId="60E55B0F" w14:textId="77777777" w:rsidR="002105F6" w:rsidRPr="002105F6" w:rsidRDefault="002105F6" w:rsidP="002105F6">
            <w:pPr>
              <w:contextualSpacing/>
              <w:jc w:val="center"/>
              <w:rPr>
                <w:rFonts w:eastAsia="Times New Roman"/>
                <w:b/>
                <w:bCs/>
                <w:szCs w:val="22"/>
                <w:lang w:val="en-GB" w:eastAsia="en-US"/>
              </w:rPr>
            </w:pPr>
            <w:r w:rsidRPr="002105F6">
              <w:rPr>
                <w:rFonts w:eastAsia="Times New Roman"/>
                <w:b/>
                <w:bCs/>
                <w:szCs w:val="22"/>
                <w:lang w:val="en-GB" w:eastAsia="en-US"/>
              </w:rPr>
              <w:t>Men</w:t>
            </w:r>
          </w:p>
        </w:tc>
      </w:tr>
      <w:tr w:rsidR="002105F6" w:rsidRPr="002105F6" w14:paraId="64CFCDC1" w14:textId="77777777" w:rsidTr="00965DB8">
        <w:tc>
          <w:tcPr>
            <w:tcW w:w="5371" w:type="dxa"/>
          </w:tcPr>
          <w:p w14:paraId="7D5090BD" w14:textId="77777777" w:rsidR="002105F6" w:rsidRPr="002105F6" w:rsidRDefault="002105F6" w:rsidP="002105F6">
            <w:pPr>
              <w:contextualSpacing/>
              <w:jc w:val="both"/>
              <w:rPr>
                <w:rFonts w:eastAsia="Times New Roman"/>
                <w:szCs w:val="22"/>
                <w:lang w:val="en-GB" w:eastAsia="en-US"/>
              </w:rPr>
            </w:pPr>
            <w:r w:rsidRPr="002105F6">
              <w:rPr>
                <w:rFonts w:eastAsia="Times New Roman"/>
                <w:szCs w:val="22"/>
                <w:lang w:val="en-GB" w:eastAsia="en-US"/>
              </w:rPr>
              <w:t>WIPO Staff</w:t>
            </w:r>
          </w:p>
        </w:tc>
        <w:tc>
          <w:tcPr>
            <w:tcW w:w="1275" w:type="dxa"/>
            <w:vAlign w:val="center"/>
          </w:tcPr>
          <w:p w14:paraId="16CD9215" w14:textId="77777777" w:rsidR="002105F6" w:rsidRPr="002105F6" w:rsidRDefault="002105F6" w:rsidP="002105F6">
            <w:pPr>
              <w:contextualSpacing/>
              <w:jc w:val="center"/>
              <w:rPr>
                <w:rFonts w:eastAsia="Times New Roman"/>
                <w:szCs w:val="22"/>
                <w:lang w:val="en-GB" w:eastAsia="en-US"/>
              </w:rPr>
            </w:pPr>
            <w:r w:rsidRPr="002105F6">
              <w:rPr>
                <w:rFonts w:eastAsia="Times New Roman"/>
                <w:szCs w:val="22"/>
                <w:lang w:val="en-GB" w:eastAsia="en-US"/>
              </w:rPr>
              <w:t>1</w:t>
            </w:r>
          </w:p>
        </w:tc>
        <w:tc>
          <w:tcPr>
            <w:tcW w:w="1122" w:type="dxa"/>
            <w:vAlign w:val="center"/>
          </w:tcPr>
          <w:p w14:paraId="6769E700" w14:textId="77777777" w:rsidR="002105F6" w:rsidRPr="002105F6" w:rsidRDefault="002105F6" w:rsidP="002105F6">
            <w:pPr>
              <w:contextualSpacing/>
              <w:jc w:val="center"/>
              <w:rPr>
                <w:rFonts w:eastAsia="Times New Roman"/>
                <w:szCs w:val="22"/>
                <w:lang w:val="en-GB" w:eastAsia="en-US"/>
              </w:rPr>
            </w:pPr>
            <w:r w:rsidRPr="002105F6">
              <w:rPr>
                <w:rFonts w:eastAsia="Times New Roman"/>
                <w:szCs w:val="22"/>
                <w:lang w:val="en-GB" w:eastAsia="en-US"/>
              </w:rPr>
              <w:t>6</w:t>
            </w:r>
          </w:p>
        </w:tc>
      </w:tr>
      <w:tr w:rsidR="002105F6" w:rsidRPr="002105F6" w14:paraId="494AA023" w14:textId="77777777" w:rsidTr="00965DB8">
        <w:tc>
          <w:tcPr>
            <w:tcW w:w="5371" w:type="dxa"/>
          </w:tcPr>
          <w:p w14:paraId="13154E64" w14:textId="77777777" w:rsidR="002105F6" w:rsidRPr="002105F6" w:rsidRDefault="002105F6" w:rsidP="002105F6">
            <w:pPr>
              <w:contextualSpacing/>
              <w:jc w:val="both"/>
              <w:rPr>
                <w:rFonts w:eastAsia="Times New Roman"/>
                <w:szCs w:val="22"/>
                <w:lang w:val="en-GB" w:eastAsia="en-US"/>
              </w:rPr>
            </w:pPr>
            <w:r w:rsidRPr="002105F6">
              <w:rPr>
                <w:rFonts w:eastAsia="Times New Roman"/>
                <w:szCs w:val="22"/>
                <w:lang w:val="en-GB" w:eastAsia="en-US"/>
              </w:rPr>
              <w:t>Focal points for DA Project on Technology Transfer</w:t>
            </w:r>
          </w:p>
        </w:tc>
        <w:tc>
          <w:tcPr>
            <w:tcW w:w="1275" w:type="dxa"/>
            <w:vAlign w:val="center"/>
          </w:tcPr>
          <w:p w14:paraId="336D0DAC" w14:textId="77777777" w:rsidR="002105F6" w:rsidRPr="002105F6" w:rsidRDefault="002105F6" w:rsidP="002105F6">
            <w:pPr>
              <w:contextualSpacing/>
              <w:jc w:val="center"/>
              <w:rPr>
                <w:rFonts w:eastAsia="Times New Roman"/>
                <w:szCs w:val="22"/>
                <w:lang w:val="en-GB" w:eastAsia="en-US"/>
              </w:rPr>
            </w:pPr>
            <w:r w:rsidRPr="002105F6">
              <w:rPr>
                <w:rFonts w:eastAsia="Times New Roman"/>
                <w:szCs w:val="22"/>
                <w:lang w:val="en-GB" w:eastAsia="en-US"/>
              </w:rPr>
              <w:t>2</w:t>
            </w:r>
          </w:p>
        </w:tc>
        <w:tc>
          <w:tcPr>
            <w:tcW w:w="1122" w:type="dxa"/>
            <w:vAlign w:val="center"/>
          </w:tcPr>
          <w:p w14:paraId="79B253ED" w14:textId="77777777" w:rsidR="002105F6" w:rsidRPr="002105F6" w:rsidRDefault="002105F6" w:rsidP="002105F6">
            <w:pPr>
              <w:contextualSpacing/>
              <w:jc w:val="center"/>
              <w:rPr>
                <w:rFonts w:eastAsia="Times New Roman"/>
                <w:szCs w:val="22"/>
                <w:lang w:val="en-GB" w:eastAsia="en-US"/>
              </w:rPr>
            </w:pPr>
            <w:r w:rsidRPr="002105F6">
              <w:rPr>
                <w:rFonts w:eastAsia="Times New Roman"/>
                <w:szCs w:val="22"/>
                <w:lang w:val="en-GB" w:eastAsia="en-US"/>
              </w:rPr>
              <w:t>3</w:t>
            </w:r>
          </w:p>
        </w:tc>
      </w:tr>
      <w:tr w:rsidR="002105F6" w:rsidRPr="002105F6" w14:paraId="745169FC" w14:textId="77777777" w:rsidTr="00965DB8">
        <w:tc>
          <w:tcPr>
            <w:tcW w:w="5371" w:type="dxa"/>
          </w:tcPr>
          <w:p w14:paraId="4EEE2E10" w14:textId="77777777" w:rsidR="002105F6" w:rsidRPr="002105F6" w:rsidRDefault="002105F6" w:rsidP="002105F6">
            <w:pPr>
              <w:contextualSpacing/>
              <w:jc w:val="both"/>
              <w:rPr>
                <w:rFonts w:eastAsia="Times New Roman"/>
                <w:szCs w:val="22"/>
                <w:lang w:val="en-GB" w:eastAsia="en-US"/>
              </w:rPr>
            </w:pPr>
            <w:r w:rsidRPr="002105F6">
              <w:rPr>
                <w:rFonts w:eastAsia="Times New Roman"/>
                <w:szCs w:val="22"/>
                <w:lang w:val="en-GB" w:eastAsia="en-US"/>
              </w:rPr>
              <w:t>External stakeholders (experts and project beneficiaries)</w:t>
            </w:r>
          </w:p>
        </w:tc>
        <w:tc>
          <w:tcPr>
            <w:tcW w:w="1275" w:type="dxa"/>
            <w:vAlign w:val="center"/>
          </w:tcPr>
          <w:p w14:paraId="226A035E" w14:textId="77777777" w:rsidR="002105F6" w:rsidRPr="002105F6" w:rsidRDefault="002105F6" w:rsidP="002105F6">
            <w:pPr>
              <w:contextualSpacing/>
              <w:jc w:val="center"/>
              <w:rPr>
                <w:rFonts w:eastAsia="Times New Roman"/>
                <w:szCs w:val="22"/>
                <w:lang w:val="en-GB" w:eastAsia="en-US"/>
              </w:rPr>
            </w:pPr>
            <w:r w:rsidRPr="002105F6">
              <w:rPr>
                <w:rFonts w:eastAsia="Times New Roman"/>
                <w:szCs w:val="22"/>
                <w:lang w:val="en-GB" w:eastAsia="en-US"/>
              </w:rPr>
              <w:t>4</w:t>
            </w:r>
          </w:p>
        </w:tc>
        <w:tc>
          <w:tcPr>
            <w:tcW w:w="1122" w:type="dxa"/>
            <w:vAlign w:val="center"/>
          </w:tcPr>
          <w:p w14:paraId="580FE1AC" w14:textId="77777777" w:rsidR="002105F6" w:rsidRPr="002105F6" w:rsidRDefault="002105F6" w:rsidP="002105F6">
            <w:pPr>
              <w:contextualSpacing/>
              <w:jc w:val="center"/>
              <w:rPr>
                <w:rFonts w:eastAsia="Times New Roman"/>
                <w:szCs w:val="22"/>
                <w:lang w:val="en-GB" w:eastAsia="en-US"/>
              </w:rPr>
            </w:pPr>
            <w:r w:rsidRPr="002105F6">
              <w:rPr>
                <w:rFonts w:eastAsia="Times New Roman"/>
                <w:szCs w:val="22"/>
                <w:lang w:val="en-GB" w:eastAsia="en-US"/>
              </w:rPr>
              <w:t>5</w:t>
            </w:r>
          </w:p>
        </w:tc>
      </w:tr>
      <w:tr w:rsidR="002105F6" w:rsidRPr="002105F6" w14:paraId="3DA55B95" w14:textId="77777777" w:rsidTr="00965DB8">
        <w:tc>
          <w:tcPr>
            <w:tcW w:w="5371" w:type="dxa"/>
          </w:tcPr>
          <w:p w14:paraId="725BD4F7" w14:textId="77777777" w:rsidR="002105F6" w:rsidRPr="002105F6" w:rsidRDefault="002105F6" w:rsidP="002105F6">
            <w:pPr>
              <w:contextualSpacing/>
              <w:jc w:val="both"/>
              <w:rPr>
                <w:rFonts w:eastAsia="Times New Roman"/>
                <w:szCs w:val="22"/>
                <w:lang w:val="en-GB" w:eastAsia="en-US"/>
              </w:rPr>
            </w:pPr>
            <w:r w:rsidRPr="002105F6">
              <w:rPr>
                <w:rFonts w:eastAsia="Times New Roman"/>
                <w:szCs w:val="22"/>
                <w:lang w:val="en-GB" w:eastAsia="en-US"/>
              </w:rPr>
              <w:t>Permanent Missions</w:t>
            </w:r>
          </w:p>
        </w:tc>
        <w:tc>
          <w:tcPr>
            <w:tcW w:w="1275" w:type="dxa"/>
            <w:vAlign w:val="center"/>
          </w:tcPr>
          <w:p w14:paraId="480601A3" w14:textId="77777777" w:rsidR="002105F6" w:rsidRPr="002105F6" w:rsidRDefault="002105F6" w:rsidP="002105F6">
            <w:pPr>
              <w:contextualSpacing/>
              <w:jc w:val="center"/>
              <w:rPr>
                <w:rFonts w:eastAsia="Times New Roman"/>
                <w:szCs w:val="22"/>
                <w:lang w:val="en-GB" w:eastAsia="en-US"/>
              </w:rPr>
            </w:pPr>
            <w:r w:rsidRPr="002105F6">
              <w:rPr>
                <w:rFonts w:eastAsia="Times New Roman"/>
                <w:szCs w:val="22"/>
                <w:lang w:val="en-GB" w:eastAsia="en-US"/>
              </w:rPr>
              <w:t>1</w:t>
            </w:r>
          </w:p>
        </w:tc>
        <w:tc>
          <w:tcPr>
            <w:tcW w:w="1122" w:type="dxa"/>
            <w:vAlign w:val="center"/>
          </w:tcPr>
          <w:p w14:paraId="2979B870" w14:textId="77777777" w:rsidR="002105F6" w:rsidRPr="002105F6" w:rsidRDefault="002105F6" w:rsidP="002105F6">
            <w:pPr>
              <w:contextualSpacing/>
              <w:jc w:val="center"/>
              <w:rPr>
                <w:rFonts w:eastAsia="Times New Roman"/>
                <w:szCs w:val="22"/>
                <w:lang w:val="en-GB" w:eastAsia="en-US"/>
              </w:rPr>
            </w:pPr>
            <w:r w:rsidRPr="002105F6">
              <w:rPr>
                <w:rFonts w:eastAsia="Times New Roman"/>
                <w:szCs w:val="22"/>
                <w:lang w:val="en-GB" w:eastAsia="en-US"/>
              </w:rPr>
              <w:t>3</w:t>
            </w:r>
          </w:p>
        </w:tc>
      </w:tr>
      <w:tr w:rsidR="002105F6" w:rsidRPr="002105F6" w14:paraId="139E3485" w14:textId="77777777" w:rsidTr="002105F6">
        <w:tc>
          <w:tcPr>
            <w:tcW w:w="5371" w:type="dxa"/>
            <w:vMerge w:val="restart"/>
            <w:shd w:val="clear" w:color="auto" w:fill="D9E2F3"/>
            <w:vAlign w:val="center"/>
          </w:tcPr>
          <w:p w14:paraId="0BB73421" w14:textId="77777777" w:rsidR="002105F6" w:rsidRPr="002105F6" w:rsidRDefault="002105F6" w:rsidP="002105F6">
            <w:pPr>
              <w:contextualSpacing/>
              <w:jc w:val="center"/>
              <w:rPr>
                <w:rFonts w:eastAsia="Times New Roman"/>
                <w:szCs w:val="22"/>
                <w:lang w:val="en-GB" w:eastAsia="en-US"/>
              </w:rPr>
            </w:pPr>
            <w:r w:rsidRPr="002105F6">
              <w:rPr>
                <w:rFonts w:eastAsia="Times New Roman"/>
                <w:szCs w:val="22"/>
                <w:lang w:val="en-GB" w:eastAsia="en-US"/>
              </w:rPr>
              <w:t>Total</w:t>
            </w:r>
          </w:p>
        </w:tc>
        <w:tc>
          <w:tcPr>
            <w:tcW w:w="1275" w:type="dxa"/>
            <w:shd w:val="clear" w:color="auto" w:fill="D9E2F3"/>
            <w:vAlign w:val="center"/>
          </w:tcPr>
          <w:p w14:paraId="0E579708" w14:textId="77777777" w:rsidR="002105F6" w:rsidRPr="002105F6" w:rsidRDefault="002105F6" w:rsidP="002105F6">
            <w:pPr>
              <w:contextualSpacing/>
              <w:jc w:val="center"/>
              <w:rPr>
                <w:rFonts w:eastAsia="Times New Roman"/>
                <w:szCs w:val="22"/>
                <w:lang w:val="en-GB" w:eastAsia="en-US"/>
              </w:rPr>
            </w:pPr>
            <w:r w:rsidRPr="002105F6">
              <w:rPr>
                <w:rFonts w:eastAsia="Times New Roman"/>
                <w:szCs w:val="22"/>
                <w:lang w:val="en-GB" w:eastAsia="en-US"/>
              </w:rPr>
              <w:t>8</w:t>
            </w:r>
          </w:p>
        </w:tc>
        <w:tc>
          <w:tcPr>
            <w:tcW w:w="1122" w:type="dxa"/>
            <w:shd w:val="clear" w:color="auto" w:fill="D9E2F3"/>
            <w:vAlign w:val="center"/>
          </w:tcPr>
          <w:p w14:paraId="5149B47E" w14:textId="77777777" w:rsidR="002105F6" w:rsidRPr="002105F6" w:rsidRDefault="002105F6" w:rsidP="002105F6">
            <w:pPr>
              <w:contextualSpacing/>
              <w:jc w:val="center"/>
              <w:rPr>
                <w:rFonts w:eastAsia="Times New Roman"/>
                <w:szCs w:val="22"/>
                <w:lang w:val="en-GB" w:eastAsia="en-US"/>
              </w:rPr>
            </w:pPr>
            <w:r w:rsidRPr="002105F6">
              <w:rPr>
                <w:rFonts w:eastAsia="Times New Roman"/>
                <w:szCs w:val="22"/>
                <w:lang w:val="en-GB" w:eastAsia="en-US"/>
              </w:rPr>
              <w:t>17</w:t>
            </w:r>
          </w:p>
        </w:tc>
      </w:tr>
      <w:tr w:rsidR="002105F6" w:rsidRPr="002105F6" w14:paraId="4388EA3D" w14:textId="77777777" w:rsidTr="002105F6">
        <w:tc>
          <w:tcPr>
            <w:tcW w:w="5371" w:type="dxa"/>
            <w:vMerge/>
            <w:shd w:val="clear" w:color="auto" w:fill="D9E2F3"/>
          </w:tcPr>
          <w:p w14:paraId="375197A0" w14:textId="77777777" w:rsidR="002105F6" w:rsidRPr="002105F6" w:rsidRDefault="002105F6" w:rsidP="002105F6">
            <w:pPr>
              <w:contextualSpacing/>
              <w:jc w:val="both"/>
              <w:rPr>
                <w:rFonts w:eastAsia="Times New Roman"/>
                <w:szCs w:val="22"/>
                <w:lang w:val="en-GB" w:eastAsia="en-US"/>
              </w:rPr>
            </w:pPr>
          </w:p>
        </w:tc>
        <w:tc>
          <w:tcPr>
            <w:tcW w:w="2397" w:type="dxa"/>
            <w:gridSpan w:val="2"/>
            <w:shd w:val="clear" w:color="auto" w:fill="D9E2F3"/>
            <w:vAlign w:val="center"/>
          </w:tcPr>
          <w:p w14:paraId="5032AFA3" w14:textId="77777777" w:rsidR="002105F6" w:rsidRPr="002105F6" w:rsidRDefault="002105F6" w:rsidP="002105F6">
            <w:pPr>
              <w:contextualSpacing/>
              <w:jc w:val="center"/>
              <w:rPr>
                <w:rFonts w:eastAsia="Times New Roman"/>
                <w:szCs w:val="22"/>
                <w:lang w:val="en-GB" w:eastAsia="en-US"/>
              </w:rPr>
            </w:pPr>
            <w:r w:rsidRPr="002105F6">
              <w:rPr>
                <w:rFonts w:eastAsia="Times New Roman"/>
                <w:szCs w:val="22"/>
                <w:lang w:val="en-GB" w:eastAsia="en-US"/>
              </w:rPr>
              <w:t>25</w:t>
            </w:r>
          </w:p>
        </w:tc>
      </w:tr>
    </w:tbl>
    <w:p w14:paraId="768F00D2" w14:textId="77777777" w:rsidR="002105F6" w:rsidRPr="002105F6" w:rsidRDefault="002105F6" w:rsidP="002105F6">
      <w:pPr>
        <w:spacing w:before="120" w:after="120" w:line="276" w:lineRule="auto"/>
        <w:jc w:val="both"/>
        <w:rPr>
          <w:rFonts w:eastAsia="Times New Roman"/>
          <w:szCs w:val="22"/>
          <w:lang w:val="en-GB" w:eastAsia="en-US"/>
        </w:rPr>
      </w:pPr>
    </w:p>
    <w:p w14:paraId="671F703F" w14:textId="70D4488E" w:rsidR="002105F6" w:rsidRPr="002105F6" w:rsidRDefault="002105F6" w:rsidP="00376711">
      <w:pPr>
        <w:numPr>
          <w:ilvl w:val="0"/>
          <w:numId w:val="13"/>
        </w:numPr>
        <w:ind w:left="426"/>
        <w:contextualSpacing/>
        <w:rPr>
          <w:rFonts w:eastAsia="Times New Roman"/>
          <w:szCs w:val="22"/>
          <w:lang w:val="en-GB" w:eastAsia="en-US"/>
        </w:rPr>
      </w:pPr>
      <w:r w:rsidRPr="002105F6">
        <w:rPr>
          <w:rFonts w:eastAsia="Times New Roman"/>
          <w:szCs w:val="22"/>
          <w:lang w:val="en-GB" w:eastAsia="en-US"/>
        </w:rPr>
        <w:t xml:space="preserve">All key informant interviews (KII) were </w:t>
      </w:r>
      <w:r w:rsidR="00376711" w:rsidRPr="002105F6">
        <w:rPr>
          <w:rFonts w:eastAsia="Times New Roman"/>
          <w:szCs w:val="22"/>
          <w:lang w:val="en-GB" w:eastAsia="en-US"/>
        </w:rPr>
        <w:t>purpos</w:t>
      </w:r>
      <w:r w:rsidR="00376711">
        <w:rPr>
          <w:rFonts w:eastAsia="Times New Roman"/>
          <w:szCs w:val="22"/>
          <w:lang w:val="en-GB" w:eastAsia="en-US"/>
        </w:rPr>
        <w:t>ely</w:t>
      </w:r>
      <w:r w:rsidR="00376711" w:rsidRPr="002105F6">
        <w:rPr>
          <w:rFonts w:eastAsia="Times New Roman"/>
          <w:szCs w:val="22"/>
          <w:lang w:val="en-GB" w:eastAsia="en-US"/>
        </w:rPr>
        <w:t xml:space="preserve"> </w:t>
      </w:r>
      <w:r w:rsidRPr="002105F6">
        <w:rPr>
          <w:rFonts w:eastAsia="Times New Roman"/>
          <w:szCs w:val="22"/>
          <w:lang w:val="en-GB" w:eastAsia="en-US"/>
        </w:rPr>
        <w:t xml:space="preserve">selected based on their experience and level of involvement and participation in the design process of the Strategic Plan evaluated, on their work related to strategic planning and results-based management, on </w:t>
      </w:r>
      <w:r w:rsidR="001C6C01">
        <w:rPr>
          <w:rFonts w:eastAsia="Times New Roman"/>
          <w:szCs w:val="22"/>
          <w:lang w:val="en-GB" w:eastAsia="en-US"/>
        </w:rPr>
        <w:t xml:space="preserve">the </w:t>
      </w:r>
      <w:r w:rsidRPr="002105F6">
        <w:rPr>
          <w:rFonts w:eastAsia="Times New Roman"/>
          <w:szCs w:val="22"/>
          <w:lang w:val="en-GB" w:eastAsia="en-US"/>
        </w:rPr>
        <w:t>decision-making process and on their membership in a division or section relevant to the evaluation process underway. The possibility of considering a bias in the selection of KII was mitigated by asking respondents the same question in different ways and probing the responses to triangulate the consistency of the answers.</w:t>
      </w:r>
    </w:p>
    <w:p w14:paraId="3C2219BF" w14:textId="77777777" w:rsidR="002105F6" w:rsidRPr="002105F6" w:rsidRDefault="002105F6" w:rsidP="00A245C6">
      <w:pPr>
        <w:rPr>
          <w:rFonts w:eastAsia="Times New Roman"/>
          <w:szCs w:val="22"/>
          <w:lang w:val="en-GB"/>
        </w:rPr>
      </w:pPr>
    </w:p>
    <w:p w14:paraId="03428DB5" w14:textId="77777777" w:rsidR="002105F6" w:rsidRPr="002105F6" w:rsidRDefault="002105F6" w:rsidP="00A245C6">
      <w:pPr>
        <w:keepNext/>
        <w:keepLines/>
        <w:spacing w:before="40"/>
        <w:outlineLvl w:val="1"/>
        <w:rPr>
          <w:rFonts w:eastAsia="Times New Roman"/>
          <w:b/>
          <w:color w:val="00B0F0"/>
          <w:szCs w:val="22"/>
          <w:lang w:eastAsia="es-ES_tradnl"/>
        </w:rPr>
      </w:pPr>
      <w:bookmarkStart w:id="16" w:name="_Toc98332708"/>
      <w:r w:rsidRPr="002105F6">
        <w:rPr>
          <w:rFonts w:eastAsia="Times New Roman"/>
          <w:b/>
          <w:color w:val="00B0F0"/>
          <w:szCs w:val="22"/>
          <w:lang w:eastAsia="es-ES_tradnl"/>
        </w:rPr>
        <w:t>Limitations</w:t>
      </w:r>
      <w:bookmarkEnd w:id="16"/>
    </w:p>
    <w:p w14:paraId="2B42F9A6" w14:textId="77777777" w:rsidR="002105F6" w:rsidRPr="002105F6" w:rsidRDefault="002105F6" w:rsidP="00A245C6">
      <w:pPr>
        <w:rPr>
          <w:rFonts w:eastAsia="Times New Roman"/>
          <w:szCs w:val="22"/>
          <w:lang w:eastAsia="es-ES_tradnl"/>
        </w:rPr>
      </w:pPr>
    </w:p>
    <w:p w14:paraId="4370252E" w14:textId="009ABD20" w:rsidR="002105F6" w:rsidRPr="002105F6" w:rsidRDefault="002105F6" w:rsidP="00E301AB">
      <w:pPr>
        <w:numPr>
          <w:ilvl w:val="0"/>
          <w:numId w:val="13"/>
        </w:numPr>
        <w:spacing w:before="120"/>
        <w:ind w:left="426" w:hanging="349"/>
        <w:contextualSpacing/>
        <w:rPr>
          <w:rFonts w:eastAsia="Times New Roman"/>
          <w:szCs w:val="22"/>
          <w:lang w:val="en-GB" w:eastAsia="en-US"/>
        </w:rPr>
      </w:pPr>
      <w:r w:rsidRPr="002105F6">
        <w:rPr>
          <w:rFonts w:eastAsia="Times New Roman"/>
          <w:szCs w:val="22"/>
          <w:lang w:val="en-GB" w:eastAsia="en-US"/>
        </w:rPr>
        <w:t xml:space="preserve">In the inception report several assumptions were made on potential limitations during the evaluation. The planning assumed 1) availability of relevant key informants willing to openly express their views and thoughts, and to do so more or less within the available timeslot; 2) knowledge of the context and project activities (longer presence); 3) interviewees had  good access to internet.  </w:t>
      </w:r>
      <w:r w:rsidR="00E301AB">
        <w:rPr>
          <w:rFonts w:eastAsia="Times New Roman"/>
          <w:szCs w:val="22"/>
          <w:lang w:val="en-GB" w:eastAsia="en-US"/>
        </w:rPr>
        <w:t>When and where needed, i</w:t>
      </w:r>
      <w:r w:rsidRPr="002105F6">
        <w:rPr>
          <w:rFonts w:eastAsia="Times New Roman"/>
          <w:szCs w:val="22"/>
          <w:lang w:val="en-GB" w:eastAsia="en-US"/>
        </w:rPr>
        <w:t>t was foreseen to allocate additional interviews and focus groups</w:t>
      </w:r>
      <w:r w:rsidR="00376711">
        <w:rPr>
          <w:rFonts w:eastAsia="Times New Roman"/>
          <w:szCs w:val="22"/>
          <w:lang w:val="en-GB" w:eastAsia="en-US"/>
        </w:rPr>
        <w:t>’</w:t>
      </w:r>
      <w:r w:rsidRPr="002105F6">
        <w:rPr>
          <w:rFonts w:eastAsia="Times New Roman"/>
          <w:szCs w:val="22"/>
          <w:lang w:val="en-GB" w:eastAsia="en-US"/>
        </w:rPr>
        <w:t xml:space="preserve"> time</w:t>
      </w:r>
      <w:r w:rsidR="00E301AB">
        <w:rPr>
          <w:rFonts w:eastAsia="Times New Roman"/>
          <w:szCs w:val="22"/>
          <w:lang w:val="en-GB" w:eastAsia="en-US"/>
        </w:rPr>
        <w:t>,</w:t>
      </w:r>
      <w:r w:rsidRPr="002105F6">
        <w:rPr>
          <w:rFonts w:eastAsia="Times New Roman"/>
          <w:szCs w:val="22"/>
          <w:lang w:val="en-GB" w:eastAsia="en-US"/>
        </w:rPr>
        <w:t xml:space="preserve"> and embark on follow-up interviews (if feasible) to pre-empt some of these possible limitations. </w:t>
      </w:r>
    </w:p>
    <w:p w14:paraId="404F3851" w14:textId="77777777" w:rsidR="002105F6" w:rsidRPr="002105F6" w:rsidRDefault="002105F6" w:rsidP="00A245C6">
      <w:pPr>
        <w:ind w:left="426" w:hanging="349"/>
        <w:rPr>
          <w:rFonts w:eastAsia="Times New Roman"/>
          <w:szCs w:val="22"/>
          <w:lang w:val="en-GB" w:eastAsia="en-US"/>
        </w:rPr>
      </w:pPr>
    </w:p>
    <w:p w14:paraId="3A3056C4" w14:textId="4B561DE9" w:rsidR="002105F6" w:rsidRPr="002105F6" w:rsidRDefault="002105F6" w:rsidP="00376711">
      <w:pPr>
        <w:numPr>
          <w:ilvl w:val="0"/>
          <w:numId w:val="13"/>
        </w:numPr>
        <w:ind w:left="426" w:hanging="349"/>
        <w:contextualSpacing/>
        <w:rPr>
          <w:rFonts w:eastAsia="Times New Roman"/>
          <w:szCs w:val="22"/>
          <w:lang w:eastAsia="en-US"/>
        </w:rPr>
      </w:pPr>
      <w:r w:rsidRPr="002105F6">
        <w:rPr>
          <w:rFonts w:eastAsia="Times New Roman"/>
          <w:szCs w:val="22"/>
          <w:lang w:eastAsia="en-US"/>
        </w:rPr>
        <w:t>Only three of the planned interviews could not be carried out for reasons beyond the evaluator's control, which were related to the fact that the interviewees were not available at the proposed times or were on leave. However, these gaps were used to carry out six additional interviews, which were not originally planned and which, thanks to the support of the national focal points from Kenya and Trinidad and Tobago, were able to be carried out. Internet connectivity failed in a few cases and alternative solutions were sought on other dates or with other platforms to connect.</w:t>
      </w:r>
    </w:p>
    <w:p w14:paraId="6B7D60C9" w14:textId="77777777" w:rsidR="002105F6" w:rsidRPr="002105F6" w:rsidRDefault="002105F6" w:rsidP="002105F6">
      <w:pPr>
        <w:rPr>
          <w:rFonts w:eastAsia="Times New Roman"/>
          <w:szCs w:val="22"/>
          <w:lang w:eastAsia="es-ES_tradnl"/>
        </w:rPr>
      </w:pPr>
    </w:p>
    <w:p w14:paraId="4792DE16" w14:textId="21787B73" w:rsidR="002105F6" w:rsidRDefault="002105F6" w:rsidP="002105F6">
      <w:pPr>
        <w:keepNext/>
        <w:keepLines/>
        <w:spacing w:before="40"/>
        <w:outlineLvl w:val="1"/>
        <w:rPr>
          <w:rFonts w:eastAsia="Times New Roman"/>
          <w:b/>
          <w:color w:val="00B0F0"/>
          <w:szCs w:val="22"/>
          <w:lang w:eastAsia="es-ES_tradnl"/>
        </w:rPr>
      </w:pPr>
      <w:bookmarkStart w:id="17" w:name="_Toc98332709"/>
      <w:r w:rsidRPr="002105F6">
        <w:rPr>
          <w:rFonts w:eastAsia="Times New Roman"/>
          <w:b/>
          <w:color w:val="00B0F0"/>
          <w:szCs w:val="22"/>
          <w:lang w:eastAsia="es-ES_tradnl"/>
        </w:rPr>
        <w:t>Quality assurance and ethical considerations</w:t>
      </w:r>
      <w:bookmarkEnd w:id="17"/>
    </w:p>
    <w:p w14:paraId="2624A6DF" w14:textId="77777777" w:rsidR="002105F6" w:rsidRPr="002105F6" w:rsidRDefault="002105F6" w:rsidP="00A245C6">
      <w:pPr>
        <w:keepNext/>
        <w:keepLines/>
        <w:spacing w:before="40"/>
        <w:outlineLvl w:val="1"/>
        <w:rPr>
          <w:rFonts w:eastAsia="Times New Roman"/>
          <w:b/>
          <w:color w:val="00B0F0"/>
          <w:szCs w:val="22"/>
          <w:lang w:eastAsia="es-ES_tradnl"/>
        </w:rPr>
      </w:pPr>
    </w:p>
    <w:p w14:paraId="74BE4A0E" w14:textId="41C650B5" w:rsidR="002105F6" w:rsidRPr="002105F6" w:rsidRDefault="002105F6" w:rsidP="00A245C6">
      <w:pPr>
        <w:numPr>
          <w:ilvl w:val="0"/>
          <w:numId w:val="13"/>
        </w:numPr>
        <w:spacing w:before="100" w:beforeAutospacing="1" w:after="100" w:afterAutospacing="1"/>
        <w:ind w:left="426"/>
        <w:contextualSpacing/>
        <w:rPr>
          <w:rFonts w:eastAsia="Times New Roman"/>
          <w:szCs w:val="22"/>
          <w:lang w:val="en-GB" w:eastAsia="en-US"/>
        </w:rPr>
      </w:pPr>
      <w:r w:rsidRPr="002105F6">
        <w:rPr>
          <w:rFonts w:eastAsia="Times New Roman"/>
          <w:szCs w:val="22"/>
          <w:lang w:val="en-GB" w:eastAsia="en-US"/>
        </w:rPr>
        <w:t>The key aspect of quality assurance was carried out through the</w:t>
      </w:r>
      <w:r w:rsidRPr="002105F6">
        <w:rPr>
          <w:rFonts w:eastAsia="Times New Roman"/>
          <w:szCs w:val="22"/>
          <w:lang w:eastAsia="en-US"/>
        </w:rPr>
        <w:t xml:space="preserve"> Senior Counsellor and the Associate Program Officer of the </w:t>
      </w:r>
      <w:r w:rsidRPr="002105F6">
        <w:rPr>
          <w:rFonts w:eastAsia="Times New Roman"/>
          <w:szCs w:val="22"/>
          <w:lang w:eastAsia="es-ES_tradnl"/>
        </w:rPr>
        <w:t xml:space="preserve">Development Agenda Coordination Division (DACD). </w:t>
      </w:r>
      <w:r w:rsidRPr="002105F6">
        <w:rPr>
          <w:rFonts w:eastAsia="Times New Roman"/>
          <w:szCs w:val="22"/>
          <w:lang w:val="en-GB" w:eastAsia="en-US"/>
        </w:rPr>
        <w:t xml:space="preserve">The quality assurance principles that were applied to this evaluation </w:t>
      </w:r>
      <w:r w:rsidR="00376711">
        <w:rPr>
          <w:rFonts w:eastAsia="Times New Roman"/>
          <w:szCs w:val="22"/>
          <w:lang w:val="en-GB" w:eastAsia="en-US"/>
        </w:rPr>
        <w:t>were</w:t>
      </w:r>
      <w:r w:rsidRPr="002105F6">
        <w:rPr>
          <w:rFonts w:eastAsia="Times New Roman"/>
          <w:szCs w:val="22"/>
          <w:lang w:val="en-GB" w:eastAsia="en-US"/>
        </w:rPr>
        <w:t xml:space="preserve"> as follows: (</w:t>
      </w:r>
      <w:proofErr w:type="spellStart"/>
      <w:r w:rsidRPr="002105F6">
        <w:rPr>
          <w:rFonts w:eastAsia="Times New Roman"/>
          <w:szCs w:val="22"/>
          <w:lang w:val="en-GB" w:eastAsia="en-US"/>
        </w:rPr>
        <w:t>i</w:t>
      </w:r>
      <w:proofErr w:type="spellEnd"/>
      <w:r w:rsidRPr="002105F6">
        <w:rPr>
          <w:rFonts w:eastAsia="Times New Roman"/>
          <w:szCs w:val="22"/>
          <w:lang w:val="en-GB" w:eastAsia="en-US"/>
        </w:rPr>
        <w:t xml:space="preserve">) the evaluation of the DA Project on Intellectual Property and Mobile Applications should be relevant and responsive to WIPO's expressed requirements; (ii) all deliverables should be of high quality; (iii) this evaluation must be conducted at a sufficiently high level of quality </w:t>
      </w:r>
      <w:r w:rsidR="00376711">
        <w:rPr>
          <w:rFonts w:eastAsia="Times New Roman"/>
          <w:szCs w:val="22"/>
          <w:lang w:val="en-GB" w:eastAsia="en-US"/>
        </w:rPr>
        <w:t xml:space="preserve">so </w:t>
      </w:r>
      <w:r w:rsidRPr="002105F6">
        <w:rPr>
          <w:rFonts w:eastAsia="Times New Roman"/>
          <w:szCs w:val="22"/>
          <w:lang w:val="en-GB" w:eastAsia="en-US"/>
        </w:rPr>
        <w:t xml:space="preserve">that the results and recommendations can be reliably used for their intended purpose; (iv) it must also inform future programming; and (v) it must be transparent and meet all WIPO accountability requirements. To further enhance the quality and credibility of this evaluation, it was also commented on by the Director of the DACD in particular to verify accuracy of facts presented and validity of interpretations of evidence. </w:t>
      </w:r>
    </w:p>
    <w:p w14:paraId="432BFA77" w14:textId="77777777" w:rsidR="002105F6" w:rsidRPr="002105F6" w:rsidRDefault="002105F6" w:rsidP="00A245C6">
      <w:pPr>
        <w:spacing w:before="100" w:beforeAutospacing="1" w:after="100" w:afterAutospacing="1"/>
        <w:ind w:left="426"/>
        <w:contextualSpacing/>
        <w:rPr>
          <w:rFonts w:eastAsia="Times New Roman"/>
          <w:szCs w:val="22"/>
          <w:lang w:val="en-GB" w:eastAsia="en-US"/>
        </w:rPr>
      </w:pPr>
    </w:p>
    <w:p w14:paraId="093478FB" w14:textId="77777777" w:rsidR="002105F6" w:rsidRPr="002105F6" w:rsidRDefault="002105F6" w:rsidP="00A245C6">
      <w:pPr>
        <w:numPr>
          <w:ilvl w:val="0"/>
          <w:numId w:val="13"/>
        </w:numPr>
        <w:ind w:left="426" w:hanging="357"/>
        <w:contextualSpacing/>
        <w:rPr>
          <w:rFonts w:eastAsia="Times New Roman"/>
          <w:szCs w:val="22"/>
          <w:lang w:val="en-GB" w:eastAsia="en-US"/>
        </w:rPr>
      </w:pPr>
      <w:r w:rsidRPr="002105F6">
        <w:rPr>
          <w:rFonts w:eastAsia="Times New Roman"/>
          <w:szCs w:val="22"/>
          <w:lang w:val="en-GB" w:eastAsia="en-US"/>
        </w:rPr>
        <w:t xml:space="preserve">The evaluator paid attention to protection of respondent’s privacy and received oral consent from all interviewees. This was achieved by explaining the purpose of gathering information, its use, users, and assured respondents of their privacy. </w:t>
      </w:r>
    </w:p>
    <w:p w14:paraId="3D11EF2E" w14:textId="77777777" w:rsidR="002105F6" w:rsidRPr="002105F6" w:rsidRDefault="002105F6" w:rsidP="00A245C6">
      <w:pPr>
        <w:ind w:left="720"/>
        <w:contextualSpacing/>
        <w:rPr>
          <w:rFonts w:eastAsia="Times New Roman"/>
          <w:szCs w:val="22"/>
          <w:lang w:val="en-GB" w:eastAsia="en-US"/>
        </w:rPr>
      </w:pPr>
    </w:p>
    <w:p w14:paraId="741181D0" w14:textId="77777777" w:rsidR="002105F6" w:rsidRPr="002105F6" w:rsidRDefault="002105F6" w:rsidP="00A245C6">
      <w:pPr>
        <w:ind w:left="426"/>
        <w:contextualSpacing/>
        <w:rPr>
          <w:rFonts w:eastAsia="Times New Roman"/>
          <w:szCs w:val="22"/>
          <w:lang w:val="en-GB" w:eastAsia="en-US"/>
        </w:rPr>
      </w:pPr>
    </w:p>
    <w:p w14:paraId="1E88A855" w14:textId="77777777" w:rsidR="002105F6" w:rsidRPr="002105F6" w:rsidRDefault="002105F6" w:rsidP="00A245C6">
      <w:pPr>
        <w:keepNext/>
        <w:keepLines/>
        <w:outlineLvl w:val="0"/>
        <w:rPr>
          <w:rFonts w:eastAsia="Times New Roman"/>
          <w:b/>
          <w:color w:val="00B0F0"/>
          <w:szCs w:val="22"/>
          <w:lang w:val="en-GB" w:eastAsia="en-US"/>
        </w:rPr>
      </w:pPr>
      <w:bookmarkStart w:id="18" w:name="_Toc98332710"/>
      <w:r w:rsidRPr="002105F6">
        <w:rPr>
          <w:rFonts w:eastAsia="Times New Roman"/>
          <w:b/>
          <w:color w:val="00B0F0"/>
          <w:szCs w:val="22"/>
          <w:lang w:val="en-GB" w:eastAsia="en-US"/>
        </w:rPr>
        <w:t>FINDINGS</w:t>
      </w:r>
      <w:bookmarkEnd w:id="18"/>
    </w:p>
    <w:p w14:paraId="7BAE9905" w14:textId="77777777" w:rsidR="002105F6" w:rsidRPr="002105F6" w:rsidRDefault="002105F6" w:rsidP="00A245C6">
      <w:pPr>
        <w:rPr>
          <w:rFonts w:eastAsia="Times New Roman"/>
          <w:szCs w:val="22"/>
          <w:lang w:val="en-GB" w:eastAsia="en-US"/>
        </w:rPr>
      </w:pPr>
    </w:p>
    <w:p w14:paraId="74315457" w14:textId="01E1F91D" w:rsidR="002105F6" w:rsidRPr="002105F6" w:rsidRDefault="002105F6" w:rsidP="00A245C6">
      <w:pPr>
        <w:numPr>
          <w:ilvl w:val="0"/>
          <w:numId w:val="13"/>
        </w:numPr>
        <w:ind w:left="426"/>
        <w:contextualSpacing/>
        <w:rPr>
          <w:rFonts w:eastAsia="Times New Roman"/>
          <w:szCs w:val="22"/>
          <w:lang w:val="en-GB" w:eastAsia="en-US"/>
        </w:rPr>
      </w:pPr>
      <w:r w:rsidRPr="002105F6">
        <w:rPr>
          <w:rFonts w:eastAsia="Times New Roman"/>
          <w:szCs w:val="22"/>
          <w:lang w:val="en-GB" w:eastAsia="en-US"/>
        </w:rPr>
        <w:t>This chapter describes the findings and observations, generated through the evaluation methodology described previously, in a comprehensive yet concise manner. All findings presented have been triangulated through the various interviews and sessions, presenting the views of multiple stakeholders. The chapter is divided in</w:t>
      </w:r>
      <w:r w:rsidR="00376711">
        <w:rPr>
          <w:rFonts w:eastAsia="Times New Roman"/>
          <w:szCs w:val="22"/>
          <w:lang w:val="en-GB" w:eastAsia="en-US"/>
        </w:rPr>
        <w:t>to</w:t>
      </w:r>
      <w:r w:rsidRPr="002105F6">
        <w:rPr>
          <w:rFonts w:eastAsia="Times New Roman"/>
          <w:szCs w:val="22"/>
          <w:lang w:val="en-GB" w:eastAsia="en-US"/>
        </w:rPr>
        <w:t xml:space="preserve"> three sections, which are: 1) project’s design and management; 2) effectiveness and 3) sustainability.</w:t>
      </w:r>
      <w:r w:rsidRPr="002105F6">
        <w:rPr>
          <w:rFonts w:eastAsia="Times New Roman"/>
          <w:szCs w:val="22"/>
          <w:lang w:eastAsia="en-US"/>
        </w:rPr>
        <w:t xml:space="preserve"> </w:t>
      </w:r>
    </w:p>
    <w:p w14:paraId="237D93CE" w14:textId="77777777" w:rsidR="002105F6" w:rsidRPr="002105F6" w:rsidRDefault="002105F6" w:rsidP="002105F6">
      <w:pPr>
        <w:ind w:left="426"/>
        <w:jc w:val="both"/>
        <w:rPr>
          <w:rFonts w:eastAsia="Times New Roman"/>
          <w:szCs w:val="22"/>
          <w:lang w:eastAsia="en-US"/>
        </w:rPr>
      </w:pPr>
    </w:p>
    <w:p w14:paraId="239C059A" w14:textId="77777777" w:rsidR="002105F6" w:rsidRPr="002105F6" w:rsidRDefault="002105F6" w:rsidP="002105F6">
      <w:pPr>
        <w:keepNext/>
        <w:keepLines/>
        <w:spacing w:before="40"/>
        <w:outlineLvl w:val="1"/>
        <w:rPr>
          <w:rFonts w:eastAsia="Times New Roman"/>
          <w:b/>
          <w:color w:val="00B0F0"/>
          <w:szCs w:val="22"/>
          <w:lang w:eastAsia="en-US"/>
        </w:rPr>
      </w:pPr>
      <w:bookmarkStart w:id="19" w:name="_Toc98332711"/>
      <w:r w:rsidRPr="002105F6">
        <w:rPr>
          <w:rFonts w:eastAsia="Times New Roman"/>
          <w:b/>
          <w:color w:val="00B0F0"/>
          <w:szCs w:val="22"/>
          <w:lang w:eastAsia="en-US"/>
        </w:rPr>
        <w:t>Design and Management of the project</w:t>
      </w:r>
      <w:bookmarkEnd w:id="19"/>
    </w:p>
    <w:p w14:paraId="338FAE87" w14:textId="77777777" w:rsidR="002105F6" w:rsidRPr="002105F6" w:rsidRDefault="002105F6" w:rsidP="002105F6">
      <w:pPr>
        <w:ind w:left="426"/>
        <w:jc w:val="both"/>
        <w:rPr>
          <w:rFonts w:eastAsia="Times New Roman"/>
          <w:szCs w:val="22"/>
          <w:lang w:eastAsia="en-US"/>
        </w:rPr>
      </w:pPr>
    </w:p>
    <w:p w14:paraId="2A2732C2" w14:textId="16B51F21" w:rsidR="002105F6" w:rsidRPr="002105F6" w:rsidRDefault="002105F6" w:rsidP="00376711">
      <w:pPr>
        <w:numPr>
          <w:ilvl w:val="0"/>
          <w:numId w:val="13"/>
        </w:numPr>
        <w:ind w:left="426"/>
        <w:contextualSpacing/>
        <w:rPr>
          <w:rFonts w:eastAsia="Times New Roman"/>
          <w:szCs w:val="22"/>
          <w:lang w:eastAsia="en-US"/>
        </w:rPr>
      </w:pPr>
      <w:r w:rsidRPr="002105F6">
        <w:rPr>
          <w:rFonts w:eastAsia="Times New Roman"/>
          <w:b/>
          <w:bCs/>
          <w:szCs w:val="22"/>
          <w:lang w:eastAsia="en-US"/>
        </w:rPr>
        <w:t xml:space="preserve">Background </w:t>
      </w:r>
      <w:r w:rsidR="00376711">
        <w:rPr>
          <w:rFonts w:eastAsia="Times New Roman"/>
          <w:b/>
          <w:bCs/>
          <w:szCs w:val="22"/>
          <w:lang w:eastAsia="en-US"/>
        </w:rPr>
        <w:t>on</w:t>
      </w:r>
      <w:r w:rsidRPr="002105F6">
        <w:rPr>
          <w:rFonts w:eastAsia="Times New Roman"/>
          <w:b/>
          <w:bCs/>
          <w:szCs w:val="22"/>
          <w:lang w:eastAsia="en-US"/>
        </w:rPr>
        <w:t xml:space="preserve"> the design</w:t>
      </w:r>
      <w:r w:rsidRPr="002105F6">
        <w:rPr>
          <w:rFonts w:eastAsia="Times New Roman"/>
          <w:szCs w:val="22"/>
          <w:lang w:eastAsia="en-US"/>
        </w:rPr>
        <w:t xml:space="preserve">. Enhancing the Use of IP for Mobile Apps in the Software Sector project was developed in an ever-changing world landscape. The app industry has seen an immense growth in the past ten years and has no end in sight. </w:t>
      </w:r>
      <w:r w:rsidR="00376711">
        <w:rPr>
          <w:rFonts w:eastAsia="Times New Roman"/>
          <w:szCs w:val="22"/>
          <w:lang w:eastAsia="en-US"/>
        </w:rPr>
        <w:t>The m</w:t>
      </w:r>
      <w:r w:rsidRPr="002105F6">
        <w:rPr>
          <w:rFonts w:eastAsia="Times New Roman"/>
          <w:szCs w:val="22"/>
          <w:lang w:eastAsia="en-US"/>
        </w:rPr>
        <w:t xml:space="preserve">obile </w:t>
      </w:r>
      <w:r w:rsidR="00376711">
        <w:rPr>
          <w:rFonts w:eastAsia="Times New Roman"/>
          <w:szCs w:val="22"/>
          <w:lang w:eastAsia="en-US"/>
        </w:rPr>
        <w:t>a</w:t>
      </w:r>
      <w:r w:rsidRPr="002105F6">
        <w:rPr>
          <w:rFonts w:eastAsia="Times New Roman"/>
          <w:szCs w:val="22"/>
          <w:lang w:eastAsia="en-US"/>
        </w:rPr>
        <w:t xml:space="preserve">pp </w:t>
      </w:r>
      <w:r w:rsidR="00376711">
        <w:rPr>
          <w:rFonts w:eastAsia="Times New Roman"/>
          <w:szCs w:val="22"/>
          <w:lang w:eastAsia="en-US"/>
        </w:rPr>
        <w:t>m</w:t>
      </w:r>
      <w:r w:rsidRPr="002105F6">
        <w:rPr>
          <w:rFonts w:eastAsia="Times New Roman"/>
          <w:szCs w:val="22"/>
          <w:lang w:eastAsia="en-US"/>
        </w:rPr>
        <w:t xml:space="preserve">arket is the fastest growing segment in the mobile industries. Innovation and growth in ICT, but also across diverse economic sectors, such as banking and agriculture, increasingly rely on smart mobile applications. </w:t>
      </w:r>
      <w:r w:rsidR="00376711">
        <w:rPr>
          <w:rFonts w:eastAsia="Times New Roman"/>
          <w:szCs w:val="22"/>
          <w:lang w:eastAsia="en-US"/>
        </w:rPr>
        <w:t>In addition,</w:t>
      </w:r>
      <w:r w:rsidRPr="002105F6">
        <w:rPr>
          <w:rFonts w:eastAsia="Times New Roman"/>
          <w:szCs w:val="22"/>
          <w:lang w:eastAsia="en-US"/>
        </w:rPr>
        <w:t xml:space="preserve"> software sector stakeholders often lack information and knowledge on which IP tools are available and how to take advantage of them. </w:t>
      </w:r>
    </w:p>
    <w:p w14:paraId="3CD2FB6B" w14:textId="77777777" w:rsidR="002105F6" w:rsidRPr="002105F6" w:rsidRDefault="002105F6" w:rsidP="00A245C6">
      <w:pPr>
        <w:rPr>
          <w:rFonts w:eastAsia="Times New Roman"/>
          <w:szCs w:val="22"/>
          <w:lang w:eastAsia="en-US"/>
        </w:rPr>
      </w:pPr>
    </w:p>
    <w:p w14:paraId="05040188" w14:textId="3D77ECE3" w:rsidR="002105F6" w:rsidRPr="002105F6" w:rsidRDefault="002105F6" w:rsidP="007F0919">
      <w:pPr>
        <w:numPr>
          <w:ilvl w:val="0"/>
          <w:numId w:val="13"/>
        </w:numPr>
        <w:ind w:left="426"/>
        <w:contextualSpacing/>
        <w:rPr>
          <w:rFonts w:eastAsia="Times New Roman"/>
          <w:b/>
          <w:bCs/>
          <w:szCs w:val="22"/>
          <w:lang w:eastAsia="en-US"/>
        </w:rPr>
      </w:pPr>
      <w:r w:rsidRPr="002105F6">
        <w:rPr>
          <w:rFonts w:eastAsia="Times New Roman"/>
          <w:b/>
          <w:bCs/>
          <w:szCs w:val="22"/>
          <w:lang w:eastAsia="en-US"/>
        </w:rPr>
        <w:t>Design process.</w:t>
      </w:r>
      <w:r w:rsidRPr="002105F6">
        <w:rPr>
          <w:rFonts w:eastAsia="Times New Roman"/>
          <w:szCs w:val="22"/>
          <w:lang w:eastAsia="en-US"/>
        </w:rPr>
        <w:t xml:space="preserve"> Participation is the word that defines the elaboration process of this project. The intervention designed to enhance the use of IP in the software sector to support economic growth in the three beneficiary countries (the Philippines, Kenya, and Trinidad and Tobago), was based on the precise knowledge of the project’s topic by Kenya (the country promoting this project) and on the various stages in which in-house experts, representatives of Member States, relevant communities, and relevant audiences participated by providing knowledge and experience, and by raising awareness before the final document of the project was approved. The evaluation was informed that the design process was well-executed, with an overwhelming consensus by Member States </w:t>
      </w:r>
      <w:r w:rsidR="007F0919">
        <w:rPr>
          <w:rFonts w:eastAsia="Times New Roman"/>
          <w:szCs w:val="22"/>
          <w:lang w:eastAsia="en-US"/>
        </w:rPr>
        <w:t>on</w:t>
      </w:r>
      <w:r w:rsidR="007F0919" w:rsidRPr="002105F6">
        <w:rPr>
          <w:rFonts w:eastAsia="Times New Roman"/>
          <w:szCs w:val="22"/>
          <w:lang w:eastAsia="en-US"/>
        </w:rPr>
        <w:t xml:space="preserve"> </w:t>
      </w:r>
      <w:r w:rsidRPr="002105F6">
        <w:rPr>
          <w:rFonts w:eastAsia="Times New Roman"/>
          <w:szCs w:val="22"/>
          <w:lang w:eastAsia="en-US"/>
        </w:rPr>
        <w:t xml:space="preserve">the merits of the proposal and with constructive discussions that helped to refine and further strengthen the project.  </w:t>
      </w:r>
    </w:p>
    <w:p w14:paraId="05BB60BA" w14:textId="77777777" w:rsidR="002105F6" w:rsidRPr="002105F6" w:rsidRDefault="002105F6" w:rsidP="00A245C6">
      <w:pPr>
        <w:ind w:left="720"/>
        <w:contextualSpacing/>
        <w:rPr>
          <w:rFonts w:eastAsia="Times New Roman"/>
          <w:b/>
          <w:bCs/>
          <w:szCs w:val="22"/>
          <w:lang w:eastAsia="en-US"/>
        </w:rPr>
      </w:pPr>
    </w:p>
    <w:p w14:paraId="007A7A65" w14:textId="4D90FBB1" w:rsidR="002105F6" w:rsidRPr="002105F6" w:rsidRDefault="002105F6" w:rsidP="00A245C6">
      <w:pPr>
        <w:numPr>
          <w:ilvl w:val="0"/>
          <w:numId w:val="13"/>
        </w:numPr>
        <w:ind w:left="426"/>
        <w:contextualSpacing/>
        <w:rPr>
          <w:rFonts w:eastAsia="Times New Roman"/>
          <w:szCs w:val="22"/>
          <w:lang w:eastAsia="en-US"/>
        </w:rPr>
      </w:pPr>
      <w:r w:rsidRPr="002105F6">
        <w:rPr>
          <w:rFonts w:eastAsia="Times New Roman"/>
          <w:b/>
          <w:bCs/>
          <w:szCs w:val="22"/>
          <w:lang w:eastAsia="en-US"/>
        </w:rPr>
        <w:t>Appropriateness of the initial project document</w:t>
      </w:r>
      <w:r w:rsidRPr="002105F6">
        <w:rPr>
          <w:rFonts w:eastAsia="Times New Roman"/>
          <w:szCs w:val="22"/>
          <w:lang w:eastAsia="en-US"/>
        </w:rPr>
        <w:t>. The initial project document was considered relevant to the sector at the time of its development, as there was more and more interest in technology in mobile apps and software, anticipating some key areas and including training, raising awareness, mediation and arbitration for software entrepreneurs, lawyers, and officials as key issues to focus on. The topic was addressed for the first time in WIPO, and developing countries showed a high interest in it. The geographical reach has also been considered quite unique but also challenging, making it necessary to use innovation and creativity to the fullest.</w:t>
      </w:r>
    </w:p>
    <w:p w14:paraId="75B6185B" w14:textId="77777777" w:rsidR="002105F6" w:rsidRPr="002105F6" w:rsidRDefault="002105F6" w:rsidP="002105F6">
      <w:pPr>
        <w:ind w:left="426"/>
        <w:contextualSpacing/>
        <w:jc w:val="both"/>
        <w:rPr>
          <w:rFonts w:eastAsia="Times New Roman"/>
          <w:szCs w:val="22"/>
          <w:lang w:eastAsia="en-US"/>
        </w:rPr>
      </w:pPr>
    </w:p>
    <w:p w14:paraId="65D14694" w14:textId="77777777" w:rsidR="002105F6" w:rsidRPr="002105F6" w:rsidRDefault="002105F6" w:rsidP="00A245C6">
      <w:pPr>
        <w:numPr>
          <w:ilvl w:val="0"/>
          <w:numId w:val="13"/>
        </w:numPr>
        <w:contextualSpacing/>
        <w:rPr>
          <w:rFonts w:eastAsia="Times New Roman"/>
          <w:szCs w:val="22"/>
          <w:lang w:eastAsia="en-US"/>
        </w:rPr>
      </w:pPr>
      <w:r w:rsidRPr="002105F6">
        <w:rPr>
          <w:rFonts w:eastAsia="Times New Roman"/>
          <w:szCs w:val="22"/>
          <w:lang w:eastAsia="en-US"/>
        </w:rPr>
        <w:t xml:space="preserve">Throughout these three years of project implementation, numerous changes of various kinds have occurred in the international panorama that have altered the initial context to which the project was responding. Far from remaining static in its initial plan, the project management has shown a high sensitivity and capacity to understand and adapt to new events and circumstances and has demonstrated a high capacity to react on numerous occasions.  </w:t>
      </w:r>
    </w:p>
    <w:p w14:paraId="288D9A52" w14:textId="77777777" w:rsidR="002105F6" w:rsidRPr="002105F6" w:rsidRDefault="002105F6" w:rsidP="00A245C6">
      <w:pPr>
        <w:ind w:left="720"/>
        <w:contextualSpacing/>
        <w:rPr>
          <w:rFonts w:eastAsia="Times New Roman"/>
          <w:szCs w:val="22"/>
          <w:lang w:eastAsia="en-US"/>
        </w:rPr>
      </w:pPr>
    </w:p>
    <w:p w14:paraId="5B660D9C" w14:textId="1A605557" w:rsidR="002105F6" w:rsidRPr="002105F6" w:rsidRDefault="002105F6" w:rsidP="007F0919">
      <w:pPr>
        <w:numPr>
          <w:ilvl w:val="0"/>
          <w:numId w:val="13"/>
        </w:numPr>
        <w:contextualSpacing/>
        <w:rPr>
          <w:rFonts w:eastAsia="Times New Roman"/>
          <w:szCs w:val="22"/>
          <w:lang w:eastAsia="en-US"/>
        </w:rPr>
      </w:pPr>
      <w:r w:rsidRPr="002105F6">
        <w:rPr>
          <w:rFonts w:eastAsia="Times New Roman"/>
          <w:szCs w:val="22"/>
          <w:lang w:eastAsia="en-US"/>
        </w:rPr>
        <w:t xml:space="preserve">The main internal change to be highlighted is that the </w:t>
      </w:r>
      <w:r w:rsidR="007F0919">
        <w:rPr>
          <w:rFonts w:eastAsia="Times New Roman"/>
          <w:szCs w:val="22"/>
          <w:lang w:eastAsia="en-US"/>
        </w:rPr>
        <w:t>P</w:t>
      </w:r>
      <w:r w:rsidRPr="002105F6">
        <w:rPr>
          <w:rFonts w:eastAsia="Times New Roman"/>
          <w:szCs w:val="22"/>
          <w:lang w:eastAsia="en-US"/>
        </w:rPr>
        <w:t xml:space="preserve">roject </w:t>
      </w:r>
      <w:r w:rsidR="007F0919">
        <w:rPr>
          <w:rFonts w:eastAsia="Times New Roman"/>
          <w:szCs w:val="22"/>
          <w:lang w:eastAsia="en-US"/>
        </w:rPr>
        <w:t>M</w:t>
      </w:r>
      <w:r w:rsidRPr="002105F6">
        <w:rPr>
          <w:rFonts w:eastAsia="Times New Roman"/>
          <w:szCs w:val="22"/>
          <w:lang w:eastAsia="en-US"/>
        </w:rPr>
        <w:t xml:space="preserve">anager had to combine the management of this project along with other ongoing work and responsibilities, which </w:t>
      </w:r>
      <w:r w:rsidR="007F0919">
        <w:rPr>
          <w:rFonts w:eastAsia="Times New Roman"/>
          <w:szCs w:val="22"/>
          <w:lang w:eastAsia="en-US"/>
        </w:rPr>
        <w:t xml:space="preserve">resulted in </w:t>
      </w:r>
      <w:r w:rsidRPr="002105F6">
        <w:rPr>
          <w:rFonts w:eastAsia="Times New Roman"/>
          <w:szCs w:val="22"/>
          <w:lang w:eastAsia="en-US"/>
        </w:rPr>
        <w:t>heavier workload and greater challenges. Positive collaboration and contributions from other entities within the Secretariat were very valuable and helped in reacting very positively by interacting actively, providing advice, logistical support and participating in the organization of events. The cooperation with WIPO Regional Divisions was relatively good.</w:t>
      </w:r>
    </w:p>
    <w:p w14:paraId="752500FF" w14:textId="77777777" w:rsidR="002105F6" w:rsidRPr="002105F6" w:rsidRDefault="002105F6" w:rsidP="00A245C6">
      <w:pPr>
        <w:ind w:left="720"/>
        <w:contextualSpacing/>
        <w:rPr>
          <w:rFonts w:eastAsia="Times New Roman"/>
          <w:szCs w:val="22"/>
          <w:lang w:eastAsia="en-US"/>
        </w:rPr>
      </w:pPr>
    </w:p>
    <w:p w14:paraId="27A422FC" w14:textId="584BA5C9" w:rsidR="002105F6" w:rsidRPr="002105F6" w:rsidRDefault="002105F6" w:rsidP="007F0919">
      <w:pPr>
        <w:numPr>
          <w:ilvl w:val="0"/>
          <w:numId w:val="13"/>
        </w:numPr>
        <w:contextualSpacing/>
        <w:rPr>
          <w:rFonts w:eastAsia="Times New Roman"/>
          <w:szCs w:val="22"/>
          <w:lang w:eastAsia="en-US"/>
        </w:rPr>
      </w:pPr>
      <w:r w:rsidRPr="002105F6">
        <w:rPr>
          <w:rFonts w:eastAsia="Times New Roman"/>
          <w:szCs w:val="22"/>
          <w:lang w:eastAsia="en-US"/>
        </w:rPr>
        <w:t>Among the most relevant external changes that the KIIs highlighted during the interviews, the following st</w:t>
      </w:r>
      <w:r w:rsidR="007F0919">
        <w:rPr>
          <w:rFonts w:eastAsia="Times New Roman"/>
          <w:szCs w:val="22"/>
          <w:lang w:eastAsia="en-US"/>
        </w:rPr>
        <w:t>ood</w:t>
      </w:r>
      <w:r w:rsidRPr="002105F6">
        <w:rPr>
          <w:rFonts w:eastAsia="Times New Roman"/>
          <w:szCs w:val="22"/>
          <w:lang w:eastAsia="en-US"/>
        </w:rPr>
        <w:t xml:space="preserve"> out: 1) the development and maturity of the entire app development industry; </w:t>
      </w:r>
      <w:r w:rsidR="007F0919">
        <w:rPr>
          <w:rFonts w:eastAsia="Times New Roman"/>
          <w:szCs w:val="22"/>
          <w:lang w:eastAsia="en-US"/>
        </w:rPr>
        <w:t>2</w:t>
      </w:r>
      <w:r w:rsidRPr="002105F6">
        <w:rPr>
          <w:rFonts w:eastAsia="Times New Roman"/>
          <w:szCs w:val="22"/>
          <w:lang w:eastAsia="en-US"/>
        </w:rPr>
        <w:t xml:space="preserve">) the growth of open-source software, 3) the blurring of the boundaries between the creative sectors, 4) the Covid-19 pandemic, 5) the move to a digital format in the business sectors, and </w:t>
      </w:r>
      <w:r w:rsidR="00E301AB">
        <w:rPr>
          <w:rFonts w:eastAsia="Times New Roman"/>
          <w:szCs w:val="22"/>
          <w:lang w:eastAsia="en-US"/>
        </w:rPr>
        <w:t>6</w:t>
      </w:r>
      <w:r w:rsidRPr="002105F6">
        <w:rPr>
          <w:rFonts w:eastAsia="Times New Roman"/>
          <w:szCs w:val="22"/>
          <w:lang w:eastAsia="en-US"/>
        </w:rPr>
        <w:t xml:space="preserve">) what is being considered a mobile revolution of tremendous importance in some countries in Africa and in Latin America. As a result, WIPO project management was deprived of the opportunity to interact directly </w:t>
      </w:r>
      <w:r w:rsidR="007F0919">
        <w:rPr>
          <w:rFonts w:eastAsia="Times New Roman"/>
          <w:szCs w:val="22"/>
          <w:lang w:eastAsia="en-US"/>
        </w:rPr>
        <w:t>s</w:t>
      </w:r>
      <w:r w:rsidRPr="002105F6">
        <w:rPr>
          <w:rFonts w:eastAsia="Times New Roman"/>
          <w:szCs w:val="22"/>
          <w:lang w:eastAsia="en-US"/>
        </w:rPr>
        <w:t xml:space="preserve"> with developers, companies, universities, hubs, etc. Likewise, the project did not have the opportunity to attract major investors from the outside, nor work with international financial institutions, due to the difficult circumstances worldwide. Nevertheless, the project’s management has reacted very positively to all of these challenges</w:t>
      </w:r>
      <w:r w:rsidR="007F0919">
        <w:rPr>
          <w:rFonts w:eastAsia="Times New Roman"/>
          <w:szCs w:val="22"/>
          <w:lang w:eastAsia="en-US"/>
        </w:rPr>
        <w:t xml:space="preserve"> by</w:t>
      </w:r>
      <w:r w:rsidRPr="002105F6">
        <w:rPr>
          <w:rFonts w:eastAsia="Times New Roman"/>
          <w:szCs w:val="22"/>
          <w:lang w:eastAsia="en-US"/>
        </w:rPr>
        <w:t xml:space="preserve"> searching for new alternatives</w:t>
      </w:r>
      <w:r w:rsidR="007F0919">
        <w:rPr>
          <w:rFonts w:eastAsia="Times New Roman"/>
          <w:szCs w:val="22"/>
          <w:lang w:eastAsia="en-US"/>
        </w:rPr>
        <w:t>,</w:t>
      </w:r>
      <w:r w:rsidRPr="002105F6">
        <w:rPr>
          <w:rFonts w:eastAsia="Times New Roman"/>
          <w:szCs w:val="22"/>
          <w:lang w:eastAsia="en-US"/>
        </w:rPr>
        <w:t xml:space="preserve"> by making some adjustments in the calendar</w:t>
      </w:r>
      <w:r w:rsidR="007F0919">
        <w:rPr>
          <w:rFonts w:eastAsia="Times New Roman"/>
          <w:szCs w:val="22"/>
          <w:lang w:eastAsia="en-US"/>
        </w:rPr>
        <w:t>,</w:t>
      </w:r>
      <w:r w:rsidRPr="002105F6">
        <w:rPr>
          <w:rFonts w:eastAsia="Times New Roman"/>
          <w:szCs w:val="22"/>
          <w:lang w:eastAsia="en-US"/>
        </w:rPr>
        <w:t xml:space="preserve"> and </w:t>
      </w:r>
      <w:r w:rsidR="007F0919">
        <w:rPr>
          <w:rFonts w:eastAsia="Times New Roman"/>
          <w:szCs w:val="22"/>
          <w:lang w:eastAsia="en-US"/>
        </w:rPr>
        <w:t xml:space="preserve">by increasing the </w:t>
      </w:r>
      <w:r w:rsidRPr="002105F6">
        <w:rPr>
          <w:rFonts w:eastAsia="Times New Roman"/>
          <w:szCs w:val="22"/>
          <w:lang w:eastAsia="en-US"/>
        </w:rPr>
        <w:t xml:space="preserve">number of tools and deliverables developed. Project management stuck to the original document as much as possible, making small adjustments as the project went along. </w:t>
      </w:r>
    </w:p>
    <w:p w14:paraId="5EDEEA32" w14:textId="77777777" w:rsidR="002105F6" w:rsidRPr="002105F6" w:rsidRDefault="002105F6" w:rsidP="00A245C6">
      <w:pPr>
        <w:ind w:left="502"/>
        <w:contextualSpacing/>
        <w:rPr>
          <w:rFonts w:eastAsia="Times New Roman"/>
          <w:szCs w:val="22"/>
          <w:lang w:eastAsia="en-US"/>
        </w:rPr>
      </w:pPr>
    </w:p>
    <w:p w14:paraId="28CB7966" w14:textId="212D7DBB" w:rsidR="002105F6" w:rsidRPr="002105F6" w:rsidRDefault="002105F6" w:rsidP="007F0919">
      <w:pPr>
        <w:numPr>
          <w:ilvl w:val="0"/>
          <w:numId w:val="13"/>
        </w:numPr>
        <w:contextualSpacing/>
        <w:rPr>
          <w:rFonts w:eastAsia="Times New Roman"/>
          <w:szCs w:val="22"/>
          <w:lang w:eastAsia="en-US"/>
        </w:rPr>
      </w:pPr>
      <w:r w:rsidRPr="002105F6">
        <w:rPr>
          <w:rFonts w:eastAsia="Times New Roman"/>
          <w:szCs w:val="22"/>
          <w:lang w:eastAsia="en-US"/>
        </w:rPr>
        <w:t xml:space="preserve">As </w:t>
      </w:r>
      <w:r w:rsidR="007F0919">
        <w:rPr>
          <w:rFonts w:eastAsia="Times New Roman"/>
          <w:szCs w:val="22"/>
          <w:lang w:eastAsia="en-US"/>
        </w:rPr>
        <w:t xml:space="preserve">a </w:t>
      </w:r>
      <w:r w:rsidRPr="002105F6">
        <w:rPr>
          <w:rFonts w:eastAsia="Times New Roman"/>
          <w:szCs w:val="22"/>
          <w:lang w:eastAsia="en-US"/>
        </w:rPr>
        <w:t>monitoring mechanisms to identify such changes, the beneficial and rewarding partnership with governments and the commitment, engagement and excellent work carried out by the</w:t>
      </w:r>
      <w:r w:rsidR="007F0919">
        <w:rPr>
          <w:rFonts w:eastAsia="Times New Roman"/>
          <w:szCs w:val="22"/>
          <w:lang w:eastAsia="en-US"/>
        </w:rPr>
        <w:t xml:space="preserve"> national</w:t>
      </w:r>
      <w:r w:rsidRPr="002105F6">
        <w:rPr>
          <w:rFonts w:eastAsia="Times New Roman"/>
          <w:szCs w:val="22"/>
          <w:lang w:eastAsia="en-US"/>
        </w:rPr>
        <w:t xml:space="preserve"> focal points in the three </w:t>
      </w:r>
      <w:r w:rsidR="007F0919">
        <w:rPr>
          <w:rFonts w:eastAsia="Times New Roman"/>
          <w:szCs w:val="22"/>
          <w:lang w:eastAsia="en-US"/>
        </w:rPr>
        <w:t xml:space="preserve">beneficiary </w:t>
      </w:r>
      <w:r w:rsidRPr="002105F6">
        <w:rPr>
          <w:rFonts w:eastAsia="Times New Roman"/>
          <w:szCs w:val="22"/>
          <w:lang w:eastAsia="en-US"/>
        </w:rPr>
        <w:t xml:space="preserve">countries </w:t>
      </w:r>
      <w:r w:rsidR="007F0919" w:rsidRPr="002105F6">
        <w:rPr>
          <w:rFonts w:eastAsia="Times New Roman"/>
          <w:szCs w:val="22"/>
          <w:lang w:eastAsia="en-US"/>
        </w:rPr>
        <w:t>st</w:t>
      </w:r>
      <w:r w:rsidR="007F0919">
        <w:rPr>
          <w:rFonts w:eastAsia="Times New Roman"/>
          <w:szCs w:val="22"/>
          <w:lang w:eastAsia="en-US"/>
        </w:rPr>
        <w:t>ood</w:t>
      </w:r>
      <w:r w:rsidR="007F0919" w:rsidRPr="002105F6">
        <w:rPr>
          <w:rFonts w:eastAsia="Times New Roman"/>
          <w:szCs w:val="22"/>
          <w:lang w:eastAsia="en-US"/>
        </w:rPr>
        <w:t xml:space="preserve"> </w:t>
      </w:r>
      <w:r w:rsidRPr="002105F6">
        <w:rPr>
          <w:rFonts w:eastAsia="Times New Roman"/>
          <w:szCs w:val="22"/>
          <w:lang w:eastAsia="en-US"/>
        </w:rPr>
        <w:t>out. Likewise, the direct and permanent contact with practitioners and experts coming from the universities and scientific hubs have been a fundamental part of the system for monitoring changes</w:t>
      </w:r>
      <w:r w:rsidR="007F0919">
        <w:rPr>
          <w:rFonts w:eastAsia="Times New Roman"/>
          <w:szCs w:val="22"/>
          <w:lang w:eastAsia="en-US"/>
        </w:rPr>
        <w:t>.</w:t>
      </w:r>
    </w:p>
    <w:p w14:paraId="20FD13DA" w14:textId="77777777" w:rsidR="002105F6" w:rsidRPr="002105F6" w:rsidRDefault="002105F6" w:rsidP="00A245C6">
      <w:pPr>
        <w:rPr>
          <w:rFonts w:eastAsia="Times New Roman"/>
          <w:szCs w:val="22"/>
          <w:lang w:eastAsia="en-US"/>
        </w:rPr>
      </w:pPr>
    </w:p>
    <w:p w14:paraId="27EF44D9" w14:textId="180F0190" w:rsidR="002105F6" w:rsidRPr="002105F6" w:rsidRDefault="002105F6" w:rsidP="00A245C6">
      <w:pPr>
        <w:numPr>
          <w:ilvl w:val="0"/>
          <w:numId w:val="13"/>
        </w:numPr>
        <w:contextualSpacing/>
        <w:rPr>
          <w:rFonts w:eastAsia="Times New Roman"/>
          <w:szCs w:val="22"/>
          <w:lang w:eastAsia="en-US"/>
        </w:rPr>
      </w:pPr>
      <w:r w:rsidRPr="002105F6">
        <w:rPr>
          <w:rFonts w:eastAsia="Times New Roman"/>
          <w:szCs w:val="22"/>
          <w:lang w:eastAsia="en-US"/>
        </w:rPr>
        <w:t>Despite the changes that have occurred in the context, regular activities have not been set aside in response to these changes. None of the sources of information reviewed show that the responses to external and internal changes have led to the abandonment of the regular activities programmed; on the contrary, unplanned activities have been carried out, such as the development and organization of extra workshops, webinars, tools, and meeting</w:t>
      </w:r>
      <w:r w:rsidR="00D75B0C">
        <w:rPr>
          <w:rFonts w:eastAsia="Times New Roman"/>
          <w:szCs w:val="22"/>
          <w:lang w:eastAsia="en-US"/>
        </w:rPr>
        <w:t>s</w:t>
      </w:r>
      <w:r w:rsidRPr="002105F6">
        <w:rPr>
          <w:rFonts w:eastAsia="Times New Roman"/>
          <w:szCs w:val="22"/>
          <w:lang w:eastAsia="en-US"/>
        </w:rPr>
        <w:t xml:space="preserve"> to discuss future actions.</w:t>
      </w:r>
    </w:p>
    <w:p w14:paraId="21310A95" w14:textId="77777777" w:rsidR="002105F6" w:rsidRPr="002105F6" w:rsidRDefault="002105F6" w:rsidP="002105F6">
      <w:pPr>
        <w:ind w:left="360"/>
        <w:jc w:val="both"/>
        <w:rPr>
          <w:rFonts w:eastAsia="Times New Roman"/>
          <w:szCs w:val="22"/>
          <w:lang w:eastAsia="en-US"/>
        </w:rPr>
      </w:pPr>
    </w:p>
    <w:p w14:paraId="716FB01F" w14:textId="0D172D85" w:rsidR="002105F6" w:rsidRPr="002105F6" w:rsidRDefault="002105F6" w:rsidP="00D75B0C">
      <w:pPr>
        <w:numPr>
          <w:ilvl w:val="0"/>
          <w:numId w:val="13"/>
        </w:numPr>
        <w:contextualSpacing/>
        <w:rPr>
          <w:rFonts w:eastAsia="Times New Roman"/>
          <w:szCs w:val="22"/>
          <w:lang w:eastAsia="en-US"/>
        </w:rPr>
      </w:pPr>
      <w:r w:rsidRPr="002105F6">
        <w:rPr>
          <w:rFonts w:eastAsia="Times New Roman"/>
          <w:b/>
          <w:bCs/>
          <w:szCs w:val="22"/>
          <w:lang w:eastAsia="en-US"/>
        </w:rPr>
        <w:t>Achievements</w:t>
      </w:r>
      <w:r w:rsidRPr="002105F6">
        <w:rPr>
          <w:rFonts w:eastAsia="Times New Roman"/>
          <w:szCs w:val="22"/>
          <w:lang w:eastAsia="en-US"/>
        </w:rPr>
        <w:t>. Countless advances have been achieved or promoted by WIPO in the three implementing countries during this period. Some of them are tangible and were included in the logical framework of the project, such as the many practical tools done for developers, entrepreneurs or lawyers, the tools on  practical management of IP, financing, commercialization, a</w:t>
      </w:r>
      <w:r w:rsidR="00D75B0C">
        <w:rPr>
          <w:rFonts w:eastAsia="Times New Roman"/>
          <w:szCs w:val="22"/>
          <w:lang w:eastAsia="en-US"/>
        </w:rPr>
        <w:t>s well as</w:t>
      </w:r>
      <w:r w:rsidRPr="002105F6">
        <w:rPr>
          <w:rFonts w:eastAsia="Times New Roman"/>
          <w:szCs w:val="22"/>
          <w:lang w:eastAsia="en-US"/>
        </w:rPr>
        <w:t xml:space="preserve"> tools to raise awareness and obtaining knowledge on IP. There are other achievements that cannot be counted but have been identified by most interviewees as major successes, namely: </w:t>
      </w:r>
    </w:p>
    <w:p w14:paraId="64C485BA" w14:textId="77777777" w:rsidR="002105F6" w:rsidRPr="002105F6" w:rsidRDefault="002105F6" w:rsidP="00A245C6">
      <w:pPr>
        <w:ind w:left="720"/>
        <w:contextualSpacing/>
        <w:rPr>
          <w:rFonts w:eastAsia="Times New Roman"/>
          <w:szCs w:val="22"/>
          <w:lang w:eastAsia="en-US"/>
        </w:rPr>
      </w:pPr>
    </w:p>
    <w:p w14:paraId="624B2322" w14:textId="02B4BE0A" w:rsidR="002105F6" w:rsidRPr="002105F6" w:rsidRDefault="002105F6" w:rsidP="00D75B0C">
      <w:pPr>
        <w:numPr>
          <w:ilvl w:val="1"/>
          <w:numId w:val="13"/>
        </w:numPr>
        <w:ind w:left="927"/>
        <w:contextualSpacing/>
        <w:rPr>
          <w:rFonts w:eastAsia="Times New Roman"/>
          <w:szCs w:val="22"/>
          <w:lang w:eastAsia="en-US"/>
        </w:rPr>
      </w:pPr>
      <w:r w:rsidRPr="002105F6">
        <w:rPr>
          <w:rFonts w:eastAsia="Times New Roman"/>
          <w:szCs w:val="22"/>
          <w:lang w:eastAsia="en-US"/>
        </w:rPr>
        <w:t xml:space="preserve">The fact that developers have started to think about IP as an option to protect their interests and generate income streams, when at the beginning of the project they ignored everything related to IP and were </w:t>
      </w:r>
      <w:r w:rsidR="00D75B0C">
        <w:rPr>
          <w:rFonts w:eastAsia="Times New Roman"/>
          <w:szCs w:val="22"/>
          <w:lang w:eastAsia="en-US"/>
        </w:rPr>
        <w:t>mainly</w:t>
      </w:r>
      <w:r w:rsidR="00D75B0C" w:rsidRPr="002105F6">
        <w:rPr>
          <w:rFonts w:eastAsia="Times New Roman"/>
          <w:szCs w:val="22"/>
          <w:lang w:eastAsia="en-US"/>
        </w:rPr>
        <w:t xml:space="preserve"> </w:t>
      </w:r>
      <w:r w:rsidRPr="002105F6">
        <w:rPr>
          <w:rFonts w:eastAsia="Times New Roman"/>
          <w:szCs w:val="22"/>
          <w:lang w:eastAsia="en-US"/>
        </w:rPr>
        <w:t xml:space="preserve">interested in selling their products, but without making </w:t>
      </w:r>
      <w:r w:rsidR="00D75B0C">
        <w:rPr>
          <w:rFonts w:eastAsia="Times New Roman"/>
          <w:szCs w:val="22"/>
          <w:lang w:eastAsia="en-US"/>
        </w:rPr>
        <w:t xml:space="preserve">real </w:t>
      </w:r>
      <w:r w:rsidRPr="002105F6">
        <w:rPr>
          <w:rFonts w:eastAsia="Times New Roman"/>
          <w:szCs w:val="22"/>
          <w:lang w:eastAsia="en-US"/>
        </w:rPr>
        <w:t xml:space="preserve">use of IP. </w:t>
      </w:r>
    </w:p>
    <w:p w14:paraId="778FC523" w14:textId="77777777" w:rsidR="002105F6" w:rsidRPr="002105F6" w:rsidRDefault="002105F6" w:rsidP="00A245C6">
      <w:pPr>
        <w:ind w:left="927"/>
        <w:contextualSpacing/>
        <w:rPr>
          <w:rFonts w:eastAsia="Times New Roman"/>
          <w:szCs w:val="22"/>
          <w:lang w:eastAsia="en-US"/>
        </w:rPr>
      </w:pPr>
    </w:p>
    <w:p w14:paraId="618ABE3B" w14:textId="6AEB3309" w:rsidR="002105F6" w:rsidRPr="002105F6" w:rsidRDefault="002105F6" w:rsidP="00D75B0C">
      <w:pPr>
        <w:numPr>
          <w:ilvl w:val="1"/>
          <w:numId w:val="13"/>
        </w:numPr>
        <w:ind w:left="927"/>
        <w:contextualSpacing/>
        <w:rPr>
          <w:rFonts w:eastAsia="Times New Roman"/>
          <w:szCs w:val="22"/>
          <w:lang w:eastAsia="en-US"/>
        </w:rPr>
      </w:pPr>
      <w:r w:rsidRPr="002105F6">
        <w:rPr>
          <w:rFonts w:eastAsia="Times New Roman"/>
          <w:szCs w:val="22"/>
          <w:lang w:eastAsia="en-US"/>
        </w:rPr>
        <w:t xml:space="preserve">The project has broadened the horizons of all the developers, lawyers, entrepreneurs, and researchers who have participated in it, </w:t>
      </w:r>
      <w:r w:rsidR="00D75B0C">
        <w:rPr>
          <w:rFonts w:eastAsia="Times New Roman"/>
          <w:szCs w:val="22"/>
          <w:lang w:eastAsia="en-US"/>
        </w:rPr>
        <w:t>more precisely</w:t>
      </w:r>
      <w:r w:rsidRPr="002105F6">
        <w:rPr>
          <w:rFonts w:eastAsia="Times New Roman"/>
          <w:szCs w:val="22"/>
          <w:lang w:eastAsia="en-US"/>
        </w:rPr>
        <w:t>, those who were in the mentoring program, allowing them to easily interact with each other and with potential partners.</w:t>
      </w:r>
    </w:p>
    <w:p w14:paraId="22B0DAA4" w14:textId="77777777" w:rsidR="002105F6" w:rsidRPr="002105F6" w:rsidRDefault="002105F6" w:rsidP="00A245C6">
      <w:pPr>
        <w:ind w:left="927"/>
        <w:contextualSpacing/>
        <w:rPr>
          <w:rFonts w:eastAsia="Times New Roman"/>
          <w:szCs w:val="22"/>
          <w:lang w:eastAsia="en-US"/>
        </w:rPr>
      </w:pPr>
    </w:p>
    <w:p w14:paraId="75C08D0F" w14:textId="77777777" w:rsidR="002105F6" w:rsidRPr="002105F6" w:rsidRDefault="002105F6" w:rsidP="00A245C6">
      <w:pPr>
        <w:numPr>
          <w:ilvl w:val="1"/>
          <w:numId w:val="13"/>
        </w:numPr>
        <w:ind w:left="927"/>
        <w:contextualSpacing/>
        <w:rPr>
          <w:rFonts w:eastAsia="Times New Roman"/>
          <w:szCs w:val="22"/>
          <w:lang w:eastAsia="en-US"/>
        </w:rPr>
      </w:pPr>
      <w:r w:rsidRPr="002105F6">
        <w:rPr>
          <w:rFonts w:eastAsia="Times New Roman"/>
          <w:szCs w:val="22"/>
          <w:lang w:eastAsia="en-US"/>
        </w:rPr>
        <w:t xml:space="preserve">This project has also generated interest among app developers to represent their interests in the business in an organized way. Even though none of the participating countries have yet succeeded, a movement has been reported to create app associations in the implementing countries to defend the interests of app developers, help them better lobby for their interests, have a more regulated environment and be better represented in internationals forums. </w:t>
      </w:r>
    </w:p>
    <w:p w14:paraId="76F05D3A" w14:textId="77777777" w:rsidR="002105F6" w:rsidRPr="002105F6" w:rsidRDefault="002105F6" w:rsidP="002105F6">
      <w:pPr>
        <w:ind w:left="720"/>
        <w:contextualSpacing/>
        <w:rPr>
          <w:rFonts w:eastAsia="Times New Roman"/>
          <w:b/>
          <w:bCs/>
          <w:szCs w:val="22"/>
          <w:lang w:eastAsia="en-US"/>
        </w:rPr>
      </w:pPr>
    </w:p>
    <w:p w14:paraId="7E355FBF" w14:textId="77777777" w:rsidR="002105F6" w:rsidRPr="002105F6" w:rsidRDefault="002105F6" w:rsidP="00A245C6">
      <w:pPr>
        <w:numPr>
          <w:ilvl w:val="0"/>
          <w:numId w:val="13"/>
        </w:numPr>
        <w:contextualSpacing/>
        <w:rPr>
          <w:rFonts w:eastAsia="Times New Roman"/>
          <w:szCs w:val="22"/>
          <w:lang w:eastAsia="en-US"/>
        </w:rPr>
      </w:pPr>
      <w:r w:rsidRPr="002105F6">
        <w:rPr>
          <w:rFonts w:eastAsia="Times New Roman"/>
          <w:b/>
          <w:bCs/>
          <w:szCs w:val="22"/>
          <w:lang w:eastAsia="en-US"/>
        </w:rPr>
        <w:t xml:space="preserve">Key success factors and main hindering factors. </w:t>
      </w:r>
      <w:r w:rsidRPr="002105F6">
        <w:rPr>
          <w:rFonts w:eastAsia="Times New Roman"/>
          <w:szCs w:val="22"/>
          <w:lang w:eastAsia="en-US"/>
        </w:rPr>
        <w:t>Numerous factors emerged from the interviews as determining or influencing the achievement of the objectives. The evaluation has analyzed and structured the main factors that have been observed and have had a marked character on the performance and results of the project during the study period. In a very simplified but sufficiently representative manner, the following factors can be cited as the most relevant. A distinction has been made between external factors belonging to the context and those that form an internal part of WIPO:</w:t>
      </w:r>
    </w:p>
    <w:p w14:paraId="60A70EF5" w14:textId="77777777" w:rsidR="002105F6" w:rsidRPr="002105F6" w:rsidRDefault="002105F6" w:rsidP="002105F6">
      <w:pPr>
        <w:ind w:left="502"/>
        <w:contextualSpacing/>
        <w:jc w:val="both"/>
        <w:rPr>
          <w:rFonts w:eastAsia="Times New Roman"/>
          <w:szCs w:val="22"/>
          <w:lang w:eastAsia="en-US"/>
        </w:rPr>
      </w:pPr>
    </w:p>
    <w:p w14:paraId="03F5AE7D" w14:textId="77777777" w:rsidR="002105F6" w:rsidRPr="002105F6" w:rsidRDefault="002105F6" w:rsidP="002105F6">
      <w:pPr>
        <w:ind w:left="502"/>
        <w:contextualSpacing/>
        <w:jc w:val="both"/>
        <w:rPr>
          <w:rFonts w:eastAsia="Times New Roman"/>
          <w:szCs w:val="22"/>
          <w:lang w:eastAsia="en-US"/>
        </w:rPr>
      </w:pPr>
    </w:p>
    <w:tbl>
      <w:tblPr>
        <w:tblW w:w="9214" w:type="dxa"/>
        <w:tblInd w:w="11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115" w:type="dxa"/>
          <w:right w:w="115" w:type="dxa"/>
        </w:tblCellMar>
        <w:tblLook w:val="0400" w:firstRow="0" w:lastRow="0" w:firstColumn="0" w:lastColumn="0" w:noHBand="0" w:noVBand="1"/>
      </w:tblPr>
      <w:tblGrid>
        <w:gridCol w:w="1559"/>
        <w:gridCol w:w="3544"/>
        <w:gridCol w:w="4111"/>
      </w:tblGrid>
      <w:tr w:rsidR="002105F6" w:rsidRPr="002105F6" w14:paraId="5D1853C1" w14:textId="77777777" w:rsidTr="00A44439">
        <w:tc>
          <w:tcPr>
            <w:tcW w:w="1559" w:type="dxa"/>
            <w:shd w:val="clear" w:color="auto" w:fill="auto"/>
            <w:vAlign w:val="center"/>
          </w:tcPr>
          <w:p w14:paraId="0333B0F4" w14:textId="77777777" w:rsidR="002105F6" w:rsidRPr="002105F6" w:rsidRDefault="002105F6" w:rsidP="002105F6">
            <w:pPr>
              <w:rPr>
                <w:rFonts w:eastAsia="Times New Roman"/>
                <w:szCs w:val="22"/>
                <w:lang w:eastAsia="en-US"/>
              </w:rPr>
            </w:pPr>
          </w:p>
        </w:tc>
        <w:tc>
          <w:tcPr>
            <w:tcW w:w="3544" w:type="dxa"/>
            <w:shd w:val="clear" w:color="auto" w:fill="92D050"/>
            <w:vAlign w:val="center"/>
          </w:tcPr>
          <w:p w14:paraId="71183550" w14:textId="77777777" w:rsidR="002105F6" w:rsidRPr="002105F6" w:rsidRDefault="002105F6" w:rsidP="002105F6">
            <w:pPr>
              <w:jc w:val="center"/>
              <w:rPr>
                <w:rFonts w:eastAsia="Times New Roman"/>
                <w:b/>
                <w:szCs w:val="22"/>
                <w:lang w:val="en-GB" w:eastAsia="en-US"/>
              </w:rPr>
            </w:pPr>
            <w:r w:rsidRPr="002105F6">
              <w:rPr>
                <w:rFonts w:eastAsia="Times New Roman"/>
                <w:b/>
                <w:szCs w:val="22"/>
                <w:lang w:val="en-GB" w:eastAsia="en-US"/>
              </w:rPr>
              <w:t>POSITIVE ASPECTS</w:t>
            </w:r>
          </w:p>
        </w:tc>
        <w:tc>
          <w:tcPr>
            <w:tcW w:w="4111" w:type="dxa"/>
            <w:shd w:val="clear" w:color="auto" w:fill="FF0000"/>
            <w:vAlign w:val="center"/>
          </w:tcPr>
          <w:p w14:paraId="48C23281" w14:textId="77777777" w:rsidR="002105F6" w:rsidRPr="002105F6" w:rsidRDefault="002105F6" w:rsidP="002105F6">
            <w:pPr>
              <w:jc w:val="center"/>
              <w:rPr>
                <w:rFonts w:eastAsia="Times New Roman"/>
                <w:b/>
                <w:szCs w:val="22"/>
                <w:lang w:val="en-GB" w:eastAsia="en-US"/>
              </w:rPr>
            </w:pPr>
            <w:r w:rsidRPr="002105F6">
              <w:rPr>
                <w:rFonts w:eastAsia="Times New Roman"/>
                <w:b/>
                <w:szCs w:val="22"/>
                <w:lang w:val="en-GB" w:eastAsia="en-US"/>
              </w:rPr>
              <w:t>HINDERING FACTORS</w:t>
            </w:r>
          </w:p>
        </w:tc>
      </w:tr>
      <w:tr w:rsidR="002105F6" w:rsidRPr="002105F6" w14:paraId="63759642" w14:textId="77777777" w:rsidTr="00A44439">
        <w:tc>
          <w:tcPr>
            <w:tcW w:w="1559" w:type="dxa"/>
            <w:shd w:val="clear" w:color="auto" w:fill="D0CECE"/>
            <w:vAlign w:val="center"/>
          </w:tcPr>
          <w:p w14:paraId="09520B9A" w14:textId="770C3DCE" w:rsidR="002105F6" w:rsidRPr="002105F6" w:rsidRDefault="002105F6" w:rsidP="002105F6">
            <w:pPr>
              <w:jc w:val="center"/>
              <w:rPr>
                <w:rFonts w:eastAsia="Times New Roman"/>
                <w:b/>
                <w:szCs w:val="22"/>
                <w:lang w:val="en-GB" w:eastAsia="en-US"/>
              </w:rPr>
            </w:pPr>
            <w:r w:rsidRPr="002105F6">
              <w:rPr>
                <w:rFonts w:eastAsia="Times New Roman"/>
                <w:b/>
                <w:szCs w:val="22"/>
                <w:lang w:val="en-GB" w:eastAsia="en-US"/>
              </w:rPr>
              <w:t>EXTERN</w:t>
            </w:r>
            <w:r w:rsidR="00D75B0C">
              <w:rPr>
                <w:rFonts w:eastAsia="Times New Roman"/>
                <w:b/>
                <w:szCs w:val="22"/>
                <w:lang w:val="en-GB" w:eastAsia="en-US"/>
              </w:rPr>
              <w:t>AL</w:t>
            </w:r>
          </w:p>
        </w:tc>
        <w:tc>
          <w:tcPr>
            <w:tcW w:w="3544" w:type="dxa"/>
            <w:shd w:val="clear" w:color="auto" w:fill="E2EFD9"/>
            <w:vAlign w:val="center"/>
          </w:tcPr>
          <w:p w14:paraId="2B93C96B"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Relevance of WIPO's mandate in the implementing countries.</w:t>
            </w:r>
          </w:p>
          <w:p w14:paraId="5FA2E9BB"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Willingness of public and private actors to move forward to IP.</w:t>
            </w:r>
          </w:p>
          <w:p w14:paraId="07ED9F4D"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Existing interest among the different stakeholders in the topic.</w:t>
            </w:r>
          </w:p>
          <w:p w14:paraId="420503D2"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Unique programming.</w:t>
            </w:r>
          </w:p>
        </w:tc>
        <w:tc>
          <w:tcPr>
            <w:tcW w:w="4111" w:type="dxa"/>
            <w:shd w:val="clear" w:color="auto" w:fill="FBE4D5"/>
            <w:vAlign w:val="center"/>
          </w:tcPr>
          <w:p w14:paraId="557067A1"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Complexity of some of the issues of the WIPO mandate.</w:t>
            </w:r>
          </w:p>
          <w:p w14:paraId="54446B3F"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Lack of professional staff assigned to the project by the government.</w:t>
            </w:r>
          </w:p>
          <w:p w14:paraId="5FD32EF8"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Geographical reach with different time zones.</w:t>
            </w:r>
          </w:p>
          <w:p w14:paraId="43BDCD30"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Poor internet connectivity.</w:t>
            </w:r>
          </w:p>
        </w:tc>
      </w:tr>
      <w:tr w:rsidR="002105F6" w:rsidRPr="002105F6" w14:paraId="3FB1626F" w14:textId="77777777" w:rsidTr="00A44439">
        <w:trPr>
          <w:trHeight w:val="607"/>
        </w:trPr>
        <w:tc>
          <w:tcPr>
            <w:tcW w:w="1559" w:type="dxa"/>
            <w:shd w:val="clear" w:color="auto" w:fill="D0CECE"/>
            <w:vAlign w:val="center"/>
          </w:tcPr>
          <w:p w14:paraId="31124A6E" w14:textId="0D2852BC" w:rsidR="002105F6" w:rsidRPr="002105F6" w:rsidRDefault="002105F6" w:rsidP="002105F6">
            <w:pPr>
              <w:jc w:val="center"/>
              <w:rPr>
                <w:rFonts w:eastAsia="Times New Roman"/>
                <w:b/>
                <w:szCs w:val="22"/>
                <w:lang w:val="en-GB" w:eastAsia="en-US"/>
              </w:rPr>
            </w:pPr>
            <w:r w:rsidRPr="002105F6">
              <w:rPr>
                <w:rFonts w:eastAsia="Times New Roman"/>
                <w:b/>
                <w:szCs w:val="22"/>
                <w:lang w:val="en-GB" w:eastAsia="en-US"/>
              </w:rPr>
              <w:t>INTERN</w:t>
            </w:r>
            <w:r w:rsidR="00D75B0C">
              <w:rPr>
                <w:rFonts w:eastAsia="Times New Roman"/>
                <w:b/>
                <w:szCs w:val="22"/>
                <w:lang w:val="en-GB" w:eastAsia="en-US"/>
              </w:rPr>
              <w:t>AL</w:t>
            </w:r>
          </w:p>
        </w:tc>
        <w:tc>
          <w:tcPr>
            <w:tcW w:w="3544" w:type="dxa"/>
            <w:shd w:val="clear" w:color="auto" w:fill="E2EFD9"/>
            <w:vAlign w:val="center"/>
          </w:tcPr>
          <w:p w14:paraId="25BE1962" w14:textId="4F6B6A80" w:rsidR="002105F6" w:rsidRPr="002105F6" w:rsidRDefault="002105F6" w:rsidP="0068109E">
            <w:pPr>
              <w:spacing w:after="120"/>
              <w:rPr>
                <w:rFonts w:eastAsia="Times New Roman"/>
                <w:szCs w:val="22"/>
                <w:lang w:eastAsia="en-US"/>
              </w:rPr>
            </w:pPr>
            <w:r w:rsidRPr="002105F6">
              <w:rPr>
                <w:rFonts w:eastAsia="Times New Roman"/>
                <w:szCs w:val="22"/>
                <w:lang w:eastAsia="en-US"/>
              </w:rPr>
              <w:t xml:space="preserve">Humane and professional project team. </w:t>
            </w:r>
          </w:p>
          <w:p w14:paraId="08E079A8"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Adopted strategies (inclusive, articulating alliances).</w:t>
            </w:r>
          </w:p>
          <w:p w14:paraId="26A7C639"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Created important collaborative closeness with local authorities and other actors (copyrights offices, patents offices, etc.).</w:t>
            </w:r>
          </w:p>
          <w:p w14:paraId="0D6C4849"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Flexibility, capacity to adapt to the context and external situation.</w:t>
            </w:r>
          </w:p>
        </w:tc>
        <w:tc>
          <w:tcPr>
            <w:tcW w:w="4111" w:type="dxa"/>
            <w:shd w:val="clear" w:color="auto" w:fill="FBE4D5"/>
            <w:vAlign w:val="center"/>
          </w:tcPr>
          <w:p w14:paraId="0E1DC841"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Limited financial resources.</w:t>
            </w:r>
          </w:p>
          <w:p w14:paraId="27980DC7"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Limited human resources.</w:t>
            </w:r>
          </w:p>
          <w:p w14:paraId="0F554C8F"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Limited timing.</w:t>
            </w:r>
          </w:p>
          <w:p w14:paraId="5666C571" w14:textId="77777777" w:rsidR="002105F6" w:rsidRPr="002105F6" w:rsidRDefault="002105F6" w:rsidP="002105F6">
            <w:pPr>
              <w:spacing w:after="120"/>
              <w:rPr>
                <w:rFonts w:eastAsia="Times New Roman"/>
                <w:szCs w:val="22"/>
                <w:lang w:eastAsia="en-US"/>
              </w:rPr>
            </w:pPr>
            <w:r w:rsidRPr="002105F6">
              <w:rPr>
                <w:rFonts w:eastAsia="Times New Roman"/>
                <w:szCs w:val="22"/>
                <w:lang w:eastAsia="en-US"/>
              </w:rPr>
              <w:t>Missing cultural approach.</w:t>
            </w:r>
          </w:p>
        </w:tc>
      </w:tr>
    </w:tbl>
    <w:p w14:paraId="131A02C3" w14:textId="77777777" w:rsidR="002105F6" w:rsidRPr="002105F6" w:rsidRDefault="002105F6" w:rsidP="002105F6">
      <w:pPr>
        <w:ind w:left="502"/>
        <w:contextualSpacing/>
        <w:jc w:val="both"/>
        <w:rPr>
          <w:rFonts w:eastAsia="Times New Roman"/>
          <w:szCs w:val="22"/>
          <w:lang w:eastAsia="en-US"/>
        </w:rPr>
      </w:pPr>
    </w:p>
    <w:p w14:paraId="67E89C6C" w14:textId="380FD5C0" w:rsidR="002105F6" w:rsidRPr="002105F6" w:rsidRDefault="002105F6" w:rsidP="00A3206A">
      <w:pPr>
        <w:numPr>
          <w:ilvl w:val="0"/>
          <w:numId w:val="13"/>
        </w:numPr>
        <w:ind w:left="426"/>
        <w:contextualSpacing/>
        <w:rPr>
          <w:rFonts w:eastAsia="Times New Roman"/>
          <w:szCs w:val="22"/>
          <w:lang w:eastAsia="en-US"/>
        </w:rPr>
      </w:pPr>
      <w:r w:rsidRPr="002105F6">
        <w:rPr>
          <w:rFonts w:eastAsia="Times New Roman"/>
          <w:szCs w:val="22"/>
          <w:lang w:eastAsia="en-US"/>
        </w:rPr>
        <w:t xml:space="preserve">The WIPO project team is </w:t>
      </w:r>
      <w:r w:rsidR="0068109E">
        <w:rPr>
          <w:rFonts w:eastAsia="Times New Roman"/>
          <w:szCs w:val="22"/>
          <w:lang w:eastAsia="en-US"/>
        </w:rPr>
        <w:t>composed</w:t>
      </w:r>
      <w:r w:rsidRPr="002105F6">
        <w:rPr>
          <w:rFonts w:eastAsia="Times New Roman"/>
          <w:szCs w:val="22"/>
          <w:lang w:eastAsia="en-US"/>
        </w:rPr>
        <w:t xml:space="preserve"> of excellent professionals who combine commitment, technical skills, and strategic vision. According to informants, the Project Manager is charismatic, </w:t>
      </w:r>
      <w:r w:rsidR="0068109E">
        <w:rPr>
          <w:rFonts w:eastAsia="Times New Roman"/>
          <w:szCs w:val="22"/>
          <w:lang w:eastAsia="en-US"/>
        </w:rPr>
        <w:t>committed</w:t>
      </w:r>
      <w:r w:rsidRPr="002105F6">
        <w:rPr>
          <w:rFonts w:eastAsia="Times New Roman"/>
          <w:szCs w:val="22"/>
          <w:lang w:eastAsia="en-US"/>
        </w:rPr>
        <w:t xml:space="preserve">, and articulate; he </w:t>
      </w:r>
      <w:r w:rsidR="0068109E" w:rsidRPr="002105F6">
        <w:rPr>
          <w:rFonts w:eastAsia="Times New Roman"/>
          <w:szCs w:val="22"/>
          <w:lang w:eastAsia="en-US"/>
        </w:rPr>
        <w:t>pa</w:t>
      </w:r>
      <w:r w:rsidR="0068109E">
        <w:rPr>
          <w:rFonts w:eastAsia="Times New Roman"/>
          <w:szCs w:val="22"/>
          <w:lang w:eastAsia="en-US"/>
        </w:rPr>
        <w:t>id</w:t>
      </w:r>
      <w:r w:rsidRPr="002105F6">
        <w:rPr>
          <w:rFonts w:eastAsia="Times New Roman"/>
          <w:szCs w:val="22"/>
          <w:lang w:eastAsia="en-US"/>
        </w:rPr>
        <w:t xml:space="preserve"> special attention to </w:t>
      </w:r>
      <w:r w:rsidR="0068109E">
        <w:rPr>
          <w:rFonts w:eastAsia="Times New Roman"/>
          <w:szCs w:val="22"/>
          <w:lang w:eastAsia="en-US"/>
        </w:rPr>
        <w:t xml:space="preserve">the </w:t>
      </w:r>
      <w:r w:rsidRPr="002105F6">
        <w:rPr>
          <w:rFonts w:eastAsia="Times New Roman"/>
          <w:szCs w:val="22"/>
          <w:lang w:eastAsia="en-US"/>
        </w:rPr>
        <w:t>changes in the context</w:t>
      </w:r>
      <w:r w:rsidR="0068109E">
        <w:rPr>
          <w:rFonts w:eastAsia="Times New Roman"/>
          <w:szCs w:val="22"/>
          <w:lang w:eastAsia="en-US"/>
        </w:rPr>
        <w:t xml:space="preserve"> of project implementation,</w:t>
      </w:r>
      <w:r w:rsidRPr="002105F6">
        <w:rPr>
          <w:rFonts w:eastAsia="Times New Roman"/>
          <w:szCs w:val="22"/>
          <w:lang w:eastAsia="en-US"/>
        </w:rPr>
        <w:t xml:space="preserve"> and </w:t>
      </w:r>
      <w:r w:rsidR="0068109E">
        <w:rPr>
          <w:rFonts w:eastAsia="Times New Roman"/>
          <w:szCs w:val="22"/>
          <w:lang w:eastAsia="en-US"/>
        </w:rPr>
        <w:t xml:space="preserve">to the </w:t>
      </w:r>
      <w:r w:rsidRPr="002105F6">
        <w:rPr>
          <w:rFonts w:eastAsia="Times New Roman"/>
          <w:szCs w:val="22"/>
          <w:lang w:eastAsia="en-US"/>
        </w:rPr>
        <w:t>priorities</w:t>
      </w:r>
      <w:r w:rsidR="0068109E">
        <w:rPr>
          <w:rFonts w:eastAsia="Times New Roman"/>
          <w:szCs w:val="22"/>
          <w:lang w:eastAsia="en-US"/>
        </w:rPr>
        <w:t xml:space="preserve"> of beneficiaries</w:t>
      </w:r>
      <w:r w:rsidRPr="002105F6">
        <w:rPr>
          <w:rFonts w:eastAsia="Times New Roman"/>
          <w:szCs w:val="22"/>
          <w:lang w:eastAsia="en-US"/>
        </w:rPr>
        <w:t xml:space="preserve">; he demonstrated integrity, objectivity, and professionalism, and he has been always present in the project implementation. He is considered to be </w:t>
      </w:r>
      <w:r w:rsidR="0068109E">
        <w:rPr>
          <w:rFonts w:eastAsia="Times New Roman"/>
          <w:szCs w:val="22"/>
          <w:lang w:eastAsia="en-US"/>
        </w:rPr>
        <w:t>available to discuss any matters,</w:t>
      </w:r>
      <w:r w:rsidRPr="002105F6">
        <w:rPr>
          <w:rFonts w:eastAsia="Times New Roman"/>
          <w:szCs w:val="22"/>
          <w:lang w:eastAsia="en-US"/>
        </w:rPr>
        <w:t xml:space="preserve"> and with a very satisfactory management style. All these factors mean</w:t>
      </w:r>
      <w:r w:rsidR="0068109E">
        <w:rPr>
          <w:rFonts w:eastAsia="Times New Roman"/>
          <w:szCs w:val="22"/>
          <w:lang w:eastAsia="en-US"/>
        </w:rPr>
        <w:t>t</w:t>
      </w:r>
      <w:r w:rsidRPr="002105F6">
        <w:rPr>
          <w:rFonts w:eastAsia="Times New Roman"/>
          <w:szCs w:val="22"/>
          <w:lang w:eastAsia="en-US"/>
        </w:rPr>
        <w:t xml:space="preserve"> that, according to the key stakeholders consulted, WIPO's mandate is taken to important levels, thanks to the level of commitment of the </w:t>
      </w:r>
      <w:r w:rsidR="00A3206A">
        <w:rPr>
          <w:rFonts w:eastAsia="Times New Roman"/>
          <w:szCs w:val="22"/>
          <w:lang w:eastAsia="en-US"/>
        </w:rPr>
        <w:t>Organization’s</w:t>
      </w:r>
      <w:r w:rsidR="00A3206A" w:rsidRPr="002105F6">
        <w:rPr>
          <w:rFonts w:eastAsia="Times New Roman"/>
          <w:szCs w:val="22"/>
          <w:lang w:eastAsia="en-US"/>
        </w:rPr>
        <w:t xml:space="preserve"> </w:t>
      </w:r>
      <w:r w:rsidRPr="002105F6">
        <w:rPr>
          <w:rFonts w:eastAsia="Times New Roman"/>
          <w:szCs w:val="22"/>
          <w:lang w:eastAsia="en-US"/>
        </w:rPr>
        <w:t>leadership and its clear focus on managing for results.</w:t>
      </w:r>
    </w:p>
    <w:p w14:paraId="61C5D42B" w14:textId="77777777" w:rsidR="002105F6" w:rsidRPr="002105F6" w:rsidRDefault="002105F6" w:rsidP="002105F6">
      <w:pPr>
        <w:ind w:left="502"/>
        <w:contextualSpacing/>
        <w:jc w:val="both"/>
        <w:rPr>
          <w:rFonts w:eastAsia="Times New Roman"/>
          <w:szCs w:val="22"/>
          <w:lang w:eastAsia="en-US"/>
        </w:rPr>
      </w:pPr>
    </w:p>
    <w:p w14:paraId="7D6955E7" w14:textId="3B1BB5C2" w:rsidR="002105F6" w:rsidRPr="002105F6" w:rsidRDefault="002105F6" w:rsidP="00E301AB">
      <w:pPr>
        <w:numPr>
          <w:ilvl w:val="0"/>
          <w:numId w:val="13"/>
        </w:numPr>
        <w:ind w:left="426"/>
        <w:contextualSpacing/>
        <w:rPr>
          <w:rFonts w:eastAsia="Times New Roman"/>
          <w:szCs w:val="22"/>
          <w:lang w:eastAsia="en-US"/>
        </w:rPr>
      </w:pPr>
      <w:r w:rsidRPr="002105F6">
        <w:rPr>
          <w:rFonts w:eastAsia="Times New Roman"/>
          <w:szCs w:val="22"/>
          <w:lang w:eastAsia="en-US"/>
        </w:rPr>
        <w:t xml:space="preserve">Regarding the obstacles identified, one of the most </w:t>
      </w:r>
      <w:r w:rsidR="00E301AB">
        <w:rPr>
          <w:rFonts w:eastAsia="Times New Roman"/>
          <w:szCs w:val="22"/>
          <w:lang w:eastAsia="en-US"/>
        </w:rPr>
        <w:t>significant</w:t>
      </w:r>
      <w:r w:rsidR="00E301AB" w:rsidRPr="002105F6">
        <w:rPr>
          <w:rFonts w:eastAsia="Times New Roman"/>
          <w:szCs w:val="22"/>
          <w:lang w:eastAsia="en-US"/>
        </w:rPr>
        <w:t xml:space="preserve"> </w:t>
      </w:r>
      <w:r w:rsidRPr="002105F6">
        <w:rPr>
          <w:rFonts w:eastAsia="Times New Roman"/>
          <w:szCs w:val="22"/>
          <w:lang w:eastAsia="en-US"/>
        </w:rPr>
        <w:t>has been the limited time and funds available, given the great interest from stakeholders and the commitment of the</w:t>
      </w:r>
      <w:r w:rsidR="00A3206A">
        <w:rPr>
          <w:rFonts w:eastAsia="Times New Roman"/>
          <w:szCs w:val="22"/>
          <w:lang w:eastAsia="en-US"/>
        </w:rPr>
        <w:t xml:space="preserve"> national</w:t>
      </w:r>
      <w:r w:rsidRPr="002105F6">
        <w:rPr>
          <w:rFonts w:eastAsia="Times New Roman"/>
          <w:szCs w:val="22"/>
          <w:lang w:eastAsia="en-US"/>
        </w:rPr>
        <w:t xml:space="preserve"> focal points. This limits </w:t>
      </w:r>
      <w:r w:rsidR="00A3206A">
        <w:rPr>
          <w:rFonts w:eastAsia="Times New Roman"/>
          <w:szCs w:val="22"/>
          <w:lang w:eastAsia="en-US"/>
        </w:rPr>
        <w:t xml:space="preserve">the </w:t>
      </w:r>
      <w:r w:rsidRPr="002105F6">
        <w:rPr>
          <w:rFonts w:eastAsia="Times New Roman"/>
          <w:szCs w:val="22"/>
          <w:lang w:eastAsia="en-US"/>
        </w:rPr>
        <w:t>impact and sustainability</w:t>
      </w:r>
      <w:r w:rsidR="00A3206A">
        <w:rPr>
          <w:rFonts w:eastAsia="Times New Roman"/>
          <w:szCs w:val="22"/>
          <w:lang w:eastAsia="en-US"/>
        </w:rPr>
        <w:t xml:space="preserve"> of the project</w:t>
      </w:r>
      <w:r w:rsidRPr="002105F6">
        <w:rPr>
          <w:rFonts w:eastAsia="Times New Roman"/>
          <w:szCs w:val="22"/>
          <w:lang w:eastAsia="en-US"/>
        </w:rPr>
        <w:t xml:space="preserve">, as no matter how successful the strategies are, the processes need resources to carry them out on a relevant scale and, on the other hand, </w:t>
      </w:r>
      <w:r w:rsidR="00965DB8">
        <w:rPr>
          <w:rFonts w:eastAsia="Times New Roman"/>
          <w:szCs w:val="22"/>
          <w:lang w:eastAsia="en-US"/>
        </w:rPr>
        <w:t>overburden the</w:t>
      </w:r>
      <w:r w:rsidRPr="002105F6">
        <w:rPr>
          <w:rFonts w:eastAsia="Times New Roman"/>
          <w:szCs w:val="22"/>
          <w:lang w:eastAsia="en-US"/>
        </w:rPr>
        <w:t xml:space="preserve"> staff. It seems that the project could have had a much greater impact if it had a longer duration and thus more funding.</w:t>
      </w:r>
      <w:r w:rsidRPr="002105F6">
        <w:rPr>
          <w:rFonts w:eastAsia="Times New Roman"/>
          <w:szCs w:val="22"/>
          <w:lang w:val="en-GB" w:eastAsia="en-US"/>
        </w:rPr>
        <w:t xml:space="preserve"> </w:t>
      </w:r>
      <w:r w:rsidRPr="002105F6">
        <w:rPr>
          <w:rFonts w:eastAsia="Times New Roman"/>
          <w:szCs w:val="22"/>
          <w:lang w:eastAsia="en-US"/>
        </w:rPr>
        <w:t>Another obstacle was the change of the</w:t>
      </w:r>
      <w:r w:rsidR="00965DB8">
        <w:rPr>
          <w:rFonts w:eastAsia="Times New Roman"/>
          <w:szCs w:val="22"/>
          <w:lang w:eastAsia="en-US"/>
        </w:rPr>
        <w:t xml:space="preserve"> national</w:t>
      </w:r>
      <w:r w:rsidRPr="002105F6">
        <w:rPr>
          <w:rFonts w:eastAsia="Times New Roman"/>
          <w:szCs w:val="22"/>
          <w:lang w:eastAsia="en-US"/>
        </w:rPr>
        <w:t xml:space="preserve"> focal point in the Philippines at the beginning of the project, which meant an initial loss of time and synergies that was later compensated by the commitment and excellent work of the replacement.</w:t>
      </w:r>
    </w:p>
    <w:p w14:paraId="4D11686B" w14:textId="77777777" w:rsidR="002105F6" w:rsidRPr="002105F6" w:rsidRDefault="002105F6" w:rsidP="00A245C6">
      <w:pPr>
        <w:ind w:left="502"/>
        <w:contextualSpacing/>
        <w:rPr>
          <w:rFonts w:eastAsia="Times New Roman"/>
          <w:szCs w:val="22"/>
          <w:lang w:eastAsia="en-US"/>
        </w:rPr>
      </w:pPr>
    </w:p>
    <w:p w14:paraId="2FDFA11F" w14:textId="3118A3A7" w:rsidR="002105F6" w:rsidRPr="002105F6" w:rsidRDefault="002105F6" w:rsidP="00965DB8">
      <w:pPr>
        <w:numPr>
          <w:ilvl w:val="0"/>
          <w:numId w:val="13"/>
        </w:numPr>
        <w:ind w:left="426" w:hanging="426"/>
        <w:contextualSpacing/>
        <w:rPr>
          <w:rFonts w:eastAsia="Times New Roman"/>
          <w:szCs w:val="22"/>
          <w:lang w:eastAsia="en-US"/>
        </w:rPr>
      </w:pPr>
      <w:r w:rsidRPr="002105F6">
        <w:rPr>
          <w:rFonts w:eastAsia="Times New Roman"/>
          <w:b/>
          <w:bCs/>
          <w:szCs w:val="22"/>
          <w:lang w:eastAsia="en-US"/>
        </w:rPr>
        <w:t xml:space="preserve">Some programmatic risks </w:t>
      </w:r>
      <w:r w:rsidRPr="002105F6">
        <w:rPr>
          <w:rFonts w:eastAsia="Times New Roman"/>
          <w:szCs w:val="22"/>
          <w:lang w:eastAsia="en-US"/>
        </w:rPr>
        <w:t xml:space="preserve">were identified in the initial project document. Low acceptance and relatively low interest from the country communities were considered as potential risks, although no mitigation measures or justification was provided. Measures and consequences of external factors like a Covid-19 pandemic were not foreseen nor even ever imagined. Proper use of resources and a readjustment of the travel budget were key to overcoming unforeseen events and to the success of the project. </w:t>
      </w:r>
    </w:p>
    <w:p w14:paraId="3134EA58" w14:textId="77777777" w:rsidR="002105F6" w:rsidRPr="002105F6" w:rsidRDefault="002105F6" w:rsidP="00A245C6">
      <w:pPr>
        <w:ind w:left="426" w:hanging="426"/>
        <w:contextualSpacing/>
        <w:rPr>
          <w:rFonts w:eastAsia="Times New Roman"/>
          <w:szCs w:val="22"/>
          <w:lang w:eastAsia="en-US"/>
        </w:rPr>
      </w:pPr>
    </w:p>
    <w:p w14:paraId="560F01C4" w14:textId="36C8DE4D" w:rsidR="002105F6" w:rsidRPr="002105F6" w:rsidRDefault="002105F6" w:rsidP="00965DB8">
      <w:pPr>
        <w:numPr>
          <w:ilvl w:val="0"/>
          <w:numId w:val="13"/>
        </w:numPr>
        <w:ind w:left="426" w:hanging="426"/>
        <w:contextualSpacing/>
        <w:rPr>
          <w:rFonts w:eastAsia="Times New Roman"/>
          <w:szCs w:val="22"/>
          <w:lang w:eastAsia="en-US"/>
        </w:rPr>
      </w:pPr>
      <w:r w:rsidRPr="002105F6">
        <w:rPr>
          <w:rFonts w:eastAsia="Times New Roman"/>
          <w:b/>
          <w:bCs/>
          <w:szCs w:val="22"/>
          <w:lang w:eastAsia="en-US"/>
        </w:rPr>
        <w:t>Emerging trends and technologies</w:t>
      </w:r>
      <w:r w:rsidRPr="002105F6">
        <w:rPr>
          <w:rFonts w:eastAsia="Times New Roman"/>
          <w:szCs w:val="22"/>
          <w:lang w:eastAsia="en-US"/>
        </w:rPr>
        <w:t xml:space="preserve">. Technology is moving very rapidly, and WIPO is aware of this fact. According to interviewees, all the tools developed within the framework of this project took </w:t>
      </w:r>
      <w:r w:rsidR="00965DB8" w:rsidRPr="002105F6">
        <w:rPr>
          <w:rFonts w:eastAsia="Times New Roman"/>
          <w:szCs w:val="22"/>
          <w:lang w:eastAsia="en-US"/>
        </w:rPr>
        <w:t xml:space="preserve">into account </w:t>
      </w:r>
      <w:r w:rsidRPr="002105F6">
        <w:rPr>
          <w:rFonts w:eastAsia="Times New Roman"/>
          <w:szCs w:val="22"/>
          <w:lang w:eastAsia="en-US"/>
        </w:rPr>
        <w:t>the latest developments and emerging trends</w:t>
      </w:r>
      <w:r w:rsidR="00965DB8">
        <w:rPr>
          <w:rFonts w:eastAsia="Times New Roman"/>
          <w:szCs w:val="22"/>
          <w:lang w:eastAsia="en-US"/>
        </w:rPr>
        <w:t>,</w:t>
      </w:r>
      <w:r w:rsidRPr="002105F6">
        <w:rPr>
          <w:rFonts w:eastAsia="Times New Roman"/>
          <w:szCs w:val="22"/>
          <w:lang w:eastAsia="en-US"/>
        </w:rPr>
        <w:t xml:space="preserve"> and </w:t>
      </w:r>
      <w:r w:rsidR="00965DB8">
        <w:rPr>
          <w:rFonts w:eastAsia="Times New Roman"/>
          <w:szCs w:val="22"/>
          <w:lang w:eastAsia="en-US"/>
        </w:rPr>
        <w:t>reflected</w:t>
      </w:r>
      <w:r w:rsidRPr="002105F6">
        <w:rPr>
          <w:rFonts w:eastAsia="Times New Roman"/>
          <w:szCs w:val="22"/>
          <w:lang w:eastAsia="en-US"/>
        </w:rPr>
        <w:t xml:space="preserve"> how IP</w:t>
      </w:r>
      <w:r w:rsidR="00965DB8">
        <w:rPr>
          <w:rFonts w:eastAsia="Times New Roman"/>
          <w:szCs w:val="22"/>
          <w:lang w:eastAsia="en-US"/>
        </w:rPr>
        <w:t>-</w:t>
      </w:r>
      <w:r w:rsidRPr="002105F6">
        <w:rPr>
          <w:rFonts w:eastAsia="Times New Roman"/>
          <w:szCs w:val="22"/>
          <w:lang w:eastAsia="en-US"/>
        </w:rPr>
        <w:t>based solutions work</w:t>
      </w:r>
      <w:r w:rsidR="00965DB8">
        <w:rPr>
          <w:rFonts w:eastAsia="Times New Roman"/>
          <w:szCs w:val="22"/>
          <w:lang w:eastAsia="en-US"/>
        </w:rPr>
        <w:t>ed</w:t>
      </w:r>
      <w:r w:rsidRPr="002105F6">
        <w:rPr>
          <w:rFonts w:eastAsia="Times New Roman"/>
          <w:szCs w:val="22"/>
          <w:lang w:eastAsia="en-US"/>
        </w:rPr>
        <w:t xml:space="preserve"> in the different specific creative sectors. </w:t>
      </w:r>
    </w:p>
    <w:p w14:paraId="18C3A734" w14:textId="77777777" w:rsidR="002105F6" w:rsidRPr="002105F6" w:rsidRDefault="002105F6" w:rsidP="00A245C6">
      <w:pPr>
        <w:ind w:left="426" w:hanging="426"/>
        <w:rPr>
          <w:rFonts w:eastAsia="Times New Roman"/>
          <w:b/>
          <w:bCs/>
          <w:szCs w:val="22"/>
          <w:lang w:eastAsia="en-US"/>
        </w:rPr>
      </w:pPr>
    </w:p>
    <w:p w14:paraId="24F2380E" w14:textId="53050DEF" w:rsidR="002105F6" w:rsidRPr="002105F6" w:rsidRDefault="002105F6" w:rsidP="00965DB8">
      <w:pPr>
        <w:numPr>
          <w:ilvl w:val="0"/>
          <w:numId w:val="13"/>
        </w:numPr>
        <w:ind w:left="426" w:hanging="426"/>
        <w:contextualSpacing/>
        <w:rPr>
          <w:rFonts w:eastAsia="Times New Roman"/>
          <w:szCs w:val="22"/>
          <w:lang w:eastAsia="en-US"/>
        </w:rPr>
      </w:pPr>
      <w:r w:rsidRPr="002105F6">
        <w:rPr>
          <w:rFonts w:eastAsia="Times New Roman"/>
          <w:b/>
          <w:bCs/>
          <w:szCs w:val="22"/>
          <w:lang w:eastAsia="en-US"/>
        </w:rPr>
        <w:t xml:space="preserve">Project monitoring, self-evaluation, and reporting tools. </w:t>
      </w:r>
      <w:r w:rsidRPr="002105F6">
        <w:rPr>
          <w:rFonts w:eastAsia="Times New Roman"/>
          <w:szCs w:val="22"/>
          <w:lang w:val="en-GB" w:eastAsia="en-US"/>
        </w:rPr>
        <w:t xml:space="preserve">In general, the indicators mentioned in the logical framework of the project are insufficient to show the achievements for each of the products and are not representative of the achievements pursued and attained.  </w:t>
      </w:r>
      <w:r w:rsidRPr="002105F6">
        <w:rPr>
          <w:rFonts w:eastAsia="Times New Roman"/>
          <w:szCs w:val="22"/>
          <w:lang w:eastAsia="en-US"/>
        </w:rPr>
        <w:t>After reviewing the documentation and</w:t>
      </w:r>
      <w:r w:rsidR="00965DB8">
        <w:rPr>
          <w:rFonts w:eastAsia="Times New Roman"/>
          <w:szCs w:val="22"/>
          <w:lang w:eastAsia="en-US"/>
        </w:rPr>
        <w:t xml:space="preserve"> based on the</w:t>
      </w:r>
      <w:r w:rsidRPr="002105F6">
        <w:rPr>
          <w:rFonts w:eastAsia="Times New Roman"/>
          <w:szCs w:val="22"/>
          <w:lang w:eastAsia="en-US"/>
        </w:rPr>
        <w:t xml:space="preserve"> interviews conducted, the evaluation has not found anything like a monitoring tool or something </w:t>
      </w:r>
      <w:r w:rsidR="00965DB8">
        <w:rPr>
          <w:rFonts w:eastAsia="Times New Roman"/>
          <w:szCs w:val="22"/>
          <w:lang w:eastAsia="en-US"/>
        </w:rPr>
        <w:t>different from a</w:t>
      </w:r>
      <w:r w:rsidRPr="002105F6">
        <w:rPr>
          <w:rFonts w:eastAsia="Times New Roman"/>
          <w:szCs w:val="22"/>
          <w:lang w:eastAsia="en-US"/>
        </w:rPr>
        <w:t xml:space="preserve"> normal email exchange and regular monthly online meetings with the </w:t>
      </w:r>
      <w:r w:rsidR="00965DB8">
        <w:rPr>
          <w:rFonts w:eastAsia="Times New Roman"/>
          <w:szCs w:val="22"/>
          <w:lang w:eastAsia="en-US"/>
        </w:rPr>
        <w:t xml:space="preserve">national </w:t>
      </w:r>
      <w:r w:rsidRPr="002105F6">
        <w:rPr>
          <w:rFonts w:eastAsia="Times New Roman"/>
          <w:szCs w:val="22"/>
          <w:lang w:eastAsia="en-US"/>
        </w:rPr>
        <w:t>focal points. It has been reported by different interviewees that the response from the focal points was quite good, dedicating resources to the implementation of the project, despite the difficulties that working in three different time zones creates in organizing meetings with all three, and sometimes the need to also get the US mobile app association on board, since it is based in the West Coast of the US. Active and efficient interaction with these huge time differences was a real challenge.</w:t>
      </w:r>
    </w:p>
    <w:p w14:paraId="418C8040" w14:textId="77777777" w:rsidR="002105F6" w:rsidRPr="002105F6" w:rsidRDefault="002105F6" w:rsidP="002105F6">
      <w:pPr>
        <w:ind w:left="720"/>
        <w:contextualSpacing/>
        <w:rPr>
          <w:rFonts w:eastAsia="Times New Roman"/>
          <w:szCs w:val="22"/>
          <w:lang w:eastAsia="en-US"/>
        </w:rPr>
      </w:pPr>
    </w:p>
    <w:p w14:paraId="4620E241" w14:textId="77777777" w:rsidR="002105F6" w:rsidRPr="002105F6" w:rsidRDefault="002105F6" w:rsidP="002105F6">
      <w:pPr>
        <w:keepNext/>
        <w:keepLines/>
        <w:spacing w:before="40"/>
        <w:outlineLvl w:val="1"/>
        <w:rPr>
          <w:rFonts w:eastAsia="Times New Roman"/>
          <w:b/>
          <w:color w:val="00B0F0"/>
          <w:szCs w:val="22"/>
          <w:lang w:eastAsia="en-US"/>
        </w:rPr>
      </w:pPr>
      <w:bookmarkStart w:id="20" w:name="_Toc98332712"/>
      <w:r w:rsidRPr="002105F6">
        <w:rPr>
          <w:rFonts w:eastAsia="Times New Roman"/>
          <w:b/>
          <w:color w:val="00B0F0"/>
          <w:szCs w:val="22"/>
          <w:lang w:eastAsia="en-US"/>
        </w:rPr>
        <w:t>Effectiveness</w:t>
      </w:r>
      <w:bookmarkEnd w:id="20"/>
    </w:p>
    <w:p w14:paraId="7694AAA1" w14:textId="77777777" w:rsidR="002105F6" w:rsidRPr="002105F6" w:rsidRDefault="002105F6" w:rsidP="002105F6">
      <w:pPr>
        <w:rPr>
          <w:rFonts w:eastAsia="Times New Roman"/>
          <w:szCs w:val="22"/>
          <w:lang w:eastAsia="en-US"/>
        </w:rPr>
      </w:pPr>
    </w:p>
    <w:p w14:paraId="4062EC95" w14:textId="5058912C" w:rsidR="002105F6" w:rsidRPr="002105F6" w:rsidRDefault="002105F6" w:rsidP="001F4780">
      <w:pPr>
        <w:numPr>
          <w:ilvl w:val="0"/>
          <w:numId w:val="13"/>
        </w:numPr>
        <w:ind w:left="426"/>
        <w:contextualSpacing/>
        <w:rPr>
          <w:rFonts w:eastAsia="Times New Roman"/>
          <w:szCs w:val="22"/>
          <w:lang w:eastAsia="en-US"/>
        </w:rPr>
      </w:pPr>
      <w:r w:rsidRPr="002105F6">
        <w:rPr>
          <w:rFonts w:eastAsia="Times New Roman"/>
          <w:szCs w:val="22"/>
          <w:lang w:eastAsia="en-US"/>
        </w:rPr>
        <w:t xml:space="preserve">According to the developers, entrepreneurs, and training researchers interviewed, the IP tools available and created within the framework of the project are considered practical, easy to use, and a good starting point and reference for both newcomers and those who are already familiar with the subject matter. Overall, </w:t>
      </w:r>
      <w:r w:rsidR="001F4780">
        <w:rPr>
          <w:rFonts w:eastAsia="Times New Roman"/>
          <w:szCs w:val="22"/>
          <w:lang w:eastAsia="en-US"/>
        </w:rPr>
        <w:t xml:space="preserve">the </w:t>
      </w:r>
      <w:r w:rsidRPr="002105F6">
        <w:rPr>
          <w:rFonts w:eastAsia="Times New Roman"/>
          <w:szCs w:val="22"/>
          <w:lang w:eastAsia="en-US"/>
        </w:rPr>
        <w:t xml:space="preserve">tools, materials, and training modules </w:t>
      </w:r>
      <w:r w:rsidR="001F4780">
        <w:rPr>
          <w:rFonts w:eastAsia="Times New Roman"/>
          <w:szCs w:val="22"/>
          <w:lang w:eastAsia="en-US"/>
        </w:rPr>
        <w:t>were</w:t>
      </w:r>
      <w:r w:rsidR="001F4780" w:rsidRPr="002105F6">
        <w:rPr>
          <w:rFonts w:eastAsia="Times New Roman"/>
          <w:szCs w:val="22"/>
          <w:lang w:eastAsia="en-US"/>
        </w:rPr>
        <w:t xml:space="preserve"> </w:t>
      </w:r>
      <w:r w:rsidRPr="002105F6">
        <w:rPr>
          <w:rFonts w:eastAsia="Times New Roman"/>
          <w:szCs w:val="22"/>
          <w:lang w:eastAsia="en-US"/>
        </w:rPr>
        <w:t>considered very useful outcome</w:t>
      </w:r>
      <w:r w:rsidR="001F4780">
        <w:rPr>
          <w:rFonts w:eastAsia="Times New Roman"/>
          <w:szCs w:val="22"/>
          <w:lang w:eastAsia="en-US"/>
        </w:rPr>
        <w:t>s</w:t>
      </w:r>
      <w:r w:rsidRPr="002105F6">
        <w:rPr>
          <w:rFonts w:eastAsia="Times New Roman"/>
          <w:szCs w:val="22"/>
          <w:lang w:eastAsia="en-US"/>
        </w:rPr>
        <w:t>. However, comments were made by the interviewees about the lack of a local perspective in the development of all of them, which they considered too global or European. Project beneficiaries missed countries’ cultural approaches</w:t>
      </w:r>
      <w:r w:rsidRPr="002105F6">
        <w:rPr>
          <w:rFonts w:eastAsia="Times New Roman"/>
          <w:b/>
          <w:bCs/>
          <w:szCs w:val="22"/>
          <w:lang w:eastAsia="en-US"/>
        </w:rPr>
        <w:t>.</w:t>
      </w:r>
      <w:r w:rsidRPr="002105F6">
        <w:rPr>
          <w:rFonts w:eastAsia="Times New Roman"/>
          <w:szCs w:val="22"/>
          <w:lang w:eastAsia="en-US"/>
        </w:rPr>
        <w:t xml:space="preserve"> A set of country-specific case</w:t>
      </w:r>
      <w:r w:rsidR="001F4780">
        <w:rPr>
          <w:rFonts w:eastAsia="Times New Roman"/>
          <w:szCs w:val="22"/>
          <w:lang w:eastAsia="en-US"/>
        </w:rPr>
        <w:t xml:space="preserve"> </w:t>
      </w:r>
      <w:r w:rsidRPr="002105F6">
        <w:rPr>
          <w:rFonts w:eastAsia="Times New Roman"/>
          <w:szCs w:val="22"/>
          <w:lang w:eastAsia="en-US"/>
        </w:rPr>
        <w:t>s</w:t>
      </w:r>
      <w:r w:rsidR="001F4780">
        <w:rPr>
          <w:rFonts w:eastAsia="Times New Roman"/>
          <w:szCs w:val="22"/>
          <w:lang w:eastAsia="en-US"/>
        </w:rPr>
        <w:t>tudies</w:t>
      </w:r>
      <w:r w:rsidRPr="002105F6">
        <w:rPr>
          <w:rFonts w:eastAsia="Times New Roman"/>
          <w:szCs w:val="22"/>
          <w:lang w:eastAsia="en-US"/>
        </w:rPr>
        <w:t xml:space="preserve"> would have made it easier to ground and internalize the information. In the case of the Philippines, it was reported that there were puns in the app ecosystem that could have been used and the impact of these products would have been higher. Likewise, in the case of Kenya, the project beneficiaries missed designs and examples closer to their culture, as well as the participation of local experts as speakers in workshops and webinars. </w:t>
      </w:r>
    </w:p>
    <w:p w14:paraId="2E1AE0FA" w14:textId="77777777" w:rsidR="002105F6" w:rsidRPr="002105F6" w:rsidRDefault="002105F6" w:rsidP="00A245C6">
      <w:pPr>
        <w:ind w:left="426"/>
        <w:contextualSpacing/>
        <w:rPr>
          <w:rFonts w:eastAsia="Times New Roman"/>
          <w:szCs w:val="22"/>
          <w:lang w:eastAsia="en-US"/>
        </w:rPr>
      </w:pPr>
    </w:p>
    <w:p w14:paraId="5835B049" w14:textId="6FC7B73B" w:rsidR="002105F6" w:rsidRPr="002105F6" w:rsidRDefault="002105F6" w:rsidP="00A245C6">
      <w:pPr>
        <w:numPr>
          <w:ilvl w:val="0"/>
          <w:numId w:val="13"/>
        </w:numPr>
        <w:ind w:left="426"/>
        <w:contextualSpacing/>
        <w:rPr>
          <w:rFonts w:eastAsia="Times New Roman"/>
          <w:szCs w:val="22"/>
          <w:lang w:eastAsia="en-US"/>
        </w:rPr>
      </w:pPr>
      <w:r w:rsidRPr="002105F6">
        <w:rPr>
          <w:rFonts w:eastAsia="Times New Roman"/>
          <w:szCs w:val="22"/>
          <w:lang w:eastAsia="en-US"/>
        </w:rPr>
        <w:t xml:space="preserve">Although there was a good baseline education that was provided to stakeholders and beneficiaries, and it has been possible to raise awareness among the developers and entrepreneur sector, it has been a bit of a challenge with the financial institutions, ventures capitals and other investors. Neither the </w:t>
      </w:r>
      <w:r w:rsidR="001F4780">
        <w:rPr>
          <w:rFonts w:eastAsia="Times New Roman"/>
          <w:szCs w:val="22"/>
          <w:lang w:eastAsia="en-US"/>
        </w:rPr>
        <w:t xml:space="preserve">national </w:t>
      </w:r>
      <w:r w:rsidRPr="002105F6">
        <w:rPr>
          <w:rFonts w:eastAsia="Times New Roman"/>
          <w:szCs w:val="22"/>
          <w:lang w:eastAsia="en-US"/>
        </w:rPr>
        <w:t>focal points nor the WIPO Project Manager were successful in establishing collaborations with them. The impossibility of traveling and the obligation to do everything online made this task very difficult, where face-to-face and closer interaction is required.</w:t>
      </w:r>
    </w:p>
    <w:p w14:paraId="1EB8B5B7" w14:textId="77777777" w:rsidR="002105F6" w:rsidRPr="002105F6" w:rsidRDefault="002105F6" w:rsidP="00A245C6">
      <w:pPr>
        <w:ind w:left="426"/>
        <w:contextualSpacing/>
        <w:rPr>
          <w:rFonts w:eastAsia="Times New Roman"/>
          <w:szCs w:val="22"/>
          <w:lang w:eastAsia="en-US"/>
        </w:rPr>
      </w:pPr>
    </w:p>
    <w:p w14:paraId="2F1FF51D" w14:textId="77777777" w:rsidR="002105F6" w:rsidRPr="002105F6" w:rsidRDefault="002105F6" w:rsidP="00A245C6">
      <w:pPr>
        <w:numPr>
          <w:ilvl w:val="0"/>
          <w:numId w:val="13"/>
        </w:numPr>
        <w:ind w:left="426"/>
        <w:contextualSpacing/>
        <w:rPr>
          <w:rFonts w:eastAsia="Times New Roman"/>
          <w:szCs w:val="22"/>
          <w:lang w:eastAsia="en-US"/>
        </w:rPr>
      </w:pPr>
      <w:r w:rsidRPr="002105F6">
        <w:rPr>
          <w:rFonts w:eastAsia="Times New Roman"/>
          <w:szCs w:val="22"/>
          <w:lang w:eastAsia="en-US"/>
        </w:rPr>
        <w:t xml:space="preserve">Since April 2020, all tools and resource materials can be found on the </w:t>
      </w:r>
      <w:hyperlink r:id="rId18" w:history="1">
        <w:r w:rsidRPr="002105F6">
          <w:rPr>
            <w:rFonts w:eastAsia="Times New Roman"/>
            <w:color w:val="0563C1"/>
            <w:szCs w:val="22"/>
            <w:u w:val="single"/>
            <w:lang w:eastAsia="en-US"/>
          </w:rPr>
          <w:t>WIPO webpage of the project</w:t>
        </w:r>
      </w:hyperlink>
      <w:r w:rsidRPr="002105F6">
        <w:rPr>
          <w:rFonts w:eastAsia="Times New Roman"/>
          <w:szCs w:val="22"/>
          <w:lang w:eastAsia="en-US"/>
        </w:rPr>
        <w:t>. By mid-January 2022, the website had had a total of 9453 visitors and 17,922 downloads, demonstrating the success of the tools, learning resources, research, and infographics.</w:t>
      </w:r>
      <w:r w:rsidRPr="002105F6">
        <w:rPr>
          <w:rFonts w:eastAsia="Times New Roman"/>
          <w:b/>
          <w:bCs/>
          <w:szCs w:val="22"/>
          <w:lang w:eastAsia="en-US"/>
        </w:rPr>
        <w:t xml:space="preserve"> </w:t>
      </w:r>
      <w:r w:rsidRPr="002105F6">
        <w:rPr>
          <w:rFonts w:eastAsia="Times New Roman"/>
          <w:szCs w:val="22"/>
          <w:lang w:eastAsia="en-US"/>
        </w:rPr>
        <w:t>The first eight months of this website had an average of 47 downloads per month, starting to increase exponentially in December 2020, and reaching its peak one year after its launch in April 2021, with 642 downloads between April 18 and May 2, 2021.</w:t>
      </w:r>
      <w:r w:rsidRPr="002105F6">
        <w:rPr>
          <w:rFonts w:eastAsia="Times New Roman"/>
          <w:noProof/>
          <w:szCs w:val="22"/>
          <w:lang w:eastAsia="en-US"/>
        </w:rPr>
        <w:t xml:space="preserve"> </w:t>
      </w:r>
    </w:p>
    <w:p w14:paraId="780B25E2" w14:textId="7A414EA3" w:rsidR="002105F6" w:rsidRDefault="002105F6" w:rsidP="002105F6">
      <w:pPr>
        <w:ind w:left="426"/>
        <w:contextualSpacing/>
        <w:rPr>
          <w:rFonts w:eastAsia="Times New Roman"/>
          <w:szCs w:val="22"/>
          <w:lang w:eastAsia="en-US"/>
        </w:rPr>
      </w:pPr>
    </w:p>
    <w:p w14:paraId="3672AE10" w14:textId="77777777" w:rsidR="00C2769B" w:rsidRPr="002105F6" w:rsidRDefault="00C2769B" w:rsidP="002105F6">
      <w:pPr>
        <w:ind w:left="426"/>
        <w:contextualSpacing/>
        <w:rPr>
          <w:rFonts w:eastAsia="Times New Roman"/>
          <w:szCs w:val="22"/>
          <w:lang w:eastAsia="en-US"/>
        </w:rPr>
      </w:pPr>
    </w:p>
    <w:p w14:paraId="0C24CD62" w14:textId="77777777" w:rsidR="00B25B66" w:rsidRDefault="002105F6" w:rsidP="00B25B66">
      <w:pPr>
        <w:keepNext/>
        <w:ind w:left="-567"/>
        <w:contextualSpacing/>
        <w:jc w:val="both"/>
      </w:pPr>
      <w:r w:rsidRPr="002105F6">
        <w:rPr>
          <w:rFonts w:eastAsia="Times New Roman"/>
          <w:noProof/>
          <w:szCs w:val="22"/>
          <w:lang w:eastAsia="en-US"/>
        </w:rPr>
        <w:drawing>
          <wp:inline distT="0" distB="0" distL="0" distR="0" wp14:anchorId="43E797C6" wp14:editId="26B65947">
            <wp:extent cx="6140923" cy="1104181"/>
            <wp:effectExtent l="0" t="0" r="0" b="127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02114" cy="1115183"/>
                    </a:xfrm>
                    <a:prstGeom prst="rect">
                      <a:avLst/>
                    </a:prstGeom>
                  </pic:spPr>
                </pic:pic>
              </a:graphicData>
            </a:graphic>
          </wp:inline>
        </w:drawing>
      </w:r>
    </w:p>
    <w:p w14:paraId="5EB952D3" w14:textId="193D68AA" w:rsidR="002105F6" w:rsidRPr="002105F6" w:rsidRDefault="00B25B66" w:rsidP="00B25B66">
      <w:pPr>
        <w:pStyle w:val="Caption"/>
        <w:jc w:val="both"/>
        <w:rPr>
          <w:rFonts w:eastAsia="Times New Roman"/>
          <w:szCs w:val="22"/>
          <w:lang w:eastAsia="en-US"/>
        </w:rPr>
      </w:pPr>
      <w:r>
        <w:t xml:space="preserve">Figure </w:t>
      </w:r>
      <w:fldSimple w:instr=" SEQ Figure \* ARABIC ">
        <w:r>
          <w:rPr>
            <w:noProof/>
          </w:rPr>
          <w:t>2</w:t>
        </w:r>
      </w:fldSimple>
      <w:r>
        <w:t xml:space="preserve"> -</w:t>
      </w:r>
      <w:r w:rsidRPr="00B44136">
        <w:t xml:space="preserve"> only available in English</w:t>
      </w:r>
    </w:p>
    <w:p w14:paraId="6CC6DDB5" w14:textId="77777777" w:rsidR="00C2769B" w:rsidRPr="002105F6" w:rsidRDefault="00C2769B" w:rsidP="002105F6">
      <w:pPr>
        <w:jc w:val="both"/>
        <w:rPr>
          <w:rFonts w:eastAsia="Times New Roman"/>
          <w:szCs w:val="22"/>
          <w:lang w:eastAsia="en-US"/>
        </w:rPr>
      </w:pPr>
    </w:p>
    <w:p w14:paraId="750597B7" w14:textId="7CF246CD" w:rsidR="002105F6" w:rsidRPr="002105F6" w:rsidRDefault="002105F6" w:rsidP="001F4780">
      <w:pPr>
        <w:numPr>
          <w:ilvl w:val="0"/>
          <w:numId w:val="13"/>
        </w:numPr>
        <w:ind w:left="426"/>
        <w:contextualSpacing/>
        <w:rPr>
          <w:rFonts w:eastAsia="Times New Roman"/>
          <w:szCs w:val="22"/>
          <w:lang w:eastAsia="en-US"/>
        </w:rPr>
      </w:pPr>
      <w:r w:rsidRPr="002105F6">
        <w:rPr>
          <w:rFonts w:eastAsia="Times New Roman"/>
          <w:szCs w:val="22"/>
          <w:lang w:eastAsia="en-US"/>
        </w:rPr>
        <w:t>The tool w</w:t>
      </w:r>
      <w:r w:rsidR="001F4780">
        <w:rPr>
          <w:rFonts w:eastAsia="Times New Roman"/>
          <w:szCs w:val="22"/>
          <w:lang w:eastAsia="en-US"/>
        </w:rPr>
        <w:t>h</w:t>
      </w:r>
      <w:r w:rsidRPr="002105F6">
        <w:rPr>
          <w:rFonts w:eastAsia="Times New Roman"/>
          <w:szCs w:val="22"/>
          <w:lang w:eastAsia="en-US"/>
        </w:rPr>
        <w:t>i</w:t>
      </w:r>
      <w:r w:rsidR="001F4780">
        <w:rPr>
          <w:rFonts w:eastAsia="Times New Roman"/>
          <w:szCs w:val="22"/>
          <w:lang w:eastAsia="en-US"/>
        </w:rPr>
        <w:t>ch registered</w:t>
      </w:r>
      <w:r w:rsidRPr="002105F6">
        <w:rPr>
          <w:rFonts w:eastAsia="Times New Roman"/>
          <w:szCs w:val="22"/>
          <w:lang w:eastAsia="en-US"/>
        </w:rPr>
        <w:t xml:space="preserve"> the </w:t>
      </w:r>
      <w:r w:rsidR="001F4780">
        <w:rPr>
          <w:rFonts w:eastAsia="Times New Roman"/>
          <w:szCs w:val="22"/>
          <w:lang w:eastAsia="en-US"/>
        </w:rPr>
        <w:t xml:space="preserve">highest numbers of </w:t>
      </w:r>
      <w:r w:rsidRPr="002105F6">
        <w:rPr>
          <w:rFonts w:eastAsia="Times New Roman"/>
          <w:szCs w:val="22"/>
          <w:lang w:eastAsia="en-US"/>
        </w:rPr>
        <w:t>visitors (a total of 3381 by the end of the project) was the “</w:t>
      </w:r>
      <w:r w:rsidRPr="002105F6">
        <w:rPr>
          <w:rFonts w:eastAsia="Times New Roman"/>
          <w:i/>
          <w:iCs/>
          <w:szCs w:val="22"/>
          <w:lang w:eastAsia="en-US"/>
        </w:rPr>
        <w:t>Handbook on Key Contracts for Mobile Applications – a Developer’s Perspective</w:t>
      </w:r>
      <w:r w:rsidRPr="002105F6">
        <w:rPr>
          <w:rFonts w:eastAsia="Times New Roman"/>
          <w:szCs w:val="22"/>
          <w:lang w:eastAsia="en-US"/>
        </w:rPr>
        <w:t>”. However, “</w:t>
      </w:r>
      <w:r w:rsidRPr="002105F6">
        <w:rPr>
          <w:rFonts w:eastAsia="Times New Roman"/>
          <w:i/>
          <w:iCs/>
          <w:szCs w:val="22"/>
          <w:lang w:eastAsia="en-US"/>
        </w:rPr>
        <w:t>the Scoping Study”</w:t>
      </w:r>
      <w:r w:rsidRPr="002105F6">
        <w:rPr>
          <w:rFonts w:eastAsia="Times New Roman"/>
          <w:szCs w:val="22"/>
          <w:lang w:eastAsia="en-US"/>
        </w:rPr>
        <w:t xml:space="preserve"> was the one with most downloads from the website, that is 4742, followed by the “</w:t>
      </w:r>
      <w:r w:rsidRPr="002105F6">
        <w:rPr>
          <w:rFonts w:eastAsia="Times New Roman"/>
          <w:i/>
          <w:iCs/>
          <w:szCs w:val="22"/>
          <w:lang w:eastAsia="en-US"/>
        </w:rPr>
        <w:t>WIPO Guide on Alternative Resolution for Mobile Applications Disputes</w:t>
      </w:r>
      <w:r w:rsidRPr="002105F6">
        <w:rPr>
          <w:rFonts w:eastAsia="Times New Roman"/>
          <w:szCs w:val="22"/>
          <w:lang w:eastAsia="en-US"/>
        </w:rPr>
        <w:t>” with 1475 downloads, and the “</w:t>
      </w:r>
      <w:r w:rsidRPr="002105F6">
        <w:rPr>
          <w:rFonts w:eastAsia="Times New Roman"/>
          <w:i/>
          <w:iCs/>
          <w:szCs w:val="22"/>
          <w:lang w:eastAsia="en-US"/>
        </w:rPr>
        <w:t>IP Toolbox for Mobile Applications Developers</w:t>
      </w:r>
      <w:r w:rsidRPr="002105F6">
        <w:rPr>
          <w:rFonts w:eastAsia="Times New Roman"/>
          <w:szCs w:val="22"/>
          <w:lang w:eastAsia="en-US"/>
        </w:rPr>
        <w:t>” with 1241 downloads.</w:t>
      </w:r>
    </w:p>
    <w:p w14:paraId="729A456F" w14:textId="77777777" w:rsidR="002105F6" w:rsidRPr="002105F6" w:rsidRDefault="002105F6" w:rsidP="00A245C6">
      <w:pPr>
        <w:ind w:left="426"/>
        <w:rPr>
          <w:rFonts w:eastAsia="Times New Roman"/>
          <w:szCs w:val="22"/>
          <w:lang w:eastAsia="en-US"/>
        </w:rPr>
      </w:pPr>
    </w:p>
    <w:p w14:paraId="23669A34" w14:textId="70B63F96" w:rsidR="002105F6" w:rsidRPr="002105F6" w:rsidRDefault="002105F6" w:rsidP="00A245C6">
      <w:pPr>
        <w:numPr>
          <w:ilvl w:val="0"/>
          <w:numId w:val="13"/>
        </w:numPr>
        <w:ind w:left="426"/>
        <w:contextualSpacing/>
        <w:rPr>
          <w:rFonts w:eastAsia="Times New Roman"/>
          <w:szCs w:val="22"/>
          <w:lang w:eastAsia="en-US"/>
        </w:rPr>
      </w:pPr>
      <w:r w:rsidRPr="002105F6">
        <w:rPr>
          <w:rFonts w:eastAsia="Times New Roman"/>
          <w:szCs w:val="22"/>
          <w:lang w:eastAsia="en-US"/>
        </w:rPr>
        <w:t>The data in the graph below show that the project has had a greater scope than the three countries</w:t>
      </w:r>
      <w:r w:rsidRPr="002105F6">
        <w:rPr>
          <w:rFonts w:eastAsia="Times New Roman"/>
          <w:szCs w:val="22"/>
          <w:lang w:val="en-GB" w:eastAsia="en-US"/>
        </w:rPr>
        <w:t xml:space="preserve"> </w:t>
      </w:r>
      <w:r w:rsidRPr="002105F6">
        <w:rPr>
          <w:rFonts w:eastAsia="Times New Roman"/>
          <w:szCs w:val="22"/>
          <w:lang w:eastAsia="en-US"/>
        </w:rPr>
        <w:t xml:space="preserve">in which it has been implemented, with the USA as the country with the highest number of visitors to the website (1.6K).  It is important to note that, technically, the numbers registered for the USA include visitors from the entire Caribbean region, and hence </w:t>
      </w:r>
      <w:r w:rsidR="001F4780">
        <w:rPr>
          <w:rFonts w:eastAsia="Times New Roman"/>
          <w:szCs w:val="22"/>
          <w:lang w:eastAsia="en-US"/>
        </w:rPr>
        <w:t xml:space="preserve">– </w:t>
      </w:r>
      <w:r w:rsidRPr="002105F6">
        <w:rPr>
          <w:rFonts w:eastAsia="Times New Roman"/>
          <w:szCs w:val="22"/>
          <w:lang w:eastAsia="en-US"/>
        </w:rPr>
        <w:t xml:space="preserve">Trinidad and Tobago. This is followed by India (930,000) and the Philippines (889,000). Visitors from Kenya appear in seventh place with 288,000. </w:t>
      </w:r>
    </w:p>
    <w:p w14:paraId="32367F81" w14:textId="77777777" w:rsidR="002105F6" w:rsidRPr="002105F6" w:rsidRDefault="002105F6" w:rsidP="002105F6">
      <w:pPr>
        <w:ind w:left="426"/>
        <w:contextualSpacing/>
        <w:jc w:val="both"/>
        <w:rPr>
          <w:rFonts w:eastAsia="Times New Roman"/>
          <w:szCs w:val="22"/>
          <w:lang w:eastAsia="en-US"/>
        </w:rPr>
      </w:pPr>
    </w:p>
    <w:p w14:paraId="7F9EAB8E" w14:textId="77777777" w:rsidR="00C2769B" w:rsidRDefault="00C2769B" w:rsidP="002105F6">
      <w:pPr>
        <w:ind w:left="720"/>
        <w:contextualSpacing/>
        <w:jc w:val="center"/>
        <w:rPr>
          <w:rFonts w:eastAsia="Times New Roman"/>
          <w:szCs w:val="22"/>
          <w:lang w:eastAsia="en-US"/>
        </w:rPr>
      </w:pPr>
    </w:p>
    <w:p w14:paraId="5EBE5475" w14:textId="77777777" w:rsidR="00C2769B" w:rsidRDefault="00C2769B" w:rsidP="002105F6">
      <w:pPr>
        <w:ind w:left="720"/>
        <w:contextualSpacing/>
        <w:jc w:val="center"/>
        <w:rPr>
          <w:rFonts w:eastAsia="Times New Roman"/>
          <w:szCs w:val="22"/>
          <w:lang w:eastAsia="en-US"/>
        </w:rPr>
      </w:pPr>
    </w:p>
    <w:p w14:paraId="62F77D41" w14:textId="77777777" w:rsidR="00B25B66" w:rsidRDefault="002105F6" w:rsidP="00B25B66">
      <w:pPr>
        <w:keepNext/>
        <w:ind w:left="720"/>
        <w:contextualSpacing/>
        <w:jc w:val="center"/>
      </w:pPr>
      <w:r w:rsidRPr="002105F6">
        <w:rPr>
          <w:rFonts w:eastAsia="Times New Roman"/>
          <w:noProof/>
          <w:szCs w:val="22"/>
          <w:lang w:eastAsia="en-US"/>
        </w:rPr>
        <w:drawing>
          <wp:inline distT="0" distB="0" distL="0" distR="0" wp14:anchorId="3C8BC42C" wp14:editId="58F19B7B">
            <wp:extent cx="2805502" cy="2869263"/>
            <wp:effectExtent l="0" t="0" r="1270" b="1270"/>
            <wp:docPr id="11" name="Picture 11" descr="Chart, bar 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ar chart, funnel ch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18994" cy="2883062"/>
                    </a:xfrm>
                    <a:prstGeom prst="rect">
                      <a:avLst/>
                    </a:prstGeom>
                  </pic:spPr>
                </pic:pic>
              </a:graphicData>
            </a:graphic>
          </wp:inline>
        </w:drawing>
      </w:r>
    </w:p>
    <w:p w14:paraId="6FC63DB2" w14:textId="6033E9D8" w:rsidR="002105F6" w:rsidRPr="002105F6" w:rsidRDefault="00B25B66" w:rsidP="00B25B66">
      <w:pPr>
        <w:pStyle w:val="Caption"/>
        <w:jc w:val="center"/>
        <w:rPr>
          <w:rFonts w:eastAsia="Times New Roman"/>
          <w:szCs w:val="22"/>
          <w:lang w:eastAsia="en-US"/>
        </w:rPr>
      </w:pPr>
      <w:r>
        <w:t xml:space="preserve">Figure </w:t>
      </w:r>
      <w:fldSimple w:instr=" SEQ Figure \* ARABIC ">
        <w:r>
          <w:rPr>
            <w:noProof/>
          </w:rPr>
          <w:t>3</w:t>
        </w:r>
      </w:fldSimple>
      <w:r w:rsidRPr="008811A6">
        <w:t xml:space="preserve"> - only available in English</w:t>
      </w:r>
    </w:p>
    <w:p w14:paraId="2339BA98" w14:textId="77777777" w:rsidR="002105F6" w:rsidRPr="002105F6" w:rsidRDefault="002105F6" w:rsidP="002105F6">
      <w:pPr>
        <w:ind w:left="720"/>
        <w:contextualSpacing/>
        <w:jc w:val="center"/>
        <w:rPr>
          <w:rFonts w:eastAsia="Times New Roman"/>
          <w:szCs w:val="22"/>
          <w:lang w:eastAsia="en-US"/>
        </w:rPr>
      </w:pPr>
    </w:p>
    <w:p w14:paraId="4BA8ADD9" w14:textId="77777777" w:rsidR="002105F6" w:rsidRPr="002105F6" w:rsidRDefault="002105F6" w:rsidP="002105F6">
      <w:pPr>
        <w:keepNext/>
        <w:keepLines/>
        <w:spacing w:before="40"/>
        <w:jc w:val="both"/>
        <w:outlineLvl w:val="1"/>
        <w:rPr>
          <w:rFonts w:eastAsia="Times New Roman"/>
          <w:b/>
          <w:color w:val="00B0F0"/>
          <w:szCs w:val="22"/>
          <w:lang w:eastAsia="en-US"/>
        </w:rPr>
      </w:pPr>
      <w:bookmarkStart w:id="21" w:name="_Toc98332713"/>
      <w:r w:rsidRPr="002105F6">
        <w:rPr>
          <w:rFonts w:eastAsia="Times New Roman"/>
          <w:b/>
          <w:color w:val="00B0F0"/>
          <w:szCs w:val="22"/>
          <w:lang w:eastAsia="en-US"/>
        </w:rPr>
        <w:t>Sustainability</w:t>
      </w:r>
      <w:bookmarkEnd w:id="21"/>
    </w:p>
    <w:p w14:paraId="2122392C" w14:textId="77777777" w:rsidR="002105F6" w:rsidRPr="002105F6" w:rsidRDefault="002105F6" w:rsidP="002105F6">
      <w:pPr>
        <w:ind w:left="720"/>
        <w:contextualSpacing/>
        <w:jc w:val="both"/>
        <w:rPr>
          <w:rFonts w:eastAsia="Times New Roman"/>
          <w:szCs w:val="22"/>
          <w:lang w:eastAsia="en-US"/>
        </w:rPr>
      </w:pPr>
    </w:p>
    <w:p w14:paraId="38F81092" w14:textId="77777777" w:rsidR="002105F6" w:rsidRPr="002105F6" w:rsidRDefault="002105F6" w:rsidP="00A245C6">
      <w:pPr>
        <w:numPr>
          <w:ilvl w:val="0"/>
          <w:numId w:val="13"/>
        </w:numPr>
        <w:ind w:left="426"/>
        <w:contextualSpacing/>
        <w:rPr>
          <w:rFonts w:eastAsia="Times New Roman"/>
          <w:szCs w:val="22"/>
          <w:lang w:eastAsia="en-US"/>
        </w:rPr>
      </w:pPr>
      <w:r w:rsidRPr="002105F6">
        <w:rPr>
          <w:szCs w:val="22"/>
          <w:lang w:val="en-GB" w:eastAsia="en-US"/>
        </w:rPr>
        <w:t>In general, the changes pursued by WIPO's mandate are long-term changes that involve knowledge, invention, creativity, and changes in practices at various levels. That is why their sustainability over time will only be assured when such knowledge, creativity and changes are acquired and consolidated. In the meantime, there will only be progress or at best small-scale changes, but not at the level of most of the target population of each action.</w:t>
      </w:r>
    </w:p>
    <w:p w14:paraId="1FA084BC" w14:textId="77777777" w:rsidR="002105F6" w:rsidRPr="002105F6" w:rsidRDefault="002105F6" w:rsidP="00A245C6">
      <w:pPr>
        <w:ind w:left="426"/>
        <w:contextualSpacing/>
        <w:rPr>
          <w:rFonts w:eastAsia="Times New Roman"/>
          <w:szCs w:val="22"/>
          <w:lang w:eastAsia="en-US"/>
        </w:rPr>
      </w:pPr>
    </w:p>
    <w:p w14:paraId="6C10F603" w14:textId="26207992" w:rsidR="002105F6" w:rsidRPr="002105F6" w:rsidRDefault="002105F6" w:rsidP="00A245C6">
      <w:pPr>
        <w:numPr>
          <w:ilvl w:val="0"/>
          <w:numId w:val="13"/>
        </w:numPr>
        <w:ind w:left="426"/>
        <w:contextualSpacing/>
        <w:rPr>
          <w:rFonts w:eastAsia="Times New Roman"/>
          <w:szCs w:val="22"/>
          <w:lang w:val="en-GB" w:eastAsia="en-US"/>
        </w:rPr>
      </w:pPr>
      <w:r w:rsidRPr="002105F6">
        <w:rPr>
          <w:szCs w:val="22"/>
          <w:lang w:val="en-GB" w:eastAsia="en-US"/>
        </w:rPr>
        <w:t>Tools and materials that are available on the WIPO website will need to be updated over time. Interviewees do not consider that these changes will be radical or in the very short term, making the likelihood of continued use of the tools developed in the project</w:t>
      </w:r>
      <w:r w:rsidR="00427E59">
        <w:rPr>
          <w:szCs w:val="22"/>
          <w:lang w:val="en-GB" w:eastAsia="en-US"/>
        </w:rPr>
        <w:t xml:space="preserve"> –</w:t>
      </w:r>
      <w:r w:rsidRPr="002105F6">
        <w:rPr>
          <w:szCs w:val="22"/>
          <w:lang w:val="en-GB" w:eastAsia="en-US"/>
        </w:rPr>
        <w:t xml:space="preserve"> high. </w:t>
      </w:r>
    </w:p>
    <w:p w14:paraId="61BAC97F" w14:textId="77777777" w:rsidR="002105F6" w:rsidRPr="002105F6" w:rsidRDefault="002105F6" w:rsidP="00A245C6">
      <w:pPr>
        <w:ind w:left="720"/>
        <w:contextualSpacing/>
        <w:rPr>
          <w:rFonts w:eastAsia="Times New Roman"/>
          <w:szCs w:val="22"/>
          <w:lang w:val="en-GB" w:eastAsia="en-US"/>
        </w:rPr>
      </w:pPr>
    </w:p>
    <w:p w14:paraId="55D10971" w14:textId="6267AFCA" w:rsidR="002105F6" w:rsidRPr="002105F6" w:rsidRDefault="002105F6" w:rsidP="00427E59">
      <w:pPr>
        <w:numPr>
          <w:ilvl w:val="0"/>
          <w:numId w:val="13"/>
        </w:numPr>
        <w:ind w:left="426"/>
        <w:contextualSpacing/>
        <w:rPr>
          <w:szCs w:val="22"/>
          <w:lang w:val="en-GB" w:eastAsia="en-US"/>
        </w:rPr>
      </w:pPr>
      <w:r w:rsidRPr="002105F6">
        <w:rPr>
          <w:rFonts w:eastAsia="Times New Roman"/>
          <w:szCs w:val="22"/>
          <w:lang w:val="en-GB" w:eastAsia="en-US"/>
        </w:rPr>
        <w:t>Some project</w:t>
      </w:r>
      <w:r w:rsidR="00427E59">
        <w:rPr>
          <w:rFonts w:eastAsia="Times New Roman"/>
          <w:szCs w:val="22"/>
          <w:lang w:val="en-GB" w:eastAsia="en-US"/>
        </w:rPr>
        <w:t xml:space="preserve"> national</w:t>
      </w:r>
      <w:r w:rsidRPr="002105F6">
        <w:rPr>
          <w:rFonts w:eastAsia="Times New Roman"/>
          <w:szCs w:val="22"/>
          <w:lang w:val="en-GB" w:eastAsia="en-US"/>
        </w:rPr>
        <w:t xml:space="preserve"> focal points have already received an expressed interest from stakeholders to explore collaborations that will enable them to protect their IP/assets while promoting the industry to the world; others have expressed their interest in creating a local app association (Philippines and Trinidad and Tobago). These actions will help to ensure that there is a continuity in the initial gains and inroads made on the project. At the same time, it is necessary to ensure the continuity of raising awareness and knowledge dissemination through local IP offices and through the commitment and interest </w:t>
      </w:r>
      <w:r w:rsidR="00CB4B50" w:rsidRPr="002105F6">
        <w:rPr>
          <w:rFonts w:eastAsia="Times New Roman"/>
          <w:szCs w:val="22"/>
          <w:lang w:val="en-GB" w:eastAsia="en-US"/>
        </w:rPr>
        <w:t>of Member</w:t>
      </w:r>
      <w:r w:rsidRPr="002105F6">
        <w:rPr>
          <w:rFonts w:eastAsia="Times New Roman"/>
          <w:szCs w:val="22"/>
          <w:lang w:val="en-GB" w:eastAsia="en-US"/>
        </w:rPr>
        <w:t xml:space="preserve"> States, as it is necessary to continue supporting local communities of entrepreneurs and developers.</w:t>
      </w:r>
    </w:p>
    <w:p w14:paraId="1A3F52A9" w14:textId="12A5C27C" w:rsidR="002105F6" w:rsidRPr="002105F6" w:rsidRDefault="002105F6" w:rsidP="002105F6">
      <w:pPr>
        <w:keepNext/>
        <w:keepLines/>
        <w:spacing w:before="240"/>
        <w:outlineLvl w:val="0"/>
        <w:rPr>
          <w:rFonts w:eastAsia="Times New Roman"/>
          <w:b/>
          <w:color w:val="00B0F0"/>
          <w:szCs w:val="22"/>
          <w:lang w:val="en-GB" w:eastAsia="en-US"/>
        </w:rPr>
      </w:pPr>
      <w:bookmarkStart w:id="22" w:name="_Toc98332714"/>
      <w:r w:rsidRPr="002105F6">
        <w:rPr>
          <w:rFonts w:eastAsia="Times New Roman"/>
          <w:b/>
          <w:color w:val="00B0F0"/>
          <w:szCs w:val="22"/>
          <w:lang w:val="en-GB" w:eastAsia="en-US"/>
        </w:rPr>
        <w:t>M</w:t>
      </w:r>
      <w:r>
        <w:rPr>
          <w:rFonts w:eastAsia="Times New Roman"/>
          <w:b/>
          <w:color w:val="00B0F0"/>
          <w:szCs w:val="22"/>
          <w:lang w:val="en-GB" w:eastAsia="en-US"/>
        </w:rPr>
        <w:t xml:space="preserve">AIN </w:t>
      </w:r>
      <w:r w:rsidRPr="002105F6">
        <w:rPr>
          <w:rFonts w:eastAsia="Times New Roman"/>
          <w:b/>
          <w:color w:val="00B0F0"/>
          <w:szCs w:val="22"/>
          <w:lang w:val="en-GB" w:eastAsia="en-US"/>
        </w:rPr>
        <w:t>C</w:t>
      </w:r>
      <w:r>
        <w:rPr>
          <w:rFonts w:eastAsia="Times New Roman"/>
          <w:b/>
          <w:color w:val="00B0F0"/>
          <w:szCs w:val="22"/>
          <w:lang w:val="en-GB" w:eastAsia="en-US"/>
        </w:rPr>
        <w:t>ONCLUSIONS</w:t>
      </w:r>
      <w:r w:rsidRPr="002105F6">
        <w:rPr>
          <w:rFonts w:eastAsia="Times New Roman"/>
          <w:b/>
          <w:color w:val="00B0F0"/>
          <w:szCs w:val="22"/>
          <w:lang w:val="en-GB" w:eastAsia="en-US"/>
        </w:rPr>
        <w:t xml:space="preserve"> and L</w:t>
      </w:r>
      <w:r>
        <w:rPr>
          <w:rFonts w:eastAsia="Times New Roman"/>
          <w:b/>
          <w:color w:val="00B0F0"/>
          <w:szCs w:val="22"/>
          <w:lang w:val="en-GB" w:eastAsia="en-US"/>
        </w:rPr>
        <w:t xml:space="preserve">ESSONS </w:t>
      </w:r>
      <w:r w:rsidRPr="002105F6">
        <w:rPr>
          <w:rFonts w:eastAsia="Times New Roman"/>
          <w:b/>
          <w:color w:val="00B0F0"/>
          <w:szCs w:val="22"/>
          <w:lang w:val="en-GB" w:eastAsia="en-US"/>
        </w:rPr>
        <w:t>L</w:t>
      </w:r>
      <w:r>
        <w:rPr>
          <w:rFonts w:eastAsia="Times New Roman"/>
          <w:b/>
          <w:color w:val="00B0F0"/>
          <w:szCs w:val="22"/>
          <w:lang w:val="en-GB" w:eastAsia="en-US"/>
        </w:rPr>
        <w:t>EARNT</w:t>
      </w:r>
      <w:bookmarkEnd w:id="22"/>
    </w:p>
    <w:p w14:paraId="0A52CC87" w14:textId="77777777" w:rsidR="002105F6" w:rsidRPr="002105F6" w:rsidRDefault="002105F6" w:rsidP="002105F6">
      <w:pPr>
        <w:rPr>
          <w:rFonts w:eastAsia="Times New Roman"/>
          <w:szCs w:val="22"/>
          <w:lang w:val="en-GB" w:eastAsia="en-US"/>
        </w:rPr>
      </w:pPr>
    </w:p>
    <w:p w14:paraId="257D1430" w14:textId="7D95CDC2" w:rsidR="002105F6" w:rsidRPr="002105F6" w:rsidRDefault="002105F6" w:rsidP="00A245C6">
      <w:pPr>
        <w:numPr>
          <w:ilvl w:val="0"/>
          <w:numId w:val="13"/>
        </w:numPr>
        <w:contextualSpacing/>
        <w:rPr>
          <w:rFonts w:eastAsia="Times New Roman"/>
          <w:szCs w:val="22"/>
          <w:lang w:val="en-GB" w:eastAsia="en-US"/>
        </w:rPr>
      </w:pPr>
      <w:r w:rsidRPr="002105F6">
        <w:rPr>
          <w:rFonts w:eastAsia="Times New Roman"/>
          <w:szCs w:val="22"/>
          <w:lang w:val="en-GB" w:eastAsia="en-US"/>
        </w:rPr>
        <w:t>The evaluation found unanimous recognition of WIPO's work among the stakeholders consulted. WIPO is considered a valuable</w:t>
      </w:r>
      <w:r w:rsidRPr="002105F6">
        <w:rPr>
          <w:szCs w:val="22"/>
          <w:lang w:eastAsia="en-US"/>
        </w:rPr>
        <w:t xml:space="preserve"> actor </w:t>
      </w:r>
      <w:r w:rsidRPr="002105F6">
        <w:rPr>
          <w:rFonts w:eastAsia="Times New Roman"/>
          <w:szCs w:val="22"/>
          <w:lang w:val="en-GB" w:eastAsia="en-US"/>
        </w:rPr>
        <w:t>in terms of the strategic role it plays in raising awareness and providing training in everything related to IP: on the one hand, as an ally of governments, to support and accompany them in the knowledge of the subject; on the other hand, as a motivating entity of the civil society, supporting and strengthening it in its function of fostering innovation and creativity, recognizing the right of the inventor and creator to obtain legal protection and economic reward for his work, as well as to enrich society through knowledge, technologies, etc. and promoting industrial activity by providing access to technology and investment and motivating fair trade.  The discourse of the interviewed stakeholders (</w:t>
      </w:r>
      <w:r w:rsidR="00427E59">
        <w:rPr>
          <w:rFonts w:eastAsia="Times New Roman"/>
          <w:szCs w:val="22"/>
          <w:lang w:val="en-GB" w:eastAsia="en-US"/>
        </w:rPr>
        <w:t xml:space="preserve">national </w:t>
      </w:r>
      <w:r w:rsidRPr="002105F6">
        <w:rPr>
          <w:rFonts w:eastAsia="Times New Roman"/>
          <w:szCs w:val="22"/>
          <w:lang w:val="en-GB" w:eastAsia="en-US"/>
        </w:rPr>
        <w:t xml:space="preserve">focal points in the implementing countries, experts, developers, entrepreneurs, etc.) is rich and forceful in their highly positive opinion of the work developed by this project. </w:t>
      </w:r>
    </w:p>
    <w:p w14:paraId="4A7C314E" w14:textId="77777777" w:rsidR="002105F6" w:rsidRPr="002105F6" w:rsidRDefault="002105F6" w:rsidP="00A245C6">
      <w:pPr>
        <w:ind w:left="426"/>
        <w:contextualSpacing/>
        <w:rPr>
          <w:rFonts w:eastAsia="Times New Roman"/>
          <w:szCs w:val="22"/>
          <w:lang w:val="en-GB" w:eastAsia="en-US"/>
        </w:rPr>
      </w:pPr>
    </w:p>
    <w:p w14:paraId="197C5C33" w14:textId="6C4F05F7" w:rsidR="002105F6" w:rsidRPr="002105F6" w:rsidRDefault="002105F6" w:rsidP="00A43207">
      <w:pPr>
        <w:numPr>
          <w:ilvl w:val="0"/>
          <w:numId w:val="13"/>
        </w:numPr>
        <w:ind w:left="426"/>
        <w:contextualSpacing/>
        <w:rPr>
          <w:rFonts w:eastAsia="Times New Roman"/>
          <w:szCs w:val="22"/>
          <w:lang w:val="en-GB" w:eastAsia="en-US"/>
        </w:rPr>
      </w:pPr>
      <w:r w:rsidRPr="002105F6">
        <w:rPr>
          <w:rFonts w:eastAsia="Times New Roman"/>
          <w:szCs w:val="22"/>
          <w:lang w:val="en-GB" w:eastAsia="en-US"/>
        </w:rPr>
        <w:t xml:space="preserve">The implementation of this project has </w:t>
      </w:r>
      <w:r w:rsidR="00427E59">
        <w:rPr>
          <w:rFonts w:eastAsia="Times New Roman"/>
          <w:szCs w:val="22"/>
          <w:lang w:val="en-GB" w:eastAsia="en-US"/>
        </w:rPr>
        <w:t>brought</w:t>
      </w:r>
      <w:r w:rsidRPr="002105F6">
        <w:rPr>
          <w:rFonts w:eastAsia="Times New Roman"/>
          <w:szCs w:val="22"/>
          <w:lang w:val="en-GB" w:eastAsia="en-US"/>
        </w:rPr>
        <w:t xml:space="preserve"> significant contribution in an area which generates increasing interest among Member States and among different stakeholders. The project's adaptation to </w:t>
      </w:r>
      <w:r w:rsidR="00A43207">
        <w:rPr>
          <w:rFonts w:eastAsia="Times New Roman"/>
          <w:szCs w:val="22"/>
          <w:lang w:val="en-GB" w:eastAsia="en-US"/>
        </w:rPr>
        <w:t xml:space="preserve">the </w:t>
      </w:r>
      <w:r w:rsidRPr="002105F6">
        <w:rPr>
          <w:rFonts w:eastAsia="Times New Roman"/>
          <w:szCs w:val="22"/>
          <w:lang w:val="en-GB" w:eastAsia="en-US"/>
        </w:rPr>
        <w:t xml:space="preserve">changes in the context </w:t>
      </w:r>
      <w:r w:rsidR="00A43207">
        <w:rPr>
          <w:rFonts w:eastAsia="Times New Roman"/>
          <w:szCs w:val="22"/>
          <w:lang w:val="en-GB" w:eastAsia="en-US"/>
        </w:rPr>
        <w:t xml:space="preserve">of its implementation, </w:t>
      </w:r>
      <w:r w:rsidRPr="002105F6">
        <w:rPr>
          <w:rFonts w:eastAsia="Times New Roman"/>
          <w:szCs w:val="22"/>
          <w:lang w:val="en-GB" w:eastAsia="en-US"/>
        </w:rPr>
        <w:t>was agile. It reacted in an accurate and timely manner to make its work as relevant and as adapted to the changing context as possible. There were even examples where the project management was able to take advantage of changes as new opportunities, rather than setbacks in their initial plans. The fact that the Project Manager had the flexibility to adapt the project once it started its implementation to the new reality</w:t>
      </w:r>
      <w:r w:rsidR="00A43207">
        <w:rPr>
          <w:rFonts w:eastAsia="Times New Roman"/>
          <w:szCs w:val="22"/>
          <w:lang w:val="en-GB" w:eastAsia="en-US"/>
        </w:rPr>
        <w:t>,</w:t>
      </w:r>
      <w:r w:rsidRPr="002105F6">
        <w:rPr>
          <w:rFonts w:eastAsia="Times New Roman"/>
          <w:szCs w:val="22"/>
          <w:lang w:val="en-GB" w:eastAsia="en-US"/>
        </w:rPr>
        <w:t xml:space="preserve"> and</w:t>
      </w:r>
      <w:r w:rsidR="00A43207">
        <w:rPr>
          <w:rFonts w:eastAsia="Times New Roman"/>
          <w:szCs w:val="22"/>
          <w:lang w:val="en-GB" w:eastAsia="en-US"/>
        </w:rPr>
        <w:t xml:space="preserve"> was</w:t>
      </w:r>
      <w:r w:rsidRPr="002105F6">
        <w:rPr>
          <w:rFonts w:eastAsia="Times New Roman"/>
          <w:szCs w:val="22"/>
          <w:lang w:val="en-GB" w:eastAsia="en-US"/>
        </w:rPr>
        <w:t xml:space="preserve"> able to count on practitioners and other former application developers who could advise directly from a business approach</w:t>
      </w:r>
      <w:r w:rsidR="00A43207">
        <w:rPr>
          <w:rFonts w:eastAsia="Times New Roman"/>
          <w:szCs w:val="22"/>
          <w:lang w:val="en-GB" w:eastAsia="en-US"/>
        </w:rPr>
        <w:t xml:space="preserve"> point of view,</w:t>
      </w:r>
      <w:r w:rsidRPr="002105F6">
        <w:rPr>
          <w:rFonts w:eastAsia="Times New Roman"/>
          <w:szCs w:val="22"/>
          <w:lang w:val="en-GB" w:eastAsia="en-US"/>
        </w:rPr>
        <w:t xml:space="preserve"> was very positive.</w:t>
      </w:r>
    </w:p>
    <w:p w14:paraId="52E9C25B" w14:textId="77777777" w:rsidR="002105F6" w:rsidRPr="002105F6" w:rsidRDefault="002105F6" w:rsidP="00A245C6">
      <w:pPr>
        <w:rPr>
          <w:rFonts w:eastAsia="Times New Roman"/>
          <w:szCs w:val="22"/>
          <w:lang w:val="en-GB" w:eastAsia="en-US"/>
        </w:rPr>
      </w:pPr>
    </w:p>
    <w:p w14:paraId="6CD1EEE1" w14:textId="2EA4B949" w:rsidR="002105F6" w:rsidRPr="002105F6" w:rsidRDefault="002105F6" w:rsidP="00A43207">
      <w:pPr>
        <w:numPr>
          <w:ilvl w:val="0"/>
          <w:numId w:val="13"/>
        </w:numPr>
        <w:ind w:left="426"/>
        <w:contextualSpacing/>
        <w:rPr>
          <w:rFonts w:eastAsia="Times New Roman"/>
          <w:szCs w:val="22"/>
          <w:lang w:val="en-GB" w:eastAsia="en-US"/>
        </w:rPr>
      </w:pPr>
      <w:r w:rsidRPr="002105F6">
        <w:rPr>
          <w:rFonts w:eastAsia="Times New Roman"/>
          <w:szCs w:val="22"/>
          <w:lang w:val="en-GB" w:eastAsia="en-US"/>
        </w:rPr>
        <w:t xml:space="preserve">Project management has been effective in achieving the expected outputs and contributing to the achievement of outcomes. The evaluation found that the project has obtained exceptional results on providing educational material and raising awareness around a topic that many developers did not think about at an early </w:t>
      </w:r>
      <w:r w:rsidR="00A43207">
        <w:rPr>
          <w:rFonts w:eastAsia="Times New Roman"/>
          <w:szCs w:val="22"/>
          <w:lang w:val="en-GB" w:eastAsia="en-US"/>
        </w:rPr>
        <w:t>stage</w:t>
      </w:r>
      <w:r w:rsidR="00A43207" w:rsidRPr="002105F6">
        <w:rPr>
          <w:rFonts w:eastAsia="Times New Roman"/>
          <w:szCs w:val="22"/>
          <w:lang w:val="en-GB" w:eastAsia="en-US"/>
        </w:rPr>
        <w:t xml:space="preserve"> </w:t>
      </w:r>
      <w:r w:rsidRPr="002105F6">
        <w:rPr>
          <w:rFonts w:eastAsia="Times New Roman"/>
          <w:szCs w:val="22"/>
          <w:lang w:val="en-GB" w:eastAsia="en-US"/>
        </w:rPr>
        <w:t>of a mobile app development. Clearly this project has equipped and emboldened entrepreneurs and developers in all matters relating to intellectual protection. It has brought order and some structure to the industry in the three countries of implementation, bringing the importance of IP protection to the forefront, although it has not succeeded in eliminating the individualism that is typical of the sector. Thus, there is a need to look at ways of making developers and entrepreneurs understand the importance of coming together and forming one umbrella body (app association) and leave individualism aside. It was an ambitious project that achieved all deliverables and went above and beyond, leaving different stakeholders wanting more.</w:t>
      </w:r>
    </w:p>
    <w:p w14:paraId="4CC61510" w14:textId="77777777" w:rsidR="002105F6" w:rsidRPr="002105F6" w:rsidRDefault="002105F6" w:rsidP="002105F6">
      <w:pPr>
        <w:ind w:left="426"/>
        <w:contextualSpacing/>
        <w:rPr>
          <w:rFonts w:eastAsia="Times New Roman"/>
          <w:szCs w:val="22"/>
          <w:lang w:val="en-GB" w:eastAsia="en-US"/>
        </w:rPr>
      </w:pPr>
    </w:p>
    <w:p w14:paraId="6622F33B" w14:textId="0064F65F" w:rsidR="002105F6" w:rsidRPr="002105F6" w:rsidRDefault="002105F6" w:rsidP="00735FDA">
      <w:pPr>
        <w:numPr>
          <w:ilvl w:val="0"/>
          <w:numId w:val="13"/>
        </w:numPr>
        <w:ind w:left="426"/>
        <w:contextualSpacing/>
        <w:rPr>
          <w:rFonts w:eastAsia="Times New Roman"/>
          <w:szCs w:val="22"/>
          <w:lang w:val="en-GB" w:eastAsia="en-US"/>
        </w:rPr>
      </w:pPr>
      <w:r w:rsidRPr="002105F6">
        <w:rPr>
          <w:rFonts w:eastAsia="Times New Roman"/>
          <w:szCs w:val="22"/>
          <w:lang w:val="en-GB" w:eastAsia="en-US"/>
        </w:rPr>
        <w:t xml:space="preserve">With respect to the tools provided for measuring and monitoring achievements, measuring their year-to-year evolution is difficult due to the </w:t>
      </w:r>
      <w:r w:rsidR="00735FDA">
        <w:rPr>
          <w:rFonts w:eastAsia="Times New Roman"/>
          <w:szCs w:val="22"/>
          <w:lang w:val="en-GB" w:eastAsia="en-US"/>
        </w:rPr>
        <w:t xml:space="preserve">established </w:t>
      </w:r>
      <w:r w:rsidR="00735FDA" w:rsidRPr="002105F6">
        <w:rPr>
          <w:rFonts w:eastAsia="Times New Roman"/>
          <w:szCs w:val="22"/>
          <w:lang w:val="en-GB" w:eastAsia="en-US"/>
        </w:rPr>
        <w:t xml:space="preserve">mechanisms </w:t>
      </w:r>
      <w:r w:rsidR="00735FDA">
        <w:rPr>
          <w:rFonts w:eastAsia="Times New Roman"/>
          <w:szCs w:val="22"/>
          <w:lang w:val="en-GB" w:eastAsia="en-US"/>
        </w:rPr>
        <w:t xml:space="preserve">and </w:t>
      </w:r>
      <w:r w:rsidRPr="002105F6">
        <w:rPr>
          <w:rFonts w:eastAsia="Times New Roman"/>
          <w:szCs w:val="22"/>
          <w:lang w:val="en-GB" w:eastAsia="en-US"/>
        </w:rPr>
        <w:t>indicators. In general, the indicators are insufficient to show the achievements for each of the products and are not representative of the achievements pursued and attained. There are also difficulties in establishing the contribution to results according to the project matrix. However, at the level of actual implementation, the achievements found evidence a more nurtured action than what is reflected in the documents.</w:t>
      </w:r>
    </w:p>
    <w:p w14:paraId="65DA1844" w14:textId="77777777" w:rsidR="002105F6" w:rsidRPr="002105F6" w:rsidRDefault="002105F6" w:rsidP="00A245C6">
      <w:pPr>
        <w:ind w:left="426"/>
        <w:contextualSpacing/>
        <w:rPr>
          <w:rFonts w:eastAsia="Times New Roman"/>
          <w:szCs w:val="22"/>
          <w:lang w:val="en-GB" w:eastAsia="en-US"/>
        </w:rPr>
      </w:pPr>
    </w:p>
    <w:p w14:paraId="7AE1CFE0" w14:textId="7CB48E73" w:rsidR="002105F6" w:rsidRPr="002105F6" w:rsidRDefault="002105F6" w:rsidP="00735FDA">
      <w:pPr>
        <w:numPr>
          <w:ilvl w:val="0"/>
          <w:numId w:val="13"/>
        </w:numPr>
        <w:ind w:left="426"/>
        <w:contextualSpacing/>
        <w:rPr>
          <w:rFonts w:eastAsia="Times New Roman"/>
          <w:szCs w:val="22"/>
          <w:lang w:val="en-GB" w:eastAsia="en-US"/>
        </w:rPr>
      </w:pPr>
      <w:r w:rsidRPr="002105F6">
        <w:rPr>
          <w:rFonts w:eastAsia="Times New Roman"/>
          <w:szCs w:val="22"/>
          <w:lang w:val="en-GB" w:eastAsia="en-US"/>
        </w:rPr>
        <w:t xml:space="preserve">In general, the collaborative and open working style of the </w:t>
      </w:r>
      <w:r w:rsidR="00735FDA">
        <w:rPr>
          <w:rFonts w:eastAsia="Times New Roman"/>
          <w:szCs w:val="22"/>
          <w:lang w:val="en-GB" w:eastAsia="en-US"/>
        </w:rPr>
        <w:t>P</w:t>
      </w:r>
      <w:r w:rsidRPr="002105F6">
        <w:rPr>
          <w:rFonts w:eastAsia="Times New Roman"/>
          <w:szCs w:val="22"/>
          <w:lang w:val="en-GB" w:eastAsia="en-US"/>
        </w:rPr>
        <w:t xml:space="preserve">roject </w:t>
      </w:r>
      <w:r w:rsidR="00735FDA">
        <w:rPr>
          <w:rFonts w:eastAsia="Times New Roman"/>
          <w:szCs w:val="22"/>
          <w:lang w:val="en-GB" w:eastAsia="en-US"/>
        </w:rPr>
        <w:t>M</w:t>
      </w:r>
      <w:r w:rsidRPr="002105F6">
        <w:rPr>
          <w:rFonts w:eastAsia="Times New Roman"/>
          <w:szCs w:val="22"/>
          <w:lang w:val="en-GB" w:eastAsia="en-US"/>
        </w:rPr>
        <w:t>anager and DACD members has favoured a climate of trust and mutual cooperation between the parties, which has facilitated effective coordination to support and reinforce the processes of change in the face of internal and contextual circumstances. This working style, together with the commitment and professionalism of the various focal points in the countries of implementation, has been a success thanks to the work of everyone involved. In this regard, it is necessary that the</w:t>
      </w:r>
      <w:r w:rsidR="00735FDA">
        <w:rPr>
          <w:rFonts w:eastAsia="Times New Roman"/>
          <w:szCs w:val="22"/>
          <w:lang w:val="en-GB" w:eastAsia="en-US"/>
        </w:rPr>
        <w:t xml:space="preserve"> national</w:t>
      </w:r>
      <w:r w:rsidRPr="002105F6">
        <w:rPr>
          <w:rFonts w:eastAsia="Times New Roman"/>
          <w:szCs w:val="22"/>
          <w:lang w:val="en-GB" w:eastAsia="en-US"/>
        </w:rPr>
        <w:t xml:space="preserve"> focal points continue to support the dissemination of the </w:t>
      </w:r>
      <w:r w:rsidR="00735FDA">
        <w:rPr>
          <w:rFonts w:eastAsia="Times New Roman"/>
          <w:szCs w:val="22"/>
          <w:lang w:val="en-GB" w:eastAsia="en-US"/>
        </w:rPr>
        <w:t>tools</w:t>
      </w:r>
      <w:r w:rsidR="00735FDA" w:rsidRPr="002105F6">
        <w:rPr>
          <w:rFonts w:eastAsia="Times New Roman"/>
          <w:szCs w:val="22"/>
          <w:lang w:val="en-GB" w:eastAsia="en-US"/>
        </w:rPr>
        <w:t xml:space="preserve"> </w:t>
      </w:r>
      <w:r w:rsidRPr="002105F6">
        <w:rPr>
          <w:rFonts w:eastAsia="Times New Roman"/>
          <w:szCs w:val="22"/>
          <w:lang w:val="en-GB" w:eastAsia="en-US"/>
        </w:rPr>
        <w:t>developed within the framework of the project and the training modules, as the achievements and progress made could be partially compromised.</w:t>
      </w:r>
    </w:p>
    <w:p w14:paraId="43F0C926" w14:textId="77777777" w:rsidR="002105F6" w:rsidRPr="002105F6" w:rsidRDefault="002105F6" w:rsidP="002105F6">
      <w:pPr>
        <w:ind w:left="720"/>
        <w:contextualSpacing/>
        <w:rPr>
          <w:rFonts w:eastAsia="Times New Roman"/>
          <w:szCs w:val="22"/>
          <w:lang w:val="en-GB" w:eastAsia="en-US"/>
        </w:rPr>
      </w:pPr>
    </w:p>
    <w:p w14:paraId="44336468" w14:textId="77777777" w:rsidR="002105F6" w:rsidRPr="002105F6" w:rsidRDefault="002105F6" w:rsidP="002105F6">
      <w:pPr>
        <w:keepNext/>
        <w:keepLines/>
        <w:spacing w:before="240"/>
        <w:outlineLvl w:val="0"/>
        <w:rPr>
          <w:rFonts w:eastAsia="Times New Roman"/>
          <w:b/>
          <w:color w:val="00B0F0"/>
          <w:szCs w:val="22"/>
          <w:lang w:val="en-GB" w:eastAsia="en-US"/>
        </w:rPr>
      </w:pPr>
      <w:bookmarkStart w:id="23" w:name="_Toc98332715"/>
      <w:r w:rsidRPr="002105F6">
        <w:rPr>
          <w:rFonts w:eastAsia="Times New Roman"/>
          <w:b/>
          <w:color w:val="00B0F0"/>
          <w:szCs w:val="22"/>
          <w:lang w:val="en-GB" w:eastAsia="en-US"/>
        </w:rPr>
        <w:t>RECOMMENDATIONS</w:t>
      </w:r>
      <w:bookmarkEnd w:id="23"/>
    </w:p>
    <w:p w14:paraId="029FCEDD" w14:textId="77777777" w:rsidR="002105F6" w:rsidRPr="002105F6" w:rsidRDefault="002105F6" w:rsidP="002105F6">
      <w:pPr>
        <w:rPr>
          <w:rFonts w:eastAsia="Times New Roman"/>
          <w:szCs w:val="22"/>
          <w:lang w:val="en-GB" w:eastAsia="en-US"/>
        </w:rPr>
      </w:pPr>
    </w:p>
    <w:p w14:paraId="47CFA909" w14:textId="17CBFB7D" w:rsidR="002105F6" w:rsidRPr="002105F6" w:rsidRDefault="002105F6" w:rsidP="00735FDA">
      <w:pPr>
        <w:numPr>
          <w:ilvl w:val="0"/>
          <w:numId w:val="13"/>
        </w:numPr>
        <w:ind w:left="426"/>
        <w:contextualSpacing/>
        <w:rPr>
          <w:rFonts w:eastAsia="Times New Roman"/>
          <w:szCs w:val="22"/>
          <w:lang w:val="en-GB" w:eastAsia="en-US"/>
        </w:rPr>
      </w:pPr>
      <w:r w:rsidRPr="002105F6">
        <w:rPr>
          <w:rFonts w:eastAsia="Times New Roman"/>
          <w:szCs w:val="22"/>
          <w:lang w:val="en-GB" w:eastAsia="en-US"/>
        </w:rPr>
        <w:t xml:space="preserve">This document presents several recommendations which have been carefully studied throughout the entire evaluation process. These ideas were constructed based on inputs from the </w:t>
      </w:r>
      <w:r w:rsidR="00735FDA" w:rsidRPr="002105F6">
        <w:rPr>
          <w:rFonts w:eastAsia="Times New Roman"/>
          <w:szCs w:val="22"/>
          <w:lang w:val="en-GB" w:eastAsia="en-US"/>
        </w:rPr>
        <w:t xml:space="preserve">consulted </w:t>
      </w:r>
      <w:r w:rsidRPr="002105F6">
        <w:rPr>
          <w:rFonts w:eastAsia="Times New Roman"/>
          <w:szCs w:val="22"/>
          <w:lang w:val="en-GB" w:eastAsia="en-US"/>
        </w:rPr>
        <w:t xml:space="preserve">stakeholders, who were systematically asked where WIPO could improve and what </w:t>
      </w:r>
      <w:r w:rsidR="00735FDA">
        <w:rPr>
          <w:rFonts w:eastAsia="Times New Roman"/>
          <w:szCs w:val="22"/>
          <w:lang w:val="en-GB" w:eastAsia="en-US"/>
        </w:rPr>
        <w:t xml:space="preserve">were </w:t>
      </w:r>
      <w:r w:rsidRPr="002105F6">
        <w:rPr>
          <w:rFonts w:eastAsia="Times New Roman"/>
          <w:szCs w:val="22"/>
          <w:lang w:val="en-GB" w:eastAsia="en-US"/>
        </w:rPr>
        <w:t>their recommendations for the future. The most relevant ideas regarding the evaluated project as well as other ideas contributed by the evaluation are presented below.</w:t>
      </w:r>
    </w:p>
    <w:p w14:paraId="04949352" w14:textId="77777777" w:rsidR="002105F6" w:rsidRPr="002105F6" w:rsidRDefault="002105F6" w:rsidP="00A245C6">
      <w:pPr>
        <w:ind w:left="775"/>
        <w:contextualSpacing/>
        <w:rPr>
          <w:rFonts w:eastAsia="Times New Roman"/>
          <w:szCs w:val="22"/>
          <w:lang w:val="en-GB" w:eastAsia="en-US"/>
        </w:rPr>
      </w:pPr>
    </w:p>
    <w:p w14:paraId="52E45B1F" w14:textId="77777777" w:rsidR="002105F6" w:rsidRPr="002105F6" w:rsidRDefault="002105F6" w:rsidP="00A245C6">
      <w:pPr>
        <w:numPr>
          <w:ilvl w:val="1"/>
          <w:numId w:val="13"/>
        </w:numPr>
        <w:ind w:left="1059"/>
        <w:contextualSpacing/>
        <w:rPr>
          <w:rFonts w:eastAsia="Times New Roman"/>
          <w:szCs w:val="22"/>
          <w:lang w:val="en-GB" w:eastAsia="en-US"/>
        </w:rPr>
      </w:pPr>
      <w:r w:rsidRPr="002105F6">
        <w:rPr>
          <w:rFonts w:eastAsia="Times New Roman"/>
          <w:szCs w:val="22"/>
          <w:lang w:val="en-GB" w:eastAsia="en-US"/>
        </w:rPr>
        <w:t>Coordination, by default, is an ongoing process and requires dedicated and full-time staff or having sufficient WIPO project staff so as not to have to rely on other divisions/sections.</w:t>
      </w:r>
    </w:p>
    <w:p w14:paraId="1D88A628" w14:textId="77777777" w:rsidR="002105F6" w:rsidRPr="002105F6" w:rsidRDefault="002105F6" w:rsidP="00A245C6">
      <w:pPr>
        <w:ind w:left="1059"/>
        <w:contextualSpacing/>
        <w:rPr>
          <w:rFonts w:eastAsia="Times New Roman"/>
          <w:szCs w:val="22"/>
          <w:lang w:val="en-GB" w:eastAsia="en-US"/>
        </w:rPr>
      </w:pPr>
    </w:p>
    <w:p w14:paraId="1E5B039B" w14:textId="77777777" w:rsidR="002105F6" w:rsidRPr="002105F6" w:rsidRDefault="002105F6" w:rsidP="00A245C6">
      <w:pPr>
        <w:numPr>
          <w:ilvl w:val="1"/>
          <w:numId w:val="13"/>
        </w:numPr>
        <w:ind w:left="1059"/>
        <w:contextualSpacing/>
        <w:rPr>
          <w:rFonts w:eastAsia="Times New Roman"/>
          <w:szCs w:val="22"/>
          <w:lang w:val="en-GB" w:eastAsia="en-US"/>
        </w:rPr>
      </w:pPr>
      <w:r w:rsidRPr="002105F6">
        <w:rPr>
          <w:rFonts w:eastAsia="Times New Roman"/>
          <w:szCs w:val="22"/>
          <w:lang w:val="en-GB" w:eastAsia="en-US"/>
        </w:rPr>
        <w:t>Not only horizontal analysis should be envisaged in the initial project, but also a vertical analysis. It should also include an adequate risk assessment, mitigation measures and a sustainability strategy.</w:t>
      </w:r>
    </w:p>
    <w:p w14:paraId="24A61831" w14:textId="77777777" w:rsidR="002105F6" w:rsidRPr="002105F6" w:rsidRDefault="002105F6" w:rsidP="00A245C6">
      <w:pPr>
        <w:ind w:left="1059"/>
        <w:contextualSpacing/>
        <w:rPr>
          <w:rFonts w:eastAsia="Times New Roman"/>
          <w:szCs w:val="22"/>
          <w:lang w:val="en-GB" w:eastAsia="en-US"/>
        </w:rPr>
      </w:pPr>
    </w:p>
    <w:p w14:paraId="12FAE333" w14:textId="077BAC80" w:rsidR="002105F6" w:rsidRPr="002105F6" w:rsidRDefault="002105F6" w:rsidP="00E301AB">
      <w:pPr>
        <w:numPr>
          <w:ilvl w:val="1"/>
          <w:numId w:val="13"/>
        </w:numPr>
        <w:ind w:left="1059"/>
        <w:contextualSpacing/>
        <w:rPr>
          <w:rFonts w:eastAsia="Times New Roman"/>
          <w:szCs w:val="22"/>
          <w:lang w:val="en-GB" w:eastAsia="en-US"/>
        </w:rPr>
      </w:pPr>
      <w:r w:rsidRPr="002105F6">
        <w:rPr>
          <w:rFonts w:eastAsia="Times New Roman"/>
          <w:szCs w:val="22"/>
          <w:lang w:val="en-GB" w:eastAsia="en-US"/>
        </w:rPr>
        <w:t>Invite consultants and experts from all three regions to work on some deliverables to get a balanced representation in workshops and webinars and a cultural approach to the deliverables.</w:t>
      </w:r>
    </w:p>
    <w:p w14:paraId="3DEAD55F" w14:textId="77777777" w:rsidR="002105F6" w:rsidRPr="002105F6" w:rsidRDefault="002105F6" w:rsidP="00A245C6">
      <w:pPr>
        <w:ind w:left="339"/>
        <w:contextualSpacing/>
        <w:rPr>
          <w:rFonts w:eastAsia="Times New Roman"/>
          <w:szCs w:val="22"/>
          <w:lang w:val="en-GB" w:eastAsia="en-US"/>
        </w:rPr>
      </w:pPr>
    </w:p>
    <w:p w14:paraId="7508800A" w14:textId="2E9565EB" w:rsidR="002105F6" w:rsidRPr="002105F6" w:rsidRDefault="002105F6" w:rsidP="00A245C6">
      <w:pPr>
        <w:numPr>
          <w:ilvl w:val="1"/>
          <w:numId w:val="13"/>
        </w:numPr>
        <w:ind w:left="1059"/>
        <w:contextualSpacing/>
        <w:rPr>
          <w:rFonts w:eastAsia="Times New Roman"/>
          <w:szCs w:val="22"/>
          <w:lang w:val="en-GB" w:eastAsia="en-US"/>
        </w:rPr>
      </w:pPr>
      <w:r w:rsidRPr="002105F6">
        <w:rPr>
          <w:rFonts w:eastAsia="Times New Roman"/>
          <w:szCs w:val="22"/>
          <w:lang w:val="en-GB" w:eastAsia="en-US"/>
        </w:rPr>
        <w:t xml:space="preserve">Support IP related government programs to strengthen collaboration with the financial institutions, app developers and the app community and help them get in touch with international financial institutions. </w:t>
      </w:r>
    </w:p>
    <w:p w14:paraId="6224FA5D" w14:textId="77777777" w:rsidR="002105F6" w:rsidRPr="002105F6" w:rsidRDefault="002105F6" w:rsidP="00A245C6">
      <w:pPr>
        <w:ind w:left="1059"/>
        <w:contextualSpacing/>
        <w:rPr>
          <w:rFonts w:eastAsia="Times New Roman"/>
          <w:szCs w:val="22"/>
          <w:lang w:val="en-GB" w:eastAsia="en-US"/>
        </w:rPr>
      </w:pPr>
    </w:p>
    <w:p w14:paraId="3FA5B001" w14:textId="77777777" w:rsidR="002105F6" w:rsidRPr="002105F6" w:rsidRDefault="002105F6" w:rsidP="00A245C6">
      <w:pPr>
        <w:numPr>
          <w:ilvl w:val="1"/>
          <w:numId w:val="13"/>
        </w:numPr>
        <w:ind w:left="1059"/>
        <w:contextualSpacing/>
        <w:rPr>
          <w:rFonts w:eastAsia="Times New Roman"/>
          <w:szCs w:val="22"/>
          <w:lang w:val="en-GB" w:eastAsia="en-US"/>
        </w:rPr>
      </w:pPr>
      <w:r w:rsidRPr="002105F6">
        <w:rPr>
          <w:rFonts w:eastAsia="Times New Roman"/>
          <w:szCs w:val="22"/>
          <w:lang w:val="en-GB" w:eastAsia="en-US"/>
        </w:rPr>
        <w:t>Include targets and traceable indicators that enable WIPO to seek accountability and a good monitoring and reporting system.</w:t>
      </w:r>
    </w:p>
    <w:p w14:paraId="525DF79F" w14:textId="77777777" w:rsidR="002105F6" w:rsidRPr="002105F6" w:rsidRDefault="002105F6" w:rsidP="00A245C6">
      <w:pPr>
        <w:ind w:left="339"/>
        <w:contextualSpacing/>
        <w:rPr>
          <w:rFonts w:eastAsia="Times New Roman"/>
          <w:szCs w:val="22"/>
          <w:lang w:val="en-GB" w:eastAsia="en-US"/>
        </w:rPr>
      </w:pPr>
    </w:p>
    <w:p w14:paraId="79F15FC2" w14:textId="7B2A96F9" w:rsidR="002105F6" w:rsidRPr="002105F6" w:rsidRDefault="00735FDA" w:rsidP="00735FDA">
      <w:pPr>
        <w:numPr>
          <w:ilvl w:val="1"/>
          <w:numId w:val="13"/>
        </w:numPr>
        <w:ind w:left="1059"/>
        <w:contextualSpacing/>
        <w:rPr>
          <w:rFonts w:eastAsia="Times New Roman"/>
          <w:szCs w:val="22"/>
          <w:lang w:val="en-GB" w:eastAsia="en-US"/>
        </w:rPr>
      </w:pPr>
      <w:r>
        <w:rPr>
          <w:rFonts w:eastAsia="Times New Roman"/>
          <w:szCs w:val="22"/>
          <w:lang w:val="en-GB" w:eastAsia="en-US"/>
        </w:rPr>
        <w:t>F</w:t>
      </w:r>
      <w:r w:rsidRPr="002105F6">
        <w:rPr>
          <w:rFonts w:eastAsia="Times New Roman"/>
          <w:szCs w:val="22"/>
          <w:lang w:val="en-GB" w:eastAsia="en-US"/>
        </w:rPr>
        <w:t>rom the very beginning of the project</w:t>
      </w:r>
      <w:r>
        <w:rPr>
          <w:rFonts w:eastAsia="Times New Roman"/>
          <w:szCs w:val="22"/>
          <w:lang w:val="en-GB" w:eastAsia="en-US"/>
        </w:rPr>
        <w:t>,</w:t>
      </w:r>
      <w:r w:rsidRPr="002105F6">
        <w:rPr>
          <w:rFonts w:eastAsia="Times New Roman"/>
          <w:szCs w:val="22"/>
          <w:lang w:val="en-GB" w:eastAsia="en-US"/>
        </w:rPr>
        <w:t xml:space="preserve"> </w:t>
      </w:r>
      <w:r>
        <w:rPr>
          <w:rFonts w:eastAsia="Times New Roman"/>
          <w:szCs w:val="22"/>
          <w:lang w:val="en-GB" w:eastAsia="en-US"/>
        </w:rPr>
        <w:t>h</w:t>
      </w:r>
      <w:r w:rsidR="002105F6" w:rsidRPr="002105F6">
        <w:rPr>
          <w:rFonts w:eastAsia="Times New Roman"/>
          <w:szCs w:val="22"/>
          <w:lang w:val="en-GB" w:eastAsia="en-US"/>
        </w:rPr>
        <w:t>ave a reliable communication strategy that is able to raise awareness and disseminate information as well as</w:t>
      </w:r>
      <w:r>
        <w:rPr>
          <w:rFonts w:eastAsia="Times New Roman"/>
          <w:szCs w:val="22"/>
          <w:lang w:val="en-GB" w:eastAsia="en-US"/>
        </w:rPr>
        <w:t xml:space="preserve"> the project</w:t>
      </w:r>
      <w:r w:rsidR="002105F6" w:rsidRPr="002105F6">
        <w:rPr>
          <w:rFonts w:eastAsia="Times New Roman"/>
          <w:szCs w:val="22"/>
          <w:lang w:val="en-GB" w:eastAsia="en-US"/>
        </w:rPr>
        <w:t xml:space="preserve"> achievements. Include a communication model using high</w:t>
      </w:r>
      <w:r w:rsidR="00E301AB">
        <w:rPr>
          <w:rFonts w:eastAsia="Times New Roman"/>
          <w:szCs w:val="22"/>
          <w:lang w:val="en-GB" w:eastAsia="en-US"/>
        </w:rPr>
        <w:t>-</w:t>
      </w:r>
      <w:r w:rsidR="002105F6" w:rsidRPr="002105F6">
        <w:rPr>
          <w:rFonts w:eastAsia="Times New Roman"/>
          <w:szCs w:val="22"/>
          <w:lang w:val="en-GB" w:eastAsia="en-US"/>
        </w:rPr>
        <w:t>tech tools that adjusts to the level of the audience and stakeholders.</w:t>
      </w:r>
    </w:p>
    <w:p w14:paraId="3BF37CE1" w14:textId="77777777" w:rsidR="002105F6" w:rsidRPr="002105F6" w:rsidRDefault="002105F6" w:rsidP="00A245C6">
      <w:pPr>
        <w:rPr>
          <w:rFonts w:eastAsia="Times New Roman"/>
          <w:szCs w:val="22"/>
          <w:lang w:val="en-GB" w:eastAsia="en-US"/>
        </w:rPr>
      </w:pPr>
    </w:p>
    <w:p w14:paraId="070A90B2" w14:textId="77777777" w:rsidR="002105F6" w:rsidRPr="002105F6" w:rsidRDefault="002105F6" w:rsidP="00A245C6">
      <w:pPr>
        <w:numPr>
          <w:ilvl w:val="1"/>
          <w:numId w:val="13"/>
        </w:numPr>
        <w:ind w:left="1059"/>
        <w:contextualSpacing/>
        <w:rPr>
          <w:rFonts w:eastAsia="Times New Roman"/>
          <w:szCs w:val="22"/>
          <w:lang w:val="en-GB" w:eastAsia="en-US"/>
        </w:rPr>
      </w:pPr>
      <w:r w:rsidRPr="002105F6">
        <w:rPr>
          <w:rFonts w:eastAsia="Times New Roman"/>
          <w:szCs w:val="22"/>
          <w:lang w:val="en-GB" w:eastAsia="en-US"/>
        </w:rPr>
        <w:t>Advocate for continued awareness of the project tools for future generations.</w:t>
      </w:r>
    </w:p>
    <w:p w14:paraId="3B5D9EAF" w14:textId="77777777" w:rsidR="002105F6" w:rsidRPr="002105F6" w:rsidRDefault="002105F6" w:rsidP="00A245C6">
      <w:pPr>
        <w:ind w:left="339"/>
        <w:contextualSpacing/>
        <w:rPr>
          <w:rFonts w:eastAsia="Times New Roman"/>
          <w:szCs w:val="22"/>
          <w:lang w:val="en-GB" w:eastAsia="en-US"/>
        </w:rPr>
      </w:pPr>
    </w:p>
    <w:p w14:paraId="119D64E3" w14:textId="77777777" w:rsidR="002105F6" w:rsidRPr="002105F6" w:rsidRDefault="002105F6" w:rsidP="00A245C6">
      <w:pPr>
        <w:numPr>
          <w:ilvl w:val="1"/>
          <w:numId w:val="13"/>
        </w:numPr>
        <w:ind w:left="1059"/>
        <w:contextualSpacing/>
        <w:rPr>
          <w:rFonts w:eastAsia="Times New Roman"/>
          <w:szCs w:val="22"/>
          <w:lang w:val="en-GB" w:eastAsia="en-US"/>
        </w:rPr>
      </w:pPr>
      <w:r w:rsidRPr="002105F6">
        <w:rPr>
          <w:rFonts w:eastAsia="Times New Roman"/>
          <w:szCs w:val="22"/>
          <w:lang w:val="en-GB" w:eastAsia="en-US"/>
        </w:rPr>
        <w:t>Promote, together with government offices and focal points, the creation of app associations in each of the countries where the project has been developed.</w:t>
      </w:r>
    </w:p>
    <w:p w14:paraId="5E340C9D" w14:textId="77777777" w:rsidR="002105F6" w:rsidRPr="002105F6" w:rsidRDefault="002105F6" w:rsidP="00A245C6">
      <w:pPr>
        <w:ind w:left="339"/>
        <w:contextualSpacing/>
        <w:rPr>
          <w:rFonts w:eastAsia="Times New Roman"/>
          <w:szCs w:val="22"/>
          <w:lang w:val="en-GB" w:eastAsia="en-US"/>
        </w:rPr>
      </w:pPr>
    </w:p>
    <w:p w14:paraId="0DD4CD10" w14:textId="77777777" w:rsidR="002105F6" w:rsidRPr="002105F6" w:rsidRDefault="002105F6" w:rsidP="00A245C6">
      <w:pPr>
        <w:numPr>
          <w:ilvl w:val="1"/>
          <w:numId w:val="13"/>
        </w:numPr>
        <w:ind w:left="1059"/>
        <w:contextualSpacing/>
        <w:rPr>
          <w:rFonts w:eastAsia="Times New Roman"/>
          <w:szCs w:val="22"/>
          <w:lang w:val="en-GB" w:eastAsia="en-US"/>
        </w:rPr>
      </w:pPr>
      <w:r w:rsidRPr="002105F6">
        <w:rPr>
          <w:rFonts w:eastAsia="Times New Roman"/>
          <w:szCs w:val="22"/>
          <w:lang w:val="en-GB" w:eastAsia="en-US"/>
        </w:rPr>
        <w:t xml:space="preserve">Mainstream the project implementation methodology and results into the regular work of WIPO. </w:t>
      </w:r>
    </w:p>
    <w:p w14:paraId="0DD3DAC6" w14:textId="59556818" w:rsidR="00DA527E" w:rsidRPr="002105F6" w:rsidRDefault="00DA527E" w:rsidP="00F866F3">
      <w:pPr>
        <w:pStyle w:val="Endofdocument"/>
        <w:ind w:left="0"/>
        <w:rPr>
          <w:rFonts w:cs="Arial"/>
          <w:color w:val="000000" w:themeColor="text1"/>
          <w:szCs w:val="22"/>
          <w:lang w:bidi="en-US"/>
        </w:rPr>
      </w:pPr>
    </w:p>
    <w:p w14:paraId="49D902F0" w14:textId="77777777" w:rsidR="009D1764" w:rsidRPr="002105F6" w:rsidRDefault="009D1764" w:rsidP="00CB286E">
      <w:pPr>
        <w:pStyle w:val="Endofdocument"/>
        <w:ind w:left="5533"/>
        <w:rPr>
          <w:rFonts w:cs="Arial"/>
          <w:color w:val="000000" w:themeColor="text1"/>
          <w:szCs w:val="22"/>
          <w:lang w:bidi="en-US"/>
        </w:rPr>
      </w:pPr>
    </w:p>
    <w:p w14:paraId="79324D70" w14:textId="77777777" w:rsidR="00CB286E" w:rsidRPr="002105F6" w:rsidRDefault="00CB286E" w:rsidP="00CB286E">
      <w:pPr>
        <w:pStyle w:val="Endofdocument"/>
        <w:ind w:left="5533"/>
        <w:rPr>
          <w:rFonts w:cs="Arial"/>
          <w:color w:val="000000" w:themeColor="text1"/>
          <w:szCs w:val="22"/>
          <w:lang w:bidi="en-US"/>
        </w:rPr>
      </w:pPr>
    </w:p>
    <w:p w14:paraId="0D837571" w14:textId="6633BC23" w:rsidR="00CB286E" w:rsidRPr="009D1764" w:rsidRDefault="00CB286E" w:rsidP="00184ABE">
      <w:pPr>
        <w:pStyle w:val="Endofdocument"/>
        <w:ind w:left="5533"/>
        <w:rPr>
          <w:rFonts w:asciiTheme="minorBidi" w:hAnsiTheme="minorBidi" w:cstheme="minorBidi"/>
          <w:color w:val="000000" w:themeColor="text1"/>
        </w:rPr>
      </w:pPr>
      <w:r w:rsidRPr="009D1764">
        <w:rPr>
          <w:rFonts w:asciiTheme="minorBidi" w:hAnsiTheme="minorBidi" w:cstheme="minorBidi"/>
          <w:color w:val="000000" w:themeColor="text1"/>
          <w:lang w:bidi="en-US"/>
        </w:rPr>
        <w:t>[Appendixes</w:t>
      </w:r>
      <w:r w:rsidR="00184ABE">
        <w:rPr>
          <w:rFonts w:asciiTheme="minorBidi" w:hAnsiTheme="minorBidi" w:cstheme="minorBidi"/>
          <w:color w:val="000000" w:themeColor="text1"/>
          <w:lang w:bidi="en-US"/>
        </w:rPr>
        <w:t xml:space="preserve"> are attached</w:t>
      </w:r>
      <w:r w:rsidRPr="009D1764">
        <w:rPr>
          <w:rFonts w:asciiTheme="minorBidi" w:hAnsiTheme="minorBidi" w:cstheme="minorBidi"/>
          <w:color w:val="000000" w:themeColor="text1"/>
          <w:lang w:bidi="en-US"/>
        </w:rPr>
        <w:t xml:space="preserve"> separately (in English only)]</w:t>
      </w:r>
    </w:p>
    <w:p w14:paraId="62F56C20" w14:textId="77777777" w:rsidR="00CF6C5D" w:rsidRPr="009D1764" w:rsidRDefault="00CF6C5D" w:rsidP="00FB6E4B">
      <w:pPr>
        <w:pStyle w:val="Endofdocument"/>
        <w:ind w:left="5080"/>
        <w:rPr>
          <w:rFonts w:asciiTheme="minorBidi" w:hAnsiTheme="minorBidi" w:cstheme="minorBidi"/>
          <w:lang w:val="en-AU"/>
        </w:rPr>
      </w:pPr>
    </w:p>
    <w:p w14:paraId="62F56D29" w14:textId="56DBCB50" w:rsidR="006E6A54" w:rsidRPr="009D1764" w:rsidRDefault="006E6A54" w:rsidP="00DA527E">
      <w:pPr>
        <w:pStyle w:val="Endofdocument"/>
        <w:ind w:left="0"/>
        <w:rPr>
          <w:rFonts w:asciiTheme="minorBidi" w:hAnsiTheme="minorBidi" w:cstheme="minorBidi"/>
        </w:rPr>
      </w:pPr>
    </w:p>
    <w:sectPr w:rsidR="006E6A54" w:rsidRPr="009D1764" w:rsidSect="001C6C01">
      <w:headerReference w:type="default" r:id="rId21"/>
      <w:headerReference w:type="first" r:id="rId22"/>
      <w:endnotePr>
        <w:numFmt w:val="decimal"/>
      </w:endnotePr>
      <w:pgSz w:w="11907" w:h="16840" w:code="9"/>
      <w:pgMar w:top="567" w:right="1134" w:bottom="1079"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DB581" w14:textId="77777777" w:rsidR="00965DB8" w:rsidRDefault="00965DB8">
      <w:r>
        <w:separator/>
      </w:r>
    </w:p>
  </w:endnote>
  <w:endnote w:type="continuationSeparator" w:id="0">
    <w:p w14:paraId="0A126E79" w14:textId="77777777" w:rsidR="00965DB8" w:rsidRDefault="00965DB8" w:rsidP="003B38C1">
      <w:r>
        <w:separator/>
      </w:r>
    </w:p>
    <w:p w14:paraId="0024DCF8" w14:textId="77777777" w:rsidR="00965DB8" w:rsidRPr="003B38C1" w:rsidRDefault="00965DB8" w:rsidP="003B38C1">
      <w:pPr>
        <w:spacing w:after="60"/>
        <w:rPr>
          <w:sz w:val="17"/>
        </w:rPr>
      </w:pPr>
      <w:r>
        <w:rPr>
          <w:sz w:val="17"/>
        </w:rPr>
        <w:t>[Endnote continued from previous page]</w:t>
      </w:r>
    </w:p>
  </w:endnote>
  <w:endnote w:type="continuationNotice" w:id="1">
    <w:p w14:paraId="5C170471" w14:textId="77777777" w:rsidR="00965DB8" w:rsidRPr="003B38C1" w:rsidRDefault="00965D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Light">
    <w:charset w:val="00"/>
    <w:family w:val="swiss"/>
    <w:pitch w:val="variable"/>
    <w:sig w:usb0="800000AF" w:usb1="4000204A" w:usb2="00000000" w:usb3="00000000" w:csb0="00000001" w:csb1="00000000"/>
  </w:font>
  <w:font w:name="Times New Roman (Cuerpo en alfa">
    <w:altName w:val="Times New Roman"/>
    <w:charset w:val="00"/>
    <w:family w:val="roman"/>
    <w:pitch w:val="variable"/>
    <w:sig w:usb0="E0002AE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979A" w14:textId="77777777" w:rsidR="00965DB8" w:rsidRDefault="00965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7999" w14:textId="77777777" w:rsidR="00965DB8" w:rsidRDefault="00965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151D" w14:textId="77777777" w:rsidR="00965DB8" w:rsidRDefault="00965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BCEC8" w14:textId="77777777" w:rsidR="00965DB8" w:rsidRDefault="00965DB8">
      <w:r>
        <w:separator/>
      </w:r>
    </w:p>
  </w:footnote>
  <w:footnote w:type="continuationSeparator" w:id="0">
    <w:p w14:paraId="30C2AFFB" w14:textId="77777777" w:rsidR="00965DB8" w:rsidRDefault="00965DB8" w:rsidP="008B60B2">
      <w:r>
        <w:separator/>
      </w:r>
    </w:p>
    <w:p w14:paraId="37E5F09F" w14:textId="77777777" w:rsidR="00965DB8" w:rsidRPr="00ED77FB" w:rsidRDefault="00965DB8" w:rsidP="008B60B2">
      <w:pPr>
        <w:spacing w:after="60"/>
        <w:rPr>
          <w:sz w:val="17"/>
          <w:szCs w:val="17"/>
        </w:rPr>
      </w:pPr>
      <w:r w:rsidRPr="00ED77FB">
        <w:rPr>
          <w:sz w:val="17"/>
          <w:szCs w:val="17"/>
        </w:rPr>
        <w:t>[Footnote continued from previous page]</w:t>
      </w:r>
    </w:p>
  </w:footnote>
  <w:footnote w:type="continuationNotice" w:id="1">
    <w:p w14:paraId="2014A0A7" w14:textId="77777777" w:rsidR="00965DB8" w:rsidRPr="00ED77FB" w:rsidRDefault="00965DB8" w:rsidP="008B60B2">
      <w:pPr>
        <w:spacing w:before="60"/>
        <w:jc w:val="right"/>
        <w:rPr>
          <w:sz w:val="17"/>
          <w:szCs w:val="17"/>
        </w:rPr>
      </w:pPr>
      <w:r w:rsidRPr="00ED77FB">
        <w:rPr>
          <w:sz w:val="17"/>
          <w:szCs w:val="17"/>
        </w:rPr>
        <w:t>[Footnote continued on next page]</w:t>
      </w:r>
    </w:p>
  </w:footnote>
  <w:footnote w:id="2">
    <w:p w14:paraId="47E6B32C" w14:textId="77777777" w:rsidR="00965DB8" w:rsidRPr="00FC1285" w:rsidRDefault="00965DB8" w:rsidP="002105F6">
      <w:pPr>
        <w:pStyle w:val="FootnoteText"/>
        <w:rPr>
          <w:rFonts w:ascii="Calibri" w:hAnsi="Calibri" w:cs="Calibri"/>
          <w:szCs w:val="18"/>
        </w:rPr>
      </w:pPr>
      <w:r w:rsidRPr="00D05FF0">
        <w:rPr>
          <w:rStyle w:val="FootnoteReference"/>
          <w:rFonts w:ascii="Calibri" w:hAnsi="Calibri" w:cs="Calibri"/>
          <w:sz w:val="16"/>
          <w:szCs w:val="16"/>
        </w:rPr>
        <w:footnoteRef/>
      </w:r>
      <w:r w:rsidRPr="00D05FF0">
        <w:rPr>
          <w:rFonts w:ascii="Calibri" w:hAnsi="Calibri" w:cs="Calibri"/>
          <w:sz w:val="16"/>
          <w:szCs w:val="16"/>
        </w:rPr>
        <w:t xml:space="preserve"> </w:t>
      </w:r>
      <w:hyperlink r:id="rId1" w:history="1">
        <w:r w:rsidRPr="00B27E1B">
          <w:rPr>
            <w:rStyle w:val="Hyperlink"/>
            <w:rFonts w:asciiTheme="minorBidi" w:hAnsiTheme="minorBidi" w:cstheme="minorBidi"/>
            <w:szCs w:val="18"/>
          </w:rPr>
          <w:t>https://www.wipo.int/about-wipo/en/oversight/iaod/</w:t>
        </w:r>
      </w:hyperlink>
      <w:r w:rsidRPr="00FC1285">
        <w:rPr>
          <w:rFonts w:ascii="Calibri" w:hAnsi="Calibri" w:cs="Calibri"/>
          <w:szCs w:val="18"/>
        </w:rPr>
        <w:t xml:space="preserve"> </w:t>
      </w:r>
    </w:p>
  </w:footnote>
  <w:footnote w:id="3">
    <w:p w14:paraId="787471A1" w14:textId="77777777" w:rsidR="00965DB8" w:rsidRPr="00B27E1B" w:rsidRDefault="00965DB8" w:rsidP="002105F6">
      <w:pPr>
        <w:rPr>
          <w:rFonts w:asciiTheme="minorBidi" w:hAnsiTheme="minorBidi" w:cstheme="minorBidi"/>
          <w:sz w:val="18"/>
          <w:szCs w:val="18"/>
        </w:rPr>
      </w:pPr>
      <w:r w:rsidRPr="00FC1285">
        <w:rPr>
          <w:rStyle w:val="FootnoteReference"/>
          <w:sz w:val="18"/>
          <w:szCs w:val="18"/>
        </w:rPr>
        <w:footnoteRef/>
      </w:r>
      <w:r w:rsidRPr="00FC1285">
        <w:rPr>
          <w:sz w:val="18"/>
          <w:szCs w:val="18"/>
        </w:rPr>
        <w:t xml:space="preserve"> </w:t>
      </w:r>
      <w:r w:rsidRPr="00B27E1B">
        <w:rPr>
          <w:rFonts w:asciiTheme="minorBidi" w:hAnsiTheme="minorBidi" w:cstheme="minorBidi"/>
          <w:sz w:val="18"/>
          <w:szCs w:val="18"/>
        </w:rPr>
        <w:t>DAC – Development Assistance Committee; formed by the Organization for Economic Co-operation and Development (OECD)</w:t>
      </w:r>
    </w:p>
  </w:footnote>
  <w:footnote w:id="4">
    <w:p w14:paraId="263814BE" w14:textId="77777777" w:rsidR="00965DB8" w:rsidRPr="006A77E6" w:rsidRDefault="00965DB8" w:rsidP="002105F6">
      <w:pPr>
        <w:pStyle w:val="FootnoteText"/>
        <w:rPr>
          <w:rFonts w:ascii="Calibri" w:hAnsi="Calibri"/>
          <w:sz w:val="16"/>
          <w:szCs w:val="16"/>
        </w:rPr>
      </w:pPr>
      <w:r w:rsidRPr="00B27E1B">
        <w:rPr>
          <w:rStyle w:val="FootnoteReference"/>
          <w:rFonts w:asciiTheme="minorBidi" w:hAnsiTheme="minorBidi" w:cstheme="minorBidi"/>
          <w:szCs w:val="18"/>
        </w:rPr>
        <w:footnoteRef/>
      </w:r>
      <w:r w:rsidRPr="00B27E1B">
        <w:rPr>
          <w:rFonts w:asciiTheme="minorBidi" w:hAnsiTheme="minorBidi" w:cstheme="minorBidi"/>
          <w:szCs w:val="18"/>
        </w:rPr>
        <w:t xml:space="preserve"> https://www.oecd.org/dac/evaluation/daccriteriaforevaluatingdevelopmentassistance.htm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72BF" w14:textId="77777777" w:rsidR="00965DB8" w:rsidRDefault="00965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D61A" w14:textId="77777777" w:rsidR="00965DB8" w:rsidRPr="002326AB" w:rsidRDefault="00965DB8" w:rsidP="00C2769B">
    <w:pPr>
      <w:jc w:val="right"/>
      <w:rPr>
        <w:caps/>
      </w:rPr>
    </w:pPr>
    <w:r>
      <w:rPr>
        <w:caps/>
      </w:rPr>
      <w:t>CDIP/28/6</w:t>
    </w:r>
  </w:p>
  <w:p w14:paraId="5D036FB9" w14:textId="14D7A438" w:rsidR="00965DB8" w:rsidRDefault="00965DB8" w:rsidP="00C2769B">
    <w:pPr>
      <w:pStyle w:val="Header"/>
      <w:jc w:val="right"/>
    </w:pPr>
    <w:r>
      <w:t>ANNEX</w:t>
    </w:r>
  </w:p>
  <w:p w14:paraId="1A7E57FF" w14:textId="77777777" w:rsidR="00965DB8" w:rsidRDefault="00965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4D34D" w14:textId="77777777" w:rsidR="00965DB8" w:rsidRDefault="00965DB8" w:rsidP="00FB6E4B">
    <w:pPr>
      <w:pStyle w:val="Header"/>
      <w:jc w:val="right"/>
    </w:pPr>
  </w:p>
  <w:p w14:paraId="200B3F57" w14:textId="77777777" w:rsidR="00965DB8" w:rsidRDefault="00965DB8" w:rsidP="00FB6E4B">
    <w:pPr>
      <w:pStyle w:val="Header"/>
      <w:jc w:val="right"/>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2435" w14:textId="77777777" w:rsidR="00965DB8" w:rsidRPr="002326AB" w:rsidRDefault="00965DB8" w:rsidP="00C2769B">
    <w:pPr>
      <w:jc w:val="right"/>
      <w:rPr>
        <w:caps/>
      </w:rPr>
    </w:pPr>
    <w:r>
      <w:rPr>
        <w:caps/>
      </w:rPr>
      <w:t>CDIP/28/6</w:t>
    </w:r>
  </w:p>
  <w:p w14:paraId="660DE10A" w14:textId="353789EC" w:rsidR="00965DB8" w:rsidRDefault="00965DB8" w:rsidP="00C2769B">
    <w:pPr>
      <w:pStyle w:val="Header"/>
      <w:jc w:val="right"/>
    </w:pPr>
    <w:r>
      <w:t xml:space="preserve">Annex, page </w:t>
    </w:r>
    <w:r>
      <w:fldChar w:fldCharType="begin"/>
    </w:r>
    <w:r>
      <w:instrText xml:space="preserve"> PAGE   \* MERGEFORMAT </w:instrText>
    </w:r>
    <w:r>
      <w:fldChar w:fldCharType="separate"/>
    </w:r>
    <w:r w:rsidR="00064235">
      <w:rPr>
        <w:noProof/>
      </w:rPr>
      <w:t>6</w:t>
    </w:r>
    <w:r>
      <w:fldChar w:fldCharType="end"/>
    </w:r>
  </w:p>
  <w:p w14:paraId="3D7F2A07" w14:textId="74142112" w:rsidR="00965DB8" w:rsidRDefault="00965DB8">
    <w:pPr>
      <w:pStyle w:val="Header"/>
    </w:pPr>
  </w:p>
  <w:p w14:paraId="4345A327" w14:textId="77777777" w:rsidR="00965DB8" w:rsidRDefault="00965D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3260" w14:textId="6780C30B" w:rsidR="00965DB8" w:rsidRPr="002326AB" w:rsidRDefault="00965DB8" w:rsidP="007E4182">
    <w:pPr>
      <w:jc w:val="right"/>
      <w:rPr>
        <w:caps/>
      </w:rPr>
    </w:pPr>
    <w:bookmarkStart w:id="24" w:name="Code2"/>
    <w:bookmarkEnd w:id="24"/>
    <w:r>
      <w:rPr>
        <w:caps/>
      </w:rPr>
      <w:t>CDIP/28/6</w:t>
    </w:r>
  </w:p>
  <w:p w14:paraId="1F488D3B" w14:textId="628FD513" w:rsidR="00965DB8" w:rsidRDefault="00965DB8" w:rsidP="007E4182">
    <w:pPr>
      <w:pStyle w:val="Header"/>
      <w:jc w:val="right"/>
    </w:pPr>
    <w:r>
      <w:t xml:space="preserve">Annex, page </w:t>
    </w:r>
    <w:r>
      <w:fldChar w:fldCharType="begin"/>
    </w:r>
    <w:r>
      <w:instrText xml:space="preserve"> PAGE   \* MERGEFORMAT </w:instrText>
    </w:r>
    <w:r>
      <w:fldChar w:fldCharType="separate"/>
    </w:r>
    <w:r w:rsidR="00064235">
      <w:rPr>
        <w:noProof/>
      </w:rPr>
      <w:t>2</w:t>
    </w:r>
    <w:r>
      <w:fldChar w:fldCharType="end"/>
    </w:r>
  </w:p>
  <w:p w14:paraId="2C8598FA" w14:textId="77777777" w:rsidR="00965DB8" w:rsidRDefault="00965DB8" w:rsidP="00FB6E4B">
    <w:pPr>
      <w:pStyle w:val="Header"/>
      <w:jc w:val="right"/>
    </w:pPr>
  </w:p>
  <w:p w14:paraId="1C4A739B" w14:textId="77777777" w:rsidR="00965DB8" w:rsidRDefault="00965DB8" w:rsidP="00FB6E4B">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5AD6BF4"/>
    <w:multiLevelType w:val="hybridMultilevel"/>
    <w:tmpl w:val="7AAEFF56"/>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0D45404D"/>
    <w:multiLevelType w:val="hybridMultilevel"/>
    <w:tmpl w:val="0AB2B1B6"/>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11340"/>
    <w:multiLevelType w:val="hybridMultilevel"/>
    <w:tmpl w:val="5C049BB2"/>
    <w:lvl w:ilvl="0" w:tplc="4D66B20E">
      <w:start w:val="1"/>
      <w:numFmt w:val="bullet"/>
      <w:lvlText w:val=""/>
      <w:lvlJc w:val="left"/>
      <w:pPr>
        <w:ind w:left="720" w:hanging="360"/>
      </w:pPr>
      <w:rPr>
        <w:rFonts w:ascii="Wingdings" w:hAnsi="Wingdings" w:hint="default"/>
        <w:b w:val="0"/>
        <w:i w:val="0"/>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FD3E68"/>
    <w:multiLevelType w:val="hybridMultilevel"/>
    <w:tmpl w:val="99A00CBA"/>
    <w:lvl w:ilvl="0" w:tplc="BCE8804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4E5645"/>
    <w:multiLevelType w:val="hybridMultilevel"/>
    <w:tmpl w:val="B9A6AE4A"/>
    <w:lvl w:ilvl="0" w:tplc="4FB66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338C2"/>
    <w:multiLevelType w:val="hybridMultilevel"/>
    <w:tmpl w:val="EF1E1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15:restartNumberingAfterBreak="0">
    <w:nsid w:val="304E6074"/>
    <w:multiLevelType w:val="hybridMultilevel"/>
    <w:tmpl w:val="0E58AC5C"/>
    <w:lvl w:ilvl="0" w:tplc="FE42C090">
      <w:start w:val="1"/>
      <w:numFmt w:val="decimal"/>
      <w:lvlText w:val="%1."/>
      <w:lvlJc w:val="left"/>
      <w:pPr>
        <w:ind w:left="1704" w:hanging="5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1A13D87"/>
    <w:multiLevelType w:val="hybridMultilevel"/>
    <w:tmpl w:val="87C8644C"/>
    <w:lvl w:ilvl="0" w:tplc="FB86C8F8">
      <w:start w:val="1"/>
      <w:numFmt w:val="decimal"/>
      <w:pStyle w:val="ToRNumberedparas"/>
      <w:lvlText w:val="%1."/>
      <w:lvlJc w:val="left"/>
      <w:pPr>
        <w:ind w:left="502" w:hanging="360"/>
      </w:pPr>
      <w:rPr>
        <w:rFonts w:ascii="Arial" w:hAnsi="Arial" w:cs="Arial" w:hint="default"/>
        <w:b w:val="0"/>
        <w:vertAlign w:val="baseline"/>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067865"/>
    <w:multiLevelType w:val="multilevel"/>
    <w:tmpl w:val="A8CAD5C8"/>
    <w:lvl w:ilvl="0">
      <w:start w:val="1"/>
      <w:numFmt w:val="decimal"/>
      <w:lvlRestart w:val="0"/>
      <w:lvlText w:val="%1."/>
      <w:lvlJc w:val="left"/>
      <w:pPr>
        <w:tabs>
          <w:tab w:val="num" w:pos="1134"/>
        </w:tabs>
        <w:ind w:left="567"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9" w15:restartNumberingAfterBreak="0">
    <w:nsid w:val="56FF4031"/>
    <w:multiLevelType w:val="hybridMultilevel"/>
    <w:tmpl w:val="6EDC679E"/>
    <w:lvl w:ilvl="0" w:tplc="FFFFFFFF">
      <w:start w:val="1"/>
      <w:numFmt w:val="decimal"/>
      <w:lvlText w:val="%1."/>
      <w:lvlJc w:val="left"/>
      <w:pPr>
        <w:ind w:left="502"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B57C7F"/>
    <w:multiLevelType w:val="hybridMultilevel"/>
    <w:tmpl w:val="6EDC679E"/>
    <w:lvl w:ilvl="0" w:tplc="7D1AC7E6">
      <w:start w:val="1"/>
      <w:numFmt w:val="decimal"/>
      <w:lvlText w:val="%1."/>
      <w:lvlJc w:val="left"/>
      <w:pPr>
        <w:ind w:left="36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E6E29"/>
    <w:multiLevelType w:val="hybridMultilevel"/>
    <w:tmpl w:val="39E21464"/>
    <w:lvl w:ilvl="0" w:tplc="0C0A000F">
      <w:start w:val="1"/>
      <w:numFmt w:val="decimal"/>
      <w:lvlText w:val="%1."/>
      <w:lvlJc w:val="left"/>
      <w:pPr>
        <w:ind w:left="720" w:hanging="360"/>
      </w:pPr>
      <w:rPr>
        <w:rFonts w:hint="default"/>
        <w:color w:val="auto"/>
        <w:sz w:val="28"/>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69371EE2"/>
    <w:multiLevelType w:val="hybridMultilevel"/>
    <w:tmpl w:val="0DBE8160"/>
    <w:lvl w:ilvl="0" w:tplc="205A5C8A">
      <w:start w:val="1"/>
      <w:numFmt w:val="bullet"/>
      <w:lvlText w:val="o"/>
      <w:lvlJc w:val="left"/>
      <w:pPr>
        <w:tabs>
          <w:tab w:val="num" w:pos="1220"/>
        </w:tabs>
        <w:ind w:left="1220" w:hanging="227"/>
      </w:pPr>
      <w:rPr>
        <w:rFonts w:ascii="Courier New" w:hAnsi="Courier New" w:hint="default"/>
      </w:rPr>
    </w:lvl>
    <w:lvl w:ilvl="1" w:tplc="08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226148C">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887F5C"/>
    <w:multiLevelType w:val="hybridMultilevel"/>
    <w:tmpl w:val="7A8CDEA0"/>
    <w:lvl w:ilvl="0" w:tplc="0C0A0017">
      <w:start w:val="1"/>
      <w:numFmt w:val="lowerLetter"/>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0CF7A70"/>
    <w:multiLevelType w:val="hybridMultilevel"/>
    <w:tmpl w:val="4C467D18"/>
    <w:lvl w:ilvl="0" w:tplc="2E969D68">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B2BA5"/>
    <w:multiLevelType w:val="hybridMultilevel"/>
    <w:tmpl w:val="6EDC679E"/>
    <w:lvl w:ilvl="0" w:tplc="FFFFFFFF">
      <w:start w:val="1"/>
      <w:numFmt w:val="decimal"/>
      <w:lvlText w:val="%1."/>
      <w:lvlJc w:val="left"/>
      <w:pPr>
        <w:ind w:left="502"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7555AA"/>
    <w:multiLevelType w:val="hybridMultilevel"/>
    <w:tmpl w:val="0BCE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6E4846"/>
    <w:multiLevelType w:val="hybridMultilevel"/>
    <w:tmpl w:val="BEDEDC0A"/>
    <w:lvl w:ilvl="0" w:tplc="76EEE5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5"/>
  </w:num>
  <w:num w:numId="3">
    <w:abstractNumId w:val="9"/>
  </w:num>
  <w:num w:numId="4">
    <w:abstractNumId w:val="3"/>
  </w:num>
  <w:num w:numId="5">
    <w:abstractNumId w:val="2"/>
  </w:num>
  <w:num w:numId="6">
    <w:abstractNumId w:val="1"/>
  </w:num>
  <w:num w:numId="7">
    <w:abstractNumId w:val="0"/>
  </w:num>
  <w:num w:numId="8">
    <w:abstractNumId w:val="18"/>
  </w:num>
  <w:num w:numId="9">
    <w:abstractNumId w:val="15"/>
  </w:num>
  <w:num w:numId="10">
    <w:abstractNumId w:val="24"/>
  </w:num>
  <w:num w:numId="11">
    <w:abstractNumId w:val="8"/>
  </w:num>
  <w:num w:numId="12">
    <w:abstractNumId w:val="23"/>
  </w:num>
  <w:num w:numId="13">
    <w:abstractNumId w:val="20"/>
  </w:num>
  <w:num w:numId="14">
    <w:abstractNumId w:val="6"/>
  </w:num>
  <w:num w:numId="15">
    <w:abstractNumId w:val="7"/>
  </w:num>
  <w:num w:numId="16">
    <w:abstractNumId w:val="21"/>
  </w:num>
  <w:num w:numId="17">
    <w:abstractNumId w:val="28"/>
  </w:num>
  <w:num w:numId="18">
    <w:abstractNumId w:val="11"/>
  </w:num>
  <w:num w:numId="19">
    <w:abstractNumId w:val="25"/>
  </w:num>
  <w:num w:numId="20">
    <w:abstractNumId w:val="22"/>
  </w:num>
  <w:num w:numId="21">
    <w:abstractNumId w:val="13"/>
  </w:num>
  <w:num w:numId="22">
    <w:abstractNumId w:val="16"/>
  </w:num>
  <w:num w:numId="23">
    <w:abstractNumId w:val="22"/>
    <w:lvlOverride w:ilvl="0">
      <w:startOverride w:val="1"/>
    </w:lvlOverride>
  </w:num>
  <w:num w:numId="24">
    <w:abstractNumId w:val="27"/>
  </w:num>
  <w:num w:numId="25">
    <w:abstractNumId w:val="14"/>
  </w:num>
  <w:num w:numId="26">
    <w:abstractNumId w:val="12"/>
  </w:num>
  <w:num w:numId="27">
    <w:abstractNumId w:val="10"/>
  </w:num>
  <w:num w:numId="28">
    <w:abstractNumId w:val="19"/>
  </w:num>
  <w:num w:numId="29">
    <w:abstractNumId w:val="4"/>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261"/>
    <w:rsid w:val="00000C32"/>
    <w:rsid w:val="00004BF0"/>
    <w:rsid w:val="00006155"/>
    <w:rsid w:val="0001097C"/>
    <w:rsid w:val="000116C9"/>
    <w:rsid w:val="00011BFB"/>
    <w:rsid w:val="00011C2A"/>
    <w:rsid w:val="00011DB1"/>
    <w:rsid w:val="00012B60"/>
    <w:rsid w:val="00013293"/>
    <w:rsid w:val="00013627"/>
    <w:rsid w:val="00013B29"/>
    <w:rsid w:val="0001562C"/>
    <w:rsid w:val="00015D76"/>
    <w:rsid w:val="000200E1"/>
    <w:rsid w:val="000202D0"/>
    <w:rsid w:val="00021F82"/>
    <w:rsid w:val="00022F56"/>
    <w:rsid w:val="00023307"/>
    <w:rsid w:val="00023891"/>
    <w:rsid w:val="00025BC5"/>
    <w:rsid w:val="00025E72"/>
    <w:rsid w:val="00026673"/>
    <w:rsid w:val="00026FA2"/>
    <w:rsid w:val="00027189"/>
    <w:rsid w:val="000308C7"/>
    <w:rsid w:val="00030DE2"/>
    <w:rsid w:val="00031360"/>
    <w:rsid w:val="00032744"/>
    <w:rsid w:val="00037D1D"/>
    <w:rsid w:val="00040336"/>
    <w:rsid w:val="000404F5"/>
    <w:rsid w:val="00040983"/>
    <w:rsid w:val="00041820"/>
    <w:rsid w:val="00043CAA"/>
    <w:rsid w:val="000448F4"/>
    <w:rsid w:val="00044EDA"/>
    <w:rsid w:val="00044F72"/>
    <w:rsid w:val="00044F96"/>
    <w:rsid w:val="00045BFD"/>
    <w:rsid w:val="00046893"/>
    <w:rsid w:val="00046C37"/>
    <w:rsid w:val="000473AB"/>
    <w:rsid w:val="00047D96"/>
    <w:rsid w:val="00047E5F"/>
    <w:rsid w:val="00051999"/>
    <w:rsid w:val="0005217D"/>
    <w:rsid w:val="00055303"/>
    <w:rsid w:val="00056450"/>
    <w:rsid w:val="0006058E"/>
    <w:rsid w:val="000617B6"/>
    <w:rsid w:val="00063D97"/>
    <w:rsid w:val="00064235"/>
    <w:rsid w:val="00065849"/>
    <w:rsid w:val="00066224"/>
    <w:rsid w:val="00066723"/>
    <w:rsid w:val="00066F35"/>
    <w:rsid w:val="00067373"/>
    <w:rsid w:val="00071A3C"/>
    <w:rsid w:val="000720AD"/>
    <w:rsid w:val="00072137"/>
    <w:rsid w:val="000722D7"/>
    <w:rsid w:val="000750F2"/>
    <w:rsid w:val="00075432"/>
    <w:rsid w:val="000764A7"/>
    <w:rsid w:val="0007652D"/>
    <w:rsid w:val="00077463"/>
    <w:rsid w:val="00080A2F"/>
    <w:rsid w:val="00081965"/>
    <w:rsid w:val="000835DD"/>
    <w:rsid w:val="00083BB1"/>
    <w:rsid w:val="00086218"/>
    <w:rsid w:val="00090623"/>
    <w:rsid w:val="00092F69"/>
    <w:rsid w:val="00093BB2"/>
    <w:rsid w:val="000940B3"/>
    <w:rsid w:val="000968ED"/>
    <w:rsid w:val="00097083"/>
    <w:rsid w:val="00097361"/>
    <w:rsid w:val="000A00A9"/>
    <w:rsid w:val="000A03D4"/>
    <w:rsid w:val="000A13FC"/>
    <w:rsid w:val="000A1C40"/>
    <w:rsid w:val="000A3982"/>
    <w:rsid w:val="000A3E2F"/>
    <w:rsid w:val="000A42C8"/>
    <w:rsid w:val="000A4D95"/>
    <w:rsid w:val="000A4EC1"/>
    <w:rsid w:val="000A59AF"/>
    <w:rsid w:val="000A5DD6"/>
    <w:rsid w:val="000A61E1"/>
    <w:rsid w:val="000A62BC"/>
    <w:rsid w:val="000A6F04"/>
    <w:rsid w:val="000A7B32"/>
    <w:rsid w:val="000B00F7"/>
    <w:rsid w:val="000B045C"/>
    <w:rsid w:val="000B13EB"/>
    <w:rsid w:val="000B3F68"/>
    <w:rsid w:val="000B47C2"/>
    <w:rsid w:val="000B4C49"/>
    <w:rsid w:val="000B5836"/>
    <w:rsid w:val="000B6111"/>
    <w:rsid w:val="000B63C6"/>
    <w:rsid w:val="000B6DEE"/>
    <w:rsid w:val="000B7A75"/>
    <w:rsid w:val="000C0995"/>
    <w:rsid w:val="000C13F6"/>
    <w:rsid w:val="000C221E"/>
    <w:rsid w:val="000C2D13"/>
    <w:rsid w:val="000C31EF"/>
    <w:rsid w:val="000C5551"/>
    <w:rsid w:val="000C5649"/>
    <w:rsid w:val="000C5936"/>
    <w:rsid w:val="000C5963"/>
    <w:rsid w:val="000C68C0"/>
    <w:rsid w:val="000C789F"/>
    <w:rsid w:val="000D040F"/>
    <w:rsid w:val="000D230D"/>
    <w:rsid w:val="000D24B6"/>
    <w:rsid w:val="000D2AC1"/>
    <w:rsid w:val="000D335F"/>
    <w:rsid w:val="000D4528"/>
    <w:rsid w:val="000D46AE"/>
    <w:rsid w:val="000D496F"/>
    <w:rsid w:val="000D5A70"/>
    <w:rsid w:val="000D65EE"/>
    <w:rsid w:val="000D6CFF"/>
    <w:rsid w:val="000D7C24"/>
    <w:rsid w:val="000E3450"/>
    <w:rsid w:val="000E357F"/>
    <w:rsid w:val="000E4D5D"/>
    <w:rsid w:val="000E5339"/>
    <w:rsid w:val="000E58E8"/>
    <w:rsid w:val="000E709C"/>
    <w:rsid w:val="000F159B"/>
    <w:rsid w:val="000F1A90"/>
    <w:rsid w:val="000F3ECC"/>
    <w:rsid w:val="000F43BE"/>
    <w:rsid w:val="000F4BD3"/>
    <w:rsid w:val="000F594C"/>
    <w:rsid w:val="000F5E56"/>
    <w:rsid w:val="00100808"/>
    <w:rsid w:val="00105172"/>
    <w:rsid w:val="001059FC"/>
    <w:rsid w:val="001060BE"/>
    <w:rsid w:val="00106F6E"/>
    <w:rsid w:val="00107FCE"/>
    <w:rsid w:val="001110EC"/>
    <w:rsid w:val="00112653"/>
    <w:rsid w:val="00113824"/>
    <w:rsid w:val="00113BB7"/>
    <w:rsid w:val="001145F7"/>
    <w:rsid w:val="00114AF8"/>
    <w:rsid w:val="00115024"/>
    <w:rsid w:val="001150B8"/>
    <w:rsid w:val="00115763"/>
    <w:rsid w:val="00116311"/>
    <w:rsid w:val="001203F9"/>
    <w:rsid w:val="00120547"/>
    <w:rsid w:val="00120C4B"/>
    <w:rsid w:val="00123399"/>
    <w:rsid w:val="00125612"/>
    <w:rsid w:val="00126860"/>
    <w:rsid w:val="001269EB"/>
    <w:rsid w:val="00126B2D"/>
    <w:rsid w:val="00126D4C"/>
    <w:rsid w:val="00127FA1"/>
    <w:rsid w:val="00130243"/>
    <w:rsid w:val="00130B53"/>
    <w:rsid w:val="0013121D"/>
    <w:rsid w:val="00132922"/>
    <w:rsid w:val="00132AAA"/>
    <w:rsid w:val="00133F41"/>
    <w:rsid w:val="00135000"/>
    <w:rsid w:val="001362EE"/>
    <w:rsid w:val="0013630A"/>
    <w:rsid w:val="00140787"/>
    <w:rsid w:val="001407CB"/>
    <w:rsid w:val="00140BF1"/>
    <w:rsid w:val="00141564"/>
    <w:rsid w:val="00141D83"/>
    <w:rsid w:val="001423A5"/>
    <w:rsid w:val="00142D70"/>
    <w:rsid w:val="00142EFF"/>
    <w:rsid w:val="00146058"/>
    <w:rsid w:val="00147121"/>
    <w:rsid w:val="0014770B"/>
    <w:rsid w:val="00147E13"/>
    <w:rsid w:val="00147E7B"/>
    <w:rsid w:val="00150441"/>
    <w:rsid w:val="001508C0"/>
    <w:rsid w:val="00150FAF"/>
    <w:rsid w:val="001515F1"/>
    <w:rsid w:val="00151E8B"/>
    <w:rsid w:val="001529CC"/>
    <w:rsid w:val="00152E60"/>
    <w:rsid w:val="00153372"/>
    <w:rsid w:val="00154050"/>
    <w:rsid w:val="00154846"/>
    <w:rsid w:val="00155CBF"/>
    <w:rsid w:val="001561B3"/>
    <w:rsid w:val="00157530"/>
    <w:rsid w:val="001575AF"/>
    <w:rsid w:val="001577F0"/>
    <w:rsid w:val="00161085"/>
    <w:rsid w:val="001621D7"/>
    <w:rsid w:val="00162809"/>
    <w:rsid w:val="0016334B"/>
    <w:rsid w:val="0016355D"/>
    <w:rsid w:val="00164C23"/>
    <w:rsid w:val="00166344"/>
    <w:rsid w:val="0016733D"/>
    <w:rsid w:val="00167731"/>
    <w:rsid w:val="001701F1"/>
    <w:rsid w:val="001705D7"/>
    <w:rsid w:val="00170F17"/>
    <w:rsid w:val="001711E4"/>
    <w:rsid w:val="0017264A"/>
    <w:rsid w:val="00172823"/>
    <w:rsid w:val="00172A14"/>
    <w:rsid w:val="0017331F"/>
    <w:rsid w:val="00176D11"/>
    <w:rsid w:val="00177E17"/>
    <w:rsid w:val="0018027F"/>
    <w:rsid w:val="001814A2"/>
    <w:rsid w:val="00181D94"/>
    <w:rsid w:val="00181D9D"/>
    <w:rsid w:val="001821CA"/>
    <w:rsid w:val="001832A6"/>
    <w:rsid w:val="001840F5"/>
    <w:rsid w:val="00184ABE"/>
    <w:rsid w:val="00185246"/>
    <w:rsid w:val="00185815"/>
    <w:rsid w:val="00185AFA"/>
    <w:rsid w:val="00185C48"/>
    <w:rsid w:val="00186013"/>
    <w:rsid w:val="0018740B"/>
    <w:rsid w:val="00190BBD"/>
    <w:rsid w:val="0019113C"/>
    <w:rsid w:val="0019129A"/>
    <w:rsid w:val="0019134B"/>
    <w:rsid w:val="001913FB"/>
    <w:rsid w:val="00193460"/>
    <w:rsid w:val="001937E8"/>
    <w:rsid w:val="0019404A"/>
    <w:rsid w:val="00195346"/>
    <w:rsid w:val="00195D57"/>
    <w:rsid w:val="00196C30"/>
    <w:rsid w:val="00196F6D"/>
    <w:rsid w:val="00197452"/>
    <w:rsid w:val="001975E5"/>
    <w:rsid w:val="001A1782"/>
    <w:rsid w:val="001A1AEC"/>
    <w:rsid w:val="001A1F86"/>
    <w:rsid w:val="001A24DE"/>
    <w:rsid w:val="001A2FC2"/>
    <w:rsid w:val="001A316C"/>
    <w:rsid w:val="001A600C"/>
    <w:rsid w:val="001B3C6B"/>
    <w:rsid w:val="001B3D8F"/>
    <w:rsid w:val="001B475E"/>
    <w:rsid w:val="001B4763"/>
    <w:rsid w:val="001B602C"/>
    <w:rsid w:val="001B6DC5"/>
    <w:rsid w:val="001B7009"/>
    <w:rsid w:val="001C0552"/>
    <w:rsid w:val="001C0F82"/>
    <w:rsid w:val="001C1E96"/>
    <w:rsid w:val="001C2B96"/>
    <w:rsid w:val="001C5415"/>
    <w:rsid w:val="001C5556"/>
    <w:rsid w:val="001C6672"/>
    <w:rsid w:val="001C6C01"/>
    <w:rsid w:val="001C7E86"/>
    <w:rsid w:val="001D0013"/>
    <w:rsid w:val="001D1656"/>
    <w:rsid w:val="001D1CB9"/>
    <w:rsid w:val="001D1E07"/>
    <w:rsid w:val="001D2548"/>
    <w:rsid w:val="001D3D0B"/>
    <w:rsid w:val="001D4EB7"/>
    <w:rsid w:val="001D50BA"/>
    <w:rsid w:val="001D51C6"/>
    <w:rsid w:val="001D698D"/>
    <w:rsid w:val="001D6CD2"/>
    <w:rsid w:val="001E01EB"/>
    <w:rsid w:val="001E056A"/>
    <w:rsid w:val="001E0CC4"/>
    <w:rsid w:val="001E1672"/>
    <w:rsid w:val="001E3537"/>
    <w:rsid w:val="001E3C0A"/>
    <w:rsid w:val="001E3DCE"/>
    <w:rsid w:val="001E45A2"/>
    <w:rsid w:val="001E5819"/>
    <w:rsid w:val="001E5E6F"/>
    <w:rsid w:val="001E6105"/>
    <w:rsid w:val="001E6A73"/>
    <w:rsid w:val="001F0465"/>
    <w:rsid w:val="001F0A36"/>
    <w:rsid w:val="001F0D2D"/>
    <w:rsid w:val="001F1AA0"/>
    <w:rsid w:val="001F1DFC"/>
    <w:rsid w:val="001F2040"/>
    <w:rsid w:val="001F2EAA"/>
    <w:rsid w:val="001F3318"/>
    <w:rsid w:val="001F3563"/>
    <w:rsid w:val="001F4780"/>
    <w:rsid w:val="001F4C95"/>
    <w:rsid w:val="001F53E0"/>
    <w:rsid w:val="001F65EB"/>
    <w:rsid w:val="001F7190"/>
    <w:rsid w:val="001F7C38"/>
    <w:rsid w:val="00200EC9"/>
    <w:rsid w:val="0020158E"/>
    <w:rsid w:val="0020222F"/>
    <w:rsid w:val="002029EC"/>
    <w:rsid w:val="0020325C"/>
    <w:rsid w:val="002048C8"/>
    <w:rsid w:val="00205FF0"/>
    <w:rsid w:val="002071A0"/>
    <w:rsid w:val="002105F6"/>
    <w:rsid w:val="00211B46"/>
    <w:rsid w:val="00211DA8"/>
    <w:rsid w:val="00211EB2"/>
    <w:rsid w:val="00212775"/>
    <w:rsid w:val="00212A40"/>
    <w:rsid w:val="00213162"/>
    <w:rsid w:val="0021371A"/>
    <w:rsid w:val="002143BD"/>
    <w:rsid w:val="00214A21"/>
    <w:rsid w:val="002154D1"/>
    <w:rsid w:val="002157C4"/>
    <w:rsid w:val="002158DC"/>
    <w:rsid w:val="00217EB0"/>
    <w:rsid w:val="0022067D"/>
    <w:rsid w:val="00222103"/>
    <w:rsid w:val="00222610"/>
    <w:rsid w:val="00225E0F"/>
    <w:rsid w:val="00226115"/>
    <w:rsid w:val="00226DBC"/>
    <w:rsid w:val="00227261"/>
    <w:rsid w:val="00227B4F"/>
    <w:rsid w:val="00230439"/>
    <w:rsid w:val="00230E8C"/>
    <w:rsid w:val="00233C25"/>
    <w:rsid w:val="00236DA8"/>
    <w:rsid w:val="0023717E"/>
    <w:rsid w:val="00237C31"/>
    <w:rsid w:val="00237E65"/>
    <w:rsid w:val="002403B7"/>
    <w:rsid w:val="002405E1"/>
    <w:rsid w:val="00240CEE"/>
    <w:rsid w:val="002442DE"/>
    <w:rsid w:val="0024480B"/>
    <w:rsid w:val="002460AB"/>
    <w:rsid w:val="00250F09"/>
    <w:rsid w:val="0025260C"/>
    <w:rsid w:val="00252DCC"/>
    <w:rsid w:val="002537B6"/>
    <w:rsid w:val="00254224"/>
    <w:rsid w:val="002545E7"/>
    <w:rsid w:val="00256179"/>
    <w:rsid w:val="00256A19"/>
    <w:rsid w:val="00260BDC"/>
    <w:rsid w:val="0026159E"/>
    <w:rsid w:val="00262098"/>
    <w:rsid w:val="002626BC"/>
    <w:rsid w:val="0026327E"/>
    <w:rsid w:val="0026330C"/>
    <w:rsid w:val="002634C4"/>
    <w:rsid w:val="00264657"/>
    <w:rsid w:val="002649ED"/>
    <w:rsid w:val="0026522C"/>
    <w:rsid w:val="00265236"/>
    <w:rsid w:val="00265555"/>
    <w:rsid w:val="00265F27"/>
    <w:rsid w:val="00266138"/>
    <w:rsid w:val="00266612"/>
    <w:rsid w:val="002705AC"/>
    <w:rsid w:val="00270EAC"/>
    <w:rsid w:val="00272E3B"/>
    <w:rsid w:val="00273239"/>
    <w:rsid w:val="002733F1"/>
    <w:rsid w:val="002738D5"/>
    <w:rsid w:val="00275174"/>
    <w:rsid w:val="00275280"/>
    <w:rsid w:val="0027567C"/>
    <w:rsid w:val="00276AF4"/>
    <w:rsid w:val="002805C1"/>
    <w:rsid w:val="00280E25"/>
    <w:rsid w:val="00281A68"/>
    <w:rsid w:val="00281D8C"/>
    <w:rsid w:val="002821AD"/>
    <w:rsid w:val="00282D1E"/>
    <w:rsid w:val="0028339D"/>
    <w:rsid w:val="002834F0"/>
    <w:rsid w:val="002841F5"/>
    <w:rsid w:val="00284B20"/>
    <w:rsid w:val="002861D3"/>
    <w:rsid w:val="00286DDA"/>
    <w:rsid w:val="00287196"/>
    <w:rsid w:val="00287875"/>
    <w:rsid w:val="00287CBE"/>
    <w:rsid w:val="002907FE"/>
    <w:rsid w:val="00290A7D"/>
    <w:rsid w:val="002928D3"/>
    <w:rsid w:val="002943BC"/>
    <w:rsid w:val="0029443A"/>
    <w:rsid w:val="00294D5A"/>
    <w:rsid w:val="00295A05"/>
    <w:rsid w:val="00296407"/>
    <w:rsid w:val="002971A6"/>
    <w:rsid w:val="002A0B05"/>
    <w:rsid w:val="002A0F46"/>
    <w:rsid w:val="002A3934"/>
    <w:rsid w:val="002A3A3E"/>
    <w:rsid w:val="002A3DBC"/>
    <w:rsid w:val="002A601E"/>
    <w:rsid w:val="002A67EF"/>
    <w:rsid w:val="002A67F6"/>
    <w:rsid w:val="002B0277"/>
    <w:rsid w:val="002B1378"/>
    <w:rsid w:val="002B2EF6"/>
    <w:rsid w:val="002B3DF2"/>
    <w:rsid w:val="002B4B6A"/>
    <w:rsid w:val="002B5233"/>
    <w:rsid w:val="002B5D17"/>
    <w:rsid w:val="002B62BD"/>
    <w:rsid w:val="002B660C"/>
    <w:rsid w:val="002B67F0"/>
    <w:rsid w:val="002C0080"/>
    <w:rsid w:val="002C10C0"/>
    <w:rsid w:val="002C119C"/>
    <w:rsid w:val="002C15EC"/>
    <w:rsid w:val="002C3F16"/>
    <w:rsid w:val="002C468E"/>
    <w:rsid w:val="002C4966"/>
    <w:rsid w:val="002C6349"/>
    <w:rsid w:val="002C6573"/>
    <w:rsid w:val="002C6F7F"/>
    <w:rsid w:val="002D26BB"/>
    <w:rsid w:val="002D2DBD"/>
    <w:rsid w:val="002D41F8"/>
    <w:rsid w:val="002D4A91"/>
    <w:rsid w:val="002D5270"/>
    <w:rsid w:val="002D6832"/>
    <w:rsid w:val="002D6FF8"/>
    <w:rsid w:val="002D7C76"/>
    <w:rsid w:val="002E0547"/>
    <w:rsid w:val="002E0A57"/>
    <w:rsid w:val="002E1285"/>
    <w:rsid w:val="002E1717"/>
    <w:rsid w:val="002E3B87"/>
    <w:rsid w:val="002E6E6E"/>
    <w:rsid w:val="002E7F5D"/>
    <w:rsid w:val="002F060B"/>
    <w:rsid w:val="002F1793"/>
    <w:rsid w:val="002F18A6"/>
    <w:rsid w:val="002F1FE6"/>
    <w:rsid w:val="002F28E7"/>
    <w:rsid w:val="002F2AA0"/>
    <w:rsid w:val="002F3077"/>
    <w:rsid w:val="002F4E68"/>
    <w:rsid w:val="002F6B44"/>
    <w:rsid w:val="002F772A"/>
    <w:rsid w:val="002F7C03"/>
    <w:rsid w:val="00302C30"/>
    <w:rsid w:val="00302E18"/>
    <w:rsid w:val="003045FF"/>
    <w:rsid w:val="003066CC"/>
    <w:rsid w:val="0030746C"/>
    <w:rsid w:val="00310D67"/>
    <w:rsid w:val="00310FAF"/>
    <w:rsid w:val="003115CA"/>
    <w:rsid w:val="00312DCE"/>
    <w:rsid w:val="00312F29"/>
    <w:rsid w:val="00312F7F"/>
    <w:rsid w:val="003134D7"/>
    <w:rsid w:val="0031611D"/>
    <w:rsid w:val="00317153"/>
    <w:rsid w:val="00321B50"/>
    <w:rsid w:val="00321BE8"/>
    <w:rsid w:val="00322277"/>
    <w:rsid w:val="0032391E"/>
    <w:rsid w:val="00324083"/>
    <w:rsid w:val="00324FB2"/>
    <w:rsid w:val="00326696"/>
    <w:rsid w:val="00327736"/>
    <w:rsid w:val="00330761"/>
    <w:rsid w:val="00330B5A"/>
    <w:rsid w:val="00331141"/>
    <w:rsid w:val="0033176B"/>
    <w:rsid w:val="00335FFA"/>
    <w:rsid w:val="0033692F"/>
    <w:rsid w:val="00340979"/>
    <w:rsid w:val="00340A79"/>
    <w:rsid w:val="00343185"/>
    <w:rsid w:val="003435C4"/>
    <w:rsid w:val="003445A8"/>
    <w:rsid w:val="003503B0"/>
    <w:rsid w:val="003517B5"/>
    <w:rsid w:val="00351CA2"/>
    <w:rsid w:val="003528BE"/>
    <w:rsid w:val="00352C00"/>
    <w:rsid w:val="00353FDF"/>
    <w:rsid w:val="00355307"/>
    <w:rsid w:val="00355655"/>
    <w:rsid w:val="00355C3A"/>
    <w:rsid w:val="00355D01"/>
    <w:rsid w:val="0035722E"/>
    <w:rsid w:val="00357361"/>
    <w:rsid w:val="00357DB9"/>
    <w:rsid w:val="00360F38"/>
    <w:rsid w:val="00360F6E"/>
    <w:rsid w:val="00361450"/>
    <w:rsid w:val="00364D42"/>
    <w:rsid w:val="003672D8"/>
    <w:rsid w:val="003673CF"/>
    <w:rsid w:val="003674E1"/>
    <w:rsid w:val="00371339"/>
    <w:rsid w:val="0037194E"/>
    <w:rsid w:val="003737FE"/>
    <w:rsid w:val="003741DD"/>
    <w:rsid w:val="00375ABF"/>
    <w:rsid w:val="00375CDD"/>
    <w:rsid w:val="00376711"/>
    <w:rsid w:val="00376DF8"/>
    <w:rsid w:val="00377CF7"/>
    <w:rsid w:val="00377E90"/>
    <w:rsid w:val="003829CF"/>
    <w:rsid w:val="00382A90"/>
    <w:rsid w:val="00382F51"/>
    <w:rsid w:val="00383009"/>
    <w:rsid w:val="00384445"/>
    <w:rsid w:val="003845C1"/>
    <w:rsid w:val="00384B40"/>
    <w:rsid w:val="00386456"/>
    <w:rsid w:val="0038768F"/>
    <w:rsid w:val="00390123"/>
    <w:rsid w:val="003923D5"/>
    <w:rsid w:val="00392A53"/>
    <w:rsid w:val="00394845"/>
    <w:rsid w:val="00394C6B"/>
    <w:rsid w:val="00394E6B"/>
    <w:rsid w:val="003957A8"/>
    <w:rsid w:val="00395F52"/>
    <w:rsid w:val="00396C63"/>
    <w:rsid w:val="003971BA"/>
    <w:rsid w:val="003A143C"/>
    <w:rsid w:val="003A1A8D"/>
    <w:rsid w:val="003A1AE2"/>
    <w:rsid w:val="003A1F6D"/>
    <w:rsid w:val="003A2273"/>
    <w:rsid w:val="003A23F5"/>
    <w:rsid w:val="003A293E"/>
    <w:rsid w:val="003A2963"/>
    <w:rsid w:val="003A2A70"/>
    <w:rsid w:val="003A3A4A"/>
    <w:rsid w:val="003A3BC2"/>
    <w:rsid w:val="003A4F4E"/>
    <w:rsid w:val="003A6F89"/>
    <w:rsid w:val="003A72B4"/>
    <w:rsid w:val="003A74DB"/>
    <w:rsid w:val="003A7D46"/>
    <w:rsid w:val="003A7FD8"/>
    <w:rsid w:val="003B0557"/>
    <w:rsid w:val="003B26A5"/>
    <w:rsid w:val="003B315B"/>
    <w:rsid w:val="003B38C1"/>
    <w:rsid w:val="003B3C9C"/>
    <w:rsid w:val="003B55D8"/>
    <w:rsid w:val="003B5678"/>
    <w:rsid w:val="003B606D"/>
    <w:rsid w:val="003B6C3C"/>
    <w:rsid w:val="003C0070"/>
    <w:rsid w:val="003C138D"/>
    <w:rsid w:val="003C20D5"/>
    <w:rsid w:val="003C25D8"/>
    <w:rsid w:val="003C2CC7"/>
    <w:rsid w:val="003C4531"/>
    <w:rsid w:val="003C462F"/>
    <w:rsid w:val="003C4A2A"/>
    <w:rsid w:val="003C6C1A"/>
    <w:rsid w:val="003C7A9E"/>
    <w:rsid w:val="003D1B9C"/>
    <w:rsid w:val="003D2F6E"/>
    <w:rsid w:val="003D31A3"/>
    <w:rsid w:val="003D3293"/>
    <w:rsid w:val="003D429C"/>
    <w:rsid w:val="003D4403"/>
    <w:rsid w:val="003D4AC6"/>
    <w:rsid w:val="003D52FE"/>
    <w:rsid w:val="003D565D"/>
    <w:rsid w:val="003D5872"/>
    <w:rsid w:val="003D58D4"/>
    <w:rsid w:val="003D68F9"/>
    <w:rsid w:val="003D6A6E"/>
    <w:rsid w:val="003D7C48"/>
    <w:rsid w:val="003E1DF3"/>
    <w:rsid w:val="003E2DE9"/>
    <w:rsid w:val="003E36A1"/>
    <w:rsid w:val="003E57C0"/>
    <w:rsid w:val="003E5DC6"/>
    <w:rsid w:val="003E6309"/>
    <w:rsid w:val="003E6490"/>
    <w:rsid w:val="003E684E"/>
    <w:rsid w:val="003E7603"/>
    <w:rsid w:val="003F0B02"/>
    <w:rsid w:val="003F572D"/>
    <w:rsid w:val="003F6CB4"/>
    <w:rsid w:val="003F79D9"/>
    <w:rsid w:val="004017F7"/>
    <w:rsid w:val="004024D6"/>
    <w:rsid w:val="00402EB4"/>
    <w:rsid w:val="00403706"/>
    <w:rsid w:val="00403BDE"/>
    <w:rsid w:val="00404317"/>
    <w:rsid w:val="0040699A"/>
    <w:rsid w:val="00406E2C"/>
    <w:rsid w:val="004079FC"/>
    <w:rsid w:val="00410E3D"/>
    <w:rsid w:val="00413EB1"/>
    <w:rsid w:val="0041493E"/>
    <w:rsid w:val="00414AEA"/>
    <w:rsid w:val="00414EC7"/>
    <w:rsid w:val="00414F08"/>
    <w:rsid w:val="004155BB"/>
    <w:rsid w:val="004158F4"/>
    <w:rsid w:val="00415AE1"/>
    <w:rsid w:val="0041720C"/>
    <w:rsid w:val="004205AE"/>
    <w:rsid w:val="00422614"/>
    <w:rsid w:val="00422938"/>
    <w:rsid w:val="00423E3E"/>
    <w:rsid w:val="0042411F"/>
    <w:rsid w:val="00425508"/>
    <w:rsid w:val="00427AF4"/>
    <w:rsid w:val="00427D71"/>
    <w:rsid w:val="00427E59"/>
    <w:rsid w:val="004308E8"/>
    <w:rsid w:val="0043099E"/>
    <w:rsid w:val="004310BA"/>
    <w:rsid w:val="00432797"/>
    <w:rsid w:val="004334C4"/>
    <w:rsid w:val="0043487F"/>
    <w:rsid w:val="00435078"/>
    <w:rsid w:val="0044031A"/>
    <w:rsid w:val="00442768"/>
    <w:rsid w:val="004438ED"/>
    <w:rsid w:val="00444F07"/>
    <w:rsid w:val="0044577B"/>
    <w:rsid w:val="004460C2"/>
    <w:rsid w:val="00446BB1"/>
    <w:rsid w:val="004505D5"/>
    <w:rsid w:val="00450804"/>
    <w:rsid w:val="004517F9"/>
    <w:rsid w:val="00451B51"/>
    <w:rsid w:val="00452583"/>
    <w:rsid w:val="00452758"/>
    <w:rsid w:val="00453744"/>
    <w:rsid w:val="0045396C"/>
    <w:rsid w:val="00453CF5"/>
    <w:rsid w:val="004547A0"/>
    <w:rsid w:val="00454E31"/>
    <w:rsid w:val="004563C9"/>
    <w:rsid w:val="00460326"/>
    <w:rsid w:val="00460EF2"/>
    <w:rsid w:val="004611C3"/>
    <w:rsid w:val="004647DA"/>
    <w:rsid w:val="00465820"/>
    <w:rsid w:val="00465ED2"/>
    <w:rsid w:val="00467382"/>
    <w:rsid w:val="00467896"/>
    <w:rsid w:val="00472BF4"/>
    <w:rsid w:val="00473B1D"/>
    <w:rsid w:val="00474062"/>
    <w:rsid w:val="00475589"/>
    <w:rsid w:val="00476727"/>
    <w:rsid w:val="00477616"/>
    <w:rsid w:val="00477D6B"/>
    <w:rsid w:val="004805CD"/>
    <w:rsid w:val="00481524"/>
    <w:rsid w:val="00481874"/>
    <w:rsid w:val="00481F19"/>
    <w:rsid w:val="00484012"/>
    <w:rsid w:val="0048436F"/>
    <w:rsid w:val="00484592"/>
    <w:rsid w:val="00485793"/>
    <w:rsid w:val="0048595C"/>
    <w:rsid w:val="00485A54"/>
    <w:rsid w:val="0048617F"/>
    <w:rsid w:val="004877F1"/>
    <w:rsid w:val="00490324"/>
    <w:rsid w:val="004907DF"/>
    <w:rsid w:val="00491AD9"/>
    <w:rsid w:val="00493421"/>
    <w:rsid w:val="00494EEA"/>
    <w:rsid w:val="00495BDE"/>
    <w:rsid w:val="00495CE4"/>
    <w:rsid w:val="00497F3D"/>
    <w:rsid w:val="004A00F1"/>
    <w:rsid w:val="004A2B43"/>
    <w:rsid w:val="004A431E"/>
    <w:rsid w:val="004A4CFC"/>
    <w:rsid w:val="004A4DCB"/>
    <w:rsid w:val="004A5839"/>
    <w:rsid w:val="004A5A2E"/>
    <w:rsid w:val="004A5B73"/>
    <w:rsid w:val="004A5BA5"/>
    <w:rsid w:val="004A63FE"/>
    <w:rsid w:val="004A7DF3"/>
    <w:rsid w:val="004B095A"/>
    <w:rsid w:val="004B0C1A"/>
    <w:rsid w:val="004B0F53"/>
    <w:rsid w:val="004B1699"/>
    <w:rsid w:val="004B1A66"/>
    <w:rsid w:val="004B20A0"/>
    <w:rsid w:val="004B2B39"/>
    <w:rsid w:val="004B2B62"/>
    <w:rsid w:val="004B4540"/>
    <w:rsid w:val="004B50C4"/>
    <w:rsid w:val="004B51D4"/>
    <w:rsid w:val="004B6183"/>
    <w:rsid w:val="004B6AB9"/>
    <w:rsid w:val="004B6DEB"/>
    <w:rsid w:val="004B6F2D"/>
    <w:rsid w:val="004B7766"/>
    <w:rsid w:val="004C111D"/>
    <w:rsid w:val="004C1D33"/>
    <w:rsid w:val="004C525B"/>
    <w:rsid w:val="004C6C8E"/>
    <w:rsid w:val="004D268F"/>
    <w:rsid w:val="004D29FC"/>
    <w:rsid w:val="004D2BD2"/>
    <w:rsid w:val="004D3244"/>
    <w:rsid w:val="004D42A6"/>
    <w:rsid w:val="004D46A1"/>
    <w:rsid w:val="004D5E7E"/>
    <w:rsid w:val="004D6022"/>
    <w:rsid w:val="004D606D"/>
    <w:rsid w:val="004E07D4"/>
    <w:rsid w:val="004E093E"/>
    <w:rsid w:val="004E1F8A"/>
    <w:rsid w:val="004E2CDA"/>
    <w:rsid w:val="004E51E4"/>
    <w:rsid w:val="004E5E86"/>
    <w:rsid w:val="004E7077"/>
    <w:rsid w:val="004F2A21"/>
    <w:rsid w:val="004F3229"/>
    <w:rsid w:val="004F409A"/>
    <w:rsid w:val="004F526D"/>
    <w:rsid w:val="004F669C"/>
    <w:rsid w:val="005019FF"/>
    <w:rsid w:val="00502652"/>
    <w:rsid w:val="00502C13"/>
    <w:rsid w:val="00502CD3"/>
    <w:rsid w:val="0050396B"/>
    <w:rsid w:val="00504942"/>
    <w:rsid w:val="005074D4"/>
    <w:rsid w:val="0051119D"/>
    <w:rsid w:val="005128A9"/>
    <w:rsid w:val="00514068"/>
    <w:rsid w:val="00514100"/>
    <w:rsid w:val="005171F6"/>
    <w:rsid w:val="00517E0B"/>
    <w:rsid w:val="00521C4F"/>
    <w:rsid w:val="00522827"/>
    <w:rsid w:val="00522F8A"/>
    <w:rsid w:val="00524E0F"/>
    <w:rsid w:val="00526B5D"/>
    <w:rsid w:val="00527B05"/>
    <w:rsid w:val="00527E99"/>
    <w:rsid w:val="0053020B"/>
    <w:rsid w:val="0053057A"/>
    <w:rsid w:val="00533C75"/>
    <w:rsid w:val="0053530F"/>
    <w:rsid w:val="00536D2C"/>
    <w:rsid w:val="00536F04"/>
    <w:rsid w:val="00536F13"/>
    <w:rsid w:val="00537D9D"/>
    <w:rsid w:val="0054016A"/>
    <w:rsid w:val="00540384"/>
    <w:rsid w:val="0054059A"/>
    <w:rsid w:val="00540BD5"/>
    <w:rsid w:val="00540DE7"/>
    <w:rsid w:val="00540E8B"/>
    <w:rsid w:val="00542599"/>
    <w:rsid w:val="00542803"/>
    <w:rsid w:val="00543AFF"/>
    <w:rsid w:val="00544DB2"/>
    <w:rsid w:val="00546788"/>
    <w:rsid w:val="0055058A"/>
    <w:rsid w:val="00550ECC"/>
    <w:rsid w:val="005520FD"/>
    <w:rsid w:val="00552282"/>
    <w:rsid w:val="00553931"/>
    <w:rsid w:val="0055403F"/>
    <w:rsid w:val="00554AEE"/>
    <w:rsid w:val="00555829"/>
    <w:rsid w:val="00560884"/>
    <w:rsid w:val="00560A29"/>
    <w:rsid w:val="00560C4E"/>
    <w:rsid w:val="00561229"/>
    <w:rsid w:val="00561B1F"/>
    <w:rsid w:val="00561C8A"/>
    <w:rsid w:val="00564374"/>
    <w:rsid w:val="00565647"/>
    <w:rsid w:val="00566176"/>
    <w:rsid w:val="00570E37"/>
    <w:rsid w:val="00571F87"/>
    <w:rsid w:val="0057258F"/>
    <w:rsid w:val="005728C5"/>
    <w:rsid w:val="00572953"/>
    <w:rsid w:val="00574291"/>
    <w:rsid w:val="00576B83"/>
    <w:rsid w:val="00576C74"/>
    <w:rsid w:val="005779E2"/>
    <w:rsid w:val="005803E1"/>
    <w:rsid w:val="005809AD"/>
    <w:rsid w:val="00582A3A"/>
    <w:rsid w:val="00584F4C"/>
    <w:rsid w:val="005861A0"/>
    <w:rsid w:val="0059022D"/>
    <w:rsid w:val="0059025E"/>
    <w:rsid w:val="005907AF"/>
    <w:rsid w:val="0059194A"/>
    <w:rsid w:val="00594C78"/>
    <w:rsid w:val="0059513A"/>
    <w:rsid w:val="00596366"/>
    <w:rsid w:val="0059693C"/>
    <w:rsid w:val="0059763B"/>
    <w:rsid w:val="005A1E3C"/>
    <w:rsid w:val="005A1FDB"/>
    <w:rsid w:val="005A2F05"/>
    <w:rsid w:val="005A431B"/>
    <w:rsid w:val="005A500D"/>
    <w:rsid w:val="005A5D8A"/>
    <w:rsid w:val="005B1F62"/>
    <w:rsid w:val="005B3FD3"/>
    <w:rsid w:val="005B48E8"/>
    <w:rsid w:val="005B63B5"/>
    <w:rsid w:val="005B650D"/>
    <w:rsid w:val="005C0D29"/>
    <w:rsid w:val="005C0E87"/>
    <w:rsid w:val="005C1597"/>
    <w:rsid w:val="005C1810"/>
    <w:rsid w:val="005C25E7"/>
    <w:rsid w:val="005C2603"/>
    <w:rsid w:val="005C2702"/>
    <w:rsid w:val="005C2C0E"/>
    <w:rsid w:val="005C38E1"/>
    <w:rsid w:val="005C45C8"/>
    <w:rsid w:val="005C46B8"/>
    <w:rsid w:val="005C4F8C"/>
    <w:rsid w:val="005C58F1"/>
    <w:rsid w:val="005C59C2"/>
    <w:rsid w:val="005C6649"/>
    <w:rsid w:val="005C778E"/>
    <w:rsid w:val="005D0CD4"/>
    <w:rsid w:val="005D180C"/>
    <w:rsid w:val="005D36E4"/>
    <w:rsid w:val="005D3D27"/>
    <w:rsid w:val="005D46B7"/>
    <w:rsid w:val="005E0747"/>
    <w:rsid w:val="005E1643"/>
    <w:rsid w:val="005E3813"/>
    <w:rsid w:val="005E5E8E"/>
    <w:rsid w:val="005E6D9D"/>
    <w:rsid w:val="005E6FD8"/>
    <w:rsid w:val="005E7422"/>
    <w:rsid w:val="005E7A48"/>
    <w:rsid w:val="005F1C2B"/>
    <w:rsid w:val="005F23BF"/>
    <w:rsid w:val="005F23C8"/>
    <w:rsid w:val="005F3455"/>
    <w:rsid w:val="005F430E"/>
    <w:rsid w:val="005F59A3"/>
    <w:rsid w:val="005F6ECA"/>
    <w:rsid w:val="005F7A0D"/>
    <w:rsid w:val="00600BB8"/>
    <w:rsid w:val="00601EEF"/>
    <w:rsid w:val="00601F4F"/>
    <w:rsid w:val="0060411C"/>
    <w:rsid w:val="00604973"/>
    <w:rsid w:val="0060566A"/>
    <w:rsid w:val="00605827"/>
    <w:rsid w:val="00606083"/>
    <w:rsid w:val="00606C05"/>
    <w:rsid w:val="00607FFB"/>
    <w:rsid w:val="00610502"/>
    <w:rsid w:val="0061096E"/>
    <w:rsid w:val="00610BA6"/>
    <w:rsid w:val="00611CA9"/>
    <w:rsid w:val="00612597"/>
    <w:rsid w:val="00612945"/>
    <w:rsid w:val="006144BA"/>
    <w:rsid w:val="00615CAD"/>
    <w:rsid w:val="00615DFC"/>
    <w:rsid w:val="006178ED"/>
    <w:rsid w:val="00621448"/>
    <w:rsid w:val="00621D0E"/>
    <w:rsid w:val="00622747"/>
    <w:rsid w:val="00626651"/>
    <w:rsid w:val="0062738E"/>
    <w:rsid w:val="006276D6"/>
    <w:rsid w:val="00627E0F"/>
    <w:rsid w:val="00632A6D"/>
    <w:rsid w:val="006334E4"/>
    <w:rsid w:val="006338DD"/>
    <w:rsid w:val="00635085"/>
    <w:rsid w:val="006400D5"/>
    <w:rsid w:val="006414FB"/>
    <w:rsid w:val="00644D78"/>
    <w:rsid w:val="00644F69"/>
    <w:rsid w:val="006456DF"/>
    <w:rsid w:val="00646050"/>
    <w:rsid w:val="00646CF3"/>
    <w:rsid w:val="00647CD8"/>
    <w:rsid w:val="00647F2C"/>
    <w:rsid w:val="0065093F"/>
    <w:rsid w:val="00650E36"/>
    <w:rsid w:val="006511D1"/>
    <w:rsid w:val="006516F9"/>
    <w:rsid w:val="00651949"/>
    <w:rsid w:val="006548F3"/>
    <w:rsid w:val="006600C3"/>
    <w:rsid w:val="006627B1"/>
    <w:rsid w:val="0066318A"/>
    <w:rsid w:val="006635E6"/>
    <w:rsid w:val="00664367"/>
    <w:rsid w:val="00664488"/>
    <w:rsid w:val="0066514D"/>
    <w:rsid w:val="006704CC"/>
    <w:rsid w:val="00670E98"/>
    <w:rsid w:val="006713CA"/>
    <w:rsid w:val="00672D7D"/>
    <w:rsid w:val="00672E9E"/>
    <w:rsid w:val="00673944"/>
    <w:rsid w:val="00675A0E"/>
    <w:rsid w:val="00676518"/>
    <w:rsid w:val="00676C5C"/>
    <w:rsid w:val="00677B1F"/>
    <w:rsid w:val="0068109E"/>
    <w:rsid w:val="006817EF"/>
    <w:rsid w:val="00681A73"/>
    <w:rsid w:val="006825D5"/>
    <w:rsid w:val="006835C7"/>
    <w:rsid w:val="00685222"/>
    <w:rsid w:val="00685580"/>
    <w:rsid w:val="00686AD1"/>
    <w:rsid w:val="00686D2A"/>
    <w:rsid w:val="00692157"/>
    <w:rsid w:val="00692329"/>
    <w:rsid w:val="00692D02"/>
    <w:rsid w:val="0069354D"/>
    <w:rsid w:val="00693D40"/>
    <w:rsid w:val="00694596"/>
    <w:rsid w:val="0069491D"/>
    <w:rsid w:val="0069565E"/>
    <w:rsid w:val="00695E68"/>
    <w:rsid w:val="00696814"/>
    <w:rsid w:val="006973F7"/>
    <w:rsid w:val="00697793"/>
    <w:rsid w:val="0069784B"/>
    <w:rsid w:val="006A1454"/>
    <w:rsid w:val="006A14CE"/>
    <w:rsid w:val="006A310C"/>
    <w:rsid w:val="006A3253"/>
    <w:rsid w:val="006A36A2"/>
    <w:rsid w:val="006A47CA"/>
    <w:rsid w:val="006A5F7F"/>
    <w:rsid w:val="006A6007"/>
    <w:rsid w:val="006A6020"/>
    <w:rsid w:val="006A757C"/>
    <w:rsid w:val="006B3390"/>
    <w:rsid w:val="006B42CE"/>
    <w:rsid w:val="006B467D"/>
    <w:rsid w:val="006B4B49"/>
    <w:rsid w:val="006B4D6D"/>
    <w:rsid w:val="006B5941"/>
    <w:rsid w:val="006B5D5E"/>
    <w:rsid w:val="006B6D28"/>
    <w:rsid w:val="006B7CC2"/>
    <w:rsid w:val="006C0A48"/>
    <w:rsid w:val="006C1080"/>
    <w:rsid w:val="006C29C7"/>
    <w:rsid w:val="006C66BD"/>
    <w:rsid w:val="006C6E86"/>
    <w:rsid w:val="006D1256"/>
    <w:rsid w:val="006D18C5"/>
    <w:rsid w:val="006D1965"/>
    <w:rsid w:val="006D2086"/>
    <w:rsid w:val="006D26E1"/>
    <w:rsid w:val="006D2A6F"/>
    <w:rsid w:val="006D2CB2"/>
    <w:rsid w:val="006D2D21"/>
    <w:rsid w:val="006D2FC9"/>
    <w:rsid w:val="006D39E2"/>
    <w:rsid w:val="006D5E9E"/>
    <w:rsid w:val="006D7A73"/>
    <w:rsid w:val="006E0F5B"/>
    <w:rsid w:val="006E2002"/>
    <w:rsid w:val="006E4D30"/>
    <w:rsid w:val="006E4EE3"/>
    <w:rsid w:val="006E6A54"/>
    <w:rsid w:val="006F1093"/>
    <w:rsid w:val="006F136D"/>
    <w:rsid w:val="006F235A"/>
    <w:rsid w:val="006F2CFB"/>
    <w:rsid w:val="006F4004"/>
    <w:rsid w:val="006F5089"/>
    <w:rsid w:val="006F50B2"/>
    <w:rsid w:val="006F5A30"/>
    <w:rsid w:val="006F5DC4"/>
    <w:rsid w:val="006F64A2"/>
    <w:rsid w:val="006F732B"/>
    <w:rsid w:val="006F7C11"/>
    <w:rsid w:val="0070125D"/>
    <w:rsid w:val="007018A9"/>
    <w:rsid w:val="00702059"/>
    <w:rsid w:val="00703D4E"/>
    <w:rsid w:val="0070791B"/>
    <w:rsid w:val="00707ECD"/>
    <w:rsid w:val="00710987"/>
    <w:rsid w:val="007110ED"/>
    <w:rsid w:val="007117F3"/>
    <w:rsid w:val="00711CEB"/>
    <w:rsid w:val="00712B02"/>
    <w:rsid w:val="00712C30"/>
    <w:rsid w:val="007147EC"/>
    <w:rsid w:val="007149DD"/>
    <w:rsid w:val="00715AB1"/>
    <w:rsid w:val="00715B23"/>
    <w:rsid w:val="00715E75"/>
    <w:rsid w:val="00716304"/>
    <w:rsid w:val="00716F41"/>
    <w:rsid w:val="00717D09"/>
    <w:rsid w:val="0072060B"/>
    <w:rsid w:val="00720EAE"/>
    <w:rsid w:val="0072184B"/>
    <w:rsid w:val="00722F18"/>
    <w:rsid w:val="00723F6B"/>
    <w:rsid w:val="00724C60"/>
    <w:rsid w:val="00724CC0"/>
    <w:rsid w:val="00724DDE"/>
    <w:rsid w:val="00725C01"/>
    <w:rsid w:val="00727BE6"/>
    <w:rsid w:val="0073024C"/>
    <w:rsid w:val="00730B83"/>
    <w:rsid w:val="0073191D"/>
    <w:rsid w:val="00732F49"/>
    <w:rsid w:val="007332A8"/>
    <w:rsid w:val="00733963"/>
    <w:rsid w:val="00734836"/>
    <w:rsid w:val="007354EB"/>
    <w:rsid w:val="00735FDA"/>
    <w:rsid w:val="0073627C"/>
    <w:rsid w:val="007369DE"/>
    <w:rsid w:val="00736C6F"/>
    <w:rsid w:val="007415B3"/>
    <w:rsid w:val="007448C4"/>
    <w:rsid w:val="00744ECA"/>
    <w:rsid w:val="00744FCE"/>
    <w:rsid w:val="00746945"/>
    <w:rsid w:val="007476CB"/>
    <w:rsid w:val="00750F92"/>
    <w:rsid w:val="00752A3A"/>
    <w:rsid w:val="0075382C"/>
    <w:rsid w:val="00753A08"/>
    <w:rsid w:val="00753FF6"/>
    <w:rsid w:val="00754197"/>
    <w:rsid w:val="00755388"/>
    <w:rsid w:val="0075539F"/>
    <w:rsid w:val="00755927"/>
    <w:rsid w:val="00757975"/>
    <w:rsid w:val="00757F44"/>
    <w:rsid w:val="00760257"/>
    <w:rsid w:val="00760B7D"/>
    <w:rsid w:val="0076107A"/>
    <w:rsid w:val="007636EA"/>
    <w:rsid w:val="00763F7B"/>
    <w:rsid w:val="00764B02"/>
    <w:rsid w:val="00766FBB"/>
    <w:rsid w:val="0076714F"/>
    <w:rsid w:val="00767891"/>
    <w:rsid w:val="007702A7"/>
    <w:rsid w:val="007714A3"/>
    <w:rsid w:val="00773211"/>
    <w:rsid w:val="00773521"/>
    <w:rsid w:val="00774365"/>
    <w:rsid w:val="00777946"/>
    <w:rsid w:val="007779CB"/>
    <w:rsid w:val="00780522"/>
    <w:rsid w:val="00780960"/>
    <w:rsid w:val="0078099D"/>
    <w:rsid w:val="00781C85"/>
    <w:rsid w:val="00782E2E"/>
    <w:rsid w:val="0078449F"/>
    <w:rsid w:val="00784541"/>
    <w:rsid w:val="0078476F"/>
    <w:rsid w:val="0078563E"/>
    <w:rsid w:val="00785B78"/>
    <w:rsid w:val="00785D4D"/>
    <w:rsid w:val="00786240"/>
    <w:rsid w:val="00787611"/>
    <w:rsid w:val="0079235F"/>
    <w:rsid w:val="00793B12"/>
    <w:rsid w:val="00794622"/>
    <w:rsid w:val="00795295"/>
    <w:rsid w:val="007956B7"/>
    <w:rsid w:val="00795D09"/>
    <w:rsid w:val="00797965"/>
    <w:rsid w:val="007A0863"/>
    <w:rsid w:val="007A0C89"/>
    <w:rsid w:val="007A1365"/>
    <w:rsid w:val="007A214B"/>
    <w:rsid w:val="007A3426"/>
    <w:rsid w:val="007A35B0"/>
    <w:rsid w:val="007A5C67"/>
    <w:rsid w:val="007A6AAA"/>
    <w:rsid w:val="007B036F"/>
    <w:rsid w:val="007B1228"/>
    <w:rsid w:val="007B1A99"/>
    <w:rsid w:val="007B2712"/>
    <w:rsid w:val="007B3C43"/>
    <w:rsid w:val="007B51ED"/>
    <w:rsid w:val="007B624E"/>
    <w:rsid w:val="007C3BCF"/>
    <w:rsid w:val="007C4575"/>
    <w:rsid w:val="007C519F"/>
    <w:rsid w:val="007C55B2"/>
    <w:rsid w:val="007D0640"/>
    <w:rsid w:val="007D1613"/>
    <w:rsid w:val="007D181E"/>
    <w:rsid w:val="007D1D57"/>
    <w:rsid w:val="007D381A"/>
    <w:rsid w:val="007D694D"/>
    <w:rsid w:val="007E0657"/>
    <w:rsid w:val="007E06EF"/>
    <w:rsid w:val="007E4182"/>
    <w:rsid w:val="007E47F3"/>
    <w:rsid w:val="007E4D70"/>
    <w:rsid w:val="007E5EF8"/>
    <w:rsid w:val="007E63C3"/>
    <w:rsid w:val="007E6880"/>
    <w:rsid w:val="007E6B43"/>
    <w:rsid w:val="007E7448"/>
    <w:rsid w:val="007E7617"/>
    <w:rsid w:val="007F0919"/>
    <w:rsid w:val="007F0D4C"/>
    <w:rsid w:val="007F10AC"/>
    <w:rsid w:val="007F1607"/>
    <w:rsid w:val="007F26CA"/>
    <w:rsid w:val="007F5382"/>
    <w:rsid w:val="007F5A67"/>
    <w:rsid w:val="007F63E2"/>
    <w:rsid w:val="007F66A1"/>
    <w:rsid w:val="007F6EDB"/>
    <w:rsid w:val="008002A0"/>
    <w:rsid w:val="008009F4"/>
    <w:rsid w:val="00801416"/>
    <w:rsid w:val="0080154D"/>
    <w:rsid w:val="008016DB"/>
    <w:rsid w:val="00801C8C"/>
    <w:rsid w:val="00802F20"/>
    <w:rsid w:val="008030E3"/>
    <w:rsid w:val="008031D1"/>
    <w:rsid w:val="008034D1"/>
    <w:rsid w:val="008036A1"/>
    <w:rsid w:val="00805C1D"/>
    <w:rsid w:val="00805E93"/>
    <w:rsid w:val="0080732B"/>
    <w:rsid w:val="008073B6"/>
    <w:rsid w:val="0080793A"/>
    <w:rsid w:val="00810E0E"/>
    <w:rsid w:val="008111A4"/>
    <w:rsid w:val="00812762"/>
    <w:rsid w:val="00813196"/>
    <w:rsid w:val="008134C1"/>
    <w:rsid w:val="00813E06"/>
    <w:rsid w:val="00813F5E"/>
    <w:rsid w:val="00815139"/>
    <w:rsid w:val="00815393"/>
    <w:rsid w:val="0081587F"/>
    <w:rsid w:val="00817CB4"/>
    <w:rsid w:val="00817DFE"/>
    <w:rsid w:val="00821724"/>
    <w:rsid w:val="00822608"/>
    <w:rsid w:val="00822B24"/>
    <w:rsid w:val="00822EEA"/>
    <w:rsid w:val="00824F90"/>
    <w:rsid w:val="0082557D"/>
    <w:rsid w:val="00827374"/>
    <w:rsid w:val="0083151F"/>
    <w:rsid w:val="00835224"/>
    <w:rsid w:val="00835C5D"/>
    <w:rsid w:val="00835CBF"/>
    <w:rsid w:val="00836A9E"/>
    <w:rsid w:val="00836FE6"/>
    <w:rsid w:val="008374C5"/>
    <w:rsid w:val="00840889"/>
    <w:rsid w:val="00840A6F"/>
    <w:rsid w:val="00841C97"/>
    <w:rsid w:val="00842F23"/>
    <w:rsid w:val="008430DD"/>
    <w:rsid w:val="008441FF"/>
    <w:rsid w:val="00844907"/>
    <w:rsid w:val="00846E85"/>
    <w:rsid w:val="00847029"/>
    <w:rsid w:val="00850894"/>
    <w:rsid w:val="00850CD2"/>
    <w:rsid w:val="008510C9"/>
    <w:rsid w:val="00851EA1"/>
    <w:rsid w:val="00852B22"/>
    <w:rsid w:val="00853D2B"/>
    <w:rsid w:val="00856325"/>
    <w:rsid w:val="00856A07"/>
    <w:rsid w:val="00857D6B"/>
    <w:rsid w:val="008618C7"/>
    <w:rsid w:val="00865336"/>
    <w:rsid w:val="00865583"/>
    <w:rsid w:val="008659FA"/>
    <w:rsid w:val="0086777E"/>
    <w:rsid w:val="00870081"/>
    <w:rsid w:val="00871D4F"/>
    <w:rsid w:val="00872DA8"/>
    <w:rsid w:val="00872DD3"/>
    <w:rsid w:val="008733A6"/>
    <w:rsid w:val="008733A9"/>
    <w:rsid w:val="008737B1"/>
    <w:rsid w:val="00873E88"/>
    <w:rsid w:val="008754BA"/>
    <w:rsid w:val="00875AAD"/>
    <w:rsid w:val="00876F38"/>
    <w:rsid w:val="00877CDE"/>
    <w:rsid w:val="008805FF"/>
    <w:rsid w:val="00880D78"/>
    <w:rsid w:val="00881413"/>
    <w:rsid w:val="00881F0C"/>
    <w:rsid w:val="008826DC"/>
    <w:rsid w:val="00882749"/>
    <w:rsid w:val="00884C3A"/>
    <w:rsid w:val="00885AEB"/>
    <w:rsid w:val="00887C94"/>
    <w:rsid w:val="00890031"/>
    <w:rsid w:val="00890BE0"/>
    <w:rsid w:val="00891068"/>
    <w:rsid w:val="008945DA"/>
    <w:rsid w:val="00894842"/>
    <w:rsid w:val="00894B77"/>
    <w:rsid w:val="00895532"/>
    <w:rsid w:val="008970B8"/>
    <w:rsid w:val="00897F83"/>
    <w:rsid w:val="008A027C"/>
    <w:rsid w:val="008A08EB"/>
    <w:rsid w:val="008A18A7"/>
    <w:rsid w:val="008A2C6B"/>
    <w:rsid w:val="008A5337"/>
    <w:rsid w:val="008A55D9"/>
    <w:rsid w:val="008A60C4"/>
    <w:rsid w:val="008A64F3"/>
    <w:rsid w:val="008A6518"/>
    <w:rsid w:val="008A69CB"/>
    <w:rsid w:val="008A6C46"/>
    <w:rsid w:val="008A6F98"/>
    <w:rsid w:val="008A7673"/>
    <w:rsid w:val="008B0E67"/>
    <w:rsid w:val="008B1D22"/>
    <w:rsid w:val="008B2CC1"/>
    <w:rsid w:val="008B39EB"/>
    <w:rsid w:val="008B3CB8"/>
    <w:rsid w:val="008B4AAA"/>
    <w:rsid w:val="008B5440"/>
    <w:rsid w:val="008B605A"/>
    <w:rsid w:val="008B60B2"/>
    <w:rsid w:val="008B747F"/>
    <w:rsid w:val="008C09C8"/>
    <w:rsid w:val="008C21E1"/>
    <w:rsid w:val="008C2CE9"/>
    <w:rsid w:val="008C388B"/>
    <w:rsid w:val="008C642B"/>
    <w:rsid w:val="008C66D9"/>
    <w:rsid w:val="008C6F79"/>
    <w:rsid w:val="008D0CE7"/>
    <w:rsid w:val="008D1085"/>
    <w:rsid w:val="008D10F8"/>
    <w:rsid w:val="008D2013"/>
    <w:rsid w:val="008D2A9C"/>
    <w:rsid w:val="008D2C69"/>
    <w:rsid w:val="008D332C"/>
    <w:rsid w:val="008D63C3"/>
    <w:rsid w:val="008D6793"/>
    <w:rsid w:val="008D6913"/>
    <w:rsid w:val="008E0376"/>
    <w:rsid w:val="008E339C"/>
    <w:rsid w:val="008E388F"/>
    <w:rsid w:val="008E3A39"/>
    <w:rsid w:val="008E41ED"/>
    <w:rsid w:val="008E43E6"/>
    <w:rsid w:val="008E5537"/>
    <w:rsid w:val="008E5BA9"/>
    <w:rsid w:val="008E76BC"/>
    <w:rsid w:val="008F05D9"/>
    <w:rsid w:val="008F13D6"/>
    <w:rsid w:val="008F2F89"/>
    <w:rsid w:val="008F31E6"/>
    <w:rsid w:val="008F3BE3"/>
    <w:rsid w:val="008F5BC8"/>
    <w:rsid w:val="008F77AE"/>
    <w:rsid w:val="00900B2E"/>
    <w:rsid w:val="00900E52"/>
    <w:rsid w:val="00901342"/>
    <w:rsid w:val="00902091"/>
    <w:rsid w:val="00903F7D"/>
    <w:rsid w:val="00904B72"/>
    <w:rsid w:val="009050CB"/>
    <w:rsid w:val="0090696F"/>
    <w:rsid w:val="0090731E"/>
    <w:rsid w:val="009128CE"/>
    <w:rsid w:val="00912B23"/>
    <w:rsid w:val="00914628"/>
    <w:rsid w:val="00914CAC"/>
    <w:rsid w:val="00914FF6"/>
    <w:rsid w:val="009151CD"/>
    <w:rsid w:val="00915645"/>
    <w:rsid w:val="00915F20"/>
    <w:rsid w:val="00916CB4"/>
    <w:rsid w:val="00916EE2"/>
    <w:rsid w:val="009171B4"/>
    <w:rsid w:val="00921025"/>
    <w:rsid w:val="00924554"/>
    <w:rsid w:val="0092632F"/>
    <w:rsid w:val="009264D6"/>
    <w:rsid w:val="0093027E"/>
    <w:rsid w:val="00931449"/>
    <w:rsid w:val="0093248E"/>
    <w:rsid w:val="00933046"/>
    <w:rsid w:val="009332E3"/>
    <w:rsid w:val="00934642"/>
    <w:rsid w:val="00934CB2"/>
    <w:rsid w:val="00935EF4"/>
    <w:rsid w:val="00937ACD"/>
    <w:rsid w:val="00937DD9"/>
    <w:rsid w:val="00942F04"/>
    <w:rsid w:val="00943514"/>
    <w:rsid w:val="00943DD0"/>
    <w:rsid w:val="00944736"/>
    <w:rsid w:val="009450B8"/>
    <w:rsid w:val="0094570B"/>
    <w:rsid w:val="009469A5"/>
    <w:rsid w:val="00946B23"/>
    <w:rsid w:val="00947A0F"/>
    <w:rsid w:val="00951612"/>
    <w:rsid w:val="00951DAE"/>
    <w:rsid w:val="0095219D"/>
    <w:rsid w:val="00952E4B"/>
    <w:rsid w:val="00953C1B"/>
    <w:rsid w:val="0095402E"/>
    <w:rsid w:val="0095420E"/>
    <w:rsid w:val="00955573"/>
    <w:rsid w:val="00955684"/>
    <w:rsid w:val="00955FB0"/>
    <w:rsid w:val="00956684"/>
    <w:rsid w:val="00960AB0"/>
    <w:rsid w:val="00961E5A"/>
    <w:rsid w:val="0096260A"/>
    <w:rsid w:val="009636CB"/>
    <w:rsid w:val="009638A6"/>
    <w:rsid w:val="009647E8"/>
    <w:rsid w:val="00964CD7"/>
    <w:rsid w:val="00965481"/>
    <w:rsid w:val="00965DB8"/>
    <w:rsid w:val="00966A22"/>
    <w:rsid w:val="0096722F"/>
    <w:rsid w:val="00967A10"/>
    <w:rsid w:val="00970194"/>
    <w:rsid w:val="00971A5E"/>
    <w:rsid w:val="00973863"/>
    <w:rsid w:val="009753C7"/>
    <w:rsid w:val="009755F4"/>
    <w:rsid w:val="00975BFE"/>
    <w:rsid w:val="00975CED"/>
    <w:rsid w:val="00976AB4"/>
    <w:rsid w:val="00976CB1"/>
    <w:rsid w:val="00976D2E"/>
    <w:rsid w:val="009773E6"/>
    <w:rsid w:val="0098034E"/>
    <w:rsid w:val="00980843"/>
    <w:rsid w:val="00983C63"/>
    <w:rsid w:val="00983E5A"/>
    <w:rsid w:val="0098457C"/>
    <w:rsid w:val="00986249"/>
    <w:rsid w:val="00986DBC"/>
    <w:rsid w:val="00986FCA"/>
    <w:rsid w:val="00987381"/>
    <w:rsid w:val="00990F6C"/>
    <w:rsid w:val="00990F9E"/>
    <w:rsid w:val="00991AA8"/>
    <w:rsid w:val="009941C4"/>
    <w:rsid w:val="0099453E"/>
    <w:rsid w:val="0099473B"/>
    <w:rsid w:val="00995171"/>
    <w:rsid w:val="00995402"/>
    <w:rsid w:val="00997DD8"/>
    <w:rsid w:val="00997F34"/>
    <w:rsid w:val="009A104E"/>
    <w:rsid w:val="009A36D5"/>
    <w:rsid w:val="009A4AEA"/>
    <w:rsid w:val="009A5715"/>
    <w:rsid w:val="009B0D3A"/>
    <w:rsid w:val="009B0FEA"/>
    <w:rsid w:val="009B18A8"/>
    <w:rsid w:val="009B19C8"/>
    <w:rsid w:val="009B1AD8"/>
    <w:rsid w:val="009B2A70"/>
    <w:rsid w:val="009B3A08"/>
    <w:rsid w:val="009B3BFF"/>
    <w:rsid w:val="009B3C5F"/>
    <w:rsid w:val="009B5A21"/>
    <w:rsid w:val="009B5AE2"/>
    <w:rsid w:val="009B5F31"/>
    <w:rsid w:val="009B62BB"/>
    <w:rsid w:val="009B6B25"/>
    <w:rsid w:val="009B7A80"/>
    <w:rsid w:val="009C0476"/>
    <w:rsid w:val="009C0D32"/>
    <w:rsid w:val="009C1BAF"/>
    <w:rsid w:val="009C2468"/>
    <w:rsid w:val="009C32ED"/>
    <w:rsid w:val="009C4BD1"/>
    <w:rsid w:val="009C5D9A"/>
    <w:rsid w:val="009C61EA"/>
    <w:rsid w:val="009C7063"/>
    <w:rsid w:val="009C71AB"/>
    <w:rsid w:val="009D011E"/>
    <w:rsid w:val="009D0518"/>
    <w:rsid w:val="009D0BFB"/>
    <w:rsid w:val="009D1764"/>
    <w:rsid w:val="009D1BD3"/>
    <w:rsid w:val="009D2F37"/>
    <w:rsid w:val="009D585D"/>
    <w:rsid w:val="009D6C1E"/>
    <w:rsid w:val="009E0404"/>
    <w:rsid w:val="009E047B"/>
    <w:rsid w:val="009E09F8"/>
    <w:rsid w:val="009E0CA6"/>
    <w:rsid w:val="009E162C"/>
    <w:rsid w:val="009E1C88"/>
    <w:rsid w:val="009E24F0"/>
    <w:rsid w:val="009E2791"/>
    <w:rsid w:val="009E3F6F"/>
    <w:rsid w:val="009E4C0E"/>
    <w:rsid w:val="009E5310"/>
    <w:rsid w:val="009E58B0"/>
    <w:rsid w:val="009E5DD1"/>
    <w:rsid w:val="009E6081"/>
    <w:rsid w:val="009E60F2"/>
    <w:rsid w:val="009E6E74"/>
    <w:rsid w:val="009E6EE7"/>
    <w:rsid w:val="009E78A5"/>
    <w:rsid w:val="009F0C57"/>
    <w:rsid w:val="009F2E65"/>
    <w:rsid w:val="009F319E"/>
    <w:rsid w:val="009F38D3"/>
    <w:rsid w:val="009F3C64"/>
    <w:rsid w:val="009F414E"/>
    <w:rsid w:val="009F499F"/>
    <w:rsid w:val="009F4B34"/>
    <w:rsid w:val="00A005EC"/>
    <w:rsid w:val="00A03477"/>
    <w:rsid w:val="00A037C5"/>
    <w:rsid w:val="00A04F58"/>
    <w:rsid w:val="00A1186F"/>
    <w:rsid w:val="00A11896"/>
    <w:rsid w:val="00A11952"/>
    <w:rsid w:val="00A13C57"/>
    <w:rsid w:val="00A1529C"/>
    <w:rsid w:val="00A15AEB"/>
    <w:rsid w:val="00A16412"/>
    <w:rsid w:val="00A21024"/>
    <w:rsid w:val="00A21EE0"/>
    <w:rsid w:val="00A22008"/>
    <w:rsid w:val="00A22359"/>
    <w:rsid w:val="00A22B42"/>
    <w:rsid w:val="00A23784"/>
    <w:rsid w:val="00A23CBD"/>
    <w:rsid w:val="00A23D4C"/>
    <w:rsid w:val="00A23E3D"/>
    <w:rsid w:val="00A245C6"/>
    <w:rsid w:val="00A267FC"/>
    <w:rsid w:val="00A2722E"/>
    <w:rsid w:val="00A30C30"/>
    <w:rsid w:val="00A312EF"/>
    <w:rsid w:val="00A31317"/>
    <w:rsid w:val="00A31822"/>
    <w:rsid w:val="00A3206A"/>
    <w:rsid w:val="00A32728"/>
    <w:rsid w:val="00A34FF2"/>
    <w:rsid w:val="00A36287"/>
    <w:rsid w:val="00A362BB"/>
    <w:rsid w:val="00A40267"/>
    <w:rsid w:val="00A42AF2"/>
    <w:rsid w:val="00A42DAF"/>
    <w:rsid w:val="00A42DDF"/>
    <w:rsid w:val="00A43207"/>
    <w:rsid w:val="00A43AF5"/>
    <w:rsid w:val="00A43F72"/>
    <w:rsid w:val="00A44439"/>
    <w:rsid w:val="00A45326"/>
    <w:rsid w:val="00A454DF"/>
    <w:rsid w:val="00A45BD8"/>
    <w:rsid w:val="00A461F6"/>
    <w:rsid w:val="00A479BA"/>
    <w:rsid w:val="00A479BE"/>
    <w:rsid w:val="00A50701"/>
    <w:rsid w:val="00A50770"/>
    <w:rsid w:val="00A523B7"/>
    <w:rsid w:val="00A5249C"/>
    <w:rsid w:val="00A52959"/>
    <w:rsid w:val="00A55746"/>
    <w:rsid w:val="00A557C2"/>
    <w:rsid w:val="00A559C7"/>
    <w:rsid w:val="00A56712"/>
    <w:rsid w:val="00A57BB8"/>
    <w:rsid w:val="00A61AFE"/>
    <w:rsid w:val="00A62016"/>
    <w:rsid w:val="00A63425"/>
    <w:rsid w:val="00A6343B"/>
    <w:rsid w:val="00A63C44"/>
    <w:rsid w:val="00A6479A"/>
    <w:rsid w:val="00A64BCB"/>
    <w:rsid w:val="00A66EBB"/>
    <w:rsid w:val="00A676D6"/>
    <w:rsid w:val="00A67ED7"/>
    <w:rsid w:val="00A718B2"/>
    <w:rsid w:val="00A72437"/>
    <w:rsid w:val="00A72E79"/>
    <w:rsid w:val="00A75194"/>
    <w:rsid w:val="00A76A4B"/>
    <w:rsid w:val="00A77245"/>
    <w:rsid w:val="00A80133"/>
    <w:rsid w:val="00A80CF4"/>
    <w:rsid w:val="00A836C0"/>
    <w:rsid w:val="00A840D5"/>
    <w:rsid w:val="00A84B2B"/>
    <w:rsid w:val="00A86067"/>
    <w:rsid w:val="00A862F7"/>
    <w:rsid w:val="00A86735"/>
    <w:rsid w:val="00A869B7"/>
    <w:rsid w:val="00A86C57"/>
    <w:rsid w:val="00A9139A"/>
    <w:rsid w:val="00A91860"/>
    <w:rsid w:val="00A93280"/>
    <w:rsid w:val="00A938D3"/>
    <w:rsid w:val="00A94543"/>
    <w:rsid w:val="00A94DD0"/>
    <w:rsid w:val="00A95344"/>
    <w:rsid w:val="00A96760"/>
    <w:rsid w:val="00A96F02"/>
    <w:rsid w:val="00A9735C"/>
    <w:rsid w:val="00AA16DF"/>
    <w:rsid w:val="00AA1752"/>
    <w:rsid w:val="00AA1D78"/>
    <w:rsid w:val="00AA2326"/>
    <w:rsid w:val="00AA256E"/>
    <w:rsid w:val="00AA69BC"/>
    <w:rsid w:val="00AA7183"/>
    <w:rsid w:val="00AB0689"/>
    <w:rsid w:val="00AB0812"/>
    <w:rsid w:val="00AB20B8"/>
    <w:rsid w:val="00AB41B4"/>
    <w:rsid w:val="00AB47B3"/>
    <w:rsid w:val="00AB4F67"/>
    <w:rsid w:val="00AB5B9D"/>
    <w:rsid w:val="00AB6397"/>
    <w:rsid w:val="00AB6548"/>
    <w:rsid w:val="00AB68DF"/>
    <w:rsid w:val="00AB766F"/>
    <w:rsid w:val="00AC0A33"/>
    <w:rsid w:val="00AC0AFA"/>
    <w:rsid w:val="00AC0E36"/>
    <w:rsid w:val="00AC205C"/>
    <w:rsid w:val="00AC3DBB"/>
    <w:rsid w:val="00AC479F"/>
    <w:rsid w:val="00AC48B0"/>
    <w:rsid w:val="00AC48D7"/>
    <w:rsid w:val="00AC5A6F"/>
    <w:rsid w:val="00AC73CC"/>
    <w:rsid w:val="00AD01CD"/>
    <w:rsid w:val="00AD0830"/>
    <w:rsid w:val="00AD178E"/>
    <w:rsid w:val="00AD21FA"/>
    <w:rsid w:val="00AD233C"/>
    <w:rsid w:val="00AD2FB9"/>
    <w:rsid w:val="00AD32E0"/>
    <w:rsid w:val="00AD3D59"/>
    <w:rsid w:val="00AD43CA"/>
    <w:rsid w:val="00AD4CAA"/>
    <w:rsid w:val="00AD6903"/>
    <w:rsid w:val="00AD6BA6"/>
    <w:rsid w:val="00AD718E"/>
    <w:rsid w:val="00AE04EE"/>
    <w:rsid w:val="00AE10A0"/>
    <w:rsid w:val="00AE126F"/>
    <w:rsid w:val="00AE149E"/>
    <w:rsid w:val="00AE14A8"/>
    <w:rsid w:val="00AE2505"/>
    <w:rsid w:val="00AE2C0A"/>
    <w:rsid w:val="00AE34F3"/>
    <w:rsid w:val="00AE3BDC"/>
    <w:rsid w:val="00AE4A36"/>
    <w:rsid w:val="00AE4C3D"/>
    <w:rsid w:val="00AE54AA"/>
    <w:rsid w:val="00AE7170"/>
    <w:rsid w:val="00AE7A0A"/>
    <w:rsid w:val="00AF0A6B"/>
    <w:rsid w:val="00AF2296"/>
    <w:rsid w:val="00AF276F"/>
    <w:rsid w:val="00AF29B2"/>
    <w:rsid w:val="00AF3100"/>
    <w:rsid w:val="00AF323C"/>
    <w:rsid w:val="00AF3674"/>
    <w:rsid w:val="00AF411D"/>
    <w:rsid w:val="00AF713D"/>
    <w:rsid w:val="00B007C0"/>
    <w:rsid w:val="00B0096C"/>
    <w:rsid w:val="00B01AA1"/>
    <w:rsid w:val="00B02B70"/>
    <w:rsid w:val="00B0599D"/>
    <w:rsid w:val="00B05A69"/>
    <w:rsid w:val="00B05C6B"/>
    <w:rsid w:val="00B0681D"/>
    <w:rsid w:val="00B07512"/>
    <w:rsid w:val="00B07767"/>
    <w:rsid w:val="00B10FBE"/>
    <w:rsid w:val="00B11A10"/>
    <w:rsid w:val="00B11B96"/>
    <w:rsid w:val="00B13A52"/>
    <w:rsid w:val="00B13EE6"/>
    <w:rsid w:val="00B14F3F"/>
    <w:rsid w:val="00B15EC7"/>
    <w:rsid w:val="00B160F5"/>
    <w:rsid w:val="00B20737"/>
    <w:rsid w:val="00B21269"/>
    <w:rsid w:val="00B21846"/>
    <w:rsid w:val="00B226DF"/>
    <w:rsid w:val="00B245CE"/>
    <w:rsid w:val="00B25B66"/>
    <w:rsid w:val="00B26303"/>
    <w:rsid w:val="00B27E1B"/>
    <w:rsid w:val="00B27E96"/>
    <w:rsid w:val="00B30D70"/>
    <w:rsid w:val="00B34094"/>
    <w:rsid w:val="00B34CCC"/>
    <w:rsid w:val="00B37D4E"/>
    <w:rsid w:val="00B40A8C"/>
    <w:rsid w:val="00B40F16"/>
    <w:rsid w:val="00B41781"/>
    <w:rsid w:val="00B41CCF"/>
    <w:rsid w:val="00B4228A"/>
    <w:rsid w:val="00B43F55"/>
    <w:rsid w:val="00B448FC"/>
    <w:rsid w:val="00B44F96"/>
    <w:rsid w:val="00B44FBC"/>
    <w:rsid w:val="00B460DE"/>
    <w:rsid w:val="00B479CF"/>
    <w:rsid w:val="00B47BF3"/>
    <w:rsid w:val="00B507FF"/>
    <w:rsid w:val="00B52BE1"/>
    <w:rsid w:val="00B52ECA"/>
    <w:rsid w:val="00B52EFA"/>
    <w:rsid w:val="00B53C4D"/>
    <w:rsid w:val="00B542D2"/>
    <w:rsid w:val="00B5673F"/>
    <w:rsid w:val="00B574ED"/>
    <w:rsid w:val="00B639BF"/>
    <w:rsid w:val="00B63FC9"/>
    <w:rsid w:val="00B64B52"/>
    <w:rsid w:val="00B652BC"/>
    <w:rsid w:val="00B65B90"/>
    <w:rsid w:val="00B66DE0"/>
    <w:rsid w:val="00B6761F"/>
    <w:rsid w:val="00B677A3"/>
    <w:rsid w:val="00B67DC9"/>
    <w:rsid w:val="00B67F20"/>
    <w:rsid w:val="00B708C5"/>
    <w:rsid w:val="00B711DF"/>
    <w:rsid w:val="00B71A63"/>
    <w:rsid w:val="00B72291"/>
    <w:rsid w:val="00B7295E"/>
    <w:rsid w:val="00B75A61"/>
    <w:rsid w:val="00B76D94"/>
    <w:rsid w:val="00B76E5A"/>
    <w:rsid w:val="00B77EE4"/>
    <w:rsid w:val="00B80355"/>
    <w:rsid w:val="00B828D9"/>
    <w:rsid w:val="00B8332C"/>
    <w:rsid w:val="00B83433"/>
    <w:rsid w:val="00B83EAC"/>
    <w:rsid w:val="00B84EC7"/>
    <w:rsid w:val="00B86214"/>
    <w:rsid w:val="00B866E4"/>
    <w:rsid w:val="00B86F0D"/>
    <w:rsid w:val="00B87FC8"/>
    <w:rsid w:val="00B93028"/>
    <w:rsid w:val="00B93F81"/>
    <w:rsid w:val="00B950A5"/>
    <w:rsid w:val="00B9557B"/>
    <w:rsid w:val="00B956DA"/>
    <w:rsid w:val="00B95F14"/>
    <w:rsid w:val="00B95F72"/>
    <w:rsid w:val="00B964DC"/>
    <w:rsid w:val="00B969C3"/>
    <w:rsid w:val="00B9734B"/>
    <w:rsid w:val="00B97FD1"/>
    <w:rsid w:val="00BA013E"/>
    <w:rsid w:val="00BA096E"/>
    <w:rsid w:val="00BA1571"/>
    <w:rsid w:val="00BA2B87"/>
    <w:rsid w:val="00BA2BB2"/>
    <w:rsid w:val="00BA7394"/>
    <w:rsid w:val="00BA77BD"/>
    <w:rsid w:val="00BA7D99"/>
    <w:rsid w:val="00BB02D7"/>
    <w:rsid w:val="00BB08D0"/>
    <w:rsid w:val="00BB1059"/>
    <w:rsid w:val="00BB1E04"/>
    <w:rsid w:val="00BB21A9"/>
    <w:rsid w:val="00BB3FFE"/>
    <w:rsid w:val="00BB446F"/>
    <w:rsid w:val="00BB4E85"/>
    <w:rsid w:val="00BB5C56"/>
    <w:rsid w:val="00BB6AD6"/>
    <w:rsid w:val="00BB6D7C"/>
    <w:rsid w:val="00BB7651"/>
    <w:rsid w:val="00BB773F"/>
    <w:rsid w:val="00BC0CC8"/>
    <w:rsid w:val="00BC0FDF"/>
    <w:rsid w:val="00BC1CFB"/>
    <w:rsid w:val="00BC3FF5"/>
    <w:rsid w:val="00BC40FB"/>
    <w:rsid w:val="00BC4544"/>
    <w:rsid w:val="00BC5309"/>
    <w:rsid w:val="00BC5914"/>
    <w:rsid w:val="00BC64EB"/>
    <w:rsid w:val="00BC6B9F"/>
    <w:rsid w:val="00BC7751"/>
    <w:rsid w:val="00BC77BC"/>
    <w:rsid w:val="00BD0B45"/>
    <w:rsid w:val="00BD1AD7"/>
    <w:rsid w:val="00BD1B80"/>
    <w:rsid w:val="00BD3443"/>
    <w:rsid w:val="00BD390F"/>
    <w:rsid w:val="00BD3920"/>
    <w:rsid w:val="00BD62A7"/>
    <w:rsid w:val="00BD6D2A"/>
    <w:rsid w:val="00BD70AA"/>
    <w:rsid w:val="00BD7165"/>
    <w:rsid w:val="00BE0947"/>
    <w:rsid w:val="00BE09D0"/>
    <w:rsid w:val="00BE0E3D"/>
    <w:rsid w:val="00BE141D"/>
    <w:rsid w:val="00BE1FCE"/>
    <w:rsid w:val="00BE3D72"/>
    <w:rsid w:val="00BE54C8"/>
    <w:rsid w:val="00BE5BD6"/>
    <w:rsid w:val="00BF4E96"/>
    <w:rsid w:val="00BF5403"/>
    <w:rsid w:val="00BF6146"/>
    <w:rsid w:val="00BF6DC8"/>
    <w:rsid w:val="00BF7A73"/>
    <w:rsid w:val="00BF7BDA"/>
    <w:rsid w:val="00C00743"/>
    <w:rsid w:val="00C01D17"/>
    <w:rsid w:val="00C01E7C"/>
    <w:rsid w:val="00C03A72"/>
    <w:rsid w:val="00C04DC4"/>
    <w:rsid w:val="00C0521C"/>
    <w:rsid w:val="00C11BFE"/>
    <w:rsid w:val="00C1294A"/>
    <w:rsid w:val="00C12EEE"/>
    <w:rsid w:val="00C13DDE"/>
    <w:rsid w:val="00C13F54"/>
    <w:rsid w:val="00C14C47"/>
    <w:rsid w:val="00C1548F"/>
    <w:rsid w:val="00C162EF"/>
    <w:rsid w:val="00C16818"/>
    <w:rsid w:val="00C17BD7"/>
    <w:rsid w:val="00C211F6"/>
    <w:rsid w:val="00C21E3D"/>
    <w:rsid w:val="00C221B6"/>
    <w:rsid w:val="00C224B6"/>
    <w:rsid w:val="00C232BE"/>
    <w:rsid w:val="00C23CD7"/>
    <w:rsid w:val="00C240D8"/>
    <w:rsid w:val="00C247FC"/>
    <w:rsid w:val="00C25B7A"/>
    <w:rsid w:val="00C26997"/>
    <w:rsid w:val="00C26A78"/>
    <w:rsid w:val="00C2769B"/>
    <w:rsid w:val="00C30CD0"/>
    <w:rsid w:val="00C3110B"/>
    <w:rsid w:val="00C35398"/>
    <w:rsid w:val="00C3608E"/>
    <w:rsid w:val="00C3650C"/>
    <w:rsid w:val="00C36703"/>
    <w:rsid w:val="00C3759C"/>
    <w:rsid w:val="00C37AD4"/>
    <w:rsid w:val="00C37DA0"/>
    <w:rsid w:val="00C400DC"/>
    <w:rsid w:val="00C408BC"/>
    <w:rsid w:val="00C41119"/>
    <w:rsid w:val="00C41931"/>
    <w:rsid w:val="00C41ECC"/>
    <w:rsid w:val="00C42F04"/>
    <w:rsid w:val="00C4326D"/>
    <w:rsid w:val="00C435E2"/>
    <w:rsid w:val="00C44649"/>
    <w:rsid w:val="00C4484C"/>
    <w:rsid w:val="00C44C27"/>
    <w:rsid w:val="00C44C34"/>
    <w:rsid w:val="00C44D9F"/>
    <w:rsid w:val="00C45860"/>
    <w:rsid w:val="00C466C1"/>
    <w:rsid w:val="00C46BFB"/>
    <w:rsid w:val="00C50C17"/>
    <w:rsid w:val="00C52150"/>
    <w:rsid w:val="00C528D2"/>
    <w:rsid w:val="00C53FF0"/>
    <w:rsid w:val="00C544A7"/>
    <w:rsid w:val="00C55594"/>
    <w:rsid w:val="00C5608F"/>
    <w:rsid w:val="00C56457"/>
    <w:rsid w:val="00C60190"/>
    <w:rsid w:val="00C60625"/>
    <w:rsid w:val="00C61800"/>
    <w:rsid w:val="00C62392"/>
    <w:rsid w:val="00C6452A"/>
    <w:rsid w:val="00C65B50"/>
    <w:rsid w:val="00C65F38"/>
    <w:rsid w:val="00C6604B"/>
    <w:rsid w:val="00C660DD"/>
    <w:rsid w:val="00C6628D"/>
    <w:rsid w:val="00C6745B"/>
    <w:rsid w:val="00C73031"/>
    <w:rsid w:val="00C7492E"/>
    <w:rsid w:val="00C75964"/>
    <w:rsid w:val="00C75CB7"/>
    <w:rsid w:val="00C761D2"/>
    <w:rsid w:val="00C77474"/>
    <w:rsid w:val="00C777FF"/>
    <w:rsid w:val="00C77F48"/>
    <w:rsid w:val="00C8104F"/>
    <w:rsid w:val="00C81CD7"/>
    <w:rsid w:val="00C82053"/>
    <w:rsid w:val="00C838B1"/>
    <w:rsid w:val="00C85D15"/>
    <w:rsid w:val="00C8735C"/>
    <w:rsid w:val="00C90083"/>
    <w:rsid w:val="00C901DC"/>
    <w:rsid w:val="00C9056C"/>
    <w:rsid w:val="00C91281"/>
    <w:rsid w:val="00C91405"/>
    <w:rsid w:val="00C923AB"/>
    <w:rsid w:val="00C93B2E"/>
    <w:rsid w:val="00C9402D"/>
    <w:rsid w:val="00CA15DF"/>
    <w:rsid w:val="00CA606E"/>
    <w:rsid w:val="00CA6808"/>
    <w:rsid w:val="00CA7DCC"/>
    <w:rsid w:val="00CB0538"/>
    <w:rsid w:val="00CB19A0"/>
    <w:rsid w:val="00CB1F95"/>
    <w:rsid w:val="00CB2649"/>
    <w:rsid w:val="00CB286E"/>
    <w:rsid w:val="00CB2CAE"/>
    <w:rsid w:val="00CB3099"/>
    <w:rsid w:val="00CB3504"/>
    <w:rsid w:val="00CB3844"/>
    <w:rsid w:val="00CB3CDE"/>
    <w:rsid w:val="00CB437C"/>
    <w:rsid w:val="00CB4B50"/>
    <w:rsid w:val="00CB4FC2"/>
    <w:rsid w:val="00CB6F3B"/>
    <w:rsid w:val="00CB756B"/>
    <w:rsid w:val="00CC0CE4"/>
    <w:rsid w:val="00CC12FC"/>
    <w:rsid w:val="00CC2CBD"/>
    <w:rsid w:val="00CC36A0"/>
    <w:rsid w:val="00CC395D"/>
    <w:rsid w:val="00CC39FA"/>
    <w:rsid w:val="00CC3B99"/>
    <w:rsid w:val="00CC47D2"/>
    <w:rsid w:val="00CC47EB"/>
    <w:rsid w:val="00CC5245"/>
    <w:rsid w:val="00CC54EA"/>
    <w:rsid w:val="00CC5C8B"/>
    <w:rsid w:val="00CC60C9"/>
    <w:rsid w:val="00CC64F1"/>
    <w:rsid w:val="00CC7101"/>
    <w:rsid w:val="00CC7514"/>
    <w:rsid w:val="00CC7A18"/>
    <w:rsid w:val="00CC7D85"/>
    <w:rsid w:val="00CC7E01"/>
    <w:rsid w:val="00CD0D3C"/>
    <w:rsid w:val="00CD1B2F"/>
    <w:rsid w:val="00CD224E"/>
    <w:rsid w:val="00CD3840"/>
    <w:rsid w:val="00CD70C0"/>
    <w:rsid w:val="00CE372F"/>
    <w:rsid w:val="00CE4E22"/>
    <w:rsid w:val="00CE5297"/>
    <w:rsid w:val="00CE7108"/>
    <w:rsid w:val="00CF0766"/>
    <w:rsid w:val="00CF0A77"/>
    <w:rsid w:val="00CF133E"/>
    <w:rsid w:val="00CF1A22"/>
    <w:rsid w:val="00CF2109"/>
    <w:rsid w:val="00CF46DB"/>
    <w:rsid w:val="00CF4904"/>
    <w:rsid w:val="00CF5833"/>
    <w:rsid w:val="00CF6C5D"/>
    <w:rsid w:val="00CF7079"/>
    <w:rsid w:val="00CF736E"/>
    <w:rsid w:val="00CF75E5"/>
    <w:rsid w:val="00D01D72"/>
    <w:rsid w:val="00D03844"/>
    <w:rsid w:val="00D04254"/>
    <w:rsid w:val="00D0477B"/>
    <w:rsid w:val="00D05388"/>
    <w:rsid w:val="00D068F7"/>
    <w:rsid w:val="00D079CF"/>
    <w:rsid w:val="00D10112"/>
    <w:rsid w:val="00D10499"/>
    <w:rsid w:val="00D11231"/>
    <w:rsid w:val="00D1368B"/>
    <w:rsid w:val="00D136E3"/>
    <w:rsid w:val="00D13724"/>
    <w:rsid w:val="00D15F7C"/>
    <w:rsid w:val="00D200A1"/>
    <w:rsid w:val="00D204E2"/>
    <w:rsid w:val="00D20C2C"/>
    <w:rsid w:val="00D2107D"/>
    <w:rsid w:val="00D214D3"/>
    <w:rsid w:val="00D2238B"/>
    <w:rsid w:val="00D224B8"/>
    <w:rsid w:val="00D22B01"/>
    <w:rsid w:val="00D22D35"/>
    <w:rsid w:val="00D24FC7"/>
    <w:rsid w:val="00D2508F"/>
    <w:rsid w:val="00D25785"/>
    <w:rsid w:val="00D2737D"/>
    <w:rsid w:val="00D274AD"/>
    <w:rsid w:val="00D27AFE"/>
    <w:rsid w:val="00D32499"/>
    <w:rsid w:val="00D33315"/>
    <w:rsid w:val="00D361F1"/>
    <w:rsid w:val="00D36CFA"/>
    <w:rsid w:val="00D37A4C"/>
    <w:rsid w:val="00D37D80"/>
    <w:rsid w:val="00D40F0F"/>
    <w:rsid w:val="00D42300"/>
    <w:rsid w:val="00D439FE"/>
    <w:rsid w:val="00D44101"/>
    <w:rsid w:val="00D44AAA"/>
    <w:rsid w:val="00D44D1E"/>
    <w:rsid w:val="00D45252"/>
    <w:rsid w:val="00D45A58"/>
    <w:rsid w:val="00D4695F"/>
    <w:rsid w:val="00D46EC2"/>
    <w:rsid w:val="00D4705E"/>
    <w:rsid w:val="00D47E77"/>
    <w:rsid w:val="00D50941"/>
    <w:rsid w:val="00D50A0C"/>
    <w:rsid w:val="00D52472"/>
    <w:rsid w:val="00D52C4D"/>
    <w:rsid w:val="00D53662"/>
    <w:rsid w:val="00D53F34"/>
    <w:rsid w:val="00D5458F"/>
    <w:rsid w:val="00D574CB"/>
    <w:rsid w:val="00D5760A"/>
    <w:rsid w:val="00D577CF"/>
    <w:rsid w:val="00D60A84"/>
    <w:rsid w:val="00D6255C"/>
    <w:rsid w:val="00D64760"/>
    <w:rsid w:val="00D65423"/>
    <w:rsid w:val="00D65FCC"/>
    <w:rsid w:val="00D661B5"/>
    <w:rsid w:val="00D66684"/>
    <w:rsid w:val="00D67598"/>
    <w:rsid w:val="00D700E8"/>
    <w:rsid w:val="00D704F3"/>
    <w:rsid w:val="00D71A0D"/>
    <w:rsid w:val="00D71B4D"/>
    <w:rsid w:val="00D726E2"/>
    <w:rsid w:val="00D73014"/>
    <w:rsid w:val="00D74526"/>
    <w:rsid w:val="00D754B9"/>
    <w:rsid w:val="00D758F5"/>
    <w:rsid w:val="00D75B0C"/>
    <w:rsid w:val="00D773B6"/>
    <w:rsid w:val="00D774DE"/>
    <w:rsid w:val="00D77740"/>
    <w:rsid w:val="00D80088"/>
    <w:rsid w:val="00D81319"/>
    <w:rsid w:val="00D835F1"/>
    <w:rsid w:val="00D85334"/>
    <w:rsid w:val="00D853F4"/>
    <w:rsid w:val="00D8548B"/>
    <w:rsid w:val="00D85EF6"/>
    <w:rsid w:val="00D86DAB"/>
    <w:rsid w:val="00D87433"/>
    <w:rsid w:val="00D91C46"/>
    <w:rsid w:val="00D92469"/>
    <w:rsid w:val="00D93D55"/>
    <w:rsid w:val="00D93DCA"/>
    <w:rsid w:val="00D941D2"/>
    <w:rsid w:val="00D94A9C"/>
    <w:rsid w:val="00D95DFC"/>
    <w:rsid w:val="00D96118"/>
    <w:rsid w:val="00D963DB"/>
    <w:rsid w:val="00D97174"/>
    <w:rsid w:val="00D97633"/>
    <w:rsid w:val="00D97772"/>
    <w:rsid w:val="00D978A1"/>
    <w:rsid w:val="00DA0B05"/>
    <w:rsid w:val="00DA10B4"/>
    <w:rsid w:val="00DA1360"/>
    <w:rsid w:val="00DA1B75"/>
    <w:rsid w:val="00DA2074"/>
    <w:rsid w:val="00DA220D"/>
    <w:rsid w:val="00DA2B93"/>
    <w:rsid w:val="00DA527E"/>
    <w:rsid w:val="00DA5F32"/>
    <w:rsid w:val="00DA62E8"/>
    <w:rsid w:val="00DA63E6"/>
    <w:rsid w:val="00DA67B3"/>
    <w:rsid w:val="00DA6AD5"/>
    <w:rsid w:val="00DA6F65"/>
    <w:rsid w:val="00DA718E"/>
    <w:rsid w:val="00DB2D73"/>
    <w:rsid w:val="00DB3E7B"/>
    <w:rsid w:val="00DB4B72"/>
    <w:rsid w:val="00DB6564"/>
    <w:rsid w:val="00DB6B0F"/>
    <w:rsid w:val="00DB6C8D"/>
    <w:rsid w:val="00DB703F"/>
    <w:rsid w:val="00DB738C"/>
    <w:rsid w:val="00DC0581"/>
    <w:rsid w:val="00DC0EDC"/>
    <w:rsid w:val="00DC1DA5"/>
    <w:rsid w:val="00DC2787"/>
    <w:rsid w:val="00DC27BB"/>
    <w:rsid w:val="00DC3CA7"/>
    <w:rsid w:val="00DC4906"/>
    <w:rsid w:val="00DC586F"/>
    <w:rsid w:val="00DC72EA"/>
    <w:rsid w:val="00DC7BCD"/>
    <w:rsid w:val="00DD0718"/>
    <w:rsid w:val="00DD275B"/>
    <w:rsid w:val="00DD3050"/>
    <w:rsid w:val="00DD3FF2"/>
    <w:rsid w:val="00DD427E"/>
    <w:rsid w:val="00DD48CF"/>
    <w:rsid w:val="00DD498C"/>
    <w:rsid w:val="00DD5A5A"/>
    <w:rsid w:val="00DD65F9"/>
    <w:rsid w:val="00DD6E08"/>
    <w:rsid w:val="00DE1E2A"/>
    <w:rsid w:val="00DE220F"/>
    <w:rsid w:val="00DE342B"/>
    <w:rsid w:val="00DE395E"/>
    <w:rsid w:val="00DE43A6"/>
    <w:rsid w:val="00DE4A75"/>
    <w:rsid w:val="00DE63F0"/>
    <w:rsid w:val="00DE712A"/>
    <w:rsid w:val="00DE7999"/>
    <w:rsid w:val="00DF0B51"/>
    <w:rsid w:val="00DF2541"/>
    <w:rsid w:val="00DF2FC8"/>
    <w:rsid w:val="00DF3B7E"/>
    <w:rsid w:val="00DF3C5A"/>
    <w:rsid w:val="00DF3EFC"/>
    <w:rsid w:val="00DF4838"/>
    <w:rsid w:val="00DF59A7"/>
    <w:rsid w:val="00DF5E39"/>
    <w:rsid w:val="00DF5F9B"/>
    <w:rsid w:val="00DF6859"/>
    <w:rsid w:val="00DF715E"/>
    <w:rsid w:val="00DF7406"/>
    <w:rsid w:val="00DF76AD"/>
    <w:rsid w:val="00E00BBC"/>
    <w:rsid w:val="00E0187A"/>
    <w:rsid w:val="00E02878"/>
    <w:rsid w:val="00E02DEF"/>
    <w:rsid w:val="00E0619F"/>
    <w:rsid w:val="00E0777B"/>
    <w:rsid w:val="00E100C6"/>
    <w:rsid w:val="00E12FA7"/>
    <w:rsid w:val="00E139A0"/>
    <w:rsid w:val="00E139E0"/>
    <w:rsid w:val="00E152F5"/>
    <w:rsid w:val="00E1575F"/>
    <w:rsid w:val="00E157D6"/>
    <w:rsid w:val="00E161CE"/>
    <w:rsid w:val="00E16B8C"/>
    <w:rsid w:val="00E16EB1"/>
    <w:rsid w:val="00E17A06"/>
    <w:rsid w:val="00E207BD"/>
    <w:rsid w:val="00E20B43"/>
    <w:rsid w:val="00E21AE3"/>
    <w:rsid w:val="00E21E45"/>
    <w:rsid w:val="00E22AE4"/>
    <w:rsid w:val="00E23364"/>
    <w:rsid w:val="00E23720"/>
    <w:rsid w:val="00E239F4"/>
    <w:rsid w:val="00E24BA3"/>
    <w:rsid w:val="00E25817"/>
    <w:rsid w:val="00E26AB2"/>
    <w:rsid w:val="00E26E89"/>
    <w:rsid w:val="00E27426"/>
    <w:rsid w:val="00E301AB"/>
    <w:rsid w:val="00E3231A"/>
    <w:rsid w:val="00E335FE"/>
    <w:rsid w:val="00E33E0F"/>
    <w:rsid w:val="00E343AC"/>
    <w:rsid w:val="00E36074"/>
    <w:rsid w:val="00E36D73"/>
    <w:rsid w:val="00E3727D"/>
    <w:rsid w:val="00E3747A"/>
    <w:rsid w:val="00E3766D"/>
    <w:rsid w:val="00E40595"/>
    <w:rsid w:val="00E41299"/>
    <w:rsid w:val="00E41935"/>
    <w:rsid w:val="00E41DD1"/>
    <w:rsid w:val="00E433BD"/>
    <w:rsid w:val="00E43909"/>
    <w:rsid w:val="00E43A96"/>
    <w:rsid w:val="00E442C9"/>
    <w:rsid w:val="00E44440"/>
    <w:rsid w:val="00E444E1"/>
    <w:rsid w:val="00E459A2"/>
    <w:rsid w:val="00E46032"/>
    <w:rsid w:val="00E50102"/>
    <w:rsid w:val="00E50468"/>
    <w:rsid w:val="00E512D5"/>
    <w:rsid w:val="00E53C34"/>
    <w:rsid w:val="00E53FB1"/>
    <w:rsid w:val="00E55222"/>
    <w:rsid w:val="00E560D3"/>
    <w:rsid w:val="00E5678D"/>
    <w:rsid w:val="00E57843"/>
    <w:rsid w:val="00E60E20"/>
    <w:rsid w:val="00E6170C"/>
    <w:rsid w:val="00E620DE"/>
    <w:rsid w:val="00E62CC1"/>
    <w:rsid w:val="00E62DAF"/>
    <w:rsid w:val="00E67320"/>
    <w:rsid w:val="00E67643"/>
    <w:rsid w:val="00E6768F"/>
    <w:rsid w:val="00E67E6D"/>
    <w:rsid w:val="00E70811"/>
    <w:rsid w:val="00E70AFE"/>
    <w:rsid w:val="00E71076"/>
    <w:rsid w:val="00E7168F"/>
    <w:rsid w:val="00E719CE"/>
    <w:rsid w:val="00E725EE"/>
    <w:rsid w:val="00E74B6A"/>
    <w:rsid w:val="00E74F76"/>
    <w:rsid w:val="00E76047"/>
    <w:rsid w:val="00E7641C"/>
    <w:rsid w:val="00E76A02"/>
    <w:rsid w:val="00E76FA0"/>
    <w:rsid w:val="00E80DC7"/>
    <w:rsid w:val="00E818C3"/>
    <w:rsid w:val="00E84C16"/>
    <w:rsid w:val="00E85269"/>
    <w:rsid w:val="00E85319"/>
    <w:rsid w:val="00E8658E"/>
    <w:rsid w:val="00E86EA8"/>
    <w:rsid w:val="00E87737"/>
    <w:rsid w:val="00E90047"/>
    <w:rsid w:val="00E902E2"/>
    <w:rsid w:val="00E907EB"/>
    <w:rsid w:val="00E9171E"/>
    <w:rsid w:val="00E95629"/>
    <w:rsid w:val="00E971C2"/>
    <w:rsid w:val="00E976BB"/>
    <w:rsid w:val="00EA0374"/>
    <w:rsid w:val="00EA286E"/>
    <w:rsid w:val="00EA2D85"/>
    <w:rsid w:val="00EA3F70"/>
    <w:rsid w:val="00EA4F20"/>
    <w:rsid w:val="00EA52BC"/>
    <w:rsid w:val="00EA6175"/>
    <w:rsid w:val="00EA672C"/>
    <w:rsid w:val="00EA6752"/>
    <w:rsid w:val="00EA7ABD"/>
    <w:rsid w:val="00EB05C3"/>
    <w:rsid w:val="00EB0676"/>
    <w:rsid w:val="00EB1B2B"/>
    <w:rsid w:val="00EB2730"/>
    <w:rsid w:val="00EB29DB"/>
    <w:rsid w:val="00EC0F28"/>
    <w:rsid w:val="00EC187A"/>
    <w:rsid w:val="00EC23B7"/>
    <w:rsid w:val="00EC35F7"/>
    <w:rsid w:val="00EC41CF"/>
    <w:rsid w:val="00EC473C"/>
    <w:rsid w:val="00EC4E49"/>
    <w:rsid w:val="00EC5FFF"/>
    <w:rsid w:val="00EC64D2"/>
    <w:rsid w:val="00EC7A40"/>
    <w:rsid w:val="00ED193D"/>
    <w:rsid w:val="00ED2384"/>
    <w:rsid w:val="00ED24E0"/>
    <w:rsid w:val="00ED3B50"/>
    <w:rsid w:val="00ED426A"/>
    <w:rsid w:val="00ED6B8F"/>
    <w:rsid w:val="00ED766C"/>
    <w:rsid w:val="00ED77FB"/>
    <w:rsid w:val="00ED7917"/>
    <w:rsid w:val="00EE1CCD"/>
    <w:rsid w:val="00EE1DF2"/>
    <w:rsid w:val="00EE1F78"/>
    <w:rsid w:val="00EE2F54"/>
    <w:rsid w:val="00EE45FA"/>
    <w:rsid w:val="00EE476F"/>
    <w:rsid w:val="00EE4B47"/>
    <w:rsid w:val="00EE50F9"/>
    <w:rsid w:val="00EE536F"/>
    <w:rsid w:val="00EE6C47"/>
    <w:rsid w:val="00EE72DC"/>
    <w:rsid w:val="00EE7B9A"/>
    <w:rsid w:val="00EF14EB"/>
    <w:rsid w:val="00EF4285"/>
    <w:rsid w:val="00EF47B9"/>
    <w:rsid w:val="00EF493D"/>
    <w:rsid w:val="00EF4CF0"/>
    <w:rsid w:val="00EF54E3"/>
    <w:rsid w:val="00EF585F"/>
    <w:rsid w:val="00EF728E"/>
    <w:rsid w:val="00F00BBB"/>
    <w:rsid w:val="00F068D0"/>
    <w:rsid w:val="00F077B6"/>
    <w:rsid w:val="00F1186F"/>
    <w:rsid w:val="00F11F84"/>
    <w:rsid w:val="00F1331D"/>
    <w:rsid w:val="00F1368C"/>
    <w:rsid w:val="00F14072"/>
    <w:rsid w:val="00F14F6E"/>
    <w:rsid w:val="00F15275"/>
    <w:rsid w:val="00F15C94"/>
    <w:rsid w:val="00F16FF8"/>
    <w:rsid w:val="00F1712E"/>
    <w:rsid w:val="00F217C0"/>
    <w:rsid w:val="00F21E49"/>
    <w:rsid w:val="00F22670"/>
    <w:rsid w:val="00F239D9"/>
    <w:rsid w:val="00F240D5"/>
    <w:rsid w:val="00F247FB"/>
    <w:rsid w:val="00F24875"/>
    <w:rsid w:val="00F259AD"/>
    <w:rsid w:val="00F269B2"/>
    <w:rsid w:val="00F27C4C"/>
    <w:rsid w:val="00F301F2"/>
    <w:rsid w:val="00F31266"/>
    <w:rsid w:val="00F31A7C"/>
    <w:rsid w:val="00F322E1"/>
    <w:rsid w:val="00F33616"/>
    <w:rsid w:val="00F34432"/>
    <w:rsid w:val="00F3606C"/>
    <w:rsid w:val="00F365D6"/>
    <w:rsid w:val="00F368C5"/>
    <w:rsid w:val="00F37557"/>
    <w:rsid w:val="00F37614"/>
    <w:rsid w:val="00F41324"/>
    <w:rsid w:val="00F4163E"/>
    <w:rsid w:val="00F41C63"/>
    <w:rsid w:val="00F437AD"/>
    <w:rsid w:val="00F44440"/>
    <w:rsid w:val="00F44784"/>
    <w:rsid w:val="00F44A28"/>
    <w:rsid w:val="00F44B2B"/>
    <w:rsid w:val="00F44E17"/>
    <w:rsid w:val="00F45C30"/>
    <w:rsid w:val="00F46291"/>
    <w:rsid w:val="00F4659E"/>
    <w:rsid w:val="00F4758D"/>
    <w:rsid w:val="00F47DD8"/>
    <w:rsid w:val="00F503A2"/>
    <w:rsid w:val="00F5075D"/>
    <w:rsid w:val="00F5284E"/>
    <w:rsid w:val="00F52F67"/>
    <w:rsid w:val="00F562E2"/>
    <w:rsid w:val="00F569BE"/>
    <w:rsid w:val="00F57C20"/>
    <w:rsid w:val="00F57D5C"/>
    <w:rsid w:val="00F61651"/>
    <w:rsid w:val="00F61990"/>
    <w:rsid w:val="00F619BC"/>
    <w:rsid w:val="00F62AA3"/>
    <w:rsid w:val="00F63983"/>
    <w:rsid w:val="00F648F4"/>
    <w:rsid w:val="00F64AF7"/>
    <w:rsid w:val="00F66152"/>
    <w:rsid w:val="00F663E3"/>
    <w:rsid w:val="00F71C4A"/>
    <w:rsid w:val="00F7236E"/>
    <w:rsid w:val="00F7436F"/>
    <w:rsid w:val="00F74758"/>
    <w:rsid w:val="00F747D9"/>
    <w:rsid w:val="00F75DB9"/>
    <w:rsid w:val="00F762BC"/>
    <w:rsid w:val="00F81B60"/>
    <w:rsid w:val="00F830BC"/>
    <w:rsid w:val="00F8318A"/>
    <w:rsid w:val="00F83C61"/>
    <w:rsid w:val="00F844F3"/>
    <w:rsid w:val="00F84B7C"/>
    <w:rsid w:val="00F84FCA"/>
    <w:rsid w:val="00F8570A"/>
    <w:rsid w:val="00F866F3"/>
    <w:rsid w:val="00F87E9A"/>
    <w:rsid w:val="00F9079D"/>
    <w:rsid w:val="00F9204B"/>
    <w:rsid w:val="00F92D35"/>
    <w:rsid w:val="00F94217"/>
    <w:rsid w:val="00F94EBA"/>
    <w:rsid w:val="00F95442"/>
    <w:rsid w:val="00F9558D"/>
    <w:rsid w:val="00F96656"/>
    <w:rsid w:val="00FA140A"/>
    <w:rsid w:val="00FA39E7"/>
    <w:rsid w:val="00FA48B6"/>
    <w:rsid w:val="00FA4C01"/>
    <w:rsid w:val="00FA574C"/>
    <w:rsid w:val="00FA57FE"/>
    <w:rsid w:val="00FA607D"/>
    <w:rsid w:val="00FA6CD9"/>
    <w:rsid w:val="00FB13AE"/>
    <w:rsid w:val="00FB2A99"/>
    <w:rsid w:val="00FB2D97"/>
    <w:rsid w:val="00FB486A"/>
    <w:rsid w:val="00FB6E4B"/>
    <w:rsid w:val="00FB7DA5"/>
    <w:rsid w:val="00FB7F6D"/>
    <w:rsid w:val="00FC0755"/>
    <w:rsid w:val="00FC0F09"/>
    <w:rsid w:val="00FC2FE6"/>
    <w:rsid w:val="00FC4D61"/>
    <w:rsid w:val="00FC4F71"/>
    <w:rsid w:val="00FC629B"/>
    <w:rsid w:val="00FC671B"/>
    <w:rsid w:val="00FD2C42"/>
    <w:rsid w:val="00FD3DB2"/>
    <w:rsid w:val="00FD4A6A"/>
    <w:rsid w:val="00FD4F3B"/>
    <w:rsid w:val="00FD5EAD"/>
    <w:rsid w:val="00FD6783"/>
    <w:rsid w:val="00FD6A83"/>
    <w:rsid w:val="00FE026E"/>
    <w:rsid w:val="00FE0C57"/>
    <w:rsid w:val="00FE0CB4"/>
    <w:rsid w:val="00FE0D6D"/>
    <w:rsid w:val="00FE2C03"/>
    <w:rsid w:val="00FE46CA"/>
    <w:rsid w:val="00FF1124"/>
    <w:rsid w:val="00FF1182"/>
    <w:rsid w:val="00FF20DF"/>
    <w:rsid w:val="00FF2132"/>
    <w:rsid w:val="00FF2CA1"/>
    <w:rsid w:val="00FF586F"/>
    <w:rsid w:val="00FF58B3"/>
    <w:rsid w:val="00FF656C"/>
    <w:rsid w:val="00FF6A08"/>
    <w:rsid w:val="00FF7244"/>
    <w:rsid w:val="00FF74ED"/>
    <w:rsid w:val="00FF7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2F56B19"/>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9B"/>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BodyText"/>
    <w:next w:val="Normal"/>
    <w:link w:val="Heading2Char"/>
    <w:uiPriority w:val="9"/>
    <w:qFormat/>
    <w:rsid w:val="0026522C"/>
    <w:pPr>
      <w:outlineLvl w:val="1"/>
    </w:pPr>
    <w:rPr>
      <w:rFonts w:cs="Times New Roman"/>
      <w:b/>
      <w:lang w:val="x-none"/>
    </w:rPr>
  </w:style>
  <w:style w:type="paragraph" w:styleId="Heading3">
    <w:name w:val="heading 3"/>
    <w:aliases w:val="Examples"/>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FCE"/>
    <w:rPr>
      <w:rFonts w:ascii="Arial" w:eastAsia="SimSun" w:hAnsi="Arial" w:cs="Arial"/>
      <w:b/>
      <w:bCs/>
      <w:caps/>
      <w:kern w:val="32"/>
      <w:sz w:val="22"/>
      <w:szCs w:val="32"/>
      <w:lang w:eastAsia="zh-CN"/>
    </w:rPr>
  </w:style>
  <w:style w:type="paragraph" w:styleId="BodyText">
    <w:name w:val="Body Text"/>
    <w:basedOn w:val="Normal"/>
    <w:link w:val="BodyTextChar"/>
    <w:uiPriority w:val="1"/>
    <w:qFormat/>
    <w:rsid w:val="00676C5C"/>
    <w:pPr>
      <w:spacing w:after="220"/>
    </w:pPr>
  </w:style>
  <w:style w:type="character" w:customStyle="1" w:styleId="BodyTextChar">
    <w:name w:val="Body Text Char"/>
    <w:basedOn w:val="DefaultParagraphFont"/>
    <w:link w:val="BodyText"/>
    <w:uiPriority w:val="1"/>
    <w:rsid w:val="00744FCE"/>
    <w:rPr>
      <w:rFonts w:ascii="Arial" w:eastAsia="SimSun" w:hAnsi="Arial" w:cs="Arial"/>
      <w:sz w:val="22"/>
      <w:lang w:eastAsia="zh-CN"/>
    </w:rPr>
  </w:style>
  <w:style w:type="character" w:customStyle="1" w:styleId="Heading2Char">
    <w:name w:val="Heading 2 Char"/>
    <w:link w:val="Heading2"/>
    <w:uiPriority w:val="9"/>
    <w:locked/>
    <w:rsid w:val="0026522C"/>
    <w:rPr>
      <w:rFonts w:ascii="Arial" w:eastAsia="SimSun" w:hAnsi="Arial" w:cs="Arial"/>
      <w:b/>
      <w:sz w:val="22"/>
      <w:lang w:eastAsia="zh-CN"/>
    </w:rPr>
  </w:style>
  <w:style w:type="character" w:customStyle="1" w:styleId="Heading3Char">
    <w:name w:val="Heading 3 Char"/>
    <w:aliases w:val="Examples Char"/>
    <w:basedOn w:val="DefaultParagraphFont"/>
    <w:link w:val="Heading3"/>
    <w:uiPriority w:val="9"/>
    <w:rsid w:val="00744FCE"/>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744FCE"/>
    <w:rPr>
      <w:rFonts w:ascii="Arial" w:eastAsia="SimSun" w:hAnsi="Arial" w:cs="Arial"/>
      <w:bCs/>
      <w:i/>
      <w:sz w:val="22"/>
      <w:szCs w:val="28"/>
      <w:lang w:eastAsia="zh-CN"/>
    </w:rPr>
  </w:style>
  <w:style w:type="character" w:customStyle="1" w:styleId="Heading5Char">
    <w:name w:val="Heading 5 Char"/>
    <w:basedOn w:val="DefaultParagraphFont"/>
    <w:link w:val="Heading5"/>
    <w:rsid w:val="00744FCE"/>
    <w:rPr>
      <w:rFonts w:ascii="Arial" w:hAnsi="Arial"/>
      <w:sz w:val="22"/>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rsid w:val="00A86C57"/>
    <w:rPr>
      <w:rFonts w:ascii="Arial" w:eastAsia="SimSun" w:hAnsi="Arial" w:cs="Arial"/>
      <w:sz w:val="22"/>
      <w:lang w:eastAsia="zh-CN"/>
    </w:rPr>
  </w:style>
  <w:style w:type="paragraph" w:styleId="FootnoteText">
    <w:name w:val="footnote text"/>
    <w:basedOn w:val="Normal"/>
    <w:link w:val="FootnoteTextChar"/>
    <w:uiPriority w:val="99"/>
    <w:rsid w:val="00676C5C"/>
    <w:rPr>
      <w:sz w:val="18"/>
    </w:rPr>
  </w:style>
  <w:style w:type="character" w:customStyle="1" w:styleId="FootnoteTextChar">
    <w:name w:val="Footnote Text Char"/>
    <w:basedOn w:val="DefaultParagraphFont"/>
    <w:link w:val="FootnoteText"/>
    <w:uiPriority w:val="99"/>
    <w:rsid w:val="00744FCE"/>
    <w:rPr>
      <w:rFonts w:ascii="Arial" w:eastAsia="SimSun" w:hAnsi="Arial" w:cs="Arial"/>
      <w:sz w:val="18"/>
      <w:lang w:eastAsia="zh-CN"/>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rsid w:val="00B93028"/>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aliases w:val="ftref,16 Point,Superscript 6 Point,Fußnotenzeichen DISS,BVI fnr,Ref,de nota al pie,Footnote,Error-Fußnotenzeichen5,Error-Fußnotenzeichen6,Error-Fußnotenzeichen3,Footnote Reference1,Footnote Reference Number,Footnote Reference_LVL6"/>
    <w:uiPriority w:val="99"/>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link w:val="TitleChar"/>
    <w:uiPriority w:val="10"/>
    <w:qFormat/>
    <w:rsid w:val="00FB6E4B"/>
    <w:pPr>
      <w:spacing w:after="300" w:line="260" w:lineRule="atLeas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uiPriority w:val="10"/>
    <w:rsid w:val="00744FCE"/>
    <w:rPr>
      <w:rFonts w:ascii="Arial" w:hAnsi="Arial"/>
      <w:b/>
      <w:caps/>
      <w:kern w:val="28"/>
      <w:sz w:val="30"/>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uiPriority w:val="22"/>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uiPriority w:val="99"/>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3C4531"/>
    <w:pPr>
      <w:tabs>
        <w:tab w:val="right" w:pos="9345"/>
      </w:tabs>
      <w:spacing w:before="120" w:after="120"/>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link w:val="ListParagraphChar"/>
    <w:uiPriority w:val="34"/>
    <w:qFormat/>
    <w:rsid w:val="00FB6E4B"/>
    <w:pPr>
      <w:spacing w:line="260" w:lineRule="atLeast"/>
      <w:ind w:left="720"/>
      <w:contextualSpacing/>
    </w:pPr>
    <w:rPr>
      <w:rFonts w:eastAsia="Times New Roman" w:cs="Times New Roman"/>
      <w:lang w:eastAsia="en-US"/>
    </w:rPr>
  </w:style>
  <w:style w:type="character" w:customStyle="1" w:styleId="ListParagraphChar">
    <w:name w:val="List Paragraph Char"/>
    <w:basedOn w:val="DefaultParagraphFont"/>
    <w:link w:val="ListParagraph"/>
    <w:uiPriority w:val="34"/>
    <w:rsid w:val="00744FCE"/>
    <w:rPr>
      <w:rFonts w:ascii="Arial" w:hAnsi="Arial"/>
      <w:sz w:val="22"/>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uiPriority w:val="99"/>
    <w:rsid w:val="00FB6E4B"/>
    <w:pPr>
      <w:ind w:left="1021"/>
    </w:pPr>
    <w:rPr>
      <w:b/>
      <w:bCs/>
    </w:rPr>
  </w:style>
  <w:style w:type="character" w:customStyle="1" w:styleId="CommentSubjectChar">
    <w:name w:val="Comment Subject Char"/>
    <w:link w:val="CommentSubject"/>
    <w:uiPriority w:val="99"/>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uiPriority w:val="99"/>
    <w:rsid w:val="00097361"/>
  </w:style>
  <w:style w:type="paragraph" w:styleId="TOC1">
    <w:name w:val="toc 1"/>
    <w:basedOn w:val="Normal"/>
    <w:next w:val="Normal"/>
    <w:autoRedefine/>
    <w:uiPriority w:val="39"/>
    <w:rsid w:val="00E84C16"/>
    <w:pPr>
      <w:tabs>
        <w:tab w:val="right" w:pos="9345"/>
      </w:tabs>
      <w:spacing w:before="120" w:after="120"/>
    </w:pPr>
    <w:rPr>
      <w:b/>
    </w:r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8"/>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3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877F1"/>
    <w:rPr>
      <w:rFonts w:ascii="Tahoma" w:hAnsi="Tahoma" w:cs="Times New Roman"/>
      <w:sz w:val="16"/>
      <w:szCs w:val="16"/>
      <w:lang w:val="x-none"/>
    </w:rPr>
  </w:style>
  <w:style w:type="character" w:customStyle="1" w:styleId="BalloonTextChar">
    <w:name w:val="Balloon Text Char"/>
    <w:link w:val="BalloonText"/>
    <w:uiPriority w:val="99"/>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val="en-US"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val="en-US"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0"/>
    <w:qFormat/>
    <w:rsid w:val="00A86C57"/>
    <w:pPr>
      <w:spacing w:after="120"/>
      <w:jc w:val="center"/>
    </w:pPr>
    <w:rPr>
      <w:rFonts w:eastAsia="MS Mincho"/>
      <w:b/>
      <w:i/>
      <w:sz w:val="28"/>
      <w:szCs w:val="28"/>
      <w:lang w:val="en-GB" w:eastAsia="en-US"/>
    </w:rPr>
  </w:style>
  <w:style w:type="character" w:customStyle="1" w:styleId="Heading3Char0">
    <w:name w:val="Heading3 Char"/>
    <w:link w:val="Heading30"/>
    <w:rsid w:val="00A86C57"/>
    <w:rPr>
      <w:rFonts w:ascii="Arial" w:eastAsia="MS Mincho" w:hAnsi="Arial" w:cs="Arial"/>
      <w:b/>
      <w:i/>
      <w:sz w:val="28"/>
      <w:szCs w:val="28"/>
      <w:lang w:val="en-GB"/>
    </w:rPr>
  </w:style>
  <w:style w:type="paragraph" w:styleId="NormalWeb">
    <w:name w:val="Normal (Web)"/>
    <w:basedOn w:val="Normal"/>
    <w:uiPriority w:val="99"/>
    <w:unhideWhenUsed/>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fontstyle01">
    <w:name w:val="fontstyle01"/>
    <w:basedOn w:val="DefaultParagraphFont"/>
    <w:rsid w:val="001F3318"/>
    <w:rPr>
      <w:rFonts w:ascii="TimesNewRomanPS-BoldMT" w:hAnsi="TimesNewRomanPS-BoldMT" w:hint="default"/>
      <w:b/>
      <w:bCs/>
      <w:i w:val="0"/>
      <w:iCs w:val="0"/>
      <w:color w:val="000000"/>
      <w:sz w:val="52"/>
      <w:szCs w:val="52"/>
    </w:rPr>
  </w:style>
  <w:style w:type="paragraph" w:styleId="TOCHeading">
    <w:name w:val="TOC Heading"/>
    <w:basedOn w:val="Heading1"/>
    <w:next w:val="Normal"/>
    <w:uiPriority w:val="39"/>
    <w:unhideWhenUsed/>
    <w:qFormat/>
    <w:rsid w:val="00744FCE"/>
    <w:pPr>
      <w:keepLines/>
      <w:spacing w:after="0"/>
      <w:outlineLvl w:val="9"/>
    </w:pPr>
    <w:rPr>
      <w:rFonts w:asciiTheme="majorHAnsi" w:eastAsiaTheme="majorEastAsia" w:hAnsiTheme="majorHAnsi" w:cstheme="majorBidi"/>
      <w:b w:val="0"/>
      <w:bCs w:val="0"/>
      <w:caps w:val="0"/>
      <w:color w:val="2E74B5" w:themeColor="accent1" w:themeShade="BF"/>
      <w:kern w:val="0"/>
      <w:sz w:val="32"/>
    </w:rPr>
  </w:style>
  <w:style w:type="paragraph" w:styleId="NoSpacing">
    <w:name w:val="No Spacing"/>
    <w:aliases w:val="Examples2"/>
    <w:uiPriority w:val="1"/>
    <w:qFormat/>
    <w:rsid w:val="00744FCE"/>
    <w:pPr>
      <w:jc w:val="both"/>
    </w:pPr>
    <w:rPr>
      <w:rFonts w:ascii="Arial" w:eastAsiaTheme="minorHAnsi" w:hAnsi="Arial" w:cs="Arial"/>
      <w:color w:val="404040" w:themeColor="text1" w:themeTint="BF"/>
      <w:sz w:val="16"/>
      <w:szCs w:val="21"/>
    </w:rPr>
  </w:style>
  <w:style w:type="paragraph" w:customStyle="1" w:styleId="ToRNumberedparas">
    <w:name w:val="ToR Numbered paras"/>
    <w:basedOn w:val="ListParagraph"/>
    <w:link w:val="ToRNumberedparasChar"/>
    <w:qFormat/>
    <w:rsid w:val="00744FCE"/>
    <w:pPr>
      <w:numPr>
        <w:numId w:val="9"/>
      </w:numPr>
      <w:spacing w:line="288" w:lineRule="auto"/>
      <w:contextualSpacing w:val="0"/>
    </w:pPr>
    <w:rPr>
      <w:rFonts w:ascii="Times New Roman" w:hAnsi="Times New Roman"/>
      <w:sz w:val="24"/>
      <w:szCs w:val="22"/>
      <w:lang w:val="en-GB"/>
    </w:rPr>
  </w:style>
  <w:style w:type="character" w:customStyle="1" w:styleId="ToRNumberedparasChar">
    <w:name w:val="ToR Numbered paras Char"/>
    <w:basedOn w:val="DefaultParagraphFont"/>
    <w:link w:val="ToRNumberedparas"/>
    <w:rsid w:val="00744FCE"/>
    <w:rPr>
      <w:sz w:val="24"/>
      <w:szCs w:val="22"/>
      <w:lang w:val="en-GB"/>
    </w:rPr>
  </w:style>
  <w:style w:type="paragraph" w:customStyle="1" w:styleId="Footnotes">
    <w:name w:val="Footnotes"/>
    <w:basedOn w:val="FootnoteText"/>
    <w:link w:val="FootnotesChar"/>
    <w:qFormat/>
    <w:rsid w:val="00744FCE"/>
    <w:pPr>
      <w:ind w:left="284" w:hanging="284"/>
    </w:pPr>
    <w:rPr>
      <w:rFonts w:ascii="Times New Roman" w:eastAsia="Times New Roman" w:hAnsi="Times New Roman" w:cstheme="minorBidi"/>
      <w:sz w:val="24"/>
      <w:szCs w:val="18"/>
      <w:lang w:val="en-GB" w:eastAsia="en-US"/>
    </w:rPr>
  </w:style>
  <w:style w:type="character" w:customStyle="1" w:styleId="FootnotesChar">
    <w:name w:val="Footnotes Char"/>
    <w:basedOn w:val="DefaultParagraphFont"/>
    <w:link w:val="Footnotes"/>
    <w:rsid w:val="00744FCE"/>
    <w:rPr>
      <w:rFonts w:cstheme="minorBidi"/>
      <w:sz w:val="24"/>
      <w:szCs w:val="18"/>
      <w:lang w:val="en-GB"/>
    </w:rPr>
  </w:style>
  <w:style w:type="paragraph" w:customStyle="1" w:styleId="TableParagraph">
    <w:name w:val="Table Paragraph"/>
    <w:basedOn w:val="Normal"/>
    <w:uiPriority w:val="1"/>
    <w:qFormat/>
    <w:rsid w:val="00744FCE"/>
    <w:pPr>
      <w:widowControl w:val="0"/>
      <w:autoSpaceDE w:val="0"/>
      <w:autoSpaceDN w:val="0"/>
      <w:spacing w:before="31"/>
    </w:pPr>
    <w:rPr>
      <w:rFonts w:ascii="Times New Roman" w:eastAsia="Arial" w:hAnsi="Times New Roman" w:cs="Times New Roman"/>
      <w:szCs w:val="22"/>
      <w:lang w:val="en-GB" w:eastAsia="en-US"/>
    </w:rPr>
  </w:style>
  <w:style w:type="paragraph" w:customStyle="1" w:styleId="Normal1">
    <w:name w:val="Normal1"/>
    <w:rsid w:val="00744FCE"/>
    <w:rPr>
      <w:rFonts w:ascii="Arial" w:eastAsia="Arial" w:hAnsi="Arial" w:cs="Arial"/>
      <w:color w:val="000000"/>
      <w:lang w:val="es-ES_tradnl"/>
    </w:rPr>
  </w:style>
  <w:style w:type="character" w:customStyle="1" w:styleId="BodyTextIndentChar">
    <w:name w:val="Body Text Indent Char"/>
    <w:basedOn w:val="DefaultParagraphFont"/>
    <w:link w:val="BodyTextIndent"/>
    <w:uiPriority w:val="99"/>
    <w:semiHidden/>
    <w:rsid w:val="00744FCE"/>
    <w:rPr>
      <w:sz w:val="24"/>
      <w:szCs w:val="24"/>
      <w:lang w:val="en-GB"/>
    </w:rPr>
  </w:style>
  <w:style w:type="paragraph" w:styleId="BodyTextIndent">
    <w:name w:val="Body Text Indent"/>
    <w:basedOn w:val="Normal"/>
    <w:link w:val="BodyTextIndentChar"/>
    <w:uiPriority w:val="99"/>
    <w:semiHidden/>
    <w:unhideWhenUsed/>
    <w:rsid w:val="00744FCE"/>
    <w:pPr>
      <w:spacing w:after="120"/>
      <w:ind w:left="283"/>
    </w:pPr>
    <w:rPr>
      <w:rFonts w:ascii="Times New Roman" w:eastAsia="Times New Roman" w:hAnsi="Times New Roman" w:cs="Times New Roman"/>
      <w:sz w:val="24"/>
      <w:szCs w:val="24"/>
      <w:lang w:val="en-GB" w:eastAsia="en-US"/>
    </w:rPr>
  </w:style>
  <w:style w:type="numbering" w:customStyle="1" w:styleId="NoList1">
    <w:name w:val="No List1"/>
    <w:next w:val="NoList"/>
    <w:uiPriority w:val="99"/>
    <w:semiHidden/>
    <w:unhideWhenUsed/>
    <w:rsid w:val="002105F6"/>
  </w:style>
  <w:style w:type="paragraph" w:customStyle="1" w:styleId="TOC41">
    <w:name w:val="TOC 41"/>
    <w:basedOn w:val="Normal"/>
    <w:next w:val="Normal"/>
    <w:autoRedefine/>
    <w:uiPriority w:val="39"/>
    <w:semiHidden/>
    <w:unhideWhenUsed/>
    <w:rsid w:val="002105F6"/>
    <w:pPr>
      <w:ind w:left="540"/>
    </w:pPr>
    <w:rPr>
      <w:rFonts w:ascii="Calibri" w:eastAsia="Times New Roman" w:hAnsi="Calibri" w:cs="Times New Roman"/>
      <w:sz w:val="24"/>
      <w:lang w:val="en-GB" w:eastAsia="en-US"/>
    </w:rPr>
  </w:style>
  <w:style w:type="paragraph" w:customStyle="1" w:styleId="TOC51">
    <w:name w:val="TOC 51"/>
    <w:basedOn w:val="Normal"/>
    <w:next w:val="Normal"/>
    <w:autoRedefine/>
    <w:uiPriority w:val="39"/>
    <w:semiHidden/>
    <w:unhideWhenUsed/>
    <w:rsid w:val="002105F6"/>
    <w:pPr>
      <w:ind w:left="720"/>
    </w:pPr>
    <w:rPr>
      <w:rFonts w:ascii="Calibri" w:eastAsia="Times New Roman" w:hAnsi="Calibri" w:cs="Times New Roman"/>
      <w:sz w:val="24"/>
      <w:lang w:val="en-GB" w:eastAsia="en-US"/>
    </w:rPr>
  </w:style>
  <w:style w:type="paragraph" w:customStyle="1" w:styleId="TOC61">
    <w:name w:val="TOC 61"/>
    <w:basedOn w:val="Normal"/>
    <w:next w:val="Normal"/>
    <w:autoRedefine/>
    <w:uiPriority w:val="39"/>
    <w:semiHidden/>
    <w:unhideWhenUsed/>
    <w:rsid w:val="002105F6"/>
    <w:pPr>
      <w:ind w:left="900"/>
    </w:pPr>
    <w:rPr>
      <w:rFonts w:ascii="Calibri" w:eastAsia="Times New Roman" w:hAnsi="Calibri" w:cs="Times New Roman"/>
      <w:sz w:val="24"/>
      <w:lang w:val="en-GB" w:eastAsia="en-US"/>
    </w:rPr>
  </w:style>
  <w:style w:type="paragraph" w:customStyle="1" w:styleId="TOC71">
    <w:name w:val="TOC 71"/>
    <w:basedOn w:val="Normal"/>
    <w:next w:val="Normal"/>
    <w:autoRedefine/>
    <w:uiPriority w:val="39"/>
    <w:semiHidden/>
    <w:unhideWhenUsed/>
    <w:rsid w:val="002105F6"/>
    <w:pPr>
      <w:ind w:left="1080"/>
    </w:pPr>
    <w:rPr>
      <w:rFonts w:ascii="Calibri" w:eastAsia="Times New Roman" w:hAnsi="Calibri" w:cs="Times New Roman"/>
      <w:sz w:val="24"/>
      <w:lang w:val="en-GB" w:eastAsia="en-US"/>
    </w:rPr>
  </w:style>
  <w:style w:type="paragraph" w:customStyle="1" w:styleId="TOC81">
    <w:name w:val="TOC 81"/>
    <w:basedOn w:val="Normal"/>
    <w:next w:val="Normal"/>
    <w:autoRedefine/>
    <w:uiPriority w:val="39"/>
    <w:semiHidden/>
    <w:unhideWhenUsed/>
    <w:rsid w:val="002105F6"/>
    <w:pPr>
      <w:ind w:left="1260"/>
    </w:pPr>
    <w:rPr>
      <w:rFonts w:ascii="Calibri" w:eastAsia="Times New Roman" w:hAnsi="Calibri" w:cs="Times New Roman"/>
      <w:sz w:val="24"/>
      <w:lang w:val="en-GB" w:eastAsia="en-US"/>
    </w:rPr>
  </w:style>
  <w:style w:type="paragraph" w:customStyle="1" w:styleId="TOC91">
    <w:name w:val="TOC 91"/>
    <w:basedOn w:val="Normal"/>
    <w:next w:val="Normal"/>
    <w:autoRedefine/>
    <w:uiPriority w:val="39"/>
    <w:semiHidden/>
    <w:unhideWhenUsed/>
    <w:rsid w:val="002105F6"/>
    <w:pPr>
      <w:ind w:left="1440"/>
    </w:pPr>
    <w:rPr>
      <w:rFonts w:ascii="Calibri" w:eastAsia="Times New Roman" w:hAnsi="Calibri" w:cs="Times New Roman"/>
      <w:sz w:val="24"/>
      <w:lang w:val="en-GB" w:eastAsia="en-US"/>
    </w:rPr>
  </w:style>
  <w:style w:type="table" w:customStyle="1" w:styleId="TableGrid1">
    <w:name w:val="Table Grid1"/>
    <w:basedOn w:val="TableNormal"/>
    <w:next w:val="TableGrid"/>
    <w:uiPriority w:val="39"/>
    <w:rsid w:val="002105F6"/>
    <w:rPr>
      <w:rFonts w:ascii="Calibri" w:eastAsia="Calibri" w:hAnsi="Calibri"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2105F6"/>
    <w:rPr>
      <w:color w:val="605E5C"/>
      <w:shd w:val="clear" w:color="auto" w:fill="E1DFDD"/>
    </w:rPr>
  </w:style>
  <w:style w:type="table" w:customStyle="1" w:styleId="GridTable2-Accent51">
    <w:name w:val="Grid Table 2 - Accent 51"/>
    <w:basedOn w:val="TableNormal"/>
    <w:next w:val="GridTable2-Accent5"/>
    <w:uiPriority w:val="47"/>
    <w:rsid w:val="002105F6"/>
    <w:rPr>
      <w:rFonts w:ascii="Calibri" w:eastAsia="Calibri" w:hAnsi="Calibri" w:cs="Arial"/>
      <w:sz w:val="22"/>
      <w:szCs w:val="22"/>
      <w:lang w:val="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2">
    <w:name w:val="Grid Table 2 - Accent 52"/>
    <w:basedOn w:val="TableNormal"/>
    <w:next w:val="GridTable2-Accent5"/>
    <w:uiPriority w:val="47"/>
    <w:rsid w:val="002105F6"/>
    <w:rPr>
      <w:rFonts w:ascii="Helvetica Light" w:eastAsia="Calibri" w:hAnsi="Helvetica Light" w:cs="Times New Roman (Cuerpo en alfa"/>
      <w:sz w:val="22"/>
      <w:szCs w:val="24"/>
      <w:lang w:val="es-E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2">
    <w:name w:val="Mención sin resolver2"/>
    <w:basedOn w:val="DefaultParagraphFont"/>
    <w:uiPriority w:val="99"/>
    <w:semiHidden/>
    <w:unhideWhenUsed/>
    <w:rsid w:val="002105F6"/>
    <w:rPr>
      <w:color w:val="605E5C"/>
      <w:shd w:val="clear" w:color="auto" w:fill="E1DFDD"/>
    </w:rPr>
  </w:style>
  <w:style w:type="table" w:customStyle="1" w:styleId="Tablaconcuadrcula1">
    <w:name w:val="Tabla con cuadrícula1"/>
    <w:basedOn w:val="TableNormal"/>
    <w:next w:val="TableGrid"/>
    <w:uiPriority w:val="59"/>
    <w:rsid w:val="002105F6"/>
    <w:rPr>
      <w:rFonts w:ascii="Calibri" w:hAnsi="Calibri" w:cs="Arial"/>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59"/>
    <w:rsid w:val="002105F6"/>
    <w:rPr>
      <w:rFonts w:ascii="Calibri" w:hAnsi="Calibri" w:cs="Arial"/>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2105F6"/>
    <w:rPr>
      <w:rFonts w:ascii="Calibri" w:hAnsi="Calibri" w:cs="Arial"/>
      <w:sz w:val="22"/>
      <w:szCs w:val="22"/>
      <w:lang w:val="es-ES" w:eastAsia="zh-C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PlainTable31">
    <w:name w:val="Plain Table 31"/>
    <w:basedOn w:val="TableNormal"/>
    <w:next w:val="PlainTable3"/>
    <w:uiPriority w:val="43"/>
    <w:rsid w:val="002105F6"/>
    <w:rPr>
      <w:rFonts w:ascii="Helvetica Light" w:eastAsia="Calibri" w:hAnsi="Helvetica Light" w:cs="Times New Roman (Cuerpo en alfa"/>
      <w:sz w:val="22"/>
      <w:szCs w:val="24"/>
      <w:lang w:val="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2105F6"/>
    <w:rPr>
      <w:rFonts w:ascii="Helvetica Light" w:eastAsia="Calibri" w:hAnsi="Helvetica Light" w:cs="Times New Roman (Cuerpo en alfa"/>
      <w:sz w:val="22"/>
      <w:szCs w:val="24"/>
      <w:lang w:val="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
    <w:name w:val="Grid Table 5 Dark - Accent 51"/>
    <w:basedOn w:val="TableNormal"/>
    <w:next w:val="GridTable5Dark-Accent5"/>
    <w:uiPriority w:val="50"/>
    <w:rsid w:val="002105F6"/>
    <w:rPr>
      <w:rFonts w:ascii="Helvetica Light" w:eastAsia="Calibri" w:hAnsi="Helvetica Light" w:cs="Times New Roman (Cuerpo en alfa"/>
      <w:sz w:val="22"/>
      <w:szCs w:val="24"/>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GridTable5Dark-Accent1"/>
    <w:uiPriority w:val="50"/>
    <w:rsid w:val="002105F6"/>
    <w:rPr>
      <w:rFonts w:ascii="Helvetica Light" w:eastAsia="Calibri" w:hAnsi="Helvetica Light" w:cs="Times New Roman (Cuerpo en alfa"/>
      <w:sz w:val="22"/>
      <w:szCs w:val="24"/>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51">
    <w:name w:val="List Table 4 - Accent 51"/>
    <w:basedOn w:val="TableNormal"/>
    <w:next w:val="ListTable4-Accent5"/>
    <w:uiPriority w:val="49"/>
    <w:rsid w:val="002105F6"/>
    <w:rPr>
      <w:rFonts w:ascii="Helvetica Light" w:eastAsia="Calibri" w:hAnsi="Helvetica Light" w:cs="Times New Roman (Cuerpo en alfa"/>
      <w:sz w:val="22"/>
      <w:szCs w:val="24"/>
      <w:lang w:val="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1">
    <w:name w:val="Unresolved Mention1"/>
    <w:basedOn w:val="DefaultParagraphFont"/>
    <w:uiPriority w:val="99"/>
    <w:semiHidden/>
    <w:unhideWhenUsed/>
    <w:rsid w:val="002105F6"/>
    <w:rPr>
      <w:color w:val="605E5C"/>
      <w:shd w:val="clear" w:color="auto" w:fill="E1DFDD"/>
    </w:rPr>
  </w:style>
  <w:style w:type="character" w:customStyle="1" w:styleId="UnresolvedMention2">
    <w:name w:val="Unresolved Mention2"/>
    <w:basedOn w:val="DefaultParagraphFont"/>
    <w:uiPriority w:val="99"/>
    <w:semiHidden/>
    <w:unhideWhenUsed/>
    <w:rsid w:val="002105F6"/>
    <w:rPr>
      <w:color w:val="605E5C"/>
      <w:shd w:val="clear" w:color="auto" w:fill="E1DFDD"/>
    </w:rPr>
  </w:style>
  <w:style w:type="table" w:styleId="GridTable2-Accent5">
    <w:name w:val="Grid Table 2 Accent 5"/>
    <w:basedOn w:val="TableNormal"/>
    <w:uiPriority w:val="47"/>
    <w:rsid w:val="002105F6"/>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MediumShading1-Accent1">
    <w:name w:val="Medium Shading 1 Accent 1"/>
    <w:basedOn w:val="TableNormal"/>
    <w:uiPriority w:val="63"/>
    <w:semiHidden/>
    <w:unhideWhenUsed/>
    <w:rsid w:val="002105F6"/>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PlainTable3">
    <w:name w:val="Plain Table 3"/>
    <w:basedOn w:val="TableNormal"/>
    <w:uiPriority w:val="43"/>
    <w:rsid w:val="002105F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05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2105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2105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4-Accent5">
    <w:name w:val="List Table 4 Accent 5"/>
    <w:basedOn w:val="TableNormal"/>
    <w:uiPriority w:val="49"/>
    <w:rsid w:val="002105F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497615615">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457916635">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ip-development/en/agenda/ip_mobile_app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tiff"/><Relationship Id="rId2" Type="http://schemas.openxmlformats.org/officeDocument/2006/relationships/numbering" Target="numbering.xml"/><Relationship Id="rId16" Type="http://schemas.openxmlformats.org/officeDocument/2006/relationships/hyperlink" Target="https://www.wipo.int/meetings/en/doc_details.jsp?doc_id=416005%2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ipolex.wipo.int/en/text/283854"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about-wipo/en/oversight/ia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27875-621B-4EDF-A6C9-0E20254C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5778</Words>
  <Characters>32544</Characters>
  <Application>Microsoft Office Word</Application>
  <DocSecurity>0</DocSecurity>
  <Lines>691</Lines>
  <Paragraphs>188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Evaluation - public domain</vt:lpstr>
      <vt:lpstr>Evaluation - public domain</vt:lpstr>
    </vt:vector>
  </TitlesOfParts>
  <Company>WIPO</Company>
  <LinksUpToDate>false</LinksUpToDate>
  <CharactersWithSpaces>38187</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 public domain</dc:title>
  <dc:creator>oneil</dc:creator>
  <cp:keywords>FOR OFFICIAL USE ONLY</cp:keywords>
  <cp:lastModifiedBy>ESTEVES DOS SANTOS Anabela</cp:lastModifiedBy>
  <cp:revision>17</cp:revision>
  <cp:lastPrinted>2022-03-15T16:31:00Z</cp:lastPrinted>
  <dcterms:created xsi:type="dcterms:W3CDTF">2022-03-22T12:57:00Z</dcterms:created>
  <dcterms:modified xsi:type="dcterms:W3CDTF">2022-04-06T12:08:00Z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92b22cee-3d07-4074-b2c2-006f122c92b8</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