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55F8" w14:textId="11CF96A7" w:rsidR="00B1450E" w:rsidRPr="00B1450E" w:rsidRDefault="00930218" w:rsidP="00B1450E">
      <w:pPr>
        <w:jc w:val="center"/>
        <w:rPr>
          <w:rFonts w:ascii="Arial" w:hAnsi="Arial" w:cs="Arial"/>
          <w:b/>
          <w:bCs/>
          <w:color w:val="000000"/>
          <w:sz w:val="24"/>
          <w:szCs w:val="24"/>
        </w:rPr>
      </w:pPr>
      <w:r>
        <w:rPr>
          <w:noProof/>
          <w:lang w:val="en-US" w:eastAsia="ko-KR"/>
        </w:rPr>
        <w:drawing>
          <wp:anchor distT="0" distB="0" distL="114300" distR="114300" simplePos="0" relativeHeight="251659264" behindDoc="1" locked="0" layoutInCell="1" allowOverlap="1" wp14:anchorId="63D3513E" wp14:editId="680E8E5D">
            <wp:simplePos x="0" y="0"/>
            <wp:positionH relativeFrom="page">
              <wp:posOffset>-2241550</wp:posOffset>
            </wp:positionH>
            <wp:positionV relativeFrom="topMargin">
              <wp:align>bottom</wp:align>
            </wp:positionV>
            <wp:extent cx="7560000" cy="3600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360000"/>
                    </a:xfrm>
                    <a:prstGeom prst="rect">
                      <a:avLst/>
                    </a:prstGeom>
                  </pic:spPr>
                </pic:pic>
              </a:graphicData>
            </a:graphic>
            <wp14:sizeRelH relativeFrom="margin">
              <wp14:pctWidth>0</wp14:pctWidth>
            </wp14:sizeRelH>
            <wp14:sizeRelV relativeFrom="margin">
              <wp14:pctHeight>0</wp14:pctHeight>
            </wp14:sizeRelV>
          </wp:anchor>
        </w:drawing>
      </w:r>
    </w:p>
    <w:p w14:paraId="3E97B50E" w14:textId="1E55E464" w:rsidR="00B1450E" w:rsidRPr="00702918" w:rsidRDefault="00911CDC" w:rsidP="00B1450E">
      <w:pPr>
        <w:jc w:val="center"/>
        <w:rPr>
          <w:rFonts w:ascii="Arial" w:hAnsi="Arial" w:cs="Arial"/>
          <w:b/>
          <w:bCs/>
          <w:color w:val="000000" w:themeColor="text1"/>
          <w:sz w:val="24"/>
          <w:szCs w:val="24"/>
        </w:rPr>
      </w:pPr>
      <w:r w:rsidRPr="00702918">
        <w:rPr>
          <w:rFonts w:ascii="Arial" w:hAnsi="Arial" w:cs="Arial"/>
          <w:b/>
          <w:bCs/>
          <w:color w:val="000000" w:themeColor="text1"/>
          <w:sz w:val="24"/>
          <w:szCs w:val="24"/>
        </w:rPr>
        <w:t>2</w:t>
      </w:r>
      <w:r w:rsidR="00930218">
        <w:rPr>
          <w:rFonts w:ascii="Arial" w:hAnsi="Arial" w:cs="Arial"/>
          <w:b/>
          <w:bCs/>
          <w:color w:val="000000" w:themeColor="text1"/>
          <w:sz w:val="24"/>
          <w:szCs w:val="24"/>
          <w:lang w:eastAsia="ko-KR"/>
        </w:rPr>
        <w:t>7</w:t>
      </w:r>
      <w:r w:rsidR="00B1450E" w:rsidRPr="00702918">
        <w:rPr>
          <w:rFonts w:ascii="Arial" w:hAnsi="Arial" w:cs="Arial"/>
          <w:b/>
          <w:bCs/>
          <w:color w:val="000000" w:themeColor="text1"/>
          <w:sz w:val="24"/>
          <w:szCs w:val="24"/>
          <w:vertAlign w:val="superscript"/>
        </w:rPr>
        <w:t>th</w:t>
      </w:r>
      <w:r w:rsidR="00B1450E" w:rsidRPr="00702918">
        <w:rPr>
          <w:rFonts w:ascii="Arial" w:hAnsi="Arial" w:cs="Arial"/>
          <w:b/>
          <w:bCs/>
          <w:color w:val="000000" w:themeColor="text1"/>
          <w:sz w:val="24"/>
          <w:szCs w:val="24"/>
        </w:rPr>
        <w:t xml:space="preserve"> SESSION OF THE COMMITTEE ON DEVELOPMENT</w:t>
      </w:r>
    </w:p>
    <w:p w14:paraId="5D09A922" w14:textId="5CCDE71A" w:rsidR="00B1450E" w:rsidRPr="00702918" w:rsidRDefault="00B1450E" w:rsidP="00B1450E">
      <w:pPr>
        <w:jc w:val="center"/>
        <w:rPr>
          <w:rFonts w:ascii="Arial" w:hAnsi="Arial" w:cs="Arial"/>
          <w:b/>
          <w:bCs/>
          <w:color w:val="000000" w:themeColor="text1"/>
          <w:sz w:val="24"/>
          <w:szCs w:val="24"/>
        </w:rPr>
      </w:pPr>
      <w:r w:rsidRPr="00702918">
        <w:rPr>
          <w:rFonts w:ascii="Arial" w:hAnsi="Arial" w:cs="Arial"/>
          <w:b/>
          <w:bCs/>
          <w:color w:val="000000" w:themeColor="text1"/>
          <w:sz w:val="24"/>
          <w:szCs w:val="24"/>
        </w:rPr>
        <w:t>AND INTELLECTUAL PROPERTY</w:t>
      </w:r>
    </w:p>
    <w:p w14:paraId="56AA6F64" w14:textId="77777777" w:rsidR="00B1450E" w:rsidRPr="00702918" w:rsidRDefault="00B1450E" w:rsidP="00B1450E">
      <w:pPr>
        <w:jc w:val="both"/>
        <w:rPr>
          <w:rFonts w:ascii="Arial" w:hAnsi="Arial" w:cs="Arial"/>
          <w:b/>
          <w:bCs/>
          <w:color w:val="000000" w:themeColor="text1"/>
          <w:sz w:val="24"/>
          <w:szCs w:val="24"/>
        </w:rPr>
      </w:pPr>
    </w:p>
    <w:p w14:paraId="63803AB3" w14:textId="49CA7FF2" w:rsidR="00B1450E" w:rsidRPr="00702918" w:rsidRDefault="00B1450E" w:rsidP="00B1450E">
      <w:pPr>
        <w:jc w:val="both"/>
        <w:rPr>
          <w:rFonts w:ascii="Arial" w:hAnsi="Arial" w:cs="Arial"/>
          <w:b/>
          <w:bCs/>
          <w:color w:val="000000" w:themeColor="text1"/>
          <w:sz w:val="24"/>
          <w:szCs w:val="24"/>
          <w:lang w:eastAsia="ko-KR"/>
        </w:rPr>
      </w:pPr>
      <w:r w:rsidRPr="00702918">
        <w:rPr>
          <w:rFonts w:ascii="Arial" w:hAnsi="Arial" w:cs="Arial"/>
          <w:b/>
          <w:bCs/>
          <w:color w:val="000000" w:themeColor="text1"/>
          <w:sz w:val="24"/>
          <w:szCs w:val="24"/>
        </w:rPr>
        <w:t>Agenda item 8: Intellectual Property and Development</w:t>
      </w:r>
    </w:p>
    <w:p w14:paraId="4958CA08" w14:textId="77777777" w:rsidR="00B1450E" w:rsidRPr="00702918" w:rsidRDefault="00B1450E" w:rsidP="00B1450E">
      <w:pPr>
        <w:jc w:val="both"/>
        <w:rPr>
          <w:rFonts w:ascii="Arial" w:eastAsia="Times New Roman" w:hAnsi="Arial" w:cs="Arial"/>
          <w:color w:val="000000" w:themeColor="text1"/>
          <w:sz w:val="24"/>
          <w:szCs w:val="24"/>
        </w:rPr>
      </w:pPr>
    </w:p>
    <w:p w14:paraId="6E4B690C" w14:textId="221377F4" w:rsidR="00FE104E" w:rsidRDefault="00930218" w:rsidP="008C29B1">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Thank you Chair</w:t>
      </w:r>
    </w:p>
    <w:p w14:paraId="5FEDA122" w14:textId="77777777" w:rsidR="00334FAB" w:rsidRPr="00702918" w:rsidRDefault="00334FAB" w:rsidP="008C29B1">
      <w:pPr>
        <w:spacing w:after="0"/>
        <w:jc w:val="both"/>
        <w:rPr>
          <w:rFonts w:ascii="Arial" w:eastAsia="Times New Roman" w:hAnsi="Arial" w:cs="Arial"/>
          <w:color w:val="000000" w:themeColor="text1"/>
          <w:sz w:val="24"/>
          <w:szCs w:val="24"/>
        </w:rPr>
      </w:pPr>
    </w:p>
    <w:p w14:paraId="5E09F0E3" w14:textId="0A4832F6" w:rsidR="00B1450E" w:rsidRPr="00702918" w:rsidRDefault="00930218" w:rsidP="008C29B1">
      <w:pPr>
        <w:spacing w:after="0"/>
        <w:jc w:val="both"/>
        <w:rPr>
          <w:rFonts w:ascii="Arial" w:hAnsi="Arial" w:cs="Arial"/>
          <w:b/>
          <w:bCs/>
          <w:color w:val="000000" w:themeColor="text1"/>
          <w:sz w:val="24"/>
          <w:szCs w:val="24"/>
        </w:rPr>
      </w:pPr>
      <w:r>
        <w:rPr>
          <w:rFonts w:ascii="Arial" w:eastAsia="Times New Roman" w:hAnsi="Arial" w:cs="Arial"/>
          <w:color w:val="000000" w:themeColor="text1"/>
          <w:sz w:val="24"/>
          <w:szCs w:val="24"/>
        </w:rPr>
        <w:t>Australia</w:t>
      </w:r>
      <w:r w:rsidR="00B1450E" w:rsidRPr="00702918">
        <w:rPr>
          <w:rFonts w:ascii="Arial" w:eastAsia="Times New Roman" w:hAnsi="Arial" w:cs="Arial"/>
          <w:color w:val="000000" w:themeColor="text1"/>
          <w:sz w:val="24"/>
          <w:szCs w:val="24"/>
        </w:rPr>
        <w:t xml:space="preserve"> has the hono</w:t>
      </w:r>
      <w:r>
        <w:rPr>
          <w:rFonts w:ascii="Arial" w:eastAsia="Times New Roman" w:hAnsi="Arial" w:cs="Arial"/>
          <w:color w:val="000000" w:themeColor="text1"/>
          <w:sz w:val="24"/>
          <w:szCs w:val="24"/>
        </w:rPr>
        <w:t>u</w:t>
      </w:r>
      <w:r w:rsidR="00B1450E" w:rsidRPr="00702918">
        <w:rPr>
          <w:rFonts w:ascii="Arial" w:eastAsia="Times New Roman" w:hAnsi="Arial" w:cs="Arial"/>
          <w:color w:val="000000" w:themeColor="text1"/>
          <w:sz w:val="24"/>
          <w:szCs w:val="24"/>
        </w:rPr>
        <w:t xml:space="preserve">r to deliver this statement on behalf of </w:t>
      </w:r>
      <w:r>
        <w:rPr>
          <w:rFonts w:ascii="Arial" w:eastAsia="Times New Roman" w:hAnsi="Arial" w:cs="Arial"/>
          <w:color w:val="000000" w:themeColor="text1"/>
          <w:sz w:val="24"/>
          <w:szCs w:val="24"/>
        </w:rPr>
        <w:t xml:space="preserve">the </w:t>
      </w:r>
      <w:r w:rsidR="00B1450E" w:rsidRPr="00702918">
        <w:rPr>
          <w:rFonts w:ascii="Arial" w:eastAsia="Times New Roman" w:hAnsi="Arial" w:cs="Arial"/>
          <w:color w:val="000000" w:themeColor="text1"/>
          <w:sz w:val="24"/>
          <w:szCs w:val="24"/>
        </w:rPr>
        <w:t xml:space="preserve">MIKTA </w:t>
      </w:r>
      <w:r>
        <w:rPr>
          <w:rFonts w:ascii="Arial" w:eastAsia="Times New Roman" w:hAnsi="Arial" w:cs="Arial"/>
          <w:color w:val="000000" w:themeColor="text1"/>
          <w:sz w:val="24"/>
          <w:szCs w:val="24"/>
        </w:rPr>
        <w:t xml:space="preserve">group of </w:t>
      </w:r>
      <w:r w:rsidR="00B1450E" w:rsidRPr="00702918">
        <w:rPr>
          <w:rFonts w:ascii="Arial" w:eastAsia="Times New Roman" w:hAnsi="Arial" w:cs="Arial"/>
          <w:color w:val="000000" w:themeColor="text1"/>
          <w:sz w:val="24"/>
          <w:szCs w:val="24"/>
        </w:rPr>
        <w:t xml:space="preserve">countries, an innovative partnership that brings together Mexico, Indonesia, the Republic of </w:t>
      </w:r>
      <w:r w:rsidR="00FE104E" w:rsidRPr="00702918">
        <w:rPr>
          <w:rFonts w:ascii="Arial" w:eastAsia="Times New Roman" w:hAnsi="Arial" w:cs="Arial"/>
          <w:color w:val="000000" w:themeColor="text1"/>
          <w:sz w:val="24"/>
          <w:szCs w:val="24"/>
        </w:rPr>
        <w:t>Korea, Turkey and Australia.</w:t>
      </w:r>
    </w:p>
    <w:p w14:paraId="3E6B144C" w14:textId="77777777" w:rsidR="00B1450E" w:rsidRPr="00A22551" w:rsidRDefault="00B1450E" w:rsidP="008C29B1">
      <w:pPr>
        <w:spacing w:after="0" w:line="240" w:lineRule="auto"/>
        <w:rPr>
          <w:rFonts w:ascii="Arial" w:eastAsia="Times New Roman" w:hAnsi="Arial" w:cs="Arial"/>
          <w:sz w:val="24"/>
          <w:szCs w:val="24"/>
        </w:rPr>
      </w:pPr>
    </w:p>
    <w:p w14:paraId="3D7BD5F4" w14:textId="27376337" w:rsidR="00EB6E8B" w:rsidRPr="00A22551" w:rsidRDefault="00EB6E8B" w:rsidP="008C29B1">
      <w:pPr>
        <w:spacing w:after="0" w:line="240" w:lineRule="auto"/>
        <w:jc w:val="both"/>
        <w:rPr>
          <w:rFonts w:ascii="Arial" w:eastAsia="Times New Roman" w:hAnsi="Arial" w:cs="Arial"/>
          <w:sz w:val="24"/>
          <w:szCs w:val="24"/>
        </w:rPr>
      </w:pPr>
      <w:r w:rsidRPr="00A22551">
        <w:rPr>
          <w:rFonts w:ascii="Arial" w:eastAsia="Times New Roman" w:hAnsi="Arial" w:cs="Arial"/>
          <w:sz w:val="24"/>
          <w:szCs w:val="24"/>
        </w:rPr>
        <w:t xml:space="preserve">As colleagues may be aware, it has been the annual practice of MIKTA to hold a seminar in the margins of the November CDIP. This has enabled us to </w:t>
      </w:r>
      <w:r w:rsidR="00BF3FB4" w:rsidRPr="00A22551">
        <w:rPr>
          <w:rFonts w:ascii="Arial" w:eastAsia="Times New Roman" w:hAnsi="Arial" w:cs="Arial"/>
          <w:sz w:val="24"/>
          <w:szCs w:val="24"/>
        </w:rPr>
        <w:t>draw on</w:t>
      </w:r>
      <w:r w:rsidRPr="00A22551">
        <w:rPr>
          <w:rFonts w:ascii="Arial" w:eastAsia="Times New Roman" w:hAnsi="Arial" w:cs="Arial"/>
          <w:sz w:val="24"/>
          <w:szCs w:val="24"/>
        </w:rPr>
        <w:t xml:space="preserve"> the group’s diverse perspectives and shared interest in an effective, rules-based global order </w:t>
      </w:r>
      <w:r w:rsidR="00BF3FB4" w:rsidRPr="00A22551">
        <w:rPr>
          <w:rFonts w:ascii="Arial" w:eastAsia="Times New Roman" w:hAnsi="Arial" w:cs="Arial"/>
          <w:sz w:val="24"/>
          <w:szCs w:val="24"/>
        </w:rPr>
        <w:t xml:space="preserve">to explore issues at the nexus of intellectual property and development. </w:t>
      </w:r>
    </w:p>
    <w:p w14:paraId="37D2BF72" w14:textId="77777777" w:rsidR="00EB6E8B" w:rsidRPr="00A22551" w:rsidRDefault="00EB6E8B" w:rsidP="008C29B1">
      <w:pPr>
        <w:spacing w:after="0" w:line="240" w:lineRule="auto"/>
        <w:jc w:val="both"/>
        <w:rPr>
          <w:rFonts w:ascii="Arial" w:eastAsia="Times New Roman" w:hAnsi="Arial" w:cs="Arial"/>
          <w:sz w:val="24"/>
          <w:szCs w:val="24"/>
        </w:rPr>
      </w:pPr>
    </w:p>
    <w:p w14:paraId="2CF68DAA" w14:textId="1EFCBD85" w:rsidR="001C30DA" w:rsidRPr="00A22551" w:rsidRDefault="00930218" w:rsidP="008C29B1">
      <w:pPr>
        <w:spacing w:after="0" w:line="240" w:lineRule="auto"/>
        <w:jc w:val="both"/>
        <w:rPr>
          <w:rFonts w:ascii="Arial" w:eastAsia="Times New Roman" w:hAnsi="Arial" w:cs="Arial"/>
          <w:sz w:val="24"/>
          <w:szCs w:val="24"/>
        </w:rPr>
      </w:pPr>
      <w:r w:rsidRPr="00A22551">
        <w:rPr>
          <w:rFonts w:ascii="Arial" w:eastAsia="Times New Roman" w:hAnsi="Arial" w:cs="Arial"/>
          <w:sz w:val="24"/>
          <w:szCs w:val="24"/>
        </w:rPr>
        <w:t>Yesterday, MIKTA hosted a seminar on the subject of “</w:t>
      </w:r>
      <w:r w:rsidRPr="00A22551">
        <w:rPr>
          <w:rFonts w:ascii="Arial" w:eastAsia="Times New Roman" w:hAnsi="Arial" w:cs="Arial"/>
          <w:b/>
          <w:bCs/>
          <w:sz w:val="24"/>
          <w:szCs w:val="24"/>
        </w:rPr>
        <w:t>The role of Government as a catalyst for technology transfer: Opportunities and challenges</w:t>
      </w:r>
      <w:r w:rsidRPr="00A22551">
        <w:rPr>
          <w:rFonts w:ascii="Arial" w:eastAsia="Times New Roman" w:hAnsi="Arial" w:cs="Arial"/>
          <w:sz w:val="24"/>
          <w:szCs w:val="24"/>
        </w:rPr>
        <w:t>”.  We thank those CDIP delegates who were able to attend</w:t>
      </w:r>
      <w:r w:rsidR="00FE3DDE" w:rsidRPr="00A22551">
        <w:rPr>
          <w:rFonts w:ascii="Arial" w:eastAsia="Times New Roman" w:hAnsi="Arial" w:cs="Arial"/>
          <w:sz w:val="24"/>
          <w:szCs w:val="24"/>
        </w:rPr>
        <w:t xml:space="preserve">, and we hope that you found it useful to hear the perspectives of MIKTA members on this topic, as well as an overview of WIPO’s work in this area.  We would like to thank the Secretariat for its generous assistance in facilitating this event. </w:t>
      </w:r>
    </w:p>
    <w:p w14:paraId="60FF477E" w14:textId="3C66A51C" w:rsidR="00A87BD3" w:rsidRPr="00A22551" w:rsidRDefault="00A87BD3" w:rsidP="008C29B1">
      <w:pPr>
        <w:spacing w:after="0" w:line="240" w:lineRule="auto"/>
        <w:jc w:val="both"/>
        <w:rPr>
          <w:rFonts w:ascii="Arial" w:eastAsia="Times New Roman" w:hAnsi="Arial" w:cs="Arial"/>
          <w:sz w:val="24"/>
          <w:szCs w:val="24"/>
        </w:rPr>
      </w:pPr>
    </w:p>
    <w:p w14:paraId="48D8F212" w14:textId="670EF8B2" w:rsidR="00A87BD3" w:rsidRPr="00A22551" w:rsidRDefault="00A87BD3" w:rsidP="008C29B1">
      <w:pPr>
        <w:spacing w:after="0" w:line="240" w:lineRule="auto"/>
        <w:jc w:val="both"/>
        <w:rPr>
          <w:rFonts w:ascii="Arial" w:eastAsia="Times New Roman" w:hAnsi="Arial" w:cs="Arial"/>
          <w:sz w:val="24"/>
          <w:szCs w:val="24"/>
        </w:rPr>
      </w:pPr>
      <w:r w:rsidRPr="00A22551">
        <w:rPr>
          <w:rFonts w:ascii="Arial" w:eastAsia="Times New Roman" w:hAnsi="Arial" w:cs="Arial"/>
          <w:sz w:val="24"/>
          <w:szCs w:val="24"/>
        </w:rPr>
        <w:t>Mr Alejandro Roca Campaña, Senior Director of WIPO’s IP for Innovators Department, gave an overview of WIPO’s activities in the field of technology transfer.</w:t>
      </w:r>
      <w:r w:rsidR="00E32DB3">
        <w:rPr>
          <w:rFonts w:ascii="Arial" w:eastAsia="Times New Roman" w:hAnsi="Arial" w:cs="Arial"/>
          <w:sz w:val="24"/>
          <w:szCs w:val="24"/>
        </w:rPr>
        <w:t xml:space="preserve"> Those activities </w:t>
      </w:r>
      <w:r w:rsidR="00A8002E">
        <w:rPr>
          <w:rFonts w:ascii="Arial" w:eastAsia="Times New Roman" w:hAnsi="Arial" w:cs="Arial"/>
          <w:sz w:val="24"/>
          <w:szCs w:val="24"/>
        </w:rPr>
        <w:t>covered</w:t>
      </w:r>
      <w:r w:rsidR="00E32DB3">
        <w:rPr>
          <w:rFonts w:ascii="Arial" w:eastAsia="Times New Roman" w:hAnsi="Arial" w:cs="Arial"/>
          <w:sz w:val="24"/>
          <w:szCs w:val="24"/>
        </w:rPr>
        <w:t xml:space="preserve"> three aspects of the international IP innovation system – legal framework, IP management infrastructure, and human capital. </w:t>
      </w:r>
    </w:p>
    <w:p w14:paraId="4F8293FA" w14:textId="5F73AB72" w:rsidR="00A87BD3" w:rsidRPr="00A22551" w:rsidRDefault="00A87BD3" w:rsidP="008C29B1">
      <w:pPr>
        <w:spacing w:after="0" w:line="240" w:lineRule="auto"/>
        <w:jc w:val="both"/>
        <w:rPr>
          <w:rFonts w:ascii="Arial" w:eastAsia="Times New Roman" w:hAnsi="Arial" w:cs="Arial"/>
          <w:sz w:val="24"/>
          <w:szCs w:val="24"/>
        </w:rPr>
      </w:pPr>
    </w:p>
    <w:p w14:paraId="73851525" w14:textId="351E5132" w:rsidR="00A87BD3" w:rsidRPr="00A22551" w:rsidRDefault="00A87BD3" w:rsidP="008C29B1">
      <w:pPr>
        <w:spacing w:after="0" w:line="240" w:lineRule="auto"/>
        <w:jc w:val="both"/>
        <w:rPr>
          <w:rFonts w:ascii="Arial" w:hAnsi="Arial" w:cs="Arial"/>
          <w:sz w:val="24"/>
          <w:szCs w:val="24"/>
          <w:lang w:eastAsia="ko-KR"/>
        </w:rPr>
      </w:pPr>
      <w:r w:rsidRPr="00A22551">
        <w:rPr>
          <w:rFonts w:ascii="Arial" w:eastAsia="Times New Roman" w:hAnsi="Arial" w:cs="Arial"/>
          <w:sz w:val="24"/>
          <w:szCs w:val="24"/>
        </w:rPr>
        <w:t xml:space="preserve">Mr Peter Oksen, Senior Programme Officer in WIPO’s Global Challenges Division presented on the journey and outcomes of the WIPO GREEN Acceleration Project on the treatment and valorisation of palm oil mill effluence in Indonesia.  </w:t>
      </w:r>
      <w:r w:rsidR="00A0468F" w:rsidRPr="00A22551">
        <w:rPr>
          <w:rFonts w:ascii="Arial" w:eastAsia="Times New Roman" w:hAnsi="Arial" w:cs="Arial"/>
          <w:sz w:val="24"/>
          <w:szCs w:val="24"/>
        </w:rPr>
        <w:t xml:space="preserve">By identifying needs for green technologies and matching them to viable solutions, this project is a demonstration of the important contribution technology transfer programs can make to sustainability. </w:t>
      </w:r>
    </w:p>
    <w:p w14:paraId="682616F5" w14:textId="77777777" w:rsidR="00B1450E" w:rsidRPr="00A22551" w:rsidRDefault="00B1450E" w:rsidP="008C29B1">
      <w:pPr>
        <w:spacing w:after="0" w:line="240" w:lineRule="auto"/>
        <w:rPr>
          <w:rFonts w:ascii="Arial" w:eastAsia="Times New Roman" w:hAnsi="Arial" w:cs="Arial"/>
          <w:sz w:val="24"/>
          <w:szCs w:val="24"/>
        </w:rPr>
      </w:pPr>
    </w:p>
    <w:p w14:paraId="184B9118" w14:textId="5906FFF1" w:rsidR="001D52EA" w:rsidRPr="00A22551" w:rsidRDefault="008C57F8" w:rsidP="008C29B1">
      <w:pPr>
        <w:spacing w:after="0" w:line="240" w:lineRule="auto"/>
        <w:jc w:val="both"/>
        <w:rPr>
          <w:rFonts w:ascii="Arial" w:hAnsi="Arial" w:cs="Arial"/>
          <w:sz w:val="24"/>
          <w:szCs w:val="24"/>
        </w:rPr>
      </w:pPr>
      <w:r w:rsidRPr="00A22551">
        <w:rPr>
          <w:rFonts w:ascii="Arial" w:hAnsi="Arial" w:cs="Arial"/>
          <w:sz w:val="24"/>
          <w:szCs w:val="24"/>
        </w:rPr>
        <w:t xml:space="preserve">Representatives of </w:t>
      </w:r>
      <w:r w:rsidR="001D52EA" w:rsidRPr="00A22551">
        <w:rPr>
          <w:rFonts w:ascii="Arial" w:hAnsi="Arial" w:cs="Arial"/>
          <w:sz w:val="24"/>
          <w:szCs w:val="24"/>
        </w:rPr>
        <w:t>MI</w:t>
      </w:r>
      <w:r w:rsidRPr="00A22551">
        <w:rPr>
          <w:rFonts w:ascii="Arial" w:hAnsi="Arial" w:cs="Arial"/>
          <w:sz w:val="24"/>
          <w:szCs w:val="24"/>
        </w:rPr>
        <w:t xml:space="preserve">KTA countries referred to their </w:t>
      </w:r>
      <w:r w:rsidR="001D52EA" w:rsidRPr="00A22551">
        <w:rPr>
          <w:rFonts w:ascii="Arial" w:hAnsi="Arial" w:cs="Arial"/>
          <w:sz w:val="24"/>
          <w:szCs w:val="24"/>
        </w:rPr>
        <w:t xml:space="preserve">national </w:t>
      </w:r>
      <w:r w:rsidRPr="00A22551">
        <w:rPr>
          <w:rFonts w:ascii="Arial" w:hAnsi="Arial" w:cs="Arial"/>
          <w:sz w:val="24"/>
          <w:szCs w:val="24"/>
        </w:rPr>
        <w:t>experiences</w:t>
      </w:r>
      <w:r w:rsidR="001D52EA" w:rsidRPr="00A22551">
        <w:rPr>
          <w:rFonts w:ascii="Arial" w:hAnsi="Arial" w:cs="Arial"/>
          <w:sz w:val="24"/>
          <w:szCs w:val="24"/>
        </w:rPr>
        <w:t xml:space="preserve"> </w:t>
      </w:r>
      <w:r w:rsidR="00BF3FB4" w:rsidRPr="00A22551">
        <w:rPr>
          <w:rFonts w:ascii="Arial" w:hAnsi="Arial" w:cs="Arial"/>
          <w:sz w:val="24"/>
          <w:szCs w:val="24"/>
        </w:rPr>
        <w:t>on</w:t>
      </w:r>
      <w:r w:rsidR="001D52EA" w:rsidRPr="00A22551">
        <w:rPr>
          <w:rFonts w:ascii="Arial" w:hAnsi="Arial" w:cs="Arial"/>
          <w:sz w:val="24"/>
          <w:szCs w:val="24"/>
        </w:rPr>
        <w:t xml:space="preserve"> </w:t>
      </w:r>
      <w:r w:rsidR="00FE3DDE" w:rsidRPr="00A22551">
        <w:rPr>
          <w:rFonts w:ascii="Arial" w:hAnsi="Arial" w:cs="Arial"/>
          <w:sz w:val="24"/>
          <w:szCs w:val="24"/>
          <w:lang w:eastAsia="ko-KR"/>
        </w:rPr>
        <w:t>the role of government as a catalyst for technology transfer</w:t>
      </w:r>
      <w:r w:rsidR="003E76A3" w:rsidRPr="00A22551">
        <w:rPr>
          <w:rFonts w:ascii="Arial" w:hAnsi="Arial" w:cs="Arial"/>
          <w:sz w:val="24"/>
          <w:szCs w:val="24"/>
        </w:rPr>
        <w:t>.</w:t>
      </w:r>
    </w:p>
    <w:p w14:paraId="260A0243" w14:textId="5EAEA182" w:rsidR="00911CDC" w:rsidRPr="00A22551" w:rsidRDefault="00911CDC" w:rsidP="008C29B1">
      <w:pPr>
        <w:spacing w:after="0"/>
        <w:jc w:val="both"/>
        <w:rPr>
          <w:rFonts w:ascii="Arial" w:hAnsi="Arial" w:cs="Arial"/>
          <w:sz w:val="24"/>
          <w:szCs w:val="24"/>
          <w:lang w:eastAsia="ko-KR"/>
        </w:rPr>
      </w:pPr>
    </w:p>
    <w:p w14:paraId="0A327D77" w14:textId="77777777" w:rsidR="0020496F" w:rsidRPr="00A22551" w:rsidRDefault="00F30B01" w:rsidP="008C29B1">
      <w:pPr>
        <w:spacing w:after="0"/>
        <w:jc w:val="both"/>
        <w:rPr>
          <w:rFonts w:ascii="Arial" w:hAnsi="Arial" w:cs="Arial"/>
          <w:sz w:val="24"/>
          <w:szCs w:val="24"/>
          <w:lang w:val="en-US" w:eastAsia="ko-KR"/>
        </w:rPr>
      </w:pPr>
      <w:r w:rsidRPr="00A22551">
        <w:rPr>
          <w:rFonts w:ascii="Arial" w:hAnsi="Arial" w:cs="Arial"/>
          <w:sz w:val="24"/>
          <w:szCs w:val="24"/>
          <w:lang w:eastAsia="ko-KR"/>
        </w:rPr>
        <w:t>Mexico</w:t>
      </w:r>
      <w:r w:rsidR="00725C17" w:rsidRPr="00A22551">
        <w:rPr>
          <w:rFonts w:ascii="Arial" w:hAnsi="Arial" w:cs="Arial"/>
          <w:sz w:val="24"/>
          <w:szCs w:val="24"/>
          <w:lang w:eastAsia="ko-KR"/>
        </w:rPr>
        <w:t xml:space="preserve"> shared the experience of the state of Jalisco on </w:t>
      </w:r>
      <w:r w:rsidR="00725C17" w:rsidRPr="00A22551">
        <w:rPr>
          <w:rFonts w:ascii="Arial" w:hAnsi="Arial" w:cs="Arial"/>
          <w:sz w:val="24"/>
          <w:szCs w:val="24"/>
          <w:lang w:val="en-US" w:eastAsia="ko-KR"/>
        </w:rPr>
        <w:t xml:space="preserve">the design and implementation of public policies </w:t>
      </w:r>
      <w:r w:rsidR="00DB0D3D" w:rsidRPr="00A22551">
        <w:rPr>
          <w:rFonts w:ascii="Arial" w:hAnsi="Arial" w:cs="Arial"/>
          <w:sz w:val="24"/>
          <w:szCs w:val="24"/>
          <w:lang w:val="en-US" w:eastAsia="ko-KR"/>
        </w:rPr>
        <w:t>and a series of local actions, aimed to make positive progress in innovation and technology transfer both driven by intellectual property.</w:t>
      </w:r>
      <w:r w:rsidR="00B3751A" w:rsidRPr="00A22551">
        <w:rPr>
          <w:rFonts w:ascii="Arial" w:hAnsi="Arial" w:cs="Arial"/>
          <w:sz w:val="24"/>
          <w:szCs w:val="24"/>
          <w:lang w:val="en-US" w:eastAsia="ko-KR"/>
        </w:rPr>
        <w:t xml:space="preserve"> </w:t>
      </w:r>
      <w:r w:rsidR="00725C17" w:rsidRPr="00A22551">
        <w:rPr>
          <w:rFonts w:ascii="Arial" w:hAnsi="Arial" w:cs="Arial"/>
          <w:sz w:val="24"/>
          <w:szCs w:val="24"/>
          <w:lang w:val="en-US" w:eastAsia="ko-KR"/>
        </w:rPr>
        <w:t xml:space="preserve">Jalisco has </w:t>
      </w:r>
      <w:r w:rsidR="00376E4B" w:rsidRPr="00A22551">
        <w:rPr>
          <w:rFonts w:ascii="Arial" w:hAnsi="Arial" w:cs="Arial"/>
          <w:sz w:val="24"/>
          <w:szCs w:val="24"/>
          <w:lang w:val="en-US" w:eastAsia="ko-KR"/>
        </w:rPr>
        <w:t>worked</w:t>
      </w:r>
      <w:r w:rsidR="00B3751A" w:rsidRPr="00A22551">
        <w:rPr>
          <w:rFonts w:ascii="Arial" w:hAnsi="Arial" w:cs="Arial"/>
          <w:sz w:val="24"/>
          <w:szCs w:val="24"/>
          <w:lang w:val="en-US" w:eastAsia="ko-KR"/>
        </w:rPr>
        <w:t xml:space="preserve"> to attract</w:t>
      </w:r>
      <w:r w:rsidR="00725C17" w:rsidRPr="00A22551">
        <w:rPr>
          <w:rFonts w:ascii="Arial" w:hAnsi="Arial" w:cs="Arial"/>
          <w:sz w:val="24"/>
          <w:szCs w:val="24"/>
          <w:lang w:val="en-US" w:eastAsia="ko-KR"/>
        </w:rPr>
        <w:t xml:space="preserve"> high-tech companies from abroad, w</w:t>
      </w:r>
      <w:r w:rsidR="00DB0D3D" w:rsidRPr="00A22551">
        <w:rPr>
          <w:rFonts w:ascii="Arial" w:hAnsi="Arial" w:cs="Arial"/>
          <w:sz w:val="24"/>
          <w:szCs w:val="24"/>
          <w:lang w:val="en-US" w:eastAsia="ko-KR"/>
        </w:rPr>
        <w:t>h</w:t>
      </w:r>
      <w:r w:rsidR="00725C17" w:rsidRPr="00A22551">
        <w:rPr>
          <w:rFonts w:ascii="Arial" w:hAnsi="Arial" w:cs="Arial"/>
          <w:sz w:val="24"/>
          <w:szCs w:val="24"/>
          <w:lang w:val="en-US" w:eastAsia="ko-KR"/>
        </w:rPr>
        <w:t>ich over the years have managed to move from simple to advanced manufacturing</w:t>
      </w:r>
      <w:r w:rsidR="00376E4B" w:rsidRPr="00A22551">
        <w:rPr>
          <w:rFonts w:ascii="Arial" w:hAnsi="Arial" w:cs="Arial"/>
          <w:sz w:val="24"/>
          <w:szCs w:val="24"/>
          <w:lang w:val="en-US" w:eastAsia="ko-KR"/>
        </w:rPr>
        <w:t xml:space="preserve"> and to</w:t>
      </w:r>
      <w:r w:rsidR="00725C17" w:rsidRPr="00A22551">
        <w:rPr>
          <w:rFonts w:ascii="Arial" w:hAnsi="Arial" w:cs="Arial"/>
          <w:sz w:val="24"/>
          <w:szCs w:val="24"/>
          <w:lang w:val="en-US" w:eastAsia="ko-KR"/>
        </w:rPr>
        <w:t xml:space="preserve"> generate highly innovative companies, even developing emerging companies (startup) </w:t>
      </w:r>
      <w:r w:rsidR="0086312C" w:rsidRPr="00A22551">
        <w:rPr>
          <w:rFonts w:ascii="Arial" w:hAnsi="Arial" w:cs="Arial"/>
          <w:sz w:val="24"/>
          <w:szCs w:val="24"/>
          <w:lang w:val="en-US" w:eastAsia="ko-KR"/>
        </w:rPr>
        <w:t xml:space="preserve">at the local </w:t>
      </w:r>
      <w:r w:rsidR="0086312C" w:rsidRPr="00A22551">
        <w:rPr>
          <w:rFonts w:ascii="Arial" w:hAnsi="Arial" w:cs="Arial"/>
          <w:sz w:val="24"/>
          <w:szCs w:val="24"/>
          <w:lang w:val="en-US" w:eastAsia="ko-KR"/>
        </w:rPr>
        <w:lastRenderedPageBreak/>
        <w:t xml:space="preserve">level </w:t>
      </w:r>
      <w:r w:rsidR="00725C17" w:rsidRPr="00A22551">
        <w:rPr>
          <w:rFonts w:ascii="Arial" w:hAnsi="Arial" w:cs="Arial"/>
          <w:sz w:val="24"/>
          <w:szCs w:val="24"/>
          <w:lang w:val="en-US" w:eastAsia="ko-KR"/>
        </w:rPr>
        <w:t>in information and communication technologies</w:t>
      </w:r>
      <w:r w:rsidR="00627C43" w:rsidRPr="00A22551">
        <w:rPr>
          <w:rFonts w:ascii="Arial" w:hAnsi="Arial" w:cs="Arial"/>
          <w:sz w:val="24"/>
          <w:szCs w:val="24"/>
          <w:lang w:val="en-US" w:eastAsia="ko-KR"/>
        </w:rPr>
        <w:t>, h</w:t>
      </w:r>
      <w:r w:rsidR="00725C17" w:rsidRPr="00A22551">
        <w:rPr>
          <w:rFonts w:ascii="Arial" w:hAnsi="Arial" w:cs="Arial"/>
          <w:sz w:val="24"/>
          <w:szCs w:val="24"/>
          <w:lang w:val="en-US" w:eastAsia="ko-KR"/>
        </w:rPr>
        <w:t xml:space="preserve">ealth, </w:t>
      </w:r>
      <w:r w:rsidR="00627C43" w:rsidRPr="00A22551">
        <w:rPr>
          <w:rFonts w:ascii="Arial" w:hAnsi="Arial" w:cs="Arial"/>
          <w:sz w:val="24"/>
          <w:szCs w:val="24"/>
          <w:lang w:val="en-US" w:eastAsia="ko-KR"/>
        </w:rPr>
        <w:t>b</w:t>
      </w:r>
      <w:r w:rsidR="00725C17" w:rsidRPr="00A22551">
        <w:rPr>
          <w:rFonts w:ascii="Arial" w:hAnsi="Arial" w:cs="Arial"/>
          <w:sz w:val="24"/>
          <w:szCs w:val="24"/>
          <w:lang w:val="en-US" w:eastAsia="ko-KR"/>
        </w:rPr>
        <w:t xml:space="preserve">iotechnology, </w:t>
      </w:r>
      <w:r w:rsidR="00627C43" w:rsidRPr="00A22551">
        <w:rPr>
          <w:rFonts w:ascii="Arial" w:hAnsi="Arial" w:cs="Arial"/>
          <w:sz w:val="24"/>
          <w:szCs w:val="24"/>
          <w:lang w:val="en-US" w:eastAsia="ko-KR"/>
        </w:rPr>
        <w:t>a</w:t>
      </w:r>
      <w:r w:rsidR="00725C17" w:rsidRPr="00A22551">
        <w:rPr>
          <w:rFonts w:ascii="Arial" w:hAnsi="Arial" w:cs="Arial"/>
          <w:sz w:val="24"/>
          <w:szCs w:val="24"/>
          <w:lang w:val="en-US" w:eastAsia="ko-KR"/>
        </w:rPr>
        <w:t xml:space="preserve">grotechnology and </w:t>
      </w:r>
      <w:r w:rsidR="00627C43" w:rsidRPr="00A22551">
        <w:rPr>
          <w:rFonts w:ascii="Arial" w:hAnsi="Arial" w:cs="Arial"/>
          <w:sz w:val="24"/>
          <w:szCs w:val="24"/>
          <w:lang w:val="en-US" w:eastAsia="ko-KR"/>
        </w:rPr>
        <w:t>n</w:t>
      </w:r>
      <w:r w:rsidR="00725C17" w:rsidRPr="00A22551">
        <w:rPr>
          <w:rFonts w:ascii="Arial" w:hAnsi="Arial" w:cs="Arial"/>
          <w:sz w:val="24"/>
          <w:szCs w:val="24"/>
          <w:lang w:val="en-US" w:eastAsia="ko-KR"/>
        </w:rPr>
        <w:t>anotechnology</w:t>
      </w:r>
      <w:r w:rsidR="001C72B1" w:rsidRPr="00A22551">
        <w:rPr>
          <w:rFonts w:ascii="Arial" w:hAnsi="Arial" w:cs="Arial"/>
          <w:sz w:val="24"/>
          <w:szCs w:val="24"/>
          <w:lang w:val="en-US" w:eastAsia="ko-KR"/>
        </w:rPr>
        <w:t>.</w:t>
      </w:r>
      <w:r w:rsidR="0020496F" w:rsidRPr="00A22551">
        <w:rPr>
          <w:rFonts w:ascii="Arial" w:hAnsi="Arial" w:cs="Arial"/>
          <w:sz w:val="24"/>
          <w:szCs w:val="24"/>
          <w:lang w:val="en-US" w:eastAsia="ko-KR"/>
        </w:rPr>
        <w:t xml:space="preserve"> </w:t>
      </w:r>
      <w:r w:rsidR="00F80590" w:rsidRPr="00A22551">
        <w:rPr>
          <w:rFonts w:ascii="Arial" w:hAnsi="Arial" w:cs="Arial"/>
          <w:sz w:val="24"/>
          <w:szCs w:val="24"/>
          <w:lang w:val="en-US" w:eastAsia="ko-KR"/>
        </w:rPr>
        <w:t>Mexico highlighted the role of the</w:t>
      </w:r>
      <w:r w:rsidR="001C72B1" w:rsidRPr="00A22551">
        <w:rPr>
          <w:rFonts w:ascii="Arial" w:hAnsi="Arial" w:cs="Arial"/>
          <w:sz w:val="24"/>
          <w:szCs w:val="24"/>
          <w:lang w:val="en-US" w:eastAsia="ko-KR"/>
        </w:rPr>
        <w:t xml:space="preserve"> Ministry of Innovation, Science and Technology</w:t>
      </w:r>
      <w:r w:rsidR="0086312C" w:rsidRPr="00A22551">
        <w:rPr>
          <w:rFonts w:ascii="Arial" w:hAnsi="Arial" w:cs="Arial"/>
          <w:sz w:val="24"/>
          <w:szCs w:val="24"/>
          <w:lang w:val="en-US" w:eastAsia="ko-KR"/>
        </w:rPr>
        <w:t xml:space="preserve"> of Jalisco</w:t>
      </w:r>
      <w:r w:rsidR="001C72B1" w:rsidRPr="00A22551">
        <w:rPr>
          <w:rFonts w:ascii="Arial" w:hAnsi="Arial" w:cs="Arial"/>
          <w:sz w:val="24"/>
          <w:szCs w:val="24"/>
          <w:lang w:val="en-US" w:eastAsia="ko-KR"/>
        </w:rPr>
        <w:t xml:space="preserve"> and its </w:t>
      </w:r>
      <w:r w:rsidR="00725C17" w:rsidRPr="00A22551">
        <w:rPr>
          <w:rFonts w:ascii="Arial" w:hAnsi="Arial" w:cs="Arial"/>
          <w:sz w:val="24"/>
          <w:szCs w:val="24"/>
          <w:lang w:val="en-US" w:eastAsia="ko-KR"/>
        </w:rPr>
        <w:t>Directorate of Intellectual Property</w:t>
      </w:r>
      <w:r w:rsidR="00B3751A" w:rsidRPr="00A22551">
        <w:rPr>
          <w:rFonts w:ascii="Arial" w:hAnsi="Arial" w:cs="Arial"/>
          <w:sz w:val="24"/>
          <w:szCs w:val="24"/>
          <w:lang w:val="en-US" w:eastAsia="ko-KR"/>
        </w:rPr>
        <w:t xml:space="preserve"> </w:t>
      </w:r>
      <w:r w:rsidR="00316964" w:rsidRPr="00A22551">
        <w:rPr>
          <w:rFonts w:ascii="Arial" w:hAnsi="Arial" w:cs="Arial"/>
          <w:sz w:val="24"/>
          <w:szCs w:val="24"/>
          <w:lang w:val="en-US" w:eastAsia="ko-KR"/>
        </w:rPr>
        <w:t>to promote intellectual property linked to technological development and strategic areas of Jalisco</w:t>
      </w:r>
      <w:r w:rsidR="0020496F" w:rsidRPr="00A22551">
        <w:rPr>
          <w:rFonts w:ascii="Arial" w:hAnsi="Arial" w:cs="Arial"/>
          <w:sz w:val="24"/>
          <w:szCs w:val="24"/>
          <w:lang w:val="en-US" w:eastAsia="ko-KR"/>
        </w:rPr>
        <w:t xml:space="preserve"> and how s</w:t>
      </w:r>
      <w:r w:rsidR="00E7372A" w:rsidRPr="00A22551">
        <w:rPr>
          <w:rFonts w:ascii="Arial" w:hAnsi="Arial" w:cs="Arial"/>
          <w:sz w:val="24"/>
          <w:szCs w:val="24"/>
          <w:lang w:val="en-US" w:eastAsia="ko-KR"/>
        </w:rPr>
        <w:t>everal</w:t>
      </w:r>
      <w:r w:rsidR="003276F9" w:rsidRPr="00A22551">
        <w:rPr>
          <w:rFonts w:ascii="Arial" w:hAnsi="Arial" w:cs="Arial"/>
          <w:sz w:val="24"/>
          <w:szCs w:val="24"/>
          <w:lang w:val="en-US" w:eastAsia="ko-KR"/>
        </w:rPr>
        <w:t xml:space="preserve"> </w:t>
      </w:r>
      <w:r w:rsidR="00725C17" w:rsidRPr="00A22551">
        <w:rPr>
          <w:rFonts w:ascii="Arial" w:hAnsi="Arial" w:cs="Arial"/>
          <w:sz w:val="24"/>
          <w:szCs w:val="24"/>
          <w:lang w:val="en-US" w:eastAsia="ko-KR"/>
        </w:rPr>
        <w:t>program</w:t>
      </w:r>
      <w:r w:rsidR="00F42180" w:rsidRPr="00A22551">
        <w:rPr>
          <w:rFonts w:ascii="Arial" w:hAnsi="Arial" w:cs="Arial"/>
          <w:sz w:val="24"/>
          <w:szCs w:val="24"/>
          <w:lang w:val="en-US" w:eastAsia="ko-KR"/>
        </w:rPr>
        <w:t>s</w:t>
      </w:r>
      <w:r w:rsidR="005F21F4" w:rsidRPr="00A22551">
        <w:rPr>
          <w:rFonts w:ascii="Arial" w:hAnsi="Arial" w:cs="Arial"/>
          <w:sz w:val="24"/>
          <w:szCs w:val="24"/>
          <w:lang w:val="en-US" w:eastAsia="ko-KR"/>
        </w:rPr>
        <w:t xml:space="preserve"> </w:t>
      </w:r>
      <w:r w:rsidR="003276F9" w:rsidRPr="00A22551">
        <w:rPr>
          <w:rFonts w:ascii="Arial" w:hAnsi="Arial" w:cs="Arial"/>
          <w:sz w:val="24"/>
          <w:szCs w:val="24"/>
          <w:lang w:val="en-US" w:eastAsia="ko-KR"/>
        </w:rPr>
        <w:t xml:space="preserve">to support universities involved on </w:t>
      </w:r>
      <w:r w:rsidR="00725C17" w:rsidRPr="00A22551">
        <w:rPr>
          <w:rFonts w:ascii="Arial" w:hAnsi="Arial" w:cs="Arial"/>
          <w:sz w:val="24"/>
          <w:szCs w:val="24"/>
          <w:lang w:val="en-US" w:eastAsia="ko-KR"/>
        </w:rPr>
        <w:t>technology transfer</w:t>
      </w:r>
      <w:r w:rsidR="003276F9" w:rsidRPr="00A22551">
        <w:rPr>
          <w:rFonts w:ascii="Arial" w:hAnsi="Arial" w:cs="Arial"/>
          <w:sz w:val="24"/>
          <w:szCs w:val="24"/>
          <w:lang w:val="en-US" w:eastAsia="ko-KR"/>
        </w:rPr>
        <w:t xml:space="preserve"> and call</w:t>
      </w:r>
      <w:r w:rsidR="00F80590" w:rsidRPr="00A22551">
        <w:rPr>
          <w:rFonts w:ascii="Arial" w:hAnsi="Arial" w:cs="Arial"/>
          <w:sz w:val="24"/>
          <w:szCs w:val="24"/>
          <w:lang w:val="en-US" w:eastAsia="ko-KR"/>
        </w:rPr>
        <w:t>s</w:t>
      </w:r>
      <w:r w:rsidR="00725C17" w:rsidRPr="00A22551">
        <w:rPr>
          <w:rFonts w:ascii="Arial" w:hAnsi="Arial" w:cs="Arial"/>
          <w:sz w:val="24"/>
          <w:szCs w:val="24"/>
          <w:lang w:val="en-US" w:eastAsia="ko-KR"/>
        </w:rPr>
        <w:t xml:space="preserve"> for companies to generate market-oriented innovation</w:t>
      </w:r>
      <w:r w:rsidR="003276F9" w:rsidRPr="00A22551">
        <w:rPr>
          <w:rFonts w:ascii="Arial" w:hAnsi="Arial" w:cs="Arial"/>
          <w:sz w:val="24"/>
          <w:szCs w:val="24"/>
          <w:lang w:val="en-US" w:eastAsia="ko-KR"/>
        </w:rPr>
        <w:t xml:space="preserve">, </w:t>
      </w:r>
      <w:r w:rsidR="00E7372A" w:rsidRPr="00A22551">
        <w:rPr>
          <w:rFonts w:ascii="Arial" w:hAnsi="Arial" w:cs="Arial"/>
          <w:sz w:val="24"/>
          <w:szCs w:val="24"/>
          <w:lang w:val="en-US" w:eastAsia="ko-KR"/>
        </w:rPr>
        <w:t xml:space="preserve">have allowed Jalisco </w:t>
      </w:r>
      <w:r w:rsidR="00725C17" w:rsidRPr="00A22551">
        <w:rPr>
          <w:rFonts w:ascii="Arial" w:hAnsi="Arial" w:cs="Arial"/>
          <w:sz w:val="24"/>
          <w:szCs w:val="24"/>
          <w:lang w:val="en-US" w:eastAsia="ko-KR"/>
        </w:rPr>
        <w:t>to reach the second national place as the largest contributor of patent and invention applications</w:t>
      </w:r>
      <w:r w:rsidR="003276F9" w:rsidRPr="00A22551">
        <w:rPr>
          <w:rFonts w:ascii="Arial" w:hAnsi="Arial" w:cs="Arial"/>
          <w:sz w:val="24"/>
          <w:szCs w:val="24"/>
          <w:lang w:val="en-US" w:eastAsia="ko-KR"/>
        </w:rPr>
        <w:t xml:space="preserve"> (19%)</w:t>
      </w:r>
      <w:r w:rsidR="0020496F" w:rsidRPr="00A22551">
        <w:rPr>
          <w:rFonts w:ascii="Arial" w:hAnsi="Arial" w:cs="Arial"/>
          <w:sz w:val="24"/>
          <w:szCs w:val="24"/>
          <w:lang w:val="en-US" w:eastAsia="ko-KR"/>
        </w:rPr>
        <w:t>.</w:t>
      </w:r>
    </w:p>
    <w:p w14:paraId="5C4ED53B" w14:textId="77777777" w:rsidR="00725C17" w:rsidRPr="00A22551" w:rsidRDefault="00725C17" w:rsidP="008C29B1">
      <w:pPr>
        <w:spacing w:after="0"/>
        <w:jc w:val="both"/>
        <w:rPr>
          <w:rFonts w:ascii="Arial" w:hAnsi="Arial" w:cs="Arial"/>
          <w:sz w:val="24"/>
          <w:szCs w:val="24"/>
          <w:lang w:val="en-US" w:eastAsia="ko-KR"/>
        </w:rPr>
      </w:pPr>
    </w:p>
    <w:p w14:paraId="063181DD" w14:textId="29D6420B" w:rsidR="004F3F64" w:rsidRPr="00A22551" w:rsidRDefault="004F3F64" w:rsidP="004F3F64">
      <w:pPr>
        <w:spacing w:after="0"/>
        <w:jc w:val="both"/>
        <w:rPr>
          <w:rFonts w:ascii="Arial" w:hAnsi="Arial" w:cs="Arial"/>
          <w:sz w:val="24"/>
          <w:szCs w:val="24"/>
          <w:lang w:eastAsia="ko-KR"/>
        </w:rPr>
      </w:pPr>
      <w:r w:rsidRPr="00A22551">
        <w:rPr>
          <w:rFonts w:ascii="Arial" w:hAnsi="Arial" w:cs="Arial"/>
          <w:sz w:val="24"/>
          <w:szCs w:val="24"/>
          <w:lang w:eastAsia="ko-KR"/>
        </w:rPr>
        <w:t>Indonesia presented on the k</w:t>
      </w:r>
      <w:r w:rsidRPr="00A22551">
        <w:rPr>
          <w:rFonts w:ascii="Arial" w:hAnsi="Arial" w:cs="Arial"/>
          <w:sz w:val="24"/>
          <w:szCs w:val="24"/>
          <w:lang w:val="id-ID" w:eastAsia="ko-KR"/>
        </w:rPr>
        <w:t xml:space="preserve">ey </w:t>
      </w:r>
      <w:r w:rsidRPr="00A22551">
        <w:rPr>
          <w:rFonts w:ascii="Arial" w:hAnsi="Arial" w:cs="Arial"/>
          <w:sz w:val="24"/>
          <w:szCs w:val="24"/>
          <w:lang w:eastAsia="ko-KR"/>
        </w:rPr>
        <w:t>r</w:t>
      </w:r>
      <w:r w:rsidRPr="00A22551">
        <w:rPr>
          <w:rFonts w:ascii="Arial" w:hAnsi="Arial" w:cs="Arial"/>
          <w:sz w:val="24"/>
          <w:szCs w:val="24"/>
          <w:lang w:val="id-ID" w:eastAsia="ko-KR"/>
        </w:rPr>
        <w:t xml:space="preserve">ole of </w:t>
      </w:r>
      <w:r w:rsidRPr="00A22551">
        <w:rPr>
          <w:rFonts w:ascii="Arial" w:hAnsi="Arial" w:cs="Arial"/>
          <w:sz w:val="24"/>
          <w:szCs w:val="24"/>
          <w:lang w:eastAsia="ko-KR"/>
        </w:rPr>
        <w:t xml:space="preserve">government as a catalyst in the planning and promotion of economic development based on green innovation and </w:t>
      </w:r>
      <w:r w:rsidRPr="00A22551">
        <w:rPr>
          <w:rFonts w:ascii="Arial" w:hAnsi="Arial" w:cs="Arial"/>
          <w:sz w:val="24"/>
          <w:szCs w:val="24"/>
          <w:lang w:val="id-ID" w:eastAsia="ko-KR"/>
        </w:rPr>
        <w:t>technology</w:t>
      </w:r>
      <w:r w:rsidRPr="00A22551">
        <w:rPr>
          <w:rFonts w:ascii="Arial" w:hAnsi="Arial" w:cs="Arial"/>
          <w:sz w:val="24"/>
          <w:szCs w:val="24"/>
          <w:lang w:eastAsia="ko-KR"/>
        </w:rPr>
        <w:t xml:space="preserve">. Through the setting of key policies in strategic sectors, the Government of Indonesia shared the required technologies in advancing its green and low carbon economy, including the importance of adequate support in research and development as well as the availability of cooperative financing schemes.    </w:t>
      </w:r>
    </w:p>
    <w:p w14:paraId="57E19F3A" w14:textId="77777777" w:rsidR="008C29B1" w:rsidRPr="00A22551" w:rsidRDefault="008C29B1" w:rsidP="008C29B1">
      <w:pPr>
        <w:spacing w:after="0"/>
        <w:jc w:val="both"/>
        <w:rPr>
          <w:rFonts w:ascii="Arial" w:hAnsi="Arial" w:cs="Arial"/>
          <w:bCs/>
          <w:sz w:val="24"/>
          <w:szCs w:val="24"/>
          <w:lang w:eastAsia="ko-KR"/>
        </w:rPr>
      </w:pPr>
    </w:p>
    <w:p w14:paraId="5707E0D3" w14:textId="4437FAB1" w:rsidR="008C29B1" w:rsidRPr="00A22551" w:rsidRDefault="00AD72CA" w:rsidP="00A22551">
      <w:pPr>
        <w:jc w:val="both"/>
        <w:rPr>
          <w:rFonts w:ascii="Arial" w:hAnsi="Arial" w:cs="Arial"/>
          <w:sz w:val="24"/>
          <w:szCs w:val="24"/>
          <w:lang w:eastAsia="ko-KR"/>
        </w:rPr>
      </w:pPr>
      <w:r w:rsidRPr="00A22551">
        <w:rPr>
          <w:rFonts w:ascii="Arial" w:hAnsi="Arial" w:cs="Arial"/>
          <w:bCs/>
          <w:sz w:val="24"/>
          <w:szCs w:val="24"/>
        </w:rPr>
        <w:t>The Republic of Korea focused its presentation on the topic “IP Financial Investment Promotion Policy”</w:t>
      </w:r>
      <w:r w:rsidRPr="00A22551">
        <w:rPr>
          <w:rFonts w:ascii="Arial" w:hAnsi="Arial" w:cs="Arial"/>
          <w:bCs/>
          <w:sz w:val="24"/>
          <w:szCs w:val="24"/>
          <w:lang w:eastAsia="ko-KR"/>
        </w:rPr>
        <w:t>.</w:t>
      </w:r>
      <w:r w:rsidRPr="00A22551">
        <w:rPr>
          <w:rFonts w:ascii="Arial" w:hAnsi="Arial" w:cs="Arial"/>
          <w:bCs/>
          <w:sz w:val="24"/>
          <w:szCs w:val="24"/>
        </w:rPr>
        <w:t xml:space="preserve"> The presentation explained the importance of creating a new investment market based on IP in order to address the situation when SMEs have promising technologies but face difficulties in commercialization due to their insufficient financial capacity. Korea introduced four key strategies to create an environment that supports IP financial investment: discover and create IPs worthy of investments; help private financial institution</w:t>
      </w:r>
      <w:r w:rsidR="00A22551">
        <w:rPr>
          <w:rFonts w:ascii="Arial" w:hAnsi="Arial" w:cs="Arial"/>
          <w:bCs/>
          <w:sz w:val="24"/>
          <w:szCs w:val="24"/>
        </w:rPr>
        <w:t>s</w:t>
      </w:r>
      <w:r w:rsidRPr="00A22551">
        <w:rPr>
          <w:rFonts w:ascii="Arial" w:hAnsi="Arial" w:cs="Arial"/>
          <w:bCs/>
          <w:sz w:val="24"/>
          <w:szCs w:val="24"/>
        </w:rPr>
        <w:t xml:space="preserve"> diversify IP investment products; induce</w:t>
      </w:r>
      <w:r w:rsidR="00A22551">
        <w:rPr>
          <w:rFonts w:ascii="Arial" w:hAnsi="Arial" w:cs="Arial"/>
          <w:bCs/>
          <w:sz w:val="24"/>
          <w:szCs w:val="24"/>
        </w:rPr>
        <w:t>s</w:t>
      </w:r>
      <w:r w:rsidRPr="00A22551">
        <w:rPr>
          <w:rFonts w:ascii="Arial" w:hAnsi="Arial" w:cs="Arial"/>
          <w:bCs/>
          <w:sz w:val="24"/>
          <w:szCs w:val="24"/>
        </w:rPr>
        <w:t xml:space="preserve"> capital inflow into the IP financial market; and lastly, build</w:t>
      </w:r>
      <w:r w:rsidR="00A22551">
        <w:rPr>
          <w:rFonts w:ascii="Arial" w:hAnsi="Arial" w:cs="Arial"/>
          <w:bCs/>
          <w:sz w:val="24"/>
          <w:szCs w:val="24"/>
        </w:rPr>
        <w:t>s</w:t>
      </w:r>
      <w:r w:rsidRPr="00A22551">
        <w:rPr>
          <w:rFonts w:ascii="Arial" w:hAnsi="Arial" w:cs="Arial"/>
          <w:bCs/>
          <w:sz w:val="24"/>
          <w:szCs w:val="24"/>
        </w:rPr>
        <w:t xml:space="preserve"> market-friendly IP infrastructures.</w:t>
      </w:r>
    </w:p>
    <w:p w14:paraId="70F4E047" w14:textId="1CFA8FAA" w:rsidR="000901BB" w:rsidRPr="00A22551" w:rsidRDefault="00586E6B" w:rsidP="008C29B1">
      <w:pPr>
        <w:spacing w:after="0"/>
        <w:jc w:val="both"/>
        <w:rPr>
          <w:rFonts w:ascii="Arial" w:hAnsi="Arial" w:cs="Arial"/>
          <w:sz w:val="24"/>
          <w:szCs w:val="24"/>
          <w:lang w:eastAsia="ko-KR"/>
        </w:rPr>
      </w:pPr>
      <w:r w:rsidRPr="00A22551">
        <w:rPr>
          <w:rFonts w:ascii="Arial" w:hAnsi="Arial" w:cs="Arial"/>
          <w:sz w:val="24"/>
          <w:szCs w:val="24"/>
          <w:lang w:eastAsia="ko-KR"/>
        </w:rPr>
        <w:t xml:space="preserve">Turkey </w:t>
      </w:r>
      <w:r w:rsidR="00203C32" w:rsidRPr="00A22551">
        <w:rPr>
          <w:rFonts w:ascii="Arial" w:hAnsi="Arial" w:cs="Arial"/>
          <w:sz w:val="24"/>
          <w:szCs w:val="24"/>
          <w:lang w:eastAsia="ko-KR"/>
        </w:rPr>
        <w:t>shared its</w:t>
      </w:r>
      <w:r w:rsidRPr="00A22551">
        <w:rPr>
          <w:rFonts w:ascii="Arial" w:hAnsi="Arial" w:cs="Arial"/>
          <w:sz w:val="24"/>
          <w:szCs w:val="24"/>
          <w:lang w:eastAsia="ko-KR"/>
        </w:rPr>
        <w:t xml:space="preserve"> national experience</w:t>
      </w:r>
      <w:r w:rsidR="00203C32" w:rsidRPr="00A22551">
        <w:rPr>
          <w:rFonts w:ascii="Arial" w:hAnsi="Arial" w:cs="Arial"/>
          <w:sz w:val="24"/>
          <w:szCs w:val="24"/>
          <w:lang w:eastAsia="ko-KR"/>
        </w:rPr>
        <w:t xml:space="preserve"> </w:t>
      </w:r>
      <w:r w:rsidRPr="00A22551">
        <w:rPr>
          <w:rFonts w:ascii="Arial" w:hAnsi="Arial" w:cs="Arial"/>
          <w:sz w:val="24"/>
          <w:szCs w:val="24"/>
          <w:lang w:eastAsia="ko-KR"/>
        </w:rPr>
        <w:t>in</w:t>
      </w:r>
      <w:r w:rsidR="00203C32" w:rsidRPr="00A22551">
        <w:rPr>
          <w:rFonts w:ascii="Arial" w:hAnsi="Arial" w:cs="Arial"/>
          <w:sz w:val="24"/>
          <w:szCs w:val="24"/>
          <w:lang w:eastAsia="ko-KR"/>
        </w:rPr>
        <w:t xml:space="preserve"> facilitating the </w:t>
      </w:r>
      <w:r w:rsidRPr="00A22551">
        <w:rPr>
          <w:rFonts w:ascii="Arial" w:hAnsi="Arial" w:cs="Arial"/>
          <w:sz w:val="24"/>
          <w:szCs w:val="24"/>
          <w:lang w:eastAsia="ko-KR"/>
        </w:rPr>
        <w:t>technology transfer</w:t>
      </w:r>
      <w:r w:rsidR="00203C32" w:rsidRPr="00A22551">
        <w:rPr>
          <w:rFonts w:ascii="Arial" w:hAnsi="Arial" w:cs="Arial"/>
          <w:sz w:val="24"/>
          <w:szCs w:val="24"/>
          <w:lang w:eastAsia="ko-KR"/>
        </w:rPr>
        <w:t xml:space="preserve"> and steps undertaken which are related to</w:t>
      </w:r>
      <w:r w:rsidRPr="00A22551">
        <w:rPr>
          <w:rFonts w:ascii="Arial" w:hAnsi="Arial" w:cs="Arial"/>
          <w:sz w:val="24"/>
          <w:szCs w:val="24"/>
          <w:lang w:eastAsia="ko-KR"/>
        </w:rPr>
        <w:t xml:space="preserve"> universitie</w:t>
      </w:r>
      <w:r w:rsidR="00203C32" w:rsidRPr="00A22551">
        <w:rPr>
          <w:rFonts w:ascii="Arial" w:hAnsi="Arial" w:cs="Arial"/>
          <w:sz w:val="24"/>
          <w:szCs w:val="24"/>
          <w:lang w:eastAsia="ko-KR"/>
        </w:rPr>
        <w:t>s</w:t>
      </w:r>
      <w:r w:rsidRPr="00A22551">
        <w:rPr>
          <w:rFonts w:ascii="Arial" w:hAnsi="Arial" w:cs="Arial"/>
          <w:sz w:val="24"/>
          <w:szCs w:val="24"/>
          <w:lang w:eastAsia="ko-KR"/>
        </w:rPr>
        <w:t xml:space="preserve">. Turkey </w:t>
      </w:r>
      <w:r w:rsidR="00203C32" w:rsidRPr="00A22551">
        <w:rPr>
          <w:rFonts w:ascii="Arial" w:hAnsi="Arial" w:cs="Arial"/>
          <w:sz w:val="24"/>
          <w:szCs w:val="24"/>
          <w:lang w:eastAsia="ko-KR"/>
        </w:rPr>
        <w:t xml:space="preserve">touched upon </w:t>
      </w:r>
      <w:r w:rsidRPr="00A22551">
        <w:rPr>
          <w:rFonts w:ascii="Arial" w:hAnsi="Arial" w:cs="Arial"/>
          <w:sz w:val="24"/>
          <w:szCs w:val="24"/>
          <w:lang w:eastAsia="ko-KR"/>
        </w:rPr>
        <w:t xml:space="preserve">some legislative and administrative initiatives </w:t>
      </w:r>
      <w:r w:rsidR="00203C32" w:rsidRPr="00A22551">
        <w:rPr>
          <w:rFonts w:ascii="Arial" w:hAnsi="Arial" w:cs="Arial"/>
          <w:sz w:val="24"/>
          <w:szCs w:val="24"/>
          <w:lang w:eastAsia="ko-KR"/>
        </w:rPr>
        <w:t>implemented</w:t>
      </w:r>
      <w:r w:rsidRPr="00A22551">
        <w:rPr>
          <w:rFonts w:ascii="Arial" w:hAnsi="Arial" w:cs="Arial"/>
          <w:sz w:val="24"/>
          <w:szCs w:val="24"/>
          <w:lang w:eastAsia="ko-KR"/>
        </w:rPr>
        <w:t xml:space="preserve"> by the Turkish Government to contribute to effective</w:t>
      </w:r>
      <w:r w:rsidR="00203C32" w:rsidRPr="00A22551">
        <w:rPr>
          <w:rFonts w:ascii="Arial" w:hAnsi="Arial" w:cs="Arial"/>
          <w:sz w:val="24"/>
          <w:szCs w:val="24"/>
          <w:lang w:eastAsia="ko-KR"/>
        </w:rPr>
        <w:t xml:space="preserve"> and further improved</w:t>
      </w:r>
      <w:r w:rsidRPr="00A22551">
        <w:rPr>
          <w:rFonts w:ascii="Arial" w:hAnsi="Arial" w:cs="Arial"/>
          <w:sz w:val="24"/>
          <w:szCs w:val="24"/>
          <w:lang w:eastAsia="ko-KR"/>
        </w:rPr>
        <w:t xml:space="preserve"> technology transfer. </w:t>
      </w:r>
      <w:r w:rsidR="00203C32" w:rsidRPr="00A22551">
        <w:rPr>
          <w:rFonts w:ascii="Arial" w:hAnsi="Arial" w:cs="Arial"/>
          <w:sz w:val="24"/>
          <w:szCs w:val="24"/>
          <w:lang w:eastAsia="ko-KR"/>
        </w:rPr>
        <w:t>C</w:t>
      </w:r>
      <w:r w:rsidRPr="00A22551">
        <w:rPr>
          <w:rFonts w:ascii="Arial" w:hAnsi="Arial" w:cs="Arial"/>
          <w:sz w:val="24"/>
          <w:szCs w:val="24"/>
          <w:lang w:eastAsia="ko-KR"/>
        </w:rPr>
        <w:t>ertain legislative changes in the industrial property law</w:t>
      </w:r>
      <w:r w:rsidR="00203C32" w:rsidRPr="00A22551">
        <w:rPr>
          <w:rFonts w:ascii="Arial" w:hAnsi="Arial" w:cs="Arial"/>
          <w:sz w:val="24"/>
          <w:szCs w:val="24"/>
          <w:lang w:eastAsia="ko-KR"/>
        </w:rPr>
        <w:t xml:space="preserve">, especially </w:t>
      </w:r>
      <w:r w:rsidRPr="00A22551">
        <w:rPr>
          <w:rFonts w:ascii="Arial" w:hAnsi="Arial" w:cs="Arial"/>
          <w:sz w:val="24"/>
          <w:szCs w:val="24"/>
          <w:lang w:eastAsia="ko-KR"/>
        </w:rPr>
        <w:t>ownership change of university patents among others</w:t>
      </w:r>
      <w:r w:rsidR="0048460D" w:rsidRPr="00A22551">
        <w:rPr>
          <w:rFonts w:ascii="Arial" w:hAnsi="Arial" w:cs="Arial"/>
          <w:sz w:val="24"/>
          <w:szCs w:val="24"/>
          <w:lang w:eastAsia="ko-KR"/>
        </w:rPr>
        <w:t xml:space="preserve"> and </w:t>
      </w:r>
      <w:r w:rsidR="00203C32" w:rsidRPr="00A22551">
        <w:rPr>
          <w:rFonts w:ascii="Arial" w:hAnsi="Arial" w:cs="Arial"/>
          <w:sz w:val="24"/>
          <w:szCs w:val="24"/>
          <w:lang w:eastAsia="ko-KR"/>
        </w:rPr>
        <w:t>incentives by the Scientific and Technological Research Council of Turkey for universities</w:t>
      </w:r>
      <w:r w:rsidR="0048460D" w:rsidRPr="00A22551">
        <w:rPr>
          <w:rFonts w:ascii="Arial" w:hAnsi="Arial" w:cs="Arial"/>
          <w:sz w:val="24"/>
          <w:szCs w:val="24"/>
          <w:lang w:eastAsia="ko-KR"/>
        </w:rPr>
        <w:t xml:space="preserve"> were explained. Also,</w:t>
      </w:r>
      <w:r w:rsidRPr="00A22551">
        <w:rPr>
          <w:rFonts w:ascii="Arial" w:hAnsi="Arial" w:cs="Arial"/>
          <w:sz w:val="24"/>
          <w:szCs w:val="24"/>
          <w:lang w:eastAsia="ko-KR"/>
        </w:rPr>
        <w:t xml:space="preserve"> introduction of </w:t>
      </w:r>
      <w:r w:rsidR="00203C32" w:rsidRPr="00A22551">
        <w:rPr>
          <w:rFonts w:ascii="Arial" w:hAnsi="Arial" w:cs="Arial"/>
          <w:sz w:val="24"/>
          <w:szCs w:val="24"/>
          <w:lang w:eastAsia="ko-KR"/>
        </w:rPr>
        <w:t xml:space="preserve">a </w:t>
      </w:r>
      <w:r w:rsidRPr="00A22551">
        <w:rPr>
          <w:rFonts w:ascii="Arial" w:hAnsi="Arial" w:cs="Arial"/>
          <w:sz w:val="24"/>
          <w:szCs w:val="24"/>
          <w:lang w:eastAsia="ko-KR"/>
        </w:rPr>
        <w:t xml:space="preserve">university index to stimulate competition </w:t>
      </w:r>
      <w:r w:rsidR="00874AE9" w:rsidRPr="00A22551">
        <w:rPr>
          <w:rFonts w:ascii="Arial" w:hAnsi="Arial" w:cs="Arial"/>
          <w:sz w:val="24"/>
          <w:szCs w:val="24"/>
          <w:lang w:eastAsia="ko-KR"/>
        </w:rPr>
        <w:t>among</w:t>
      </w:r>
      <w:r w:rsidRPr="00A22551">
        <w:rPr>
          <w:rFonts w:ascii="Arial" w:hAnsi="Arial" w:cs="Arial"/>
          <w:sz w:val="24"/>
          <w:szCs w:val="24"/>
          <w:lang w:eastAsia="ko-KR"/>
        </w:rPr>
        <w:t xml:space="preserve"> universities</w:t>
      </w:r>
      <w:r w:rsidR="0048460D" w:rsidRPr="00A22551">
        <w:rPr>
          <w:rFonts w:ascii="Arial" w:hAnsi="Arial" w:cs="Arial"/>
          <w:sz w:val="24"/>
          <w:szCs w:val="24"/>
          <w:lang w:eastAsia="ko-KR"/>
        </w:rPr>
        <w:t xml:space="preserve"> and</w:t>
      </w:r>
      <w:r w:rsidR="00874AE9" w:rsidRPr="00A22551">
        <w:rPr>
          <w:rFonts w:ascii="Arial" w:hAnsi="Arial" w:cs="Arial"/>
          <w:sz w:val="24"/>
          <w:szCs w:val="24"/>
          <w:lang w:eastAsia="ko-KR"/>
        </w:rPr>
        <w:t xml:space="preserve"> </w:t>
      </w:r>
      <w:r w:rsidR="0048460D" w:rsidRPr="00A22551">
        <w:rPr>
          <w:rFonts w:ascii="Arial" w:hAnsi="Arial" w:cs="Arial"/>
          <w:sz w:val="24"/>
          <w:szCs w:val="24"/>
          <w:lang w:eastAsia="ko-KR"/>
        </w:rPr>
        <w:t xml:space="preserve">competition events for university students in patenting as well as </w:t>
      </w:r>
      <w:r w:rsidR="00874AE9" w:rsidRPr="00A22551">
        <w:rPr>
          <w:rFonts w:ascii="Arial" w:hAnsi="Arial" w:cs="Arial"/>
          <w:sz w:val="24"/>
          <w:szCs w:val="24"/>
          <w:lang w:eastAsia="ko-KR"/>
        </w:rPr>
        <w:t>the newly established</w:t>
      </w:r>
      <w:r w:rsidRPr="00A22551">
        <w:rPr>
          <w:rFonts w:ascii="Arial" w:hAnsi="Arial" w:cs="Arial"/>
          <w:sz w:val="24"/>
          <w:szCs w:val="24"/>
          <w:lang w:eastAsia="ko-KR"/>
        </w:rPr>
        <w:t xml:space="preserve"> </w:t>
      </w:r>
      <w:r w:rsidR="00874AE9" w:rsidRPr="00A22551">
        <w:rPr>
          <w:rFonts w:ascii="Arial" w:hAnsi="Arial" w:cs="Arial"/>
          <w:sz w:val="24"/>
          <w:szCs w:val="24"/>
          <w:lang w:eastAsia="ko-KR"/>
        </w:rPr>
        <w:t>valuation agency, which is an affiliation of TURKPATENT</w:t>
      </w:r>
      <w:r w:rsidR="00A22551">
        <w:rPr>
          <w:rFonts w:ascii="Arial" w:hAnsi="Arial" w:cs="Arial"/>
          <w:sz w:val="24"/>
          <w:szCs w:val="24"/>
          <w:lang w:eastAsia="ko-KR"/>
        </w:rPr>
        <w:t>,</w:t>
      </w:r>
      <w:r w:rsidR="00874AE9" w:rsidRPr="00A22551">
        <w:rPr>
          <w:rFonts w:ascii="Arial" w:hAnsi="Arial" w:cs="Arial"/>
          <w:sz w:val="24"/>
          <w:szCs w:val="24"/>
          <w:lang w:eastAsia="ko-KR"/>
        </w:rPr>
        <w:t xml:space="preserve"> </w:t>
      </w:r>
      <w:r w:rsidRPr="00A22551">
        <w:rPr>
          <w:rFonts w:ascii="Arial" w:hAnsi="Arial" w:cs="Arial"/>
          <w:sz w:val="24"/>
          <w:szCs w:val="24"/>
          <w:lang w:eastAsia="ko-KR"/>
        </w:rPr>
        <w:t xml:space="preserve">were elaborated. It was noted that these </w:t>
      </w:r>
      <w:r w:rsidR="00874AE9" w:rsidRPr="00A22551">
        <w:rPr>
          <w:rFonts w:ascii="Arial" w:hAnsi="Arial" w:cs="Arial"/>
          <w:sz w:val="24"/>
          <w:szCs w:val="24"/>
          <w:lang w:eastAsia="ko-KR"/>
        </w:rPr>
        <w:t>steps and initiatives</w:t>
      </w:r>
      <w:r w:rsidR="0048460D" w:rsidRPr="00A22551">
        <w:rPr>
          <w:rFonts w:ascii="Arial" w:hAnsi="Arial" w:cs="Arial"/>
          <w:sz w:val="24"/>
          <w:szCs w:val="24"/>
          <w:lang w:eastAsia="ko-KR"/>
        </w:rPr>
        <w:t xml:space="preserve"> were</w:t>
      </w:r>
      <w:r w:rsidR="00874AE9" w:rsidRPr="00A22551">
        <w:rPr>
          <w:rFonts w:ascii="Arial" w:hAnsi="Arial" w:cs="Arial"/>
          <w:sz w:val="24"/>
          <w:szCs w:val="24"/>
          <w:lang w:eastAsia="ko-KR"/>
        </w:rPr>
        <w:t xml:space="preserve"> expected</w:t>
      </w:r>
      <w:r w:rsidRPr="00A22551">
        <w:rPr>
          <w:rFonts w:ascii="Arial" w:hAnsi="Arial" w:cs="Arial"/>
          <w:sz w:val="24"/>
          <w:szCs w:val="24"/>
          <w:lang w:eastAsia="ko-KR"/>
        </w:rPr>
        <w:t xml:space="preserve"> to contribute to</w:t>
      </w:r>
      <w:r w:rsidR="00874AE9" w:rsidRPr="00A22551">
        <w:rPr>
          <w:rFonts w:ascii="Arial" w:hAnsi="Arial" w:cs="Arial"/>
          <w:sz w:val="24"/>
          <w:szCs w:val="24"/>
          <w:lang w:eastAsia="ko-KR"/>
        </w:rPr>
        <w:t xml:space="preserve"> a</w:t>
      </w:r>
      <w:r w:rsidRPr="00A22551">
        <w:rPr>
          <w:rFonts w:ascii="Arial" w:hAnsi="Arial" w:cs="Arial"/>
          <w:sz w:val="24"/>
          <w:szCs w:val="24"/>
          <w:lang w:eastAsia="ko-KR"/>
        </w:rPr>
        <w:t xml:space="preserve"> smoother technology transfer and governments should facilitate the flow of knowledge and </w:t>
      </w:r>
      <w:r w:rsidR="00874AE9" w:rsidRPr="00A22551">
        <w:rPr>
          <w:rFonts w:ascii="Arial" w:hAnsi="Arial" w:cs="Arial"/>
          <w:sz w:val="24"/>
          <w:szCs w:val="24"/>
          <w:lang w:eastAsia="ko-KR"/>
        </w:rPr>
        <w:t xml:space="preserve">support </w:t>
      </w:r>
      <w:r w:rsidRPr="00A22551">
        <w:rPr>
          <w:rFonts w:ascii="Arial" w:hAnsi="Arial" w:cs="Arial"/>
          <w:sz w:val="24"/>
          <w:szCs w:val="24"/>
          <w:lang w:eastAsia="ko-KR"/>
        </w:rPr>
        <w:t>innovation to flourish.</w:t>
      </w:r>
    </w:p>
    <w:p w14:paraId="4C8EBEC5" w14:textId="77777777" w:rsidR="008C29B1" w:rsidRPr="00A22551" w:rsidRDefault="008C29B1" w:rsidP="008C29B1">
      <w:pPr>
        <w:spacing w:after="0"/>
        <w:jc w:val="both"/>
        <w:rPr>
          <w:rFonts w:ascii="Arial" w:hAnsi="Arial" w:cs="Arial"/>
          <w:sz w:val="24"/>
          <w:szCs w:val="24"/>
          <w:lang w:eastAsia="ko-KR"/>
        </w:rPr>
      </w:pPr>
    </w:p>
    <w:p w14:paraId="7D7CB885" w14:textId="7DA93B3D" w:rsidR="007859C8" w:rsidRDefault="00F30B01" w:rsidP="008C29B1">
      <w:pPr>
        <w:spacing w:after="0"/>
        <w:jc w:val="both"/>
        <w:rPr>
          <w:rFonts w:ascii="Arial" w:hAnsi="Arial" w:cs="Arial"/>
          <w:color w:val="000000" w:themeColor="text1"/>
          <w:sz w:val="24"/>
          <w:szCs w:val="24"/>
          <w:lang w:eastAsia="ko-KR"/>
        </w:rPr>
      </w:pPr>
      <w:r w:rsidRPr="00A22551">
        <w:rPr>
          <w:rFonts w:ascii="Arial" w:hAnsi="Arial" w:cs="Arial"/>
          <w:sz w:val="24"/>
          <w:szCs w:val="24"/>
          <w:lang w:eastAsia="ko-KR"/>
        </w:rPr>
        <w:t xml:space="preserve">Australia presented on </w:t>
      </w:r>
      <w:r w:rsidR="007859C8" w:rsidRPr="00A22551">
        <w:rPr>
          <w:rFonts w:ascii="Arial" w:hAnsi="Arial" w:cs="Arial"/>
          <w:sz w:val="24"/>
          <w:szCs w:val="24"/>
          <w:lang w:eastAsia="ko-KR"/>
        </w:rPr>
        <w:t xml:space="preserve">its involvement </w:t>
      </w:r>
      <w:r w:rsidR="007859C8">
        <w:rPr>
          <w:rFonts w:ascii="Arial" w:hAnsi="Arial" w:cs="Arial"/>
          <w:color w:val="000000" w:themeColor="text1"/>
          <w:sz w:val="24"/>
          <w:szCs w:val="24"/>
          <w:lang w:eastAsia="ko-KR"/>
        </w:rPr>
        <w:t xml:space="preserve">in </w:t>
      </w:r>
      <w:r>
        <w:rPr>
          <w:rFonts w:ascii="Arial" w:hAnsi="Arial" w:cs="Arial"/>
          <w:color w:val="000000" w:themeColor="text1"/>
          <w:sz w:val="24"/>
          <w:szCs w:val="24"/>
          <w:lang w:eastAsia="ko-KR"/>
        </w:rPr>
        <w:t>the ASEAN Regional Diagnostic Network Project</w:t>
      </w:r>
      <w:r w:rsidR="00A0468F">
        <w:rPr>
          <w:rFonts w:ascii="Arial" w:hAnsi="Arial" w:cs="Arial"/>
          <w:color w:val="000000" w:themeColor="text1"/>
          <w:sz w:val="24"/>
          <w:szCs w:val="24"/>
          <w:lang w:eastAsia="ko-KR"/>
        </w:rPr>
        <w:t>,</w:t>
      </w:r>
      <w:r w:rsidR="007859C8">
        <w:rPr>
          <w:rFonts w:ascii="Arial" w:hAnsi="Arial" w:cs="Arial"/>
          <w:color w:val="000000" w:themeColor="text1"/>
          <w:sz w:val="24"/>
          <w:szCs w:val="24"/>
          <w:lang w:eastAsia="ko-KR"/>
        </w:rPr>
        <w:t xml:space="preserve"> a project to enhance the capacity of ASEAN countries in sanitary and phytosanitary standards</w:t>
      </w:r>
      <w:r w:rsidR="00A0468F">
        <w:rPr>
          <w:rFonts w:ascii="Arial" w:hAnsi="Arial" w:cs="Arial"/>
          <w:color w:val="000000" w:themeColor="text1"/>
          <w:sz w:val="24"/>
          <w:szCs w:val="24"/>
          <w:lang w:eastAsia="ko-KR"/>
        </w:rPr>
        <w:t xml:space="preserve">. This project demonstrates how technology transfer programs can </w:t>
      </w:r>
      <w:r w:rsidR="00AB682D">
        <w:rPr>
          <w:rFonts w:ascii="Arial" w:hAnsi="Arial" w:cs="Arial"/>
          <w:color w:val="000000" w:themeColor="text1"/>
          <w:sz w:val="24"/>
          <w:szCs w:val="24"/>
          <w:lang w:eastAsia="ko-KR"/>
        </w:rPr>
        <w:t>complement regional economic integration efforts,</w:t>
      </w:r>
      <w:r w:rsidR="00AA5DF4">
        <w:rPr>
          <w:rFonts w:ascii="Arial" w:hAnsi="Arial" w:cs="Arial"/>
          <w:color w:val="000000" w:themeColor="text1"/>
          <w:sz w:val="24"/>
          <w:szCs w:val="24"/>
          <w:lang w:eastAsia="ko-KR"/>
        </w:rPr>
        <w:t xml:space="preserve"> including</w:t>
      </w:r>
      <w:r w:rsidR="00AB682D">
        <w:rPr>
          <w:rFonts w:ascii="Arial" w:hAnsi="Arial" w:cs="Arial"/>
          <w:color w:val="000000" w:themeColor="text1"/>
          <w:sz w:val="24"/>
          <w:szCs w:val="24"/>
          <w:lang w:eastAsia="ko-KR"/>
        </w:rPr>
        <w:t xml:space="preserve"> by allowing exporters to take advantage of market access opportunities</w:t>
      </w:r>
      <w:r w:rsidR="00A0468F">
        <w:rPr>
          <w:rFonts w:ascii="Arial" w:hAnsi="Arial" w:cs="Arial"/>
          <w:color w:val="000000" w:themeColor="text1"/>
          <w:sz w:val="24"/>
          <w:szCs w:val="24"/>
          <w:lang w:eastAsia="ko-KR"/>
        </w:rPr>
        <w:t xml:space="preserve">.  </w:t>
      </w:r>
    </w:p>
    <w:p w14:paraId="035E9F2F" w14:textId="77777777" w:rsidR="008C29B1" w:rsidRPr="00702918" w:rsidRDefault="008C29B1" w:rsidP="008C29B1">
      <w:pPr>
        <w:spacing w:after="0"/>
        <w:jc w:val="both"/>
        <w:rPr>
          <w:rFonts w:ascii="Arial" w:hAnsi="Arial" w:cs="Arial"/>
          <w:color w:val="000000" w:themeColor="text1"/>
          <w:sz w:val="24"/>
          <w:szCs w:val="24"/>
          <w:lang w:eastAsia="ko-KR"/>
        </w:rPr>
      </w:pPr>
    </w:p>
    <w:p w14:paraId="06A5DB58" w14:textId="1AC20064" w:rsidR="00BF3FB4" w:rsidRDefault="00B1450E" w:rsidP="008C29B1">
      <w:pPr>
        <w:spacing w:after="0" w:line="240" w:lineRule="auto"/>
        <w:jc w:val="both"/>
        <w:rPr>
          <w:rFonts w:ascii="Arial" w:eastAsia="Times New Roman" w:hAnsi="Arial" w:cs="Arial"/>
          <w:color w:val="000000" w:themeColor="text1"/>
          <w:sz w:val="24"/>
          <w:szCs w:val="24"/>
        </w:rPr>
      </w:pPr>
      <w:r w:rsidRPr="00702918">
        <w:rPr>
          <w:rFonts w:ascii="Arial" w:hAnsi="Arial" w:cs="Arial"/>
          <w:color w:val="000000" w:themeColor="text1"/>
          <w:sz w:val="24"/>
          <w:szCs w:val="24"/>
        </w:rPr>
        <w:t>MIKTA members</w:t>
      </w:r>
      <w:r w:rsidR="00FE104E" w:rsidRPr="00702918">
        <w:rPr>
          <w:rFonts w:ascii="Arial" w:hAnsi="Arial" w:cs="Arial"/>
          <w:color w:val="000000" w:themeColor="text1"/>
          <w:sz w:val="24"/>
          <w:szCs w:val="24"/>
        </w:rPr>
        <w:t xml:space="preserve"> </w:t>
      </w:r>
      <w:r w:rsidR="00BF3FB4">
        <w:rPr>
          <w:rFonts w:ascii="Arial" w:hAnsi="Arial" w:cs="Arial"/>
          <w:color w:val="000000" w:themeColor="text1"/>
          <w:sz w:val="24"/>
          <w:szCs w:val="24"/>
        </w:rPr>
        <w:t>will</w:t>
      </w:r>
      <w:r w:rsidRPr="00702918">
        <w:rPr>
          <w:rFonts w:ascii="Arial" w:hAnsi="Arial" w:cs="Arial"/>
          <w:color w:val="000000" w:themeColor="text1"/>
          <w:sz w:val="24"/>
          <w:szCs w:val="24"/>
        </w:rPr>
        <w:t xml:space="preserve"> continue working together </w:t>
      </w:r>
      <w:r w:rsidR="00BF3FB4">
        <w:rPr>
          <w:rFonts w:ascii="Arial" w:hAnsi="Arial" w:cs="Arial"/>
          <w:color w:val="000000" w:themeColor="text1"/>
          <w:sz w:val="24"/>
          <w:szCs w:val="24"/>
        </w:rPr>
        <w:t>on issues related to</w:t>
      </w:r>
      <w:r w:rsidRPr="00702918">
        <w:rPr>
          <w:rFonts w:ascii="Arial" w:hAnsi="Arial" w:cs="Arial"/>
          <w:color w:val="000000" w:themeColor="text1"/>
          <w:sz w:val="24"/>
          <w:szCs w:val="24"/>
        </w:rPr>
        <w:t xml:space="preserve"> intellectual property</w:t>
      </w:r>
      <w:r w:rsidR="0067336B" w:rsidRPr="00702918">
        <w:rPr>
          <w:rFonts w:ascii="Arial" w:hAnsi="Arial" w:cs="Arial"/>
          <w:color w:val="000000" w:themeColor="text1"/>
          <w:sz w:val="24"/>
          <w:szCs w:val="24"/>
        </w:rPr>
        <w:t>.</w:t>
      </w:r>
      <w:r w:rsidR="00BF3FB4">
        <w:rPr>
          <w:rFonts w:ascii="Arial" w:hAnsi="Arial" w:cs="Arial"/>
          <w:color w:val="000000" w:themeColor="text1"/>
          <w:sz w:val="24"/>
          <w:szCs w:val="24"/>
        </w:rPr>
        <w:t xml:space="preserve"> </w:t>
      </w:r>
      <w:r w:rsidR="00BF3FB4">
        <w:rPr>
          <w:rFonts w:ascii="Arial" w:eastAsia="Times New Roman" w:hAnsi="Arial" w:cs="Arial"/>
          <w:color w:val="000000" w:themeColor="text1"/>
          <w:sz w:val="24"/>
          <w:szCs w:val="24"/>
        </w:rPr>
        <w:t xml:space="preserve">This </w:t>
      </w:r>
      <w:r w:rsidR="007859C8">
        <w:rPr>
          <w:rFonts w:ascii="Arial" w:eastAsia="Times New Roman" w:hAnsi="Arial" w:cs="Arial"/>
          <w:color w:val="000000" w:themeColor="text1"/>
          <w:sz w:val="24"/>
          <w:szCs w:val="24"/>
        </w:rPr>
        <w:t>provides</w:t>
      </w:r>
      <w:r w:rsidR="00F30B01">
        <w:rPr>
          <w:rFonts w:ascii="Arial" w:eastAsia="Times New Roman" w:hAnsi="Arial" w:cs="Arial"/>
          <w:color w:val="000000" w:themeColor="text1"/>
          <w:sz w:val="24"/>
          <w:szCs w:val="24"/>
        </w:rPr>
        <w:t xml:space="preserve"> a valuable opportunity to engage between regional groupings and enhance our common understanding on important </w:t>
      </w:r>
      <w:r w:rsidR="007859C8">
        <w:rPr>
          <w:rFonts w:ascii="Arial" w:eastAsia="Times New Roman" w:hAnsi="Arial" w:cs="Arial"/>
          <w:color w:val="000000" w:themeColor="text1"/>
          <w:sz w:val="24"/>
          <w:szCs w:val="24"/>
        </w:rPr>
        <w:t xml:space="preserve">intellectual property </w:t>
      </w:r>
      <w:r w:rsidR="00F30B01">
        <w:rPr>
          <w:rFonts w:ascii="Arial" w:eastAsia="Times New Roman" w:hAnsi="Arial" w:cs="Arial"/>
          <w:color w:val="000000" w:themeColor="text1"/>
          <w:sz w:val="24"/>
          <w:szCs w:val="24"/>
        </w:rPr>
        <w:t>issues.</w:t>
      </w:r>
    </w:p>
    <w:p w14:paraId="78DD4A7B" w14:textId="77777777" w:rsidR="00FE104E" w:rsidRPr="00702918" w:rsidRDefault="00FE104E" w:rsidP="008C29B1">
      <w:pPr>
        <w:spacing w:after="0"/>
        <w:jc w:val="both"/>
        <w:rPr>
          <w:rFonts w:ascii="Arial" w:hAnsi="Arial" w:cs="Arial"/>
          <w:color w:val="000000" w:themeColor="text1"/>
          <w:sz w:val="24"/>
          <w:szCs w:val="24"/>
        </w:rPr>
      </w:pPr>
    </w:p>
    <w:p w14:paraId="5C7F377C" w14:textId="77777777" w:rsidR="00FE104E" w:rsidRPr="00702918" w:rsidRDefault="00FE104E" w:rsidP="008C29B1">
      <w:pPr>
        <w:spacing w:after="0"/>
        <w:jc w:val="both"/>
        <w:rPr>
          <w:rFonts w:ascii="Arial" w:hAnsi="Arial" w:cs="Arial"/>
          <w:color w:val="000000" w:themeColor="text1"/>
          <w:sz w:val="24"/>
          <w:szCs w:val="24"/>
          <w:lang w:eastAsia="ko-KR"/>
        </w:rPr>
      </w:pPr>
      <w:r w:rsidRPr="00702918">
        <w:rPr>
          <w:rFonts w:ascii="Arial" w:hAnsi="Arial" w:cs="Arial"/>
          <w:color w:val="000000" w:themeColor="text1"/>
          <w:sz w:val="24"/>
          <w:szCs w:val="24"/>
        </w:rPr>
        <w:t>Thank you</w:t>
      </w:r>
      <w:r w:rsidR="000B2C2F" w:rsidRPr="00702918">
        <w:rPr>
          <w:rFonts w:ascii="Arial" w:hAnsi="Arial" w:cs="Arial" w:hint="eastAsia"/>
          <w:color w:val="000000" w:themeColor="text1"/>
          <w:sz w:val="24"/>
          <w:szCs w:val="24"/>
          <w:lang w:eastAsia="ko-KR"/>
        </w:rPr>
        <w:t>.</w:t>
      </w:r>
    </w:p>
    <w:sectPr w:rsidR="00FE104E" w:rsidRPr="00702918" w:rsidSect="00547987">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EC6E" w14:textId="77777777" w:rsidR="00960DBE" w:rsidRDefault="00960DBE" w:rsidP="00532671">
      <w:pPr>
        <w:spacing w:after="0" w:line="240" w:lineRule="auto"/>
      </w:pPr>
      <w:r>
        <w:separator/>
      </w:r>
    </w:p>
  </w:endnote>
  <w:endnote w:type="continuationSeparator" w:id="0">
    <w:p w14:paraId="6853DC8F" w14:textId="77777777" w:rsidR="00960DBE" w:rsidRDefault="00960DBE" w:rsidP="0053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838097"/>
      <w:docPartObj>
        <w:docPartGallery w:val="Page Numbers (Bottom of Page)"/>
        <w:docPartUnique/>
      </w:docPartObj>
    </w:sdtPr>
    <w:sdtEndPr/>
    <w:sdtContent>
      <w:p w14:paraId="5AA90183" w14:textId="77777777" w:rsidR="00B33FF5" w:rsidRDefault="00B33FF5">
        <w:pPr>
          <w:pStyle w:val="Footer"/>
          <w:jc w:val="right"/>
        </w:pPr>
        <w:r>
          <w:fldChar w:fldCharType="begin"/>
        </w:r>
        <w:r>
          <w:instrText>PAGE   \* MERGEFORMAT</w:instrText>
        </w:r>
        <w:r>
          <w:fldChar w:fldCharType="separate"/>
        </w:r>
        <w:r w:rsidR="00AD72CA" w:rsidRPr="00AD72CA">
          <w:rPr>
            <w:noProof/>
            <w:lang w:val="ko-KR" w:eastAsia="ko-KR"/>
          </w:rPr>
          <w:t>1</w:t>
        </w:r>
        <w:r>
          <w:fldChar w:fldCharType="end"/>
        </w:r>
      </w:p>
    </w:sdtContent>
  </w:sdt>
  <w:p w14:paraId="20ABD895" w14:textId="77777777" w:rsidR="00B33FF5" w:rsidRDefault="00B33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7DF6" w14:textId="77777777" w:rsidR="00960DBE" w:rsidRDefault="00960DBE" w:rsidP="00532671">
      <w:pPr>
        <w:spacing w:after="0" w:line="240" w:lineRule="auto"/>
      </w:pPr>
      <w:r>
        <w:separator/>
      </w:r>
    </w:p>
  </w:footnote>
  <w:footnote w:type="continuationSeparator" w:id="0">
    <w:p w14:paraId="5A130AED" w14:textId="77777777" w:rsidR="00960DBE" w:rsidRDefault="00960DBE" w:rsidP="00532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75B2F"/>
    <w:multiLevelType w:val="hybridMultilevel"/>
    <w:tmpl w:val="8F7AE6BE"/>
    <w:lvl w:ilvl="0" w:tplc="A2EE2D3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0E"/>
    <w:rsid w:val="00030C83"/>
    <w:rsid w:val="00053EC7"/>
    <w:rsid w:val="000637E1"/>
    <w:rsid w:val="00084BA0"/>
    <w:rsid w:val="000901BB"/>
    <w:rsid w:val="000B2C2F"/>
    <w:rsid w:val="000D3AE7"/>
    <w:rsid w:val="001148DF"/>
    <w:rsid w:val="001157D5"/>
    <w:rsid w:val="00135603"/>
    <w:rsid w:val="001636DB"/>
    <w:rsid w:val="001B223D"/>
    <w:rsid w:val="001B2BFE"/>
    <w:rsid w:val="001C30DA"/>
    <w:rsid w:val="001C72B1"/>
    <w:rsid w:val="001D52EA"/>
    <w:rsid w:val="00203C32"/>
    <w:rsid w:val="0020496F"/>
    <w:rsid w:val="00267B3F"/>
    <w:rsid w:val="0029040F"/>
    <w:rsid w:val="002C0403"/>
    <w:rsid w:val="002F3FFD"/>
    <w:rsid w:val="00300595"/>
    <w:rsid w:val="00316964"/>
    <w:rsid w:val="003276F9"/>
    <w:rsid w:val="003339F9"/>
    <w:rsid w:val="00334FAB"/>
    <w:rsid w:val="00340EB3"/>
    <w:rsid w:val="003564E9"/>
    <w:rsid w:val="0036473C"/>
    <w:rsid w:val="00376E4B"/>
    <w:rsid w:val="003A4136"/>
    <w:rsid w:val="003C2316"/>
    <w:rsid w:val="003D585D"/>
    <w:rsid w:val="003E671B"/>
    <w:rsid w:val="003E7335"/>
    <w:rsid w:val="003E76A3"/>
    <w:rsid w:val="00417427"/>
    <w:rsid w:val="004503F2"/>
    <w:rsid w:val="004631AD"/>
    <w:rsid w:val="0047256B"/>
    <w:rsid w:val="0048460D"/>
    <w:rsid w:val="004B1831"/>
    <w:rsid w:val="004C5EC5"/>
    <w:rsid w:val="004D2F3B"/>
    <w:rsid w:val="004E0201"/>
    <w:rsid w:val="004F3F64"/>
    <w:rsid w:val="00532671"/>
    <w:rsid w:val="0054429E"/>
    <w:rsid w:val="0054443A"/>
    <w:rsid w:val="00547987"/>
    <w:rsid w:val="00552954"/>
    <w:rsid w:val="00581297"/>
    <w:rsid w:val="00581341"/>
    <w:rsid w:val="00586E6B"/>
    <w:rsid w:val="00590367"/>
    <w:rsid w:val="005A14C5"/>
    <w:rsid w:val="005F21F4"/>
    <w:rsid w:val="00617C68"/>
    <w:rsid w:val="00627C43"/>
    <w:rsid w:val="006329BB"/>
    <w:rsid w:val="0067336B"/>
    <w:rsid w:val="0068238B"/>
    <w:rsid w:val="006A36C7"/>
    <w:rsid w:val="006C24BC"/>
    <w:rsid w:val="00702918"/>
    <w:rsid w:val="00725C17"/>
    <w:rsid w:val="007859C8"/>
    <w:rsid w:val="007A1035"/>
    <w:rsid w:val="007D587E"/>
    <w:rsid w:val="007E3B00"/>
    <w:rsid w:val="00815A52"/>
    <w:rsid w:val="00817938"/>
    <w:rsid w:val="0084145B"/>
    <w:rsid w:val="00854773"/>
    <w:rsid w:val="00860979"/>
    <w:rsid w:val="0086312C"/>
    <w:rsid w:val="008671C2"/>
    <w:rsid w:val="00874AE9"/>
    <w:rsid w:val="008C29B1"/>
    <w:rsid w:val="008C2FB6"/>
    <w:rsid w:val="008C57F8"/>
    <w:rsid w:val="008D29CD"/>
    <w:rsid w:val="00911CDC"/>
    <w:rsid w:val="00927227"/>
    <w:rsid w:val="00930218"/>
    <w:rsid w:val="00940367"/>
    <w:rsid w:val="00952387"/>
    <w:rsid w:val="00960DBE"/>
    <w:rsid w:val="00962C8E"/>
    <w:rsid w:val="00965232"/>
    <w:rsid w:val="009E6CF6"/>
    <w:rsid w:val="00A0468F"/>
    <w:rsid w:val="00A13CA2"/>
    <w:rsid w:val="00A151C4"/>
    <w:rsid w:val="00A211C2"/>
    <w:rsid w:val="00A22551"/>
    <w:rsid w:val="00A5003D"/>
    <w:rsid w:val="00A8002E"/>
    <w:rsid w:val="00A80D34"/>
    <w:rsid w:val="00A84BF6"/>
    <w:rsid w:val="00A87BD3"/>
    <w:rsid w:val="00AA5DF4"/>
    <w:rsid w:val="00AB682D"/>
    <w:rsid w:val="00AD72CA"/>
    <w:rsid w:val="00AE6027"/>
    <w:rsid w:val="00AF4B09"/>
    <w:rsid w:val="00B01A8F"/>
    <w:rsid w:val="00B1450E"/>
    <w:rsid w:val="00B31C2B"/>
    <w:rsid w:val="00B33FF5"/>
    <w:rsid w:val="00B3751A"/>
    <w:rsid w:val="00B95C6B"/>
    <w:rsid w:val="00B95FD2"/>
    <w:rsid w:val="00BD0116"/>
    <w:rsid w:val="00BD44F1"/>
    <w:rsid w:val="00BF3FB4"/>
    <w:rsid w:val="00C12DE6"/>
    <w:rsid w:val="00C219C9"/>
    <w:rsid w:val="00C45AA6"/>
    <w:rsid w:val="00C956BA"/>
    <w:rsid w:val="00CA7829"/>
    <w:rsid w:val="00CB4911"/>
    <w:rsid w:val="00CC30F5"/>
    <w:rsid w:val="00CC6315"/>
    <w:rsid w:val="00CD1C99"/>
    <w:rsid w:val="00CD27E5"/>
    <w:rsid w:val="00CE79B1"/>
    <w:rsid w:val="00D32E75"/>
    <w:rsid w:val="00D44FB1"/>
    <w:rsid w:val="00D519DB"/>
    <w:rsid w:val="00D61D24"/>
    <w:rsid w:val="00DB0D3D"/>
    <w:rsid w:val="00DC7F14"/>
    <w:rsid w:val="00E06F27"/>
    <w:rsid w:val="00E32DB3"/>
    <w:rsid w:val="00E33897"/>
    <w:rsid w:val="00E7372A"/>
    <w:rsid w:val="00EB6E8B"/>
    <w:rsid w:val="00EE5FB0"/>
    <w:rsid w:val="00F06602"/>
    <w:rsid w:val="00F30B01"/>
    <w:rsid w:val="00F42180"/>
    <w:rsid w:val="00F61C0C"/>
    <w:rsid w:val="00F80590"/>
    <w:rsid w:val="00F90F11"/>
    <w:rsid w:val="00F97D47"/>
    <w:rsid w:val="00FA0BA3"/>
    <w:rsid w:val="00FA7569"/>
    <w:rsid w:val="00FB0874"/>
    <w:rsid w:val="00FE104E"/>
    <w:rsid w:val="00FE3D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B8D11D"/>
  <w15:docId w15:val="{9F0CECCA-C9F3-4F90-8382-1CEDDEB1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DC"/>
    <w:pPr>
      <w:spacing w:line="252"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0E"/>
    <w:pPr>
      <w:spacing w:before="100" w:beforeAutospacing="1" w:after="100" w:afterAutospacing="1" w:line="240" w:lineRule="auto"/>
    </w:pPr>
    <w:rPr>
      <w:rFonts w:ascii="Times New Roman" w:hAnsi="Times New Roman" w:cs="Times New Roman"/>
      <w:sz w:val="24"/>
      <w:szCs w:val="24"/>
    </w:rPr>
  </w:style>
  <w:style w:type="character" w:customStyle="1" w:styleId="spelle">
    <w:name w:val="spelle"/>
    <w:basedOn w:val="DefaultParagraphFont"/>
    <w:rsid w:val="00B1450E"/>
  </w:style>
  <w:style w:type="paragraph" w:styleId="Header">
    <w:name w:val="header"/>
    <w:basedOn w:val="Normal"/>
    <w:link w:val="HeaderChar"/>
    <w:uiPriority w:val="99"/>
    <w:unhideWhenUsed/>
    <w:rsid w:val="00532671"/>
    <w:pPr>
      <w:tabs>
        <w:tab w:val="center" w:pos="4513"/>
        <w:tab w:val="right" w:pos="9026"/>
      </w:tabs>
      <w:snapToGrid w:val="0"/>
    </w:pPr>
  </w:style>
  <w:style w:type="character" w:customStyle="1" w:styleId="HeaderChar">
    <w:name w:val="Header Char"/>
    <w:basedOn w:val="DefaultParagraphFont"/>
    <w:link w:val="Header"/>
    <w:uiPriority w:val="99"/>
    <w:rsid w:val="00532671"/>
    <w:rPr>
      <w:rFonts w:ascii="Calibri" w:hAnsi="Calibri" w:cs="Calibri"/>
    </w:rPr>
  </w:style>
  <w:style w:type="paragraph" w:styleId="Footer">
    <w:name w:val="footer"/>
    <w:basedOn w:val="Normal"/>
    <w:link w:val="FooterChar"/>
    <w:uiPriority w:val="99"/>
    <w:unhideWhenUsed/>
    <w:rsid w:val="00532671"/>
    <w:pPr>
      <w:tabs>
        <w:tab w:val="center" w:pos="4513"/>
        <w:tab w:val="right" w:pos="9026"/>
      </w:tabs>
      <w:snapToGrid w:val="0"/>
    </w:pPr>
  </w:style>
  <w:style w:type="character" w:customStyle="1" w:styleId="FooterChar">
    <w:name w:val="Footer Char"/>
    <w:basedOn w:val="DefaultParagraphFont"/>
    <w:link w:val="Footer"/>
    <w:uiPriority w:val="99"/>
    <w:rsid w:val="00532671"/>
    <w:rPr>
      <w:rFonts w:ascii="Calibri" w:hAnsi="Calibri" w:cs="Calibri"/>
    </w:rPr>
  </w:style>
  <w:style w:type="paragraph" w:styleId="BalloonText">
    <w:name w:val="Balloon Text"/>
    <w:basedOn w:val="Normal"/>
    <w:link w:val="BalloonTextChar"/>
    <w:uiPriority w:val="99"/>
    <w:semiHidden/>
    <w:unhideWhenUsed/>
    <w:rsid w:val="007029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02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0675">
      <w:bodyDiv w:val="1"/>
      <w:marLeft w:val="0"/>
      <w:marRight w:val="0"/>
      <w:marTop w:val="0"/>
      <w:marBottom w:val="0"/>
      <w:divBdr>
        <w:top w:val="none" w:sz="0" w:space="0" w:color="auto"/>
        <w:left w:val="none" w:sz="0" w:space="0" w:color="auto"/>
        <w:bottom w:val="none" w:sz="0" w:space="0" w:color="auto"/>
        <w:right w:val="none" w:sz="0" w:space="0" w:color="auto"/>
      </w:divBdr>
    </w:div>
    <w:div w:id="17146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3351-82F0-4B6B-A295-7198FE65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5017</Characters>
  <Application>Microsoft Office Word</Application>
  <DocSecurity>4</DocSecurity>
  <Lines>41</Lines>
  <Paragraphs>11</Paragraphs>
  <ScaleCrop>false</ScaleCrop>
  <HeadingPairs>
    <vt:vector size="6" baseType="variant">
      <vt:variant>
        <vt:lpstr>Konu Başlığı</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Escobar</dc:creator>
  <cp:keywords>[SEC=OFFICIAL]</cp:keywords>
  <dc:description/>
  <cp:lastModifiedBy>Edwina Lewis</cp:lastModifiedBy>
  <cp:revision>2</cp:revision>
  <cp:lastPrinted>2020-11-11T07:55:00Z</cp:lastPrinted>
  <dcterms:created xsi:type="dcterms:W3CDTF">2021-11-26T11:30:00Z</dcterms:created>
  <dcterms:modified xsi:type="dcterms:W3CDTF">2021-11-26T11:30:00Z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09C750EF2529474E9CEBEBE9BBE56BE6</vt:lpwstr>
  </property>
  <property fmtid="{D5CDD505-2E9C-101B-9397-08002B2CF9AE}" pid="9" name="PM_ProtectiveMarkingValue_Footer">
    <vt:lpwstr>OFFICIAL</vt:lpwstr>
  </property>
  <property fmtid="{D5CDD505-2E9C-101B-9397-08002B2CF9AE}" pid="10" name="PM_Originator_Hash_SHA1">
    <vt:lpwstr>953D6372AB22C0794783B33D9D3F05489D147B2B</vt:lpwstr>
  </property>
  <property fmtid="{D5CDD505-2E9C-101B-9397-08002B2CF9AE}" pid="11" name="PM_OriginationTimeStamp">
    <vt:lpwstr>2021-11-25T19:10:29Z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46FE4FD6FA861A6A23468F825BE2A4FA</vt:lpwstr>
  </property>
  <property fmtid="{D5CDD505-2E9C-101B-9397-08002B2CF9AE}" pid="20" name="PM_Hash_Salt">
    <vt:lpwstr>FA8FA2FFD1AEC73ABCFDE2C55250B7ED</vt:lpwstr>
  </property>
  <property fmtid="{D5CDD505-2E9C-101B-9397-08002B2CF9AE}" pid="21" name="PM_Hash_SHA1">
    <vt:lpwstr>330A080BA8B475AFCF4EDD1F597B6CDB547CDC18</vt:lpwstr>
  </property>
  <property fmtid="{D5CDD505-2E9C-101B-9397-08002B2CF9AE}" pid="22" name="PM_SecurityClassification_Prev">
    <vt:lpwstr>OFFICIAL</vt:lpwstr>
  </property>
  <property fmtid="{D5CDD505-2E9C-101B-9397-08002B2CF9AE}" pid="23" name="PM_Qualifier_Prev">
    <vt:lpwstr/>
  </property>
</Properties>
</file>