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3" w:type="dxa"/>
        <w:tblInd w:w="108" w:type="dxa"/>
        <w:tblLayout w:type="fixed"/>
        <w:tblLook w:val="01E0" w:firstRow="1" w:lastRow="1" w:firstColumn="1" w:lastColumn="1" w:noHBand="0" w:noVBand="0"/>
      </w:tblPr>
      <w:tblGrid>
        <w:gridCol w:w="4540"/>
        <w:gridCol w:w="4363"/>
        <w:gridCol w:w="510"/>
      </w:tblGrid>
      <w:tr w:rsidR="00EC4E49" w:rsidRPr="006B1113" w:rsidTr="00D17063">
        <w:trPr>
          <w:trHeight w:val="2289"/>
        </w:trPr>
        <w:tc>
          <w:tcPr>
            <w:tcW w:w="4540" w:type="dxa"/>
            <w:tcBorders>
              <w:bottom w:val="single" w:sz="4" w:space="0" w:color="auto"/>
            </w:tcBorders>
            <w:tcMar>
              <w:bottom w:w="170" w:type="dxa"/>
            </w:tcMar>
          </w:tcPr>
          <w:p w:rsidR="00EC4E49" w:rsidRPr="006B1113" w:rsidRDefault="00EC4E49" w:rsidP="00916EE2"/>
        </w:tc>
        <w:tc>
          <w:tcPr>
            <w:tcW w:w="4363" w:type="dxa"/>
            <w:tcBorders>
              <w:bottom w:val="single" w:sz="4" w:space="0" w:color="auto"/>
            </w:tcBorders>
            <w:tcMar>
              <w:left w:w="0" w:type="dxa"/>
              <w:right w:w="0" w:type="dxa"/>
            </w:tcMar>
          </w:tcPr>
          <w:p w:rsidR="00EC4E49" w:rsidRPr="006B1113" w:rsidRDefault="00001E20" w:rsidP="00916EE2">
            <w:r w:rsidRPr="006B1113">
              <w:rPr>
                <w:noProof/>
                <w:lang w:eastAsia="en-US"/>
              </w:rPr>
              <w:drawing>
                <wp:inline distT="0" distB="0" distL="0" distR="0" wp14:anchorId="2A984006" wp14:editId="2DDCE1AD">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9" w:type="dxa"/>
            <w:tcBorders>
              <w:bottom w:val="single" w:sz="4" w:space="0" w:color="auto"/>
            </w:tcBorders>
            <w:tcMar>
              <w:left w:w="0" w:type="dxa"/>
              <w:right w:w="0" w:type="dxa"/>
            </w:tcMar>
          </w:tcPr>
          <w:p w:rsidR="00EC4E49" w:rsidRPr="006B1113" w:rsidRDefault="00EC4E49" w:rsidP="00916EE2">
            <w:pPr>
              <w:jc w:val="right"/>
            </w:pPr>
            <w:r w:rsidRPr="006B1113">
              <w:rPr>
                <w:b/>
                <w:sz w:val="40"/>
                <w:szCs w:val="40"/>
              </w:rPr>
              <w:t>E</w:t>
            </w:r>
          </w:p>
        </w:tc>
      </w:tr>
      <w:tr w:rsidR="008B2CC1" w:rsidRPr="006B1113" w:rsidTr="00D17063">
        <w:trPr>
          <w:trHeight w:hRule="exact" w:val="185"/>
        </w:trPr>
        <w:tc>
          <w:tcPr>
            <w:tcW w:w="9413" w:type="dxa"/>
            <w:gridSpan w:val="3"/>
            <w:noWrap/>
            <w:tcMar>
              <w:left w:w="0" w:type="dxa"/>
              <w:right w:w="0" w:type="dxa"/>
            </w:tcMar>
            <w:vAlign w:val="bottom"/>
          </w:tcPr>
          <w:p w:rsidR="008B2CC1" w:rsidRPr="006B1113" w:rsidRDefault="008B2CC1" w:rsidP="00CD04F1">
            <w:pPr>
              <w:jc w:val="right"/>
              <w:rPr>
                <w:rFonts w:ascii="Arial Black" w:hAnsi="Arial Black"/>
                <w:caps/>
                <w:sz w:val="15"/>
              </w:rPr>
            </w:pPr>
            <w:r w:rsidRPr="006B1113">
              <w:rPr>
                <w:rFonts w:ascii="Arial Black" w:hAnsi="Arial Black"/>
                <w:caps/>
                <w:sz w:val="15"/>
              </w:rPr>
              <w:t xml:space="preserve">ORIGINAL: </w:t>
            </w:r>
            <w:bookmarkStart w:id="0" w:name="Original"/>
            <w:bookmarkEnd w:id="0"/>
            <w:r w:rsidR="003814D4" w:rsidRPr="006B1113">
              <w:rPr>
                <w:rFonts w:ascii="Arial Black" w:hAnsi="Arial Black"/>
                <w:caps/>
                <w:sz w:val="15"/>
              </w:rPr>
              <w:t xml:space="preserve"> </w:t>
            </w:r>
            <w:r w:rsidR="00864523" w:rsidRPr="006B1113">
              <w:rPr>
                <w:rFonts w:ascii="Arial Black" w:hAnsi="Arial Black"/>
                <w:caps/>
                <w:sz w:val="15"/>
              </w:rPr>
              <w:t>English</w:t>
            </w:r>
          </w:p>
        </w:tc>
      </w:tr>
      <w:tr w:rsidR="008B2CC1" w:rsidRPr="006B1113" w:rsidTr="00D17063">
        <w:trPr>
          <w:trHeight w:hRule="exact" w:val="216"/>
        </w:trPr>
        <w:tc>
          <w:tcPr>
            <w:tcW w:w="9413" w:type="dxa"/>
            <w:gridSpan w:val="3"/>
            <w:tcMar>
              <w:left w:w="0" w:type="dxa"/>
              <w:right w:w="0" w:type="dxa"/>
            </w:tcMar>
            <w:vAlign w:val="bottom"/>
          </w:tcPr>
          <w:p w:rsidR="008B2CC1" w:rsidRPr="006B1113" w:rsidRDefault="008B2CC1" w:rsidP="009A50A1">
            <w:pPr>
              <w:jc w:val="right"/>
              <w:rPr>
                <w:rFonts w:ascii="Arial Black" w:hAnsi="Arial Black"/>
                <w:caps/>
                <w:sz w:val="15"/>
              </w:rPr>
            </w:pPr>
            <w:r w:rsidRPr="006B1113">
              <w:rPr>
                <w:rFonts w:ascii="Arial Black" w:hAnsi="Arial Black"/>
                <w:caps/>
                <w:sz w:val="15"/>
              </w:rPr>
              <w:t xml:space="preserve">DATE: </w:t>
            </w:r>
            <w:bookmarkStart w:id="1" w:name="Date"/>
            <w:bookmarkEnd w:id="1"/>
            <w:r w:rsidR="003814D4" w:rsidRPr="006B1113">
              <w:rPr>
                <w:rFonts w:ascii="Arial Black" w:hAnsi="Arial Black"/>
                <w:caps/>
                <w:sz w:val="15"/>
              </w:rPr>
              <w:t xml:space="preserve"> </w:t>
            </w:r>
            <w:r w:rsidR="000519A3" w:rsidRPr="006B1113">
              <w:rPr>
                <w:rFonts w:ascii="Arial Black" w:hAnsi="Arial Black"/>
                <w:caps/>
                <w:sz w:val="15"/>
              </w:rPr>
              <w:t>july 30</w:t>
            </w:r>
            <w:r w:rsidR="00864523" w:rsidRPr="006B1113">
              <w:rPr>
                <w:rFonts w:ascii="Arial Black" w:hAnsi="Arial Black"/>
                <w:caps/>
                <w:sz w:val="15"/>
              </w:rPr>
              <w:t>, 20</w:t>
            </w:r>
            <w:r w:rsidR="00E62011" w:rsidRPr="006B1113">
              <w:rPr>
                <w:rFonts w:ascii="Arial Black" w:hAnsi="Arial Black"/>
                <w:caps/>
                <w:sz w:val="15"/>
              </w:rPr>
              <w:t>2</w:t>
            </w:r>
            <w:r w:rsidR="009A50A1">
              <w:rPr>
                <w:rFonts w:ascii="Arial Black" w:hAnsi="Arial Black"/>
                <w:caps/>
                <w:sz w:val="15"/>
              </w:rPr>
              <w:t>1</w:t>
            </w:r>
          </w:p>
        </w:tc>
      </w:tr>
    </w:tbl>
    <w:p w:rsidR="008B2CC1" w:rsidRPr="006B1113" w:rsidRDefault="008B2CC1" w:rsidP="008B2CC1"/>
    <w:p w:rsidR="008B2CC1" w:rsidRPr="006B1113" w:rsidRDefault="008B2CC1" w:rsidP="008B2CC1"/>
    <w:p w:rsidR="008B2CC1" w:rsidRPr="006B1113" w:rsidRDefault="008B2CC1" w:rsidP="008B2CC1"/>
    <w:p w:rsidR="008B2CC1" w:rsidRPr="006B1113" w:rsidRDefault="008B2CC1" w:rsidP="008B2CC1"/>
    <w:p w:rsidR="008B2CC1" w:rsidRPr="006B1113" w:rsidRDefault="008B2CC1" w:rsidP="008B2CC1"/>
    <w:p w:rsidR="00001E20" w:rsidRPr="006B1113" w:rsidRDefault="00001E20" w:rsidP="00001E20">
      <w:pPr>
        <w:rPr>
          <w:b/>
          <w:sz w:val="28"/>
          <w:szCs w:val="28"/>
        </w:rPr>
      </w:pPr>
      <w:r w:rsidRPr="006B1113">
        <w:rPr>
          <w:b/>
          <w:sz w:val="28"/>
          <w:szCs w:val="28"/>
        </w:rPr>
        <w:t>Committee on Development and Intellectual Property (CDIP)</w:t>
      </w:r>
    </w:p>
    <w:p w:rsidR="003845C1" w:rsidRPr="006B1113" w:rsidRDefault="003845C1" w:rsidP="003845C1"/>
    <w:p w:rsidR="003845C1" w:rsidRPr="006B1113" w:rsidRDefault="003845C1" w:rsidP="003845C1"/>
    <w:p w:rsidR="008B2CC1" w:rsidRPr="006B1113" w:rsidRDefault="00F31692" w:rsidP="008B2CC1">
      <w:pPr>
        <w:rPr>
          <w:b/>
          <w:sz w:val="24"/>
          <w:szCs w:val="24"/>
        </w:rPr>
      </w:pPr>
      <w:r w:rsidRPr="006B1113">
        <w:rPr>
          <w:b/>
          <w:sz w:val="24"/>
          <w:szCs w:val="24"/>
        </w:rPr>
        <w:t>Twenty-</w:t>
      </w:r>
      <w:r w:rsidR="000519A3" w:rsidRPr="006B1113">
        <w:rPr>
          <w:b/>
          <w:sz w:val="24"/>
          <w:szCs w:val="24"/>
        </w:rPr>
        <w:t>Sixth</w:t>
      </w:r>
      <w:r w:rsidR="00001E20" w:rsidRPr="006B1113">
        <w:rPr>
          <w:b/>
          <w:sz w:val="24"/>
          <w:szCs w:val="24"/>
        </w:rPr>
        <w:t xml:space="preserve"> Session</w:t>
      </w:r>
    </w:p>
    <w:p w:rsidR="00001E20" w:rsidRPr="006B1113" w:rsidRDefault="00001E20" w:rsidP="00001E20">
      <w:pPr>
        <w:rPr>
          <w:b/>
          <w:sz w:val="24"/>
          <w:szCs w:val="24"/>
        </w:rPr>
      </w:pPr>
      <w:r w:rsidRPr="006B1113">
        <w:rPr>
          <w:b/>
          <w:sz w:val="24"/>
          <w:szCs w:val="24"/>
        </w:rPr>
        <w:t xml:space="preserve">Geneva, </w:t>
      </w:r>
      <w:r w:rsidR="000519A3" w:rsidRPr="006B1113">
        <w:rPr>
          <w:b/>
          <w:sz w:val="24"/>
          <w:szCs w:val="24"/>
        </w:rPr>
        <w:t>July</w:t>
      </w:r>
      <w:r w:rsidR="00ED53B2" w:rsidRPr="006B1113">
        <w:rPr>
          <w:b/>
          <w:sz w:val="24"/>
          <w:szCs w:val="24"/>
        </w:rPr>
        <w:t xml:space="preserve"> </w:t>
      </w:r>
      <w:r w:rsidR="000519A3" w:rsidRPr="006B1113">
        <w:rPr>
          <w:b/>
          <w:sz w:val="24"/>
          <w:szCs w:val="24"/>
        </w:rPr>
        <w:t>26 to 30</w:t>
      </w:r>
      <w:r w:rsidR="00517B50" w:rsidRPr="006B1113">
        <w:rPr>
          <w:b/>
          <w:sz w:val="24"/>
          <w:szCs w:val="24"/>
        </w:rPr>
        <w:t>, 20</w:t>
      </w:r>
      <w:r w:rsidR="000519A3" w:rsidRPr="006B1113">
        <w:rPr>
          <w:b/>
          <w:sz w:val="24"/>
          <w:szCs w:val="24"/>
        </w:rPr>
        <w:t>21</w:t>
      </w:r>
    </w:p>
    <w:p w:rsidR="008B2CC1" w:rsidRPr="006B1113" w:rsidRDefault="008B2CC1" w:rsidP="008B2CC1"/>
    <w:p w:rsidR="008B2CC1" w:rsidRPr="006B1113" w:rsidRDefault="008B2CC1" w:rsidP="008B2CC1"/>
    <w:p w:rsidR="008B2CC1" w:rsidRPr="006B1113" w:rsidRDefault="008B2CC1" w:rsidP="008B2CC1"/>
    <w:p w:rsidR="008B2CC1" w:rsidRPr="006B1113" w:rsidRDefault="00864523" w:rsidP="008B2CC1">
      <w:pPr>
        <w:rPr>
          <w:caps/>
          <w:sz w:val="24"/>
        </w:rPr>
      </w:pPr>
      <w:bookmarkStart w:id="2" w:name="TitleOfDoc"/>
      <w:bookmarkEnd w:id="2"/>
      <w:r w:rsidRPr="006B1113">
        <w:rPr>
          <w:caps/>
          <w:sz w:val="24"/>
        </w:rPr>
        <w:t>SUMMARY BY THE CHAIR</w:t>
      </w:r>
    </w:p>
    <w:p w:rsidR="008B2CC1" w:rsidRPr="006B1113" w:rsidRDefault="008B2CC1" w:rsidP="008B2CC1"/>
    <w:p w:rsidR="008B2CC1" w:rsidRPr="006B1113" w:rsidRDefault="008B2CC1" w:rsidP="008B2CC1">
      <w:pPr>
        <w:rPr>
          <w:i/>
        </w:rPr>
      </w:pPr>
      <w:bookmarkStart w:id="3" w:name="Prepared"/>
      <w:bookmarkEnd w:id="3"/>
    </w:p>
    <w:p w:rsidR="00AC205C" w:rsidRPr="006B1113" w:rsidRDefault="00AC205C"/>
    <w:p w:rsidR="00AA6883" w:rsidRPr="006B1113" w:rsidRDefault="00AA6883" w:rsidP="00B461E3">
      <w:pPr>
        <w:rPr>
          <w:i/>
        </w:rPr>
      </w:pPr>
    </w:p>
    <w:p w:rsidR="00AA6883" w:rsidRPr="006B1113" w:rsidRDefault="00AA6883" w:rsidP="00B461E3">
      <w:pPr>
        <w:rPr>
          <w:i/>
        </w:rPr>
      </w:pPr>
    </w:p>
    <w:p w:rsidR="00AC6F7A" w:rsidRPr="006B1113" w:rsidRDefault="00AC6F7A" w:rsidP="00AC6F7A">
      <w:pPr>
        <w:rPr>
          <w:bCs/>
        </w:rPr>
      </w:pPr>
      <w:r w:rsidRPr="006B1113">
        <w:rPr>
          <w:bCs/>
        </w:rPr>
        <w:fldChar w:fldCharType="begin"/>
      </w:r>
      <w:r w:rsidRPr="006B1113">
        <w:rPr>
          <w:bCs/>
        </w:rPr>
        <w:instrText xml:space="preserve"> AUTONUM  </w:instrText>
      </w:r>
      <w:r w:rsidRPr="006B1113">
        <w:rPr>
          <w:bCs/>
        </w:rPr>
        <w:fldChar w:fldCharType="end"/>
      </w:r>
      <w:r w:rsidR="000519A3" w:rsidRPr="006B1113">
        <w:rPr>
          <w:bCs/>
        </w:rPr>
        <w:tab/>
        <w:t>The twenty-sixth</w:t>
      </w:r>
      <w:r w:rsidRPr="006B1113">
        <w:rPr>
          <w:bCs/>
        </w:rPr>
        <w:t xml:space="preserve"> session of the </w:t>
      </w:r>
      <w:r w:rsidR="00CF775B" w:rsidRPr="006B1113">
        <w:rPr>
          <w:bCs/>
        </w:rPr>
        <w:t>Committee on Development and Intellectual Property (</w:t>
      </w:r>
      <w:r w:rsidRPr="006B1113">
        <w:rPr>
          <w:bCs/>
        </w:rPr>
        <w:t>CDIP</w:t>
      </w:r>
      <w:r w:rsidR="00CF775B" w:rsidRPr="006B1113">
        <w:rPr>
          <w:bCs/>
        </w:rPr>
        <w:t>)</w:t>
      </w:r>
      <w:r w:rsidR="00ED53B2" w:rsidRPr="006B1113">
        <w:rPr>
          <w:bCs/>
        </w:rPr>
        <w:t xml:space="preserve"> </w:t>
      </w:r>
      <w:proofErr w:type="gramStart"/>
      <w:r w:rsidR="00ED53B2" w:rsidRPr="006B1113">
        <w:rPr>
          <w:bCs/>
        </w:rPr>
        <w:t>was held</w:t>
      </w:r>
      <w:proofErr w:type="gramEnd"/>
      <w:r w:rsidR="00ED53B2" w:rsidRPr="006B1113">
        <w:rPr>
          <w:bCs/>
        </w:rPr>
        <w:t xml:space="preserve"> from </w:t>
      </w:r>
      <w:r w:rsidR="000519A3" w:rsidRPr="006B1113">
        <w:rPr>
          <w:bCs/>
        </w:rPr>
        <w:t>July 26 to 30</w:t>
      </w:r>
      <w:r w:rsidRPr="006B1113">
        <w:rPr>
          <w:bCs/>
        </w:rPr>
        <w:t>, 20</w:t>
      </w:r>
      <w:r w:rsidR="000519A3" w:rsidRPr="006B1113">
        <w:rPr>
          <w:bCs/>
        </w:rPr>
        <w:t>21</w:t>
      </w:r>
      <w:r w:rsidR="001F0B5D" w:rsidRPr="006B1113">
        <w:rPr>
          <w:bCs/>
        </w:rPr>
        <w:t>, in a hybrid format</w:t>
      </w:r>
      <w:r w:rsidRPr="006B1113">
        <w:rPr>
          <w:bCs/>
        </w:rPr>
        <w:t xml:space="preserve">.  </w:t>
      </w:r>
      <w:proofErr w:type="gramStart"/>
      <w:r w:rsidRPr="006B1113">
        <w:rPr>
          <w:bCs/>
        </w:rPr>
        <w:t xml:space="preserve">The session was attended </w:t>
      </w:r>
      <w:r w:rsidRPr="006B1113">
        <w:rPr>
          <w:bCs/>
          <w:color w:val="000000" w:themeColor="text1"/>
        </w:rPr>
        <w:t xml:space="preserve">by </w:t>
      </w:r>
      <w:r w:rsidR="009617F4">
        <w:rPr>
          <w:bCs/>
          <w:color w:val="000000" w:themeColor="text1"/>
        </w:rPr>
        <w:t>100 Member States and 25</w:t>
      </w:r>
      <w:bookmarkStart w:id="4" w:name="_GoBack"/>
      <w:bookmarkEnd w:id="4"/>
      <w:r w:rsidRPr="00D47918">
        <w:rPr>
          <w:bCs/>
          <w:color w:val="000000" w:themeColor="text1"/>
        </w:rPr>
        <w:t xml:space="preserve"> Observers</w:t>
      </w:r>
      <w:proofErr w:type="gramEnd"/>
      <w:r w:rsidRPr="00D47918">
        <w:rPr>
          <w:bCs/>
          <w:color w:val="000000" w:themeColor="text1"/>
        </w:rPr>
        <w:t xml:space="preserve">.  </w:t>
      </w:r>
      <w:proofErr w:type="gramStart"/>
      <w:r w:rsidRPr="00D47918">
        <w:rPr>
          <w:bCs/>
        </w:rPr>
        <w:t>The</w:t>
      </w:r>
      <w:r w:rsidR="00F11D49" w:rsidRPr="00D47918">
        <w:rPr>
          <w:bCs/>
        </w:rPr>
        <w:t xml:space="preserve"> session was opened by </w:t>
      </w:r>
      <w:r w:rsidR="00ED53B2" w:rsidRPr="00D47918">
        <w:rPr>
          <w:bCs/>
        </w:rPr>
        <w:t>Mr. Daren Tang</w:t>
      </w:r>
      <w:r w:rsidRPr="00D47918">
        <w:rPr>
          <w:bCs/>
        </w:rPr>
        <w:t>, Director</w:t>
      </w:r>
      <w:r w:rsidRPr="006B1113">
        <w:rPr>
          <w:bCs/>
        </w:rPr>
        <w:t xml:space="preserve"> General of WIPO</w:t>
      </w:r>
      <w:proofErr w:type="gramEnd"/>
      <w:r w:rsidRPr="00E02668">
        <w:rPr>
          <w:bCs/>
        </w:rPr>
        <w:t xml:space="preserve">.  </w:t>
      </w:r>
      <w:proofErr w:type="gramStart"/>
      <w:r w:rsidR="005E5542">
        <w:rPr>
          <w:bCs/>
        </w:rPr>
        <w:t>The session was c</w:t>
      </w:r>
      <w:r w:rsidR="000519A3" w:rsidRPr="00E02668">
        <w:rPr>
          <w:bCs/>
        </w:rPr>
        <w:t>haired by Her Excellency, Ms. Patricia Benedetti, Ambassador of El Salvador to the World Trade Organization</w:t>
      </w:r>
      <w:r w:rsidR="005C7CAC" w:rsidRPr="00E02668">
        <w:rPr>
          <w:bCs/>
        </w:rPr>
        <w:t xml:space="preserve"> and WIPO</w:t>
      </w:r>
      <w:proofErr w:type="gramEnd"/>
      <w:r w:rsidR="000519A3" w:rsidRPr="00E02668">
        <w:rPr>
          <w:bCs/>
        </w:rPr>
        <w:t>.</w:t>
      </w:r>
      <w:r w:rsidR="000519A3" w:rsidRPr="006B1113">
        <w:rPr>
          <w:bCs/>
        </w:rPr>
        <w:t xml:space="preserve"> </w:t>
      </w:r>
    </w:p>
    <w:p w:rsidR="00AC6F7A" w:rsidRPr="006B1113" w:rsidRDefault="00AC6F7A" w:rsidP="00AC6F7A">
      <w:pPr>
        <w:rPr>
          <w:bCs/>
        </w:rPr>
      </w:pPr>
    </w:p>
    <w:p w:rsidR="00ED53B2" w:rsidRPr="006B1113" w:rsidRDefault="00AC6F7A" w:rsidP="00ED53B2">
      <w:pPr>
        <w:rPr>
          <w:bCs/>
        </w:rPr>
      </w:pPr>
      <w:r w:rsidRPr="006B1113">
        <w:rPr>
          <w:bCs/>
        </w:rPr>
        <w:fldChar w:fldCharType="begin"/>
      </w:r>
      <w:r w:rsidRPr="006B1113">
        <w:rPr>
          <w:bCs/>
        </w:rPr>
        <w:instrText xml:space="preserve"> AUTONUM  </w:instrText>
      </w:r>
      <w:r w:rsidRPr="006B1113">
        <w:rPr>
          <w:bCs/>
        </w:rPr>
        <w:fldChar w:fldCharType="end"/>
      </w:r>
      <w:r w:rsidR="000519A3" w:rsidRPr="006B1113">
        <w:rPr>
          <w:bCs/>
        </w:rPr>
        <w:tab/>
      </w:r>
      <w:r w:rsidR="000519A3" w:rsidRPr="00E02668">
        <w:rPr>
          <w:bCs/>
        </w:rPr>
        <w:t>Under Agenda Item 2</w:t>
      </w:r>
      <w:r w:rsidRPr="00E02668">
        <w:rPr>
          <w:bCs/>
        </w:rPr>
        <w:t xml:space="preserve">, </w:t>
      </w:r>
      <w:r w:rsidR="00ED53B2" w:rsidRPr="00E02668">
        <w:rPr>
          <w:bCs/>
        </w:rPr>
        <w:t>the Committee adopted the Draft Agenda contained in document CDIP/2</w:t>
      </w:r>
      <w:r w:rsidR="000519A3" w:rsidRPr="00E02668">
        <w:rPr>
          <w:bCs/>
        </w:rPr>
        <w:t>6</w:t>
      </w:r>
      <w:r w:rsidR="009A50A1">
        <w:rPr>
          <w:bCs/>
        </w:rPr>
        <w:t>/1 Prov. 3</w:t>
      </w:r>
      <w:r w:rsidR="00ED53B2" w:rsidRPr="00E02668">
        <w:rPr>
          <w:bCs/>
        </w:rPr>
        <w:t>.</w:t>
      </w:r>
    </w:p>
    <w:p w:rsidR="00AC6F7A" w:rsidRPr="006B1113" w:rsidRDefault="00AC6F7A" w:rsidP="00AC6F7A">
      <w:pPr>
        <w:rPr>
          <w:bCs/>
        </w:rPr>
      </w:pPr>
    </w:p>
    <w:p w:rsidR="00AC6F7A" w:rsidRPr="006B1113" w:rsidRDefault="00AC6F7A" w:rsidP="00AC6F7A">
      <w:pPr>
        <w:rPr>
          <w:bCs/>
        </w:rPr>
      </w:pPr>
      <w:r w:rsidRPr="006B1113">
        <w:fldChar w:fldCharType="begin"/>
      </w:r>
      <w:r w:rsidRPr="006B1113">
        <w:instrText xml:space="preserve"> AUTONUM  </w:instrText>
      </w:r>
      <w:r w:rsidRPr="006B1113">
        <w:fldChar w:fldCharType="end"/>
      </w:r>
      <w:r w:rsidR="000519A3" w:rsidRPr="006B1113">
        <w:tab/>
        <w:t>Under Agenda Item 3</w:t>
      </w:r>
      <w:r w:rsidRPr="006B1113">
        <w:t xml:space="preserve">, the Committee listened to general statements. </w:t>
      </w:r>
    </w:p>
    <w:p w:rsidR="00AC6F7A" w:rsidRPr="006B1113" w:rsidRDefault="00AC6F7A" w:rsidP="00AC6F7A">
      <w:pPr>
        <w:rPr>
          <w:bCs/>
        </w:rPr>
      </w:pPr>
    </w:p>
    <w:p w:rsidR="00AC6F7A" w:rsidRPr="006B1113" w:rsidRDefault="00AC6F7A" w:rsidP="00AC6F7A">
      <w:r w:rsidRPr="006B1113">
        <w:rPr>
          <w:bCs/>
        </w:rPr>
        <w:fldChar w:fldCharType="begin"/>
      </w:r>
      <w:r w:rsidRPr="006B1113">
        <w:rPr>
          <w:bCs/>
        </w:rPr>
        <w:instrText xml:space="preserve"> AUTONUM  </w:instrText>
      </w:r>
      <w:r w:rsidRPr="006B1113">
        <w:rPr>
          <w:bCs/>
        </w:rPr>
        <w:fldChar w:fldCharType="end"/>
      </w:r>
      <w:r w:rsidR="000519A3" w:rsidRPr="006B1113">
        <w:rPr>
          <w:bCs/>
        </w:rPr>
        <w:tab/>
        <w:t>Under Agenda Item 4</w:t>
      </w:r>
      <w:r w:rsidRPr="006B1113">
        <w:rPr>
          <w:bCs/>
        </w:rPr>
        <w:t>, the Committee</w:t>
      </w:r>
      <w:r w:rsidRPr="006B1113">
        <w:t xml:space="preserve"> considered the following:</w:t>
      </w:r>
    </w:p>
    <w:p w:rsidR="00AC6F7A" w:rsidRPr="006B1113" w:rsidRDefault="00AC6F7A" w:rsidP="00AC6F7A">
      <w:pPr>
        <w:rPr>
          <w:bCs/>
        </w:rPr>
      </w:pPr>
    </w:p>
    <w:p w:rsidR="00025FA4" w:rsidRPr="006B1113" w:rsidRDefault="000519A3" w:rsidP="00AC6F7A">
      <w:pPr>
        <w:ind w:left="567"/>
        <w:rPr>
          <w:bCs/>
        </w:rPr>
      </w:pPr>
      <w:proofErr w:type="gramStart"/>
      <w:r w:rsidRPr="006B1113">
        <w:rPr>
          <w:bCs/>
        </w:rPr>
        <w:t>4</w:t>
      </w:r>
      <w:r w:rsidR="00AC6F7A" w:rsidRPr="006B1113">
        <w:rPr>
          <w:bCs/>
        </w:rPr>
        <w:t>.1</w:t>
      </w:r>
      <w:proofErr w:type="gramEnd"/>
      <w:r w:rsidR="00AC6F7A" w:rsidRPr="006B1113">
        <w:rPr>
          <w:bCs/>
        </w:rPr>
        <w:t xml:space="preserve">   </w:t>
      </w:r>
      <w:r w:rsidRPr="006B1113">
        <w:rPr>
          <w:bCs/>
        </w:rPr>
        <w:t>Progress</w:t>
      </w:r>
      <w:r w:rsidR="00ED53B2" w:rsidRPr="006B1113">
        <w:rPr>
          <w:bCs/>
        </w:rPr>
        <w:t xml:space="preserve"> Report</w:t>
      </w:r>
      <w:r w:rsidRPr="006B1113">
        <w:rPr>
          <w:bCs/>
        </w:rPr>
        <w:t>s</w:t>
      </w:r>
      <w:r w:rsidR="00ED53B2" w:rsidRPr="006B1113">
        <w:rPr>
          <w:bCs/>
        </w:rPr>
        <w:t xml:space="preserve"> contained in document CDIP/2</w:t>
      </w:r>
      <w:r w:rsidRPr="006B1113">
        <w:rPr>
          <w:bCs/>
        </w:rPr>
        <w:t>6</w:t>
      </w:r>
      <w:r w:rsidR="00AC6F7A" w:rsidRPr="006B1113">
        <w:rPr>
          <w:bCs/>
        </w:rPr>
        <w:t xml:space="preserve">/2.  </w:t>
      </w:r>
      <w:r w:rsidR="00025FA4" w:rsidRPr="006B1113">
        <w:rPr>
          <w:bCs/>
        </w:rPr>
        <w:t>The Committee took the following decisions:</w:t>
      </w:r>
    </w:p>
    <w:p w:rsidR="00025FA4" w:rsidRPr="006B1113" w:rsidRDefault="00025FA4" w:rsidP="00AC6F7A">
      <w:pPr>
        <w:ind w:left="567"/>
        <w:rPr>
          <w:bCs/>
        </w:rPr>
      </w:pPr>
    </w:p>
    <w:p w:rsidR="00025FA4" w:rsidRPr="006B1113" w:rsidRDefault="00025FA4" w:rsidP="00025FA4">
      <w:pPr>
        <w:ind w:left="567" w:firstLine="567"/>
        <w:rPr>
          <w:bCs/>
        </w:rPr>
      </w:pPr>
      <w:proofErr w:type="gramStart"/>
      <w:r w:rsidRPr="006B1113">
        <w:rPr>
          <w:bCs/>
        </w:rPr>
        <w:t>4.1.1  The</w:t>
      </w:r>
      <w:proofErr w:type="gramEnd"/>
      <w:r w:rsidRPr="006B1113">
        <w:rPr>
          <w:bCs/>
        </w:rPr>
        <w:t xml:space="preserve"> Committee took note of the progress report on the project on Increasing the Role of Women in Innovation and Entrepreneurship, Encouraging Women in Developing Countries to Use the Intellectual Property System, contained in Annex I to the document.</w:t>
      </w:r>
    </w:p>
    <w:p w:rsidR="00025FA4" w:rsidRPr="006B1113" w:rsidRDefault="00025FA4" w:rsidP="00AC6F7A">
      <w:pPr>
        <w:ind w:left="567"/>
        <w:rPr>
          <w:bCs/>
        </w:rPr>
      </w:pPr>
    </w:p>
    <w:p w:rsidR="00025FA4" w:rsidRPr="006B1113" w:rsidRDefault="00025FA4" w:rsidP="00025FA4">
      <w:pPr>
        <w:ind w:left="567" w:firstLine="567"/>
        <w:rPr>
          <w:bCs/>
        </w:rPr>
      </w:pPr>
      <w:proofErr w:type="gramStart"/>
      <w:r w:rsidRPr="006B1113">
        <w:rPr>
          <w:bCs/>
        </w:rPr>
        <w:t>4.1.2  The</w:t>
      </w:r>
      <w:proofErr w:type="gramEnd"/>
      <w:r w:rsidRPr="006B1113">
        <w:rPr>
          <w:bCs/>
        </w:rPr>
        <w:t xml:space="preserve"> Committee took note of </w:t>
      </w:r>
      <w:r w:rsidR="008F018D">
        <w:rPr>
          <w:bCs/>
        </w:rPr>
        <w:t xml:space="preserve">the </w:t>
      </w:r>
      <w:r w:rsidRPr="006B1113">
        <w:rPr>
          <w:bCs/>
        </w:rPr>
        <w:t>progress report on the project on Registration of the Collective Marks of Local Enterprises as a Cross-Cutting Economic Development Issue</w:t>
      </w:r>
      <w:r w:rsidRPr="00B27FE8">
        <w:rPr>
          <w:bCs/>
        </w:rPr>
        <w:t xml:space="preserve">, contained in Annex II to the document.  The Committee </w:t>
      </w:r>
      <w:r w:rsidR="00E55126" w:rsidRPr="00B27FE8">
        <w:rPr>
          <w:bCs/>
        </w:rPr>
        <w:t>agreed</w:t>
      </w:r>
      <w:r w:rsidRPr="00B27FE8">
        <w:rPr>
          <w:bCs/>
        </w:rPr>
        <w:t xml:space="preserve"> to</w:t>
      </w:r>
      <w:r w:rsidR="00E55126" w:rsidRPr="00B27FE8">
        <w:rPr>
          <w:bCs/>
        </w:rPr>
        <w:t xml:space="preserve"> the proposed deferment of</w:t>
      </w:r>
      <w:r w:rsidRPr="00B27FE8">
        <w:rPr>
          <w:bCs/>
        </w:rPr>
        <w:t xml:space="preserve"> </w:t>
      </w:r>
      <w:r w:rsidR="009876DA" w:rsidRPr="00B27FE8">
        <w:rPr>
          <w:bCs/>
        </w:rPr>
        <w:t xml:space="preserve">the project start date to January 2021 and </w:t>
      </w:r>
      <w:r w:rsidR="005C7CAC" w:rsidRPr="00B27FE8">
        <w:rPr>
          <w:bCs/>
        </w:rPr>
        <w:t>to</w:t>
      </w:r>
      <w:r w:rsidR="005A1BEC" w:rsidRPr="00B27FE8">
        <w:rPr>
          <w:bCs/>
        </w:rPr>
        <w:t xml:space="preserve"> the</w:t>
      </w:r>
      <w:r w:rsidR="005C7CAC" w:rsidRPr="00B27FE8">
        <w:rPr>
          <w:bCs/>
        </w:rPr>
        <w:t xml:space="preserve"> </w:t>
      </w:r>
      <w:r w:rsidR="005A1BEC" w:rsidRPr="00B27FE8">
        <w:rPr>
          <w:bCs/>
        </w:rPr>
        <w:t xml:space="preserve">extension of </w:t>
      </w:r>
      <w:r w:rsidRPr="00B27FE8">
        <w:rPr>
          <w:bCs/>
        </w:rPr>
        <w:t xml:space="preserve">the project implementation </w:t>
      </w:r>
      <w:r w:rsidR="00E55126" w:rsidRPr="00B27FE8">
        <w:rPr>
          <w:bCs/>
        </w:rPr>
        <w:t>by six</w:t>
      </w:r>
      <w:r w:rsidRPr="00B27FE8">
        <w:rPr>
          <w:bCs/>
        </w:rPr>
        <w:t xml:space="preserve"> months.</w:t>
      </w:r>
      <w:r w:rsidRPr="006B1113">
        <w:rPr>
          <w:bCs/>
        </w:rPr>
        <w:t xml:space="preserve"> </w:t>
      </w:r>
    </w:p>
    <w:p w:rsidR="00025FA4" w:rsidRPr="006B1113" w:rsidRDefault="00025FA4" w:rsidP="00AC6F7A">
      <w:pPr>
        <w:ind w:left="567"/>
        <w:rPr>
          <w:bCs/>
        </w:rPr>
      </w:pPr>
    </w:p>
    <w:p w:rsidR="00025FA4" w:rsidRPr="006B1113" w:rsidRDefault="00025FA4" w:rsidP="00025FA4">
      <w:pPr>
        <w:ind w:left="567" w:firstLine="567"/>
        <w:rPr>
          <w:bCs/>
        </w:rPr>
      </w:pPr>
      <w:proofErr w:type="gramStart"/>
      <w:r w:rsidRPr="006B1113">
        <w:rPr>
          <w:bCs/>
        </w:rPr>
        <w:lastRenderedPageBreak/>
        <w:t>4.1.3  The</w:t>
      </w:r>
      <w:proofErr w:type="gramEnd"/>
      <w:r w:rsidRPr="006B1113">
        <w:rPr>
          <w:bCs/>
        </w:rPr>
        <w:t xml:space="preserve"> Committee took note of </w:t>
      </w:r>
      <w:r w:rsidR="008F018D">
        <w:rPr>
          <w:bCs/>
        </w:rPr>
        <w:t xml:space="preserve">the </w:t>
      </w:r>
      <w:r w:rsidRPr="006B1113">
        <w:rPr>
          <w:bCs/>
        </w:rPr>
        <w:t xml:space="preserve">progress report on the project on Tools for Successful DA Project Proposals, contained in Annex III to the document.  The Committee </w:t>
      </w:r>
      <w:r w:rsidR="00E55126">
        <w:rPr>
          <w:bCs/>
        </w:rPr>
        <w:t>agreed</w:t>
      </w:r>
      <w:r w:rsidRPr="006B1113">
        <w:rPr>
          <w:bCs/>
        </w:rPr>
        <w:t xml:space="preserve"> to</w:t>
      </w:r>
      <w:r w:rsidR="00E55126">
        <w:rPr>
          <w:bCs/>
        </w:rPr>
        <w:t xml:space="preserve"> the extension of the project</w:t>
      </w:r>
      <w:r w:rsidRPr="006B1113">
        <w:rPr>
          <w:bCs/>
        </w:rPr>
        <w:t xml:space="preserve"> </w:t>
      </w:r>
      <w:r w:rsidR="005A1BEC">
        <w:rPr>
          <w:bCs/>
        </w:rPr>
        <w:t>implementation by three</w:t>
      </w:r>
      <w:r w:rsidRPr="006B1113">
        <w:rPr>
          <w:bCs/>
        </w:rPr>
        <w:t xml:space="preserve"> months.</w:t>
      </w:r>
    </w:p>
    <w:p w:rsidR="00025FA4" w:rsidRPr="006B1113" w:rsidRDefault="00025FA4" w:rsidP="00AC6F7A">
      <w:pPr>
        <w:ind w:left="567"/>
        <w:rPr>
          <w:bCs/>
        </w:rPr>
      </w:pPr>
    </w:p>
    <w:p w:rsidR="00025FA4" w:rsidRPr="006B1113" w:rsidRDefault="00025FA4" w:rsidP="009876DA">
      <w:pPr>
        <w:ind w:left="567" w:firstLine="567"/>
        <w:rPr>
          <w:bCs/>
        </w:rPr>
      </w:pPr>
      <w:proofErr w:type="gramStart"/>
      <w:r w:rsidRPr="006B1113">
        <w:rPr>
          <w:bCs/>
        </w:rPr>
        <w:t>4.1.4  The</w:t>
      </w:r>
      <w:proofErr w:type="gramEnd"/>
      <w:r w:rsidRPr="006B1113">
        <w:rPr>
          <w:bCs/>
        </w:rPr>
        <w:t xml:space="preserve"> Committee took note of</w:t>
      </w:r>
      <w:r w:rsidR="008F018D">
        <w:rPr>
          <w:bCs/>
        </w:rPr>
        <w:t xml:space="preserve"> the</w:t>
      </w:r>
      <w:r w:rsidRPr="006B1113">
        <w:rPr>
          <w:bCs/>
        </w:rPr>
        <w:t xml:space="preserve"> progress report on the Project on Enhancing the Use of Intellectual Property for Mobile Apps in the Software Sector, contained in Annex IV to the document.   </w:t>
      </w:r>
    </w:p>
    <w:p w:rsidR="009876DA" w:rsidRPr="006B1113" w:rsidRDefault="009876DA" w:rsidP="009876DA">
      <w:pPr>
        <w:ind w:left="567" w:firstLine="567"/>
        <w:rPr>
          <w:bCs/>
        </w:rPr>
      </w:pPr>
    </w:p>
    <w:p w:rsidR="00AC6F7A" w:rsidRPr="006B1113" w:rsidRDefault="00025FA4" w:rsidP="00025FA4">
      <w:pPr>
        <w:ind w:left="567" w:firstLine="567"/>
        <w:rPr>
          <w:bCs/>
        </w:rPr>
      </w:pPr>
      <w:proofErr w:type="gramStart"/>
      <w:r w:rsidRPr="006B1113">
        <w:rPr>
          <w:bCs/>
        </w:rPr>
        <w:t>4.1.5  The</w:t>
      </w:r>
      <w:proofErr w:type="gramEnd"/>
      <w:r w:rsidRPr="006B1113">
        <w:rPr>
          <w:bCs/>
        </w:rPr>
        <w:t xml:space="preserve"> Committee took note of</w:t>
      </w:r>
      <w:r w:rsidR="008F018D">
        <w:rPr>
          <w:bCs/>
        </w:rPr>
        <w:t xml:space="preserve"> the</w:t>
      </w:r>
      <w:r w:rsidRPr="006B1113">
        <w:rPr>
          <w:bCs/>
        </w:rPr>
        <w:t xml:space="preserve"> progress report on the project on Intellectual Property and </w:t>
      </w:r>
      <w:r w:rsidR="005C7CAC" w:rsidRPr="006B1113">
        <w:rPr>
          <w:bCs/>
        </w:rPr>
        <w:t>G</w:t>
      </w:r>
      <w:r w:rsidRPr="006B1113">
        <w:rPr>
          <w:bCs/>
        </w:rPr>
        <w:t xml:space="preserve">astronomic Tourism in Peru and Other Developing Countries: Promoting the Development of Gastronomic Tourism through Intellectual Property, contained in Annex V to the document.  </w:t>
      </w:r>
      <w:r w:rsidR="00E55126" w:rsidRPr="00E55126">
        <w:rPr>
          <w:bCs/>
        </w:rPr>
        <w:t xml:space="preserve">The Committee agreed to the extension of the project </w:t>
      </w:r>
      <w:r w:rsidR="00E55126">
        <w:rPr>
          <w:bCs/>
        </w:rPr>
        <w:t xml:space="preserve">implementation </w:t>
      </w:r>
      <w:r w:rsidRPr="006B1113">
        <w:rPr>
          <w:bCs/>
        </w:rPr>
        <w:t>by 1</w:t>
      </w:r>
      <w:r w:rsidR="009876DA" w:rsidRPr="006B1113">
        <w:rPr>
          <w:bCs/>
        </w:rPr>
        <w:t>8</w:t>
      </w:r>
      <w:r w:rsidRPr="006B1113">
        <w:rPr>
          <w:bCs/>
        </w:rPr>
        <w:t xml:space="preserve"> months.</w:t>
      </w:r>
    </w:p>
    <w:p w:rsidR="00025FA4" w:rsidRPr="006B1113" w:rsidRDefault="00025FA4" w:rsidP="00AC6F7A">
      <w:pPr>
        <w:ind w:left="567"/>
        <w:rPr>
          <w:bCs/>
        </w:rPr>
      </w:pPr>
    </w:p>
    <w:p w:rsidR="00025FA4" w:rsidRPr="006B1113" w:rsidRDefault="00025FA4" w:rsidP="00025FA4">
      <w:pPr>
        <w:ind w:left="567" w:firstLine="567"/>
        <w:rPr>
          <w:bCs/>
        </w:rPr>
      </w:pPr>
      <w:proofErr w:type="gramStart"/>
      <w:r w:rsidRPr="006B1113">
        <w:rPr>
          <w:bCs/>
        </w:rPr>
        <w:t>4.1.6  The</w:t>
      </w:r>
      <w:proofErr w:type="gramEnd"/>
      <w:r w:rsidRPr="006B1113">
        <w:rPr>
          <w:bCs/>
        </w:rPr>
        <w:t xml:space="preserve"> Committee took </w:t>
      </w:r>
      <w:r w:rsidR="00E02668">
        <w:rPr>
          <w:bCs/>
        </w:rPr>
        <w:t xml:space="preserve">note of </w:t>
      </w:r>
      <w:r w:rsidR="008F018D">
        <w:rPr>
          <w:bCs/>
        </w:rPr>
        <w:t xml:space="preserve">the </w:t>
      </w:r>
      <w:r w:rsidR="00E02668">
        <w:rPr>
          <w:bCs/>
        </w:rPr>
        <w:t>progress report on the pilot p</w:t>
      </w:r>
      <w:r w:rsidRPr="006B1113">
        <w:rPr>
          <w:bCs/>
        </w:rPr>
        <w:t xml:space="preserve">roject on Copyright and the Distribution of Content in the Digital Environment, contained in Annex VI to the document.  </w:t>
      </w:r>
      <w:r w:rsidR="005A1BEC" w:rsidRPr="005A1BEC">
        <w:rPr>
          <w:bCs/>
        </w:rPr>
        <w:t>The Committee agreed to the extension of the project implementation by 12 months.</w:t>
      </w:r>
    </w:p>
    <w:p w:rsidR="00025FA4" w:rsidRPr="006B1113" w:rsidRDefault="00025FA4" w:rsidP="00025FA4">
      <w:pPr>
        <w:ind w:left="567" w:firstLine="567"/>
        <w:rPr>
          <w:bCs/>
        </w:rPr>
      </w:pPr>
    </w:p>
    <w:p w:rsidR="00025FA4" w:rsidRPr="00E55126" w:rsidRDefault="00025FA4" w:rsidP="00025FA4">
      <w:pPr>
        <w:ind w:left="567" w:firstLine="567"/>
        <w:rPr>
          <w:bCs/>
          <w:highlight w:val="yellow"/>
        </w:rPr>
      </w:pPr>
      <w:proofErr w:type="gramStart"/>
      <w:r w:rsidRPr="006B1113">
        <w:rPr>
          <w:bCs/>
        </w:rPr>
        <w:t>4.1.7  The</w:t>
      </w:r>
      <w:proofErr w:type="gramEnd"/>
      <w:r w:rsidRPr="006B1113">
        <w:rPr>
          <w:bCs/>
        </w:rPr>
        <w:t xml:space="preserve"> Committee took note of</w:t>
      </w:r>
      <w:r w:rsidR="008F018D">
        <w:rPr>
          <w:bCs/>
        </w:rPr>
        <w:t xml:space="preserve"> the</w:t>
      </w:r>
      <w:r w:rsidRPr="006B1113">
        <w:rPr>
          <w:bCs/>
        </w:rPr>
        <w:t xml:space="preserve"> progress report on the project on Development of the Music Sector and New Economic Models of Music in Burkina Faso and in Certain Countries of the West African Economic and Monetary Union (WAEMU), contained in Annex VII to the document.  </w:t>
      </w:r>
      <w:r w:rsidR="005A1BEC" w:rsidRPr="005A1BEC">
        <w:rPr>
          <w:bCs/>
        </w:rPr>
        <w:t>The Committee agreed to the proposed deferment of the project start date to January 2022.</w:t>
      </w:r>
    </w:p>
    <w:p w:rsidR="00AC6F7A" w:rsidRPr="006B1113" w:rsidRDefault="00AC6F7A" w:rsidP="00AC6F7A">
      <w:pPr>
        <w:rPr>
          <w:bCs/>
          <w:color w:val="000000" w:themeColor="text1"/>
        </w:rPr>
      </w:pPr>
    </w:p>
    <w:p w:rsidR="00AC6F7A" w:rsidRPr="006B1113" w:rsidRDefault="000519A3" w:rsidP="00ED53B2">
      <w:pPr>
        <w:ind w:left="567"/>
        <w:rPr>
          <w:bCs/>
          <w:color w:val="000000" w:themeColor="text1"/>
        </w:rPr>
      </w:pPr>
      <w:r w:rsidRPr="006B1113">
        <w:rPr>
          <w:bCs/>
          <w:color w:val="000000" w:themeColor="text1"/>
        </w:rPr>
        <w:t>4.2</w:t>
      </w:r>
      <w:r w:rsidR="00AC6F7A" w:rsidRPr="006B1113">
        <w:rPr>
          <w:bCs/>
          <w:color w:val="000000" w:themeColor="text1"/>
        </w:rPr>
        <w:tab/>
      </w:r>
      <w:r w:rsidR="00ED53B2" w:rsidRPr="006B1113">
        <w:rPr>
          <w:bCs/>
          <w:color w:val="000000" w:themeColor="text1"/>
        </w:rPr>
        <w:t>Report on WIPO’s Contribution to the Implementation of the Sustainable Development Goals and its Associated Targets contained in document CDIP/2</w:t>
      </w:r>
      <w:r w:rsidRPr="006B1113">
        <w:rPr>
          <w:bCs/>
          <w:color w:val="000000" w:themeColor="text1"/>
        </w:rPr>
        <w:t>6</w:t>
      </w:r>
      <w:r w:rsidR="00AC6F7A" w:rsidRPr="006B1113">
        <w:rPr>
          <w:bCs/>
          <w:color w:val="000000" w:themeColor="text1"/>
        </w:rPr>
        <w:t>/</w:t>
      </w:r>
      <w:r w:rsidRPr="006B1113">
        <w:rPr>
          <w:bCs/>
          <w:color w:val="000000" w:themeColor="text1"/>
        </w:rPr>
        <w:t>3</w:t>
      </w:r>
      <w:r w:rsidR="00AC6F7A" w:rsidRPr="006B1113">
        <w:rPr>
          <w:bCs/>
          <w:color w:val="000000" w:themeColor="text1"/>
        </w:rPr>
        <w:t>.  The Committee took note of the information contained in the report.</w:t>
      </w:r>
    </w:p>
    <w:p w:rsidR="00054F4C" w:rsidRPr="006B1113" w:rsidRDefault="00054F4C" w:rsidP="00AC6F7A">
      <w:pPr>
        <w:rPr>
          <w:bCs/>
        </w:rPr>
      </w:pPr>
    </w:p>
    <w:p w:rsidR="00AC6F7A" w:rsidRPr="006B1113" w:rsidRDefault="00AC6F7A" w:rsidP="008A66D0">
      <w:pPr>
        <w:rPr>
          <w:bCs/>
        </w:rPr>
      </w:pPr>
      <w:r w:rsidRPr="006B1113">
        <w:rPr>
          <w:bCs/>
        </w:rPr>
        <w:fldChar w:fldCharType="begin"/>
      </w:r>
      <w:r w:rsidRPr="006B1113">
        <w:rPr>
          <w:bCs/>
        </w:rPr>
        <w:instrText xml:space="preserve"> AUTONUM  </w:instrText>
      </w:r>
      <w:r w:rsidRPr="006B1113">
        <w:rPr>
          <w:bCs/>
        </w:rPr>
        <w:fldChar w:fldCharType="end"/>
      </w:r>
      <w:r w:rsidR="000519A3" w:rsidRPr="006B1113">
        <w:rPr>
          <w:bCs/>
        </w:rPr>
        <w:tab/>
        <w:t>Under Agenda Item 4</w:t>
      </w:r>
      <w:r w:rsidRPr="006B1113">
        <w:rPr>
          <w:bCs/>
        </w:rPr>
        <w:t xml:space="preserve"> </w:t>
      </w:r>
      <w:r w:rsidR="000519A3" w:rsidRPr="006B1113">
        <w:rPr>
          <w:bCs/>
        </w:rPr>
        <w:t>(</w:t>
      </w:r>
      <w:proofErr w:type="spellStart"/>
      <w:r w:rsidR="000519A3" w:rsidRPr="006B1113">
        <w:rPr>
          <w:bCs/>
        </w:rPr>
        <w:t>i</w:t>
      </w:r>
      <w:proofErr w:type="spellEnd"/>
      <w:r w:rsidR="000519A3" w:rsidRPr="006B1113">
        <w:rPr>
          <w:bCs/>
        </w:rPr>
        <w:t>) the Committee considered Future Webinars</w:t>
      </w:r>
      <w:r w:rsidRPr="006B1113">
        <w:rPr>
          <w:bCs/>
        </w:rPr>
        <w:t xml:space="preserve"> </w:t>
      </w:r>
      <w:r w:rsidR="006B5F06" w:rsidRPr="006B1113">
        <w:t>contained in document CDIP/2</w:t>
      </w:r>
      <w:r w:rsidR="000519A3" w:rsidRPr="006B1113">
        <w:t xml:space="preserve">6/6.  </w:t>
      </w:r>
      <w:r w:rsidR="008A66D0" w:rsidRPr="008A66D0">
        <w:rPr>
          <w:bCs/>
        </w:rPr>
        <w:t>The Committee decided to defer the discussion on this document to its next session.</w:t>
      </w:r>
    </w:p>
    <w:p w:rsidR="006B5F06" w:rsidRPr="006B1113" w:rsidRDefault="006B5F06" w:rsidP="00AC6F7A"/>
    <w:p w:rsidR="00AC6F7A" w:rsidRPr="006B1113" w:rsidRDefault="00AC6F7A" w:rsidP="00AC6F7A">
      <w:r w:rsidRPr="006B1113">
        <w:rPr>
          <w:bCs/>
        </w:rPr>
        <w:fldChar w:fldCharType="begin"/>
      </w:r>
      <w:r w:rsidRPr="006B1113">
        <w:rPr>
          <w:bCs/>
        </w:rPr>
        <w:instrText xml:space="preserve"> AUTONUM  </w:instrText>
      </w:r>
      <w:r w:rsidRPr="006B1113">
        <w:rPr>
          <w:bCs/>
        </w:rPr>
        <w:fldChar w:fldCharType="end"/>
      </w:r>
      <w:r w:rsidR="000519A3" w:rsidRPr="006B1113">
        <w:rPr>
          <w:bCs/>
        </w:rPr>
        <w:tab/>
        <w:t>Under Agenda Item 5</w:t>
      </w:r>
      <w:r w:rsidRPr="006B1113">
        <w:rPr>
          <w:bCs/>
        </w:rPr>
        <w:t>, the Committee</w:t>
      </w:r>
      <w:r w:rsidRPr="006B1113">
        <w:t xml:space="preserve"> considered the following:</w:t>
      </w:r>
    </w:p>
    <w:p w:rsidR="00AC6F7A" w:rsidRPr="006B1113" w:rsidRDefault="00AC6F7A" w:rsidP="00AC6F7A"/>
    <w:p w:rsidR="000519A3" w:rsidRDefault="000519A3" w:rsidP="008A66D0">
      <w:pPr>
        <w:ind w:left="567"/>
      </w:pPr>
      <w:r w:rsidRPr="006B1113">
        <w:t>6.1</w:t>
      </w:r>
      <w:r w:rsidRPr="006B1113">
        <w:tab/>
        <w:t>Project Proposal on Using Inventions in the Public Domain contained in document CDIP/24/16.</w:t>
      </w:r>
      <w:r w:rsidRPr="005A1BEC">
        <w:t xml:space="preserve">  </w:t>
      </w:r>
      <w:r w:rsidR="008A66D0" w:rsidRPr="00D47918">
        <w:t xml:space="preserve">The Committee decided that the Secretariat should revise the project proposal, incorporating the information contained in the supplementary note circulated by the Secretariat and comments made by Member States, and present it to the next session of the CDIP.  </w:t>
      </w:r>
    </w:p>
    <w:p w:rsidR="000A03CA" w:rsidRPr="006B1113" w:rsidRDefault="000A03CA" w:rsidP="008A66D0">
      <w:pPr>
        <w:ind w:left="567"/>
      </w:pPr>
    </w:p>
    <w:p w:rsidR="000519A3" w:rsidRDefault="000519A3" w:rsidP="008A66D0">
      <w:pPr>
        <w:ind w:left="567"/>
      </w:pPr>
      <w:r w:rsidRPr="006B1113">
        <w:t>6.2</w:t>
      </w:r>
      <w:r w:rsidRPr="006B1113">
        <w:tab/>
      </w:r>
      <w:r w:rsidR="000A03CA">
        <w:t xml:space="preserve">Revised </w:t>
      </w:r>
      <w:r w:rsidRPr="006B1113">
        <w:t xml:space="preserve">Project Proposal Submitted by El Salvador on Systematization of Statistical Data and the Design and Implementation of a Methodology for Developing Impact Assessments on the Use of the Intellectual Property System contained in document CDIP/26/4.  </w:t>
      </w:r>
      <w:r w:rsidR="008A66D0" w:rsidRPr="008A66D0">
        <w:rPr>
          <w:bCs/>
        </w:rPr>
        <w:t>The Committee approved the project proposal as contained in that document.</w:t>
      </w:r>
    </w:p>
    <w:p w:rsidR="008A66D0" w:rsidRPr="006B1113" w:rsidRDefault="008A66D0" w:rsidP="008A66D0">
      <w:pPr>
        <w:ind w:left="567"/>
      </w:pPr>
    </w:p>
    <w:p w:rsidR="006B5F06" w:rsidRPr="006B1113" w:rsidRDefault="000519A3" w:rsidP="008A66D0">
      <w:pPr>
        <w:ind w:left="567"/>
      </w:pPr>
      <w:r w:rsidRPr="006B1113">
        <w:t>6.3</w:t>
      </w:r>
      <w:r w:rsidR="00AC6F7A" w:rsidRPr="006B1113">
        <w:t xml:space="preserve">   </w:t>
      </w:r>
      <w:r w:rsidRPr="006B1113">
        <w:t xml:space="preserve">Revised </w:t>
      </w:r>
      <w:r w:rsidR="006B5F06" w:rsidRPr="006B1113">
        <w:t>Project Proposal by Indonesia and the United Arab Emirates on Promoting the Use of Intellectual Property in Developing Countries in Creative Industries in the Digital E</w:t>
      </w:r>
      <w:r w:rsidRPr="006B1113">
        <w:t>ra contained in document CDIP/26/5</w:t>
      </w:r>
      <w:r w:rsidR="006B5F06" w:rsidRPr="006B1113">
        <w:t xml:space="preserve">.  </w:t>
      </w:r>
      <w:r w:rsidR="00A02B34" w:rsidRPr="008A66D0">
        <w:rPr>
          <w:bCs/>
          <w:szCs w:val="22"/>
        </w:rPr>
        <w:t xml:space="preserve">The Committee </w:t>
      </w:r>
      <w:r w:rsidRPr="008A66D0">
        <w:rPr>
          <w:bCs/>
          <w:szCs w:val="22"/>
        </w:rPr>
        <w:t>approved the project proposal as contained in</w:t>
      </w:r>
      <w:r w:rsidR="008A66D0" w:rsidRPr="008A66D0">
        <w:rPr>
          <w:bCs/>
          <w:szCs w:val="22"/>
        </w:rPr>
        <w:t xml:space="preserve"> that</w:t>
      </w:r>
      <w:r w:rsidRPr="008A66D0">
        <w:rPr>
          <w:bCs/>
          <w:szCs w:val="22"/>
        </w:rPr>
        <w:t xml:space="preserve"> document.</w:t>
      </w:r>
    </w:p>
    <w:p w:rsidR="00AC6F7A" w:rsidRPr="006B1113" w:rsidRDefault="00AC6F7A" w:rsidP="00AC6F7A"/>
    <w:p w:rsidR="00B27FE8" w:rsidRDefault="000519A3" w:rsidP="00B27FE8">
      <w:pPr>
        <w:ind w:left="567" w:firstLine="3"/>
      </w:pPr>
      <w:r w:rsidRPr="006B1113">
        <w:t xml:space="preserve">6.4 </w:t>
      </w:r>
      <w:r w:rsidR="00B27FE8">
        <w:t xml:space="preserve">Project Proposal by Brazil </w:t>
      </w:r>
      <w:r w:rsidR="00C247C1">
        <w:t>Empowering Small Businesses through IP: D</w:t>
      </w:r>
      <w:r w:rsidR="00B27FE8">
        <w:t>eveloping</w:t>
      </w:r>
    </w:p>
    <w:p w:rsidR="00B27FE8" w:rsidRDefault="00C247C1" w:rsidP="00B27FE8">
      <w:pPr>
        <w:ind w:left="567" w:firstLine="3"/>
      </w:pPr>
      <w:r>
        <w:t>Strategies for Supporting Geographical Indications or Collective Marks in the P</w:t>
      </w:r>
      <w:r w:rsidR="00B27FE8">
        <w:t>ost-registry</w:t>
      </w:r>
    </w:p>
    <w:p w:rsidR="00B27FE8" w:rsidRDefault="00C247C1" w:rsidP="000A03CA">
      <w:pPr>
        <w:ind w:left="567"/>
      </w:pPr>
      <w:r>
        <w:lastRenderedPageBreak/>
        <w:t>P</w:t>
      </w:r>
      <w:r w:rsidR="00B27FE8">
        <w:t>eriod</w:t>
      </w:r>
      <w:r>
        <w:t>, contained in document CDIP/26/9</w:t>
      </w:r>
      <w:r w:rsidR="00B27FE8" w:rsidRPr="000A03CA">
        <w:t xml:space="preserve">.  </w:t>
      </w:r>
      <w:r w:rsidR="000A03CA" w:rsidRPr="000A03CA">
        <w:t>The Committee discussed the project proposal and requested Brazil to develop the proposal further based on the comments by Member States, and with the assistance of the Secretariat, for its consideration at the next session.</w:t>
      </w:r>
    </w:p>
    <w:p w:rsidR="00B27FE8" w:rsidRPr="00B27FE8" w:rsidRDefault="00B27FE8" w:rsidP="00B27FE8">
      <w:pPr>
        <w:ind w:left="567" w:firstLine="3"/>
        <w:rPr>
          <w:b/>
        </w:rPr>
      </w:pPr>
    </w:p>
    <w:p w:rsidR="00077961" w:rsidRPr="006B1113" w:rsidRDefault="00B27FE8" w:rsidP="00077961">
      <w:pPr>
        <w:ind w:left="567" w:firstLine="3"/>
      </w:pPr>
      <w:r>
        <w:t xml:space="preserve">6.5 </w:t>
      </w:r>
      <w:r w:rsidR="00077961" w:rsidRPr="006B1113">
        <w:t>Overview of the Guide on Identifying Inventions in the Public Domain: a Guide for Inventors and Entrepreneurs, contained in document CDIP/25/INF/4.</w:t>
      </w:r>
      <w:r w:rsidR="007176E4" w:rsidRPr="006B1113">
        <w:t xml:space="preserve">  The Committee took note of the information provid</w:t>
      </w:r>
      <w:r w:rsidR="008F018D">
        <w:t>ed in that</w:t>
      </w:r>
      <w:r w:rsidR="007176E4" w:rsidRPr="006B1113">
        <w:t xml:space="preserve"> document.</w:t>
      </w:r>
    </w:p>
    <w:p w:rsidR="00077961" w:rsidRPr="006B1113" w:rsidRDefault="00077961" w:rsidP="00077961">
      <w:pPr>
        <w:ind w:left="567" w:firstLine="3"/>
      </w:pPr>
    </w:p>
    <w:p w:rsidR="00077961" w:rsidRPr="006B1113" w:rsidRDefault="00077961" w:rsidP="00077961">
      <w:pPr>
        <w:ind w:left="567" w:firstLine="3"/>
      </w:pPr>
      <w:r w:rsidRPr="006B1113">
        <w:t>6.</w:t>
      </w:r>
      <w:r w:rsidR="00B27FE8">
        <w:t>6</w:t>
      </w:r>
      <w:r w:rsidRPr="006B1113">
        <w:t xml:space="preserve"> Overview of the Guide on Using Inventions in the Public Domain: a Guide for Inventors and Entrepreneurs, contained in document CDIP/25/INF/5.</w:t>
      </w:r>
      <w:r w:rsidR="007176E4" w:rsidRPr="006B1113">
        <w:t xml:space="preserve">  The Committee took note of</w:t>
      </w:r>
      <w:r w:rsidR="008F018D">
        <w:t xml:space="preserve"> the information provided in that</w:t>
      </w:r>
      <w:r w:rsidR="007176E4" w:rsidRPr="006B1113">
        <w:t xml:space="preserve"> document.</w:t>
      </w:r>
    </w:p>
    <w:p w:rsidR="005C7CAC" w:rsidRPr="006B1113" w:rsidRDefault="005C7CAC" w:rsidP="00077961">
      <w:pPr>
        <w:ind w:left="567" w:firstLine="3"/>
      </w:pPr>
    </w:p>
    <w:p w:rsidR="00077961" w:rsidRPr="006B1113" w:rsidRDefault="00B27FE8" w:rsidP="00077961">
      <w:pPr>
        <w:ind w:left="567" w:firstLine="3"/>
      </w:pPr>
      <w:r>
        <w:t>6.7</w:t>
      </w:r>
      <w:r w:rsidR="00077961" w:rsidRPr="006B1113">
        <w:t xml:space="preserve"> Summary of the Literature Review on Challenges for Women Inventors and Innovators in Using the Intellectual Property System, contained in document CDIP/26/INF/2.</w:t>
      </w:r>
      <w:r w:rsidR="007176E4" w:rsidRPr="006B1113">
        <w:t xml:space="preserve">  The Committee took note of</w:t>
      </w:r>
      <w:r w:rsidR="00D47918">
        <w:t xml:space="preserve"> the information provided in that</w:t>
      </w:r>
      <w:r w:rsidR="007176E4" w:rsidRPr="006B1113">
        <w:t xml:space="preserve"> document.</w:t>
      </w:r>
    </w:p>
    <w:p w:rsidR="00077961" w:rsidRPr="006B1113" w:rsidRDefault="00077961" w:rsidP="00077961">
      <w:pPr>
        <w:ind w:left="567" w:firstLine="3"/>
      </w:pPr>
    </w:p>
    <w:p w:rsidR="00AC6F7A" w:rsidRPr="006B1113" w:rsidRDefault="00B27FE8" w:rsidP="00077961">
      <w:pPr>
        <w:ind w:left="567" w:firstLine="3"/>
      </w:pPr>
      <w:r>
        <w:t>6.8</w:t>
      </w:r>
      <w:r w:rsidR="00077961" w:rsidRPr="006B1113">
        <w:t xml:space="preserve"> Summary of the Study on Policy Approaches to Close the Intellectual Property Gender Gap – Practices to Support Access to the Intellectual Property System for Female Inventors, Creators and Entrepreneurs, contained in document CDIP/26/INF/3.</w:t>
      </w:r>
      <w:r w:rsidR="007176E4" w:rsidRPr="006B1113">
        <w:t xml:space="preserve">  The Committee took note of the i</w:t>
      </w:r>
      <w:r w:rsidR="00D47918">
        <w:t>nformation provided in that</w:t>
      </w:r>
      <w:r w:rsidR="007176E4" w:rsidRPr="006B1113">
        <w:t xml:space="preserve"> document. </w:t>
      </w:r>
    </w:p>
    <w:p w:rsidR="006B5F06" w:rsidRPr="006B1113" w:rsidRDefault="006B5F06" w:rsidP="00AC6F7A">
      <w:pPr>
        <w:ind w:left="567"/>
      </w:pPr>
    </w:p>
    <w:p w:rsidR="008E7C67" w:rsidRPr="00D47918" w:rsidRDefault="00AC6F7A" w:rsidP="003D07FD">
      <w:r w:rsidRPr="006B1113">
        <w:fldChar w:fldCharType="begin"/>
      </w:r>
      <w:r w:rsidRPr="006B1113">
        <w:instrText xml:space="preserve"> AUTONUM  </w:instrText>
      </w:r>
      <w:r w:rsidRPr="006B1113">
        <w:fldChar w:fldCharType="end"/>
      </w:r>
      <w:r w:rsidRPr="006B1113">
        <w:tab/>
        <w:t xml:space="preserve">Under Agenda </w:t>
      </w:r>
      <w:r w:rsidR="00CF775B" w:rsidRPr="006B1113">
        <w:t>I</w:t>
      </w:r>
      <w:r w:rsidR="008E7C67" w:rsidRPr="006B1113">
        <w:t>tem 6</w:t>
      </w:r>
      <w:r w:rsidRPr="006B1113">
        <w:t xml:space="preserve"> “</w:t>
      </w:r>
      <w:r w:rsidRPr="00D47918">
        <w:t>Intelle</w:t>
      </w:r>
      <w:r w:rsidR="00054F4C" w:rsidRPr="00D47918">
        <w:t>c</w:t>
      </w:r>
      <w:r w:rsidR="008E7C67" w:rsidRPr="00D47918">
        <w:t>tual Property and Development</w:t>
      </w:r>
      <w:r w:rsidR="00C150ED" w:rsidRPr="00D47918">
        <w:t xml:space="preserve">”: </w:t>
      </w:r>
    </w:p>
    <w:p w:rsidR="00C150ED" w:rsidRPr="00D47918" w:rsidRDefault="00C150ED" w:rsidP="003D07FD"/>
    <w:p w:rsidR="00077961" w:rsidRPr="00D47918" w:rsidRDefault="008E7C67" w:rsidP="000A03CA">
      <w:pPr>
        <w:ind w:left="567"/>
      </w:pPr>
      <w:proofErr w:type="gramStart"/>
      <w:r w:rsidRPr="00D47918">
        <w:t xml:space="preserve">7.1 </w:t>
      </w:r>
      <w:r w:rsidR="002443AD" w:rsidRPr="00D47918">
        <w:t xml:space="preserve"> T</w:t>
      </w:r>
      <w:r w:rsidR="000A03CA" w:rsidRPr="00D47918">
        <w:t>he</w:t>
      </w:r>
      <w:proofErr w:type="gramEnd"/>
      <w:r w:rsidR="000A03CA" w:rsidRPr="00D47918">
        <w:t xml:space="preserve"> Committee discussed the topic of “IP and Creative Economy”.  Following a detailed presentation by the Secretariat, the Member States shared their policies, practices and experiences in support of the creative industries in their economies.  </w:t>
      </w:r>
    </w:p>
    <w:p w:rsidR="008E7C67" w:rsidRPr="00D47918" w:rsidRDefault="008E7C67" w:rsidP="003D07FD"/>
    <w:p w:rsidR="008E7C67" w:rsidRPr="00D47918" w:rsidRDefault="008E7C67" w:rsidP="006F096B">
      <w:pPr>
        <w:ind w:left="567"/>
      </w:pPr>
      <w:proofErr w:type="gramStart"/>
      <w:r w:rsidRPr="00D47918">
        <w:t xml:space="preserve">7.2 </w:t>
      </w:r>
      <w:r w:rsidR="002443AD" w:rsidRPr="00D47918">
        <w:t xml:space="preserve"> The</w:t>
      </w:r>
      <w:proofErr w:type="gramEnd"/>
      <w:r w:rsidR="002443AD" w:rsidRPr="00D47918">
        <w:t xml:space="preserve"> Committee </w:t>
      </w:r>
      <w:r w:rsidR="00077961" w:rsidRPr="00D47918">
        <w:t>revisited</w:t>
      </w:r>
      <w:r w:rsidR="002443AD" w:rsidRPr="00D47918">
        <w:t xml:space="preserve"> the topic of </w:t>
      </w:r>
      <w:r w:rsidRPr="00D47918">
        <w:t xml:space="preserve">“Women and IP”. </w:t>
      </w:r>
      <w:r w:rsidR="002443AD" w:rsidRPr="00D47918">
        <w:t xml:space="preserve"> The Committee </w:t>
      </w:r>
      <w:r w:rsidR="006F096B" w:rsidRPr="00D47918">
        <w:t>considered</w:t>
      </w:r>
      <w:r w:rsidR="002443AD" w:rsidRPr="00D47918">
        <w:t xml:space="preserve"> the following report</w:t>
      </w:r>
      <w:r w:rsidR="006F096B" w:rsidRPr="00D47918">
        <w:t>s</w:t>
      </w:r>
      <w:r w:rsidR="002443AD" w:rsidRPr="00D47918">
        <w:t xml:space="preserve"> on Women and IP:</w:t>
      </w:r>
    </w:p>
    <w:p w:rsidR="006F096B" w:rsidRPr="00D47918" w:rsidRDefault="006F096B" w:rsidP="006F096B">
      <w:pPr>
        <w:ind w:firstLine="567"/>
      </w:pPr>
    </w:p>
    <w:p w:rsidR="008F018D" w:rsidRDefault="008F018D" w:rsidP="008F018D">
      <w:pPr>
        <w:pStyle w:val="ListParagraph"/>
        <w:numPr>
          <w:ilvl w:val="0"/>
          <w:numId w:val="17"/>
        </w:numPr>
      </w:pPr>
      <w:r w:rsidRPr="00D47918">
        <w:t xml:space="preserve">Gender Mainstreaming, Capacity Building and Assistance to Member States, contained in document CDIP/26/8.  The Committee took note of the information contained in the document and encouraged the Secretariat to continue its practices and implementing activities as described under the section “The Way Forward” in document CDIP/26/8. </w:t>
      </w:r>
    </w:p>
    <w:p w:rsidR="008F018D" w:rsidRPr="00D47918" w:rsidRDefault="008F018D" w:rsidP="008F018D">
      <w:pPr>
        <w:pStyle w:val="ListParagraph"/>
        <w:ind w:left="1407"/>
      </w:pPr>
      <w:r w:rsidRPr="00D47918">
        <w:t xml:space="preserve"> </w:t>
      </w:r>
    </w:p>
    <w:p w:rsidR="006F096B" w:rsidRPr="00D47918" w:rsidRDefault="006F096B" w:rsidP="005C7CAC">
      <w:pPr>
        <w:pStyle w:val="ListParagraph"/>
        <w:numPr>
          <w:ilvl w:val="0"/>
          <w:numId w:val="17"/>
        </w:numPr>
      </w:pPr>
      <w:r w:rsidRPr="00D47918">
        <w:t>Compilation and Sharing of Data, contained in document CDIP/26/7.  The Committee took note of the information contained in the document and encoura</w:t>
      </w:r>
      <w:r w:rsidR="000C3A0A" w:rsidRPr="00D47918">
        <w:t>ged the Secretariat to continue</w:t>
      </w:r>
      <w:r w:rsidR="00CD798D" w:rsidRPr="00D47918">
        <w:t xml:space="preserve"> its practices and</w:t>
      </w:r>
      <w:r w:rsidR="000C3A0A" w:rsidRPr="00D47918">
        <w:t xml:space="preserve"> implementing activities</w:t>
      </w:r>
      <w:r w:rsidR="005C7CAC" w:rsidRPr="00D47918">
        <w:t xml:space="preserve"> as described under the section </w:t>
      </w:r>
      <w:r w:rsidR="000C3A0A" w:rsidRPr="00D47918">
        <w:t>“</w:t>
      </w:r>
      <w:r w:rsidR="005C7CAC" w:rsidRPr="00D47918">
        <w:t xml:space="preserve">The </w:t>
      </w:r>
      <w:r w:rsidR="000C3A0A" w:rsidRPr="00D47918">
        <w:t>Way Forward”</w:t>
      </w:r>
      <w:r w:rsidR="005C7CAC" w:rsidRPr="00D47918">
        <w:t xml:space="preserve"> in document CDIP/26/7</w:t>
      </w:r>
      <w:r w:rsidR="000C3A0A" w:rsidRPr="00D47918">
        <w:t xml:space="preserve">.  </w:t>
      </w:r>
    </w:p>
    <w:p w:rsidR="006F096B" w:rsidRPr="00D47918" w:rsidRDefault="006F096B" w:rsidP="006F096B">
      <w:pPr>
        <w:ind w:firstLine="567"/>
      </w:pPr>
    </w:p>
    <w:p w:rsidR="00656504" w:rsidRPr="00D47918" w:rsidRDefault="00656504" w:rsidP="00656504">
      <w:pPr>
        <w:pStyle w:val="ListParagraph"/>
      </w:pPr>
    </w:p>
    <w:p w:rsidR="00656504" w:rsidRPr="006B1113" w:rsidRDefault="00656504" w:rsidP="00656504">
      <w:pPr>
        <w:ind w:left="567"/>
      </w:pPr>
      <w:r w:rsidRPr="00D47918">
        <w:t>7.3 The Committee considered the Follow-up Proposal by Mexico on “Women and IP” contained in document CDIP/26/10</w:t>
      </w:r>
      <w:r w:rsidR="00D47918" w:rsidRPr="00D47918">
        <w:t xml:space="preserve"> Rev</w:t>
      </w:r>
      <w:proofErr w:type="gramStart"/>
      <w:r w:rsidR="00D47918" w:rsidRPr="00D47918">
        <w:t>.</w:t>
      </w:r>
      <w:r w:rsidRPr="00D47918">
        <w:t>.</w:t>
      </w:r>
      <w:proofErr w:type="gramEnd"/>
      <w:r w:rsidRPr="00D47918">
        <w:t xml:space="preserve">  The Committee approved the proposal contained in that document.</w:t>
      </w:r>
      <w:r>
        <w:t xml:space="preserve"> </w:t>
      </w:r>
    </w:p>
    <w:p w:rsidR="00914A12" w:rsidRPr="006B1113" w:rsidRDefault="00914A12" w:rsidP="00AC6F7A"/>
    <w:p w:rsidR="00AC6F7A" w:rsidRPr="006B1113" w:rsidRDefault="008E7C67" w:rsidP="00AC6F7A">
      <w:r w:rsidRPr="006B1113">
        <w:t>8</w:t>
      </w:r>
      <w:r w:rsidR="00481B5C" w:rsidRPr="006B1113">
        <w:t xml:space="preserve">. </w:t>
      </w:r>
      <w:r w:rsidR="00481B5C" w:rsidRPr="006B1113">
        <w:tab/>
        <w:t xml:space="preserve">Under Agenda Item </w:t>
      </w:r>
      <w:r w:rsidRPr="006B1113">
        <w:t>7</w:t>
      </w:r>
      <w:r w:rsidR="00AC6F7A" w:rsidRPr="006B1113">
        <w:t xml:space="preserve"> on Future Work, the Committee agreed upon a list of issues and documents for the next session, as read out by the Secretariat.  </w:t>
      </w:r>
    </w:p>
    <w:p w:rsidR="003D07FD" w:rsidRPr="006B1113" w:rsidRDefault="003D07FD" w:rsidP="00AC6F7A"/>
    <w:p w:rsidR="00AC6F7A" w:rsidRPr="006B1113" w:rsidRDefault="008E7C67" w:rsidP="00AC6F7A">
      <w:proofErr w:type="gramStart"/>
      <w:r w:rsidRPr="006B1113">
        <w:t>9</w:t>
      </w:r>
      <w:r w:rsidR="00AC6F7A" w:rsidRPr="006B1113">
        <w:t>.</w:t>
      </w:r>
      <w:r w:rsidR="00AC6F7A" w:rsidRPr="006B1113">
        <w:tab/>
        <w:t>The Committee noted that</w:t>
      </w:r>
      <w:r w:rsidR="007506E3" w:rsidRPr="006B1113">
        <w:t>,</w:t>
      </w:r>
      <w:r w:rsidR="00AC6F7A" w:rsidRPr="006B1113">
        <w:t xml:space="preserve"> in line with paragraph 32 of the Summary Report of the fifty-ninth series of Meetings of the Assemblies of the Member States of WIPO (</w:t>
      </w:r>
      <w:hyperlink r:id="rId9" w:history="1">
        <w:r w:rsidR="00AC6F7A" w:rsidRPr="006B1113">
          <w:rPr>
            <w:rStyle w:val="Hyperlink"/>
          </w:rPr>
          <w:t>A/59/13</w:t>
        </w:r>
      </w:hyperlink>
      <w:r w:rsidR="00AC6F7A" w:rsidRPr="006B1113">
        <w:t>), the verbatim reports of the CDIP</w:t>
      </w:r>
      <w:r w:rsidR="00E02668">
        <w:t xml:space="preserve"> sessions</w:t>
      </w:r>
      <w:r w:rsidR="00AC6F7A" w:rsidRPr="006B1113">
        <w:t xml:space="preserve"> would be replaced by a fully automated speech-to-text transcript in English, synchronized with the video recording, and with automated translations into the other five UN languages.</w:t>
      </w:r>
      <w:proofErr w:type="gramEnd"/>
      <w:r w:rsidR="00AC6F7A" w:rsidRPr="006B1113">
        <w:t xml:space="preserve">  Accordingly, the report of the current session </w:t>
      </w:r>
      <w:proofErr w:type="gramStart"/>
      <w:r w:rsidR="00AC6F7A" w:rsidRPr="006B1113">
        <w:t>will be made</w:t>
      </w:r>
      <w:proofErr w:type="gramEnd"/>
      <w:r w:rsidR="00AC6F7A" w:rsidRPr="006B1113">
        <w:t xml:space="preserve"> available in that form.  In order to help improve the automated speech-to-text technology, </w:t>
      </w:r>
      <w:r w:rsidR="00AC6F7A" w:rsidRPr="006B1113">
        <w:lastRenderedPageBreak/>
        <w:t xml:space="preserve">Delegations </w:t>
      </w:r>
      <w:proofErr w:type="gramStart"/>
      <w:r w:rsidR="00AC6F7A" w:rsidRPr="006B1113">
        <w:t>are requested</w:t>
      </w:r>
      <w:proofErr w:type="gramEnd"/>
      <w:r w:rsidR="00AC6F7A" w:rsidRPr="006B1113">
        <w:t xml:space="preserve"> to provide corrections of substantial nature to the Secretariat, preferably four weeks before the following session of the Committee.  </w:t>
      </w:r>
    </w:p>
    <w:p w:rsidR="00AC6F7A" w:rsidRPr="006B1113" w:rsidRDefault="00AC6F7A" w:rsidP="00AC6F7A"/>
    <w:p w:rsidR="00EE5251" w:rsidRPr="005A1BEC" w:rsidRDefault="003D07FD" w:rsidP="00AC6F7A">
      <w:r w:rsidRPr="007F35A9">
        <w:t>1</w:t>
      </w:r>
      <w:r w:rsidR="008E7C67" w:rsidRPr="007F35A9">
        <w:t>0</w:t>
      </w:r>
      <w:r w:rsidR="00AC6F7A" w:rsidRPr="007F35A9">
        <w:t>.</w:t>
      </w:r>
      <w:r w:rsidR="00AC6F7A" w:rsidRPr="007F35A9">
        <w:tab/>
        <w:t xml:space="preserve"> </w:t>
      </w:r>
      <w:r w:rsidR="00E55126" w:rsidRPr="007F35A9">
        <w:t xml:space="preserve">Due to </w:t>
      </w:r>
      <w:r w:rsidR="005A1BEC" w:rsidRPr="007F35A9">
        <w:t xml:space="preserve">the </w:t>
      </w:r>
      <w:r w:rsidR="00E55126" w:rsidRPr="007F35A9">
        <w:t>Covid-19</w:t>
      </w:r>
      <w:r w:rsidR="005A1BEC" w:rsidRPr="007F35A9">
        <w:t xml:space="preserve"> pandemic,</w:t>
      </w:r>
      <w:r w:rsidR="00E55126" w:rsidRPr="007F35A9">
        <w:t xml:space="preserve"> the General </w:t>
      </w:r>
      <w:r w:rsidR="00E42BDC" w:rsidRPr="007F35A9">
        <w:t>Assembly</w:t>
      </w:r>
      <w:r w:rsidR="005A1BEC" w:rsidRPr="007F35A9">
        <w:t xml:space="preserve"> (GA)</w:t>
      </w:r>
      <w:r w:rsidR="00E55126" w:rsidRPr="007F35A9">
        <w:t xml:space="preserve"> </w:t>
      </w:r>
      <w:r w:rsidR="005A1BEC" w:rsidRPr="007F35A9">
        <w:t>of WIPO as well as the</w:t>
      </w:r>
      <w:r w:rsidR="00E55126" w:rsidRPr="007F35A9">
        <w:t xml:space="preserve"> CDIP meeting</w:t>
      </w:r>
      <w:r w:rsidR="005A1BEC" w:rsidRPr="007F35A9">
        <w:t>s</w:t>
      </w:r>
      <w:r w:rsidR="00B17FF4" w:rsidRPr="007F35A9">
        <w:t xml:space="preserve"> have not taken place following</w:t>
      </w:r>
      <w:r w:rsidR="00E55126" w:rsidRPr="007F35A9">
        <w:t xml:space="preserve"> </w:t>
      </w:r>
      <w:r w:rsidR="005A1BEC" w:rsidRPr="007F35A9">
        <w:t>their regular interval.  Hence, the WIPO GA</w:t>
      </w:r>
      <w:r w:rsidR="00E55126" w:rsidRPr="007F35A9">
        <w:t xml:space="preserve"> has not considered the report of the Committee since its </w:t>
      </w:r>
      <w:r w:rsidR="005A1BEC" w:rsidRPr="007F35A9">
        <w:t>23</w:t>
      </w:r>
      <w:r w:rsidR="005A1BEC" w:rsidRPr="007F35A9">
        <w:rPr>
          <w:vertAlign w:val="superscript"/>
        </w:rPr>
        <w:t>rd</w:t>
      </w:r>
      <w:r w:rsidR="005A1BEC" w:rsidRPr="007F35A9">
        <w:t xml:space="preserve"> </w:t>
      </w:r>
      <w:r w:rsidR="00E55126" w:rsidRPr="007F35A9">
        <w:t xml:space="preserve">session. </w:t>
      </w:r>
      <w:r w:rsidR="001E5F34" w:rsidRPr="007F35A9">
        <w:t xml:space="preserve"> </w:t>
      </w:r>
      <w:r w:rsidR="005A1BEC" w:rsidRPr="007F35A9">
        <w:t>Accordingly</w:t>
      </w:r>
      <w:r w:rsidR="001E5F34" w:rsidRPr="007F35A9">
        <w:t>, the report of the 24</w:t>
      </w:r>
      <w:r w:rsidR="001E5F34" w:rsidRPr="007F35A9">
        <w:rPr>
          <w:vertAlign w:val="superscript"/>
        </w:rPr>
        <w:t>th</w:t>
      </w:r>
      <w:r w:rsidR="001E5F34" w:rsidRPr="007F35A9">
        <w:t>, 25</w:t>
      </w:r>
      <w:r w:rsidR="005A1BEC" w:rsidRPr="007F35A9">
        <w:rPr>
          <w:vertAlign w:val="superscript"/>
        </w:rPr>
        <w:t>th</w:t>
      </w:r>
      <w:r w:rsidR="005A1BEC" w:rsidRPr="007F35A9">
        <w:t xml:space="preserve"> </w:t>
      </w:r>
      <w:r w:rsidR="001E5F34" w:rsidRPr="007F35A9">
        <w:t>and</w:t>
      </w:r>
      <w:r w:rsidR="005A1BEC" w:rsidRPr="007F35A9">
        <w:t xml:space="preserve"> 26</w:t>
      </w:r>
      <w:r w:rsidR="005A1BEC" w:rsidRPr="007F35A9">
        <w:rPr>
          <w:vertAlign w:val="superscript"/>
        </w:rPr>
        <w:t>th</w:t>
      </w:r>
      <w:r w:rsidR="005A1BEC" w:rsidRPr="007F35A9">
        <w:t xml:space="preserve"> sessions of the CDIP, together with the </w:t>
      </w:r>
      <w:r w:rsidR="008F018D" w:rsidRPr="007F35A9">
        <w:t>Director’s General Report</w:t>
      </w:r>
      <w:r w:rsidR="005A1BEC" w:rsidRPr="007F35A9">
        <w:t xml:space="preserve"> on the Implementation of the Development Agenda contained in document CDIP/25/2, will constitute the Committee’s report to the forthcoming session of the </w:t>
      </w:r>
      <w:r w:rsidR="00263784" w:rsidRPr="007F35A9">
        <w:t>GA</w:t>
      </w:r>
      <w:r w:rsidR="005A1BEC" w:rsidRPr="007F35A9">
        <w:t xml:space="preserve">. </w:t>
      </w:r>
    </w:p>
    <w:p w:rsidR="00AC6F7A" w:rsidRPr="006B1113" w:rsidRDefault="00AC6F7A" w:rsidP="00AC6F7A"/>
    <w:p w:rsidR="002928D3" w:rsidRPr="006B1113" w:rsidRDefault="00AC6F7A" w:rsidP="00895C0E">
      <w:pPr>
        <w:pStyle w:val="Endofdocument-Annex"/>
      </w:pPr>
      <w:r w:rsidRPr="006B1113">
        <w:t>[End of document]</w:t>
      </w:r>
    </w:p>
    <w:sectPr w:rsidR="002928D3" w:rsidRPr="006B1113" w:rsidSect="00F31692">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9A" w:rsidRDefault="008D6C9A">
      <w:r>
        <w:separator/>
      </w:r>
    </w:p>
  </w:endnote>
  <w:endnote w:type="continuationSeparator" w:id="0">
    <w:p w:rsidR="008D6C9A" w:rsidRDefault="008D6C9A" w:rsidP="003B38C1">
      <w:r>
        <w:separator/>
      </w:r>
    </w:p>
    <w:p w:rsidR="008D6C9A" w:rsidRPr="003B38C1" w:rsidRDefault="008D6C9A" w:rsidP="003B38C1">
      <w:pPr>
        <w:spacing w:after="60"/>
        <w:rPr>
          <w:sz w:val="17"/>
        </w:rPr>
      </w:pPr>
      <w:r>
        <w:rPr>
          <w:sz w:val="17"/>
        </w:rPr>
        <w:t>[Endnote continued from previous page]</w:t>
      </w:r>
    </w:p>
  </w:endnote>
  <w:endnote w:type="continuationNotice" w:id="1">
    <w:p w:rsidR="008D6C9A" w:rsidRPr="003B38C1" w:rsidRDefault="008D6C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9A" w:rsidRDefault="008D6C9A">
      <w:r>
        <w:separator/>
      </w:r>
    </w:p>
  </w:footnote>
  <w:footnote w:type="continuationSeparator" w:id="0">
    <w:p w:rsidR="008D6C9A" w:rsidRDefault="008D6C9A" w:rsidP="008B60B2">
      <w:r>
        <w:separator/>
      </w:r>
    </w:p>
    <w:p w:rsidR="008D6C9A" w:rsidRPr="00ED77FB" w:rsidRDefault="008D6C9A" w:rsidP="008B60B2">
      <w:pPr>
        <w:spacing w:after="60"/>
        <w:rPr>
          <w:sz w:val="17"/>
          <w:szCs w:val="17"/>
        </w:rPr>
      </w:pPr>
      <w:r w:rsidRPr="00ED77FB">
        <w:rPr>
          <w:sz w:val="17"/>
          <w:szCs w:val="17"/>
        </w:rPr>
        <w:t>[Footnote continued from previous page]</w:t>
      </w:r>
    </w:p>
  </w:footnote>
  <w:footnote w:type="continuationNotice" w:id="1">
    <w:p w:rsidR="008D6C9A" w:rsidRPr="00ED77FB" w:rsidRDefault="008D6C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92" w:rsidRDefault="00F31692" w:rsidP="00F31692">
    <w:pPr>
      <w:jc w:val="right"/>
    </w:pPr>
    <w:proofErr w:type="gramStart"/>
    <w:r>
      <w:t>page</w:t>
    </w:r>
    <w:proofErr w:type="gramEnd"/>
    <w:r>
      <w:t xml:space="preserve"> </w:t>
    </w:r>
    <w:r>
      <w:fldChar w:fldCharType="begin"/>
    </w:r>
    <w:r>
      <w:instrText xml:space="preserve"> PAGE  \* MERGEFORMAT </w:instrText>
    </w:r>
    <w:r>
      <w:fldChar w:fldCharType="separate"/>
    </w:r>
    <w:r w:rsidR="00DA0353">
      <w:rPr>
        <w:noProof/>
      </w:rPr>
      <w:t>4</w:t>
    </w:r>
    <w:r>
      <w:fldChar w:fldCharType="end"/>
    </w:r>
  </w:p>
  <w:p w:rsidR="008C7898" w:rsidRDefault="008C7898" w:rsidP="00F31692">
    <w:pPr>
      <w:jc w:val="right"/>
    </w:pPr>
  </w:p>
  <w:p w:rsidR="00F31692" w:rsidRDefault="00F31692" w:rsidP="00F3169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A0353">
      <w:rPr>
        <w:noProof/>
      </w:rPr>
      <w:t>3</w:t>
    </w:r>
    <w:r>
      <w:fldChar w:fldCharType="end"/>
    </w:r>
  </w:p>
  <w:p w:rsidR="008C7898" w:rsidRDefault="008C7898" w:rsidP="00477D6B">
    <w:pPr>
      <w:jc w:val="right"/>
    </w:pPr>
  </w:p>
  <w:p w:rsidR="00EC4E49" w:rsidRDefault="00EC4E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524200"/>
    <w:multiLevelType w:val="hybridMultilevel"/>
    <w:tmpl w:val="6FF80B3E"/>
    <w:lvl w:ilvl="0" w:tplc="28DA7C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0A505D"/>
    <w:multiLevelType w:val="hybridMultilevel"/>
    <w:tmpl w:val="18AA9AAE"/>
    <w:lvl w:ilvl="0" w:tplc="28DA7CE2">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19242AA"/>
    <w:multiLevelType w:val="multilevel"/>
    <w:tmpl w:val="4DFC4976"/>
    <w:lvl w:ilvl="0">
      <w:start w:val="10"/>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0E2CCE"/>
    <w:multiLevelType w:val="hybridMultilevel"/>
    <w:tmpl w:val="80FA6F52"/>
    <w:lvl w:ilvl="0" w:tplc="28DA7C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CD7208"/>
    <w:multiLevelType w:val="hybridMultilevel"/>
    <w:tmpl w:val="BA361F1C"/>
    <w:lvl w:ilvl="0" w:tplc="28DA7CE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7991B60"/>
    <w:multiLevelType w:val="hybridMultilevel"/>
    <w:tmpl w:val="D8E085F4"/>
    <w:lvl w:ilvl="0" w:tplc="68261784">
      <w:start w:val="1"/>
      <w:numFmt w:val="decimal"/>
      <w:lvlText w:val="%1."/>
      <w:lvlJc w:val="left"/>
      <w:pPr>
        <w:ind w:left="822" w:hanging="360"/>
      </w:pPr>
      <w:rPr>
        <w:rFonts w:ascii="Arial" w:eastAsia="Arial" w:hAnsi="Arial"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6DC20D78"/>
    <w:multiLevelType w:val="hybridMultilevel"/>
    <w:tmpl w:val="5BD6AE3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708A290D"/>
    <w:multiLevelType w:val="hybridMultilevel"/>
    <w:tmpl w:val="5B3472CE"/>
    <w:lvl w:ilvl="0" w:tplc="98B4B07E">
      <w:start w:val="1"/>
      <w:numFmt w:val="lowerRoman"/>
      <w:lvlText w:val="(%1)"/>
      <w:lvlJc w:val="left"/>
      <w:pPr>
        <w:ind w:left="1407" w:hanging="72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5" w15:restartNumberingAfterBreak="0">
    <w:nsid w:val="789E0ED8"/>
    <w:multiLevelType w:val="hybridMultilevel"/>
    <w:tmpl w:val="46A8FD48"/>
    <w:lvl w:ilvl="0" w:tplc="3D72ADA0">
      <w:start w:val="1"/>
      <w:numFmt w:val="decimal"/>
      <w:lvlText w:val="%1."/>
      <w:lvlJc w:val="left"/>
      <w:pPr>
        <w:ind w:left="822" w:hanging="360"/>
      </w:pPr>
      <w:rPr>
        <w:rFonts w:hint="default"/>
        <w:spacing w:val="-3"/>
        <w:w w:val="99"/>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abstractNum w:abstractNumId="16" w15:restartNumberingAfterBreak="0">
    <w:nsid w:val="7E962238"/>
    <w:multiLevelType w:val="hybridMultilevel"/>
    <w:tmpl w:val="20C215A0"/>
    <w:lvl w:ilvl="0" w:tplc="AE4C156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12"/>
  </w:num>
  <w:num w:numId="8">
    <w:abstractNumId w:val="9"/>
  </w:num>
  <w:num w:numId="9">
    <w:abstractNumId w:val="10"/>
  </w:num>
  <w:num w:numId="10">
    <w:abstractNumId w:val="5"/>
  </w:num>
  <w:num w:numId="11">
    <w:abstractNumId w:val="11"/>
  </w:num>
  <w:num w:numId="12">
    <w:abstractNumId w:val="15"/>
  </w:num>
  <w:num w:numId="13">
    <w:abstractNumId w:val="13"/>
  </w:num>
  <w:num w:numId="14">
    <w:abstractNumId w:val="6"/>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23"/>
    <w:rsid w:val="00001E20"/>
    <w:rsid w:val="00013127"/>
    <w:rsid w:val="000209A8"/>
    <w:rsid w:val="00025FA4"/>
    <w:rsid w:val="00043CAA"/>
    <w:rsid w:val="000519A3"/>
    <w:rsid w:val="00054F4C"/>
    <w:rsid w:val="00062DA4"/>
    <w:rsid w:val="00075432"/>
    <w:rsid w:val="00077961"/>
    <w:rsid w:val="0008243D"/>
    <w:rsid w:val="00082BE9"/>
    <w:rsid w:val="000968ED"/>
    <w:rsid w:val="000A03CA"/>
    <w:rsid w:val="000A3135"/>
    <w:rsid w:val="000C15E2"/>
    <w:rsid w:val="000C3A0A"/>
    <w:rsid w:val="000C59E7"/>
    <w:rsid w:val="000D4FC3"/>
    <w:rsid w:val="000D7D2B"/>
    <w:rsid w:val="000F5E56"/>
    <w:rsid w:val="001362EE"/>
    <w:rsid w:val="00140B5C"/>
    <w:rsid w:val="00156020"/>
    <w:rsid w:val="00167DB7"/>
    <w:rsid w:val="001832A6"/>
    <w:rsid w:val="00192F00"/>
    <w:rsid w:val="00194331"/>
    <w:rsid w:val="001A198B"/>
    <w:rsid w:val="001C401F"/>
    <w:rsid w:val="001C6003"/>
    <w:rsid w:val="001C7A70"/>
    <w:rsid w:val="001E5F34"/>
    <w:rsid w:val="001F0B5D"/>
    <w:rsid w:val="001F21BB"/>
    <w:rsid w:val="0021217E"/>
    <w:rsid w:val="002330A9"/>
    <w:rsid w:val="002443AD"/>
    <w:rsid w:val="00247E23"/>
    <w:rsid w:val="0025623B"/>
    <w:rsid w:val="002634C4"/>
    <w:rsid w:val="00263784"/>
    <w:rsid w:val="00271238"/>
    <w:rsid w:val="00291C9C"/>
    <w:rsid w:val="002928D3"/>
    <w:rsid w:val="002B2DD1"/>
    <w:rsid w:val="002C6F75"/>
    <w:rsid w:val="002E7F3D"/>
    <w:rsid w:val="002F1FE6"/>
    <w:rsid w:val="002F4E68"/>
    <w:rsid w:val="003017B1"/>
    <w:rsid w:val="00312F7F"/>
    <w:rsid w:val="0032463D"/>
    <w:rsid w:val="00337AAA"/>
    <w:rsid w:val="003501A2"/>
    <w:rsid w:val="003521EE"/>
    <w:rsid w:val="00361450"/>
    <w:rsid w:val="003673CF"/>
    <w:rsid w:val="003814D4"/>
    <w:rsid w:val="003845C1"/>
    <w:rsid w:val="003A14D6"/>
    <w:rsid w:val="003A6F89"/>
    <w:rsid w:val="003B38C1"/>
    <w:rsid w:val="003C6E0D"/>
    <w:rsid w:val="003D07FD"/>
    <w:rsid w:val="003E10A4"/>
    <w:rsid w:val="003E3AB6"/>
    <w:rsid w:val="003F4F90"/>
    <w:rsid w:val="003F5A24"/>
    <w:rsid w:val="00402009"/>
    <w:rsid w:val="00411D40"/>
    <w:rsid w:val="00423C60"/>
    <w:rsid w:val="00423E3E"/>
    <w:rsid w:val="00427AF4"/>
    <w:rsid w:val="004503E4"/>
    <w:rsid w:val="004647DA"/>
    <w:rsid w:val="0047026F"/>
    <w:rsid w:val="00473074"/>
    <w:rsid w:val="00474062"/>
    <w:rsid w:val="00475644"/>
    <w:rsid w:val="00477D6B"/>
    <w:rsid w:val="00481B5C"/>
    <w:rsid w:val="004821BE"/>
    <w:rsid w:val="00491FD7"/>
    <w:rsid w:val="00493C1F"/>
    <w:rsid w:val="004A43F0"/>
    <w:rsid w:val="004B3111"/>
    <w:rsid w:val="004B6C00"/>
    <w:rsid w:val="004C27DB"/>
    <w:rsid w:val="004C79BB"/>
    <w:rsid w:val="004F2A90"/>
    <w:rsid w:val="005019FF"/>
    <w:rsid w:val="00510161"/>
    <w:rsid w:val="00517B50"/>
    <w:rsid w:val="0053057A"/>
    <w:rsid w:val="00560A29"/>
    <w:rsid w:val="0057690B"/>
    <w:rsid w:val="00587C98"/>
    <w:rsid w:val="005A1BEC"/>
    <w:rsid w:val="005C6649"/>
    <w:rsid w:val="005C7CAC"/>
    <w:rsid w:val="005E5542"/>
    <w:rsid w:val="00602119"/>
    <w:rsid w:val="00605827"/>
    <w:rsid w:val="00646050"/>
    <w:rsid w:val="00656504"/>
    <w:rsid w:val="00656708"/>
    <w:rsid w:val="00660FDD"/>
    <w:rsid w:val="006713CA"/>
    <w:rsid w:val="00676C5C"/>
    <w:rsid w:val="006B1113"/>
    <w:rsid w:val="006B1171"/>
    <w:rsid w:val="006B5F06"/>
    <w:rsid w:val="006E6991"/>
    <w:rsid w:val="006E6AFA"/>
    <w:rsid w:val="006F096B"/>
    <w:rsid w:val="007176E4"/>
    <w:rsid w:val="0072075A"/>
    <w:rsid w:val="00722AD7"/>
    <w:rsid w:val="00722E78"/>
    <w:rsid w:val="007235EA"/>
    <w:rsid w:val="007265DF"/>
    <w:rsid w:val="007506E3"/>
    <w:rsid w:val="00774A07"/>
    <w:rsid w:val="007936E3"/>
    <w:rsid w:val="007B1535"/>
    <w:rsid w:val="007D1613"/>
    <w:rsid w:val="007E4C0E"/>
    <w:rsid w:val="007F35A9"/>
    <w:rsid w:val="008263FA"/>
    <w:rsid w:val="008356A7"/>
    <w:rsid w:val="00845F02"/>
    <w:rsid w:val="00850F84"/>
    <w:rsid w:val="00856137"/>
    <w:rsid w:val="00861587"/>
    <w:rsid w:val="0086213B"/>
    <w:rsid w:val="00863E97"/>
    <w:rsid w:val="00864523"/>
    <w:rsid w:val="008918F8"/>
    <w:rsid w:val="00894416"/>
    <w:rsid w:val="00895C0E"/>
    <w:rsid w:val="008A0C55"/>
    <w:rsid w:val="008A223E"/>
    <w:rsid w:val="008A2C22"/>
    <w:rsid w:val="008A66D0"/>
    <w:rsid w:val="008B2CC1"/>
    <w:rsid w:val="008B60B2"/>
    <w:rsid w:val="008C7898"/>
    <w:rsid w:val="008D6C9A"/>
    <w:rsid w:val="008E1196"/>
    <w:rsid w:val="008E7A01"/>
    <w:rsid w:val="008E7C67"/>
    <w:rsid w:val="008F018D"/>
    <w:rsid w:val="0090296E"/>
    <w:rsid w:val="0090731E"/>
    <w:rsid w:val="00910B0D"/>
    <w:rsid w:val="00912B25"/>
    <w:rsid w:val="00914A12"/>
    <w:rsid w:val="00916EE2"/>
    <w:rsid w:val="009201E3"/>
    <w:rsid w:val="00930C69"/>
    <w:rsid w:val="00937013"/>
    <w:rsid w:val="0093768C"/>
    <w:rsid w:val="00944035"/>
    <w:rsid w:val="0094554F"/>
    <w:rsid w:val="009503F3"/>
    <w:rsid w:val="009617F4"/>
    <w:rsid w:val="00966A22"/>
    <w:rsid w:val="0096722F"/>
    <w:rsid w:val="00972E41"/>
    <w:rsid w:val="009737CD"/>
    <w:rsid w:val="00980843"/>
    <w:rsid w:val="00982036"/>
    <w:rsid w:val="00982991"/>
    <w:rsid w:val="009830A3"/>
    <w:rsid w:val="009876DA"/>
    <w:rsid w:val="00990CCF"/>
    <w:rsid w:val="0099736E"/>
    <w:rsid w:val="009A205A"/>
    <w:rsid w:val="009A50A1"/>
    <w:rsid w:val="009A6709"/>
    <w:rsid w:val="009A6D60"/>
    <w:rsid w:val="009B0030"/>
    <w:rsid w:val="009C3635"/>
    <w:rsid w:val="009C7BA2"/>
    <w:rsid w:val="009D63F0"/>
    <w:rsid w:val="009E2791"/>
    <w:rsid w:val="009E3F6F"/>
    <w:rsid w:val="009F0DC0"/>
    <w:rsid w:val="009F1935"/>
    <w:rsid w:val="009F499F"/>
    <w:rsid w:val="009F4EDA"/>
    <w:rsid w:val="00A02B34"/>
    <w:rsid w:val="00A21E48"/>
    <w:rsid w:val="00A225F6"/>
    <w:rsid w:val="00A332DB"/>
    <w:rsid w:val="00A404C2"/>
    <w:rsid w:val="00A42DAF"/>
    <w:rsid w:val="00A45BD8"/>
    <w:rsid w:val="00A53426"/>
    <w:rsid w:val="00A53D99"/>
    <w:rsid w:val="00A61CBC"/>
    <w:rsid w:val="00A6622F"/>
    <w:rsid w:val="00A66565"/>
    <w:rsid w:val="00A8599E"/>
    <w:rsid w:val="00A869B7"/>
    <w:rsid w:val="00AA30B9"/>
    <w:rsid w:val="00AA3459"/>
    <w:rsid w:val="00AA6883"/>
    <w:rsid w:val="00AC205C"/>
    <w:rsid w:val="00AC6F7A"/>
    <w:rsid w:val="00AE01A2"/>
    <w:rsid w:val="00AE0FF5"/>
    <w:rsid w:val="00AF0A6B"/>
    <w:rsid w:val="00AF63FB"/>
    <w:rsid w:val="00B028CC"/>
    <w:rsid w:val="00B05A69"/>
    <w:rsid w:val="00B17FF4"/>
    <w:rsid w:val="00B27FE8"/>
    <w:rsid w:val="00B3023A"/>
    <w:rsid w:val="00B461E3"/>
    <w:rsid w:val="00B56F98"/>
    <w:rsid w:val="00B7162A"/>
    <w:rsid w:val="00B87D6F"/>
    <w:rsid w:val="00B9734B"/>
    <w:rsid w:val="00BA30E2"/>
    <w:rsid w:val="00BE3D47"/>
    <w:rsid w:val="00C11BFE"/>
    <w:rsid w:val="00C150ED"/>
    <w:rsid w:val="00C16BDE"/>
    <w:rsid w:val="00C17940"/>
    <w:rsid w:val="00C247C1"/>
    <w:rsid w:val="00C41144"/>
    <w:rsid w:val="00C42E17"/>
    <w:rsid w:val="00C5068F"/>
    <w:rsid w:val="00C52847"/>
    <w:rsid w:val="00C74B4A"/>
    <w:rsid w:val="00C75AE9"/>
    <w:rsid w:val="00CB1DF6"/>
    <w:rsid w:val="00CC0721"/>
    <w:rsid w:val="00CC3656"/>
    <w:rsid w:val="00CD04F1"/>
    <w:rsid w:val="00CD2454"/>
    <w:rsid w:val="00CD600D"/>
    <w:rsid w:val="00CD798D"/>
    <w:rsid w:val="00CF775B"/>
    <w:rsid w:val="00D00402"/>
    <w:rsid w:val="00D0533E"/>
    <w:rsid w:val="00D1004C"/>
    <w:rsid w:val="00D17063"/>
    <w:rsid w:val="00D225DC"/>
    <w:rsid w:val="00D45252"/>
    <w:rsid w:val="00D47918"/>
    <w:rsid w:val="00D559D9"/>
    <w:rsid w:val="00D62CBE"/>
    <w:rsid w:val="00D63D56"/>
    <w:rsid w:val="00D71B4D"/>
    <w:rsid w:val="00D81DC6"/>
    <w:rsid w:val="00D846BA"/>
    <w:rsid w:val="00D93D55"/>
    <w:rsid w:val="00D974D6"/>
    <w:rsid w:val="00DA0353"/>
    <w:rsid w:val="00DC3A55"/>
    <w:rsid w:val="00E02668"/>
    <w:rsid w:val="00E0399D"/>
    <w:rsid w:val="00E12C9B"/>
    <w:rsid w:val="00E15015"/>
    <w:rsid w:val="00E3350D"/>
    <w:rsid w:val="00E335FE"/>
    <w:rsid w:val="00E42BDC"/>
    <w:rsid w:val="00E55126"/>
    <w:rsid w:val="00E55800"/>
    <w:rsid w:val="00E62011"/>
    <w:rsid w:val="00E63401"/>
    <w:rsid w:val="00E77602"/>
    <w:rsid w:val="00EB4B02"/>
    <w:rsid w:val="00EC4E49"/>
    <w:rsid w:val="00ED1F31"/>
    <w:rsid w:val="00ED53B2"/>
    <w:rsid w:val="00ED77FB"/>
    <w:rsid w:val="00EE45FA"/>
    <w:rsid w:val="00EE5251"/>
    <w:rsid w:val="00F11D49"/>
    <w:rsid w:val="00F31692"/>
    <w:rsid w:val="00F47B51"/>
    <w:rsid w:val="00F66152"/>
    <w:rsid w:val="00F868A4"/>
    <w:rsid w:val="00F97AAE"/>
    <w:rsid w:val="00FA326C"/>
    <w:rsid w:val="00FB1036"/>
    <w:rsid w:val="00FB2B5B"/>
    <w:rsid w:val="00FE2AAA"/>
    <w:rsid w:val="00FE5F25"/>
    <w:rsid w:val="00FF75A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71A0418"/>
  <w15:docId w15:val="{D4AA55C3-C5E1-4965-A27C-7CF00169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CC0721"/>
    <w:pPr>
      <w:ind w:left="720"/>
      <w:contextualSpacing/>
    </w:pPr>
  </w:style>
  <w:style w:type="paragraph" w:customStyle="1" w:styleId="Default">
    <w:name w:val="Default"/>
    <w:rsid w:val="00CC0721"/>
    <w:pPr>
      <w:autoSpaceDE w:val="0"/>
      <w:autoSpaceDN w:val="0"/>
      <w:adjustRightInd w:val="0"/>
    </w:pPr>
    <w:rPr>
      <w:rFonts w:ascii="Arial" w:hAnsi="Arial" w:cs="Arial"/>
      <w:color w:val="000000"/>
      <w:sz w:val="24"/>
      <w:szCs w:val="24"/>
      <w:lang w:val="en-US" w:eastAsia="en-US"/>
    </w:rPr>
  </w:style>
  <w:style w:type="character" w:customStyle="1" w:styleId="Endofdocument-AnnexChar">
    <w:name w:val="[End of document - Annex] Char"/>
    <w:link w:val="Endofdocument-Annex"/>
    <w:rsid w:val="00E12C9B"/>
    <w:rPr>
      <w:rFonts w:ascii="Arial" w:eastAsia="SimSun" w:hAnsi="Arial" w:cs="Arial"/>
      <w:sz w:val="22"/>
      <w:lang w:val="en-US" w:eastAsia="zh-CN"/>
    </w:rPr>
  </w:style>
  <w:style w:type="character" w:customStyle="1" w:styleId="BodyTextChar">
    <w:name w:val="Body Text Char"/>
    <w:basedOn w:val="DefaultParagraphFont"/>
    <w:link w:val="BodyText"/>
    <w:uiPriority w:val="1"/>
    <w:rsid w:val="00E12C9B"/>
    <w:rPr>
      <w:rFonts w:ascii="Arial" w:eastAsia="SimSun" w:hAnsi="Arial" w:cs="Arial"/>
      <w:sz w:val="22"/>
      <w:lang w:val="en-US" w:eastAsia="zh-CN"/>
    </w:rPr>
  </w:style>
  <w:style w:type="character" w:styleId="PageNumber">
    <w:name w:val="page number"/>
    <w:basedOn w:val="DefaultParagraphFont"/>
    <w:semiHidden/>
    <w:unhideWhenUsed/>
    <w:rsid w:val="00B461E3"/>
  </w:style>
  <w:style w:type="character" w:styleId="Hyperlink">
    <w:name w:val="Hyperlink"/>
    <w:basedOn w:val="DefaultParagraphFont"/>
    <w:unhideWhenUsed/>
    <w:rsid w:val="0025623B"/>
    <w:rPr>
      <w:color w:val="0000FF" w:themeColor="hyperlink"/>
      <w:u w:val="single"/>
    </w:rPr>
  </w:style>
  <w:style w:type="character" w:styleId="FootnoteReference">
    <w:name w:val="footnote reference"/>
    <w:aliases w:val="callout"/>
    <w:basedOn w:val="DefaultParagraphFont"/>
    <w:rsid w:val="000D7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oc_details.jsp?doc_id=456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E3BC-93E8-4FD0-9EE1-7A5E2307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1304</Words>
  <Characters>7173</Characters>
  <Application>Microsoft Office Word</Application>
  <DocSecurity>0</DocSecurity>
  <Lines>170</Lines>
  <Paragraphs>42</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Biljana;CERBARI Mihaela</dc:creator>
  <cp:keywords>FOR OFFICIAL USE ONLY</cp:keywords>
  <cp:lastModifiedBy>CERBARI Mihaela</cp:lastModifiedBy>
  <cp:revision>23</cp:revision>
  <cp:lastPrinted>2021-07-30T13:02:00Z</cp:lastPrinted>
  <dcterms:created xsi:type="dcterms:W3CDTF">2021-06-04T16:03:00Z</dcterms:created>
  <dcterms:modified xsi:type="dcterms:W3CDTF">2021-07-30T13:03:00Z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7e8415e2-4def-47c5-9ecb-b6a325cf5866</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