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2C613" w14:textId="63AB9284" w:rsidR="008B2CC1" w:rsidRPr="00F043DE" w:rsidRDefault="001C58C4" w:rsidP="001F5900">
      <w:pPr>
        <w:pBdr>
          <w:bottom w:val="single" w:sz="4" w:space="11" w:color="auto"/>
        </w:pBdr>
        <w:spacing w:before="360" w:after="240"/>
        <w:jc w:val="right"/>
        <w:rPr>
          <w:b/>
          <w:sz w:val="32"/>
          <w:szCs w:val="40"/>
        </w:rPr>
      </w:pPr>
      <w:r>
        <w:rPr>
          <w:b/>
          <w:sz w:val="32"/>
          <w:szCs w:val="40"/>
        </w:rPr>
        <w:t xml:space="preserve"> </w:t>
      </w:r>
      <w:r w:rsidR="00B92F1F">
        <w:rPr>
          <w:noProof/>
          <w:sz w:val="28"/>
          <w:szCs w:val="28"/>
          <w:lang w:val="fr-CH" w:eastAsia="fr-CH"/>
        </w:rPr>
        <w:drawing>
          <wp:inline distT="0" distB="0" distL="0" distR="0" wp14:anchorId="6D864AA6" wp14:editId="53EAB82A">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31B577D5" w14:textId="0B76ED76" w:rsidR="008B2CC1" w:rsidRPr="00B36E88" w:rsidRDefault="001F5900" w:rsidP="00EB2F76">
      <w:pPr>
        <w:jc w:val="right"/>
        <w:rPr>
          <w:rFonts w:ascii="Arial Black" w:hAnsi="Arial Black"/>
          <w:caps/>
          <w:sz w:val="15"/>
          <w:szCs w:val="15"/>
        </w:rPr>
      </w:pPr>
      <w:r w:rsidRPr="00144BF4">
        <w:rPr>
          <w:rFonts w:ascii="Arial Black" w:hAnsi="Arial Black"/>
          <w:caps/>
          <w:sz w:val="15"/>
        </w:rPr>
        <w:t>CDIP/26</w:t>
      </w:r>
      <w:r w:rsidR="009D504C" w:rsidRPr="00144BF4">
        <w:rPr>
          <w:rFonts w:ascii="Arial Black" w:hAnsi="Arial Black"/>
          <w:caps/>
          <w:sz w:val="15"/>
        </w:rPr>
        <w:t>/</w:t>
      </w:r>
      <w:bookmarkStart w:id="0" w:name="Code"/>
      <w:bookmarkEnd w:id="0"/>
      <w:r w:rsidR="00144BF4" w:rsidRPr="00B36E88">
        <w:rPr>
          <w:rFonts w:ascii="Arial Black" w:hAnsi="Arial Black"/>
          <w:caps/>
          <w:sz w:val="15"/>
        </w:rPr>
        <w:t>4</w:t>
      </w:r>
    </w:p>
    <w:p w14:paraId="19C2F14F" w14:textId="77777777" w:rsidR="008B2CC1" w:rsidRPr="00B36E88" w:rsidRDefault="00EB2F76" w:rsidP="00EB2F76">
      <w:pPr>
        <w:jc w:val="right"/>
        <w:rPr>
          <w:rFonts w:ascii="Arial Black" w:hAnsi="Arial Black"/>
          <w:caps/>
          <w:sz w:val="15"/>
          <w:szCs w:val="15"/>
        </w:rPr>
      </w:pPr>
      <w:r w:rsidRPr="00B36E88">
        <w:rPr>
          <w:rFonts w:ascii="Arial Black" w:hAnsi="Arial Black"/>
          <w:caps/>
          <w:sz w:val="15"/>
          <w:szCs w:val="15"/>
        </w:rPr>
        <w:t xml:space="preserve">ORIGINAL: </w:t>
      </w:r>
      <w:bookmarkStart w:id="1" w:name="Original"/>
      <w:r w:rsidR="00E160F5" w:rsidRPr="00B36E88">
        <w:rPr>
          <w:rFonts w:ascii="Arial Black" w:hAnsi="Arial Black"/>
          <w:caps/>
          <w:sz w:val="15"/>
          <w:szCs w:val="15"/>
        </w:rPr>
        <w:t>ENGLISH</w:t>
      </w:r>
    </w:p>
    <w:bookmarkEnd w:id="1"/>
    <w:p w14:paraId="66B02FC0" w14:textId="6BDEA6AF" w:rsidR="008B2CC1" w:rsidRPr="000A3D97" w:rsidRDefault="00EB2F76" w:rsidP="000A3D97">
      <w:pPr>
        <w:spacing w:after="1200"/>
        <w:jc w:val="right"/>
        <w:rPr>
          <w:rFonts w:ascii="Arial Black" w:hAnsi="Arial Black"/>
          <w:caps/>
          <w:sz w:val="15"/>
          <w:szCs w:val="15"/>
        </w:rPr>
      </w:pPr>
      <w:r w:rsidRPr="00B36E88">
        <w:rPr>
          <w:rFonts w:ascii="Arial Black" w:hAnsi="Arial Black"/>
          <w:caps/>
          <w:sz w:val="15"/>
          <w:szCs w:val="15"/>
        </w:rPr>
        <w:t xml:space="preserve">DATE: </w:t>
      </w:r>
      <w:bookmarkStart w:id="2" w:name="Date"/>
      <w:r w:rsidR="00E160F5" w:rsidRPr="00B36E88">
        <w:rPr>
          <w:rFonts w:ascii="Arial Black" w:hAnsi="Arial Black"/>
          <w:caps/>
          <w:sz w:val="15"/>
          <w:szCs w:val="15"/>
        </w:rPr>
        <w:t xml:space="preserve">MAY </w:t>
      </w:r>
      <w:r w:rsidR="00144BF4" w:rsidRPr="00B36E88">
        <w:rPr>
          <w:rFonts w:ascii="Arial Black" w:hAnsi="Arial Black"/>
          <w:caps/>
          <w:sz w:val="15"/>
          <w:szCs w:val="15"/>
        </w:rPr>
        <w:t>1</w:t>
      </w:r>
      <w:r w:rsidR="00B36E88" w:rsidRPr="00B36E88">
        <w:rPr>
          <w:rFonts w:ascii="Arial Black" w:hAnsi="Arial Black"/>
          <w:caps/>
          <w:sz w:val="15"/>
          <w:szCs w:val="15"/>
        </w:rPr>
        <w:t>2</w:t>
      </w:r>
      <w:r w:rsidR="00E160F5" w:rsidRPr="00B36E88">
        <w:rPr>
          <w:rFonts w:ascii="Arial Black" w:hAnsi="Arial Black"/>
          <w:caps/>
          <w:sz w:val="15"/>
          <w:szCs w:val="15"/>
        </w:rPr>
        <w:t>, 2021</w:t>
      </w:r>
    </w:p>
    <w:bookmarkEnd w:id="2"/>
    <w:p w14:paraId="1024C09B" w14:textId="77777777" w:rsidR="008B2CC1" w:rsidRPr="00720EFD" w:rsidRDefault="00446147" w:rsidP="0019075F">
      <w:pPr>
        <w:pStyle w:val="Heading1"/>
        <w:spacing w:before="0" w:after="600"/>
        <w:rPr>
          <w:sz w:val="28"/>
          <w:szCs w:val="28"/>
        </w:rPr>
      </w:pPr>
      <w:r w:rsidRPr="00446147">
        <w:rPr>
          <w:bCs w:val="0"/>
          <w:caps w:val="0"/>
          <w:kern w:val="0"/>
          <w:sz w:val="28"/>
          <w:szCs w:val="28"/>
        </w:rPr>
        <w:t>Committee on Development and Intellectual Property (CDIP)</w:t>
      </w:r>
    </w:p>
    <w:p w14:paraId="6CFDA457" w14:textId="77777777" w:rsidR="001F5900" w:rsidRPr="003845C1" w:rsidRDefault="001F5900" w:rsidP="001F5900">
      <w:pPr>
        <w:spacing w:after="720"/>
        <w:outlineLvl w:val="1"/>
        <w:rPr>
          <w:b/>
          <w:sz w:val="24"/>
          <w:szCs w:val="24"/>
        </w:rPr>
      </w:pPr>
      <w:r>
        <w:rPr>
          <w:b/>
          <w:sz w:val="24"/>
          <w:szCs w:val="24"/>
        </w:rPr>
        <w:t xml:space="preserve">Twenty-Sixth </w:t>
      </w:r>
      <w:r w:rsidRPr="003845C1">
        <w:rPr>
          <w:b/>
          <w:sz w:val="24"/>
          <w:szCs w:val="24"/>
        </w:rPr>
        <w:t>Session</w:t>
      </w:r>
      <w:r>
        <w:rPr>
          <w:b/>
          <w:sz w:val="24"/>
          <w:szCs w:val="24"/>
        </w:rPr>
        <w:br/>
        <w:t xml:space="preserve">Geneva, </w:t>
      </w:r>
      <w:r w:rsidRPr="00824BBB">
        <w:rPr>
          <w:b/>
          <w:bCs/>
          <w:sz w:val="24"/>
          <w:szCs w:val="24"/>
        </w:rPr>
        <w:t>July 26 to 30, 2021</w:t>
      </w:r>
    </w:p>
    <w:p w14:paraId="599699FC" w14:textId="77777777" w:rsidR="008B2CC1" w:rsidRPr="003845C1" w:rsidRDefault="00E160F5" w:rsidP="00873779">
      <w:pPr>
        <w:pStyle w:val="Heading2"/>
        <w:spacing w:before="480" w:after="360"/>
      </w:pPr>
      <w:bookmarkStart w:id="3" w:name="TitleOfDoc"/>
      <w:bookmarkEnd w:id="3"/>
      <w:r>
        <w:t>REVISED PROJECT PROPOSAL SUBMITTED BY EL SALVADOR ON THE</w:t>
      </w:r>
      <w:r w:rsidR="003F7135">
        <w:t xml:space="preserve"> “SYSTEMATIZATION OF STATISTICAL DATA AND THE DESIGN AND IMPLEMENTATION OF A METHODOLOGY FOR DEVELOPING IMPACT ASSESSMENTS ON the USE OF THE INTELLECTUAL PROPERTY SYSTEM”</w:t>
      </w:r>
    </w:p>
    <w:p w14:paraId="019E4679" w14:textId="0FE0B2A7" w:rsidR="002928D3" w:rsidRPr="00F9165B" w:rsidRDefault="003F7135" w:rsidP="00873779">
      <w:pPr>
        <w:spacing w:after="960"/>
        <w:rPr>
          <w:i/>
        </w:rPr>
      </w:pPr>
      <w:bookmarkStart w:id="4" w:name="Prepared"/>
      <w:bookmarkEnd w:id="4"/>
      <w:r>
        <w:rPr>
          <w:i/>
        </w:rPr>
        <w:t>P</w:t>
      </w:r>
      <w:r w:rsidR="00E160F5">
        <w:rPr>
          <w:i/>
        </w:rPr>
        <w:t>repared by the Secretariat</w:t>
      </w:r>
    </w:p>
    <w:p w14:paraId="30022EFB" w14:textId="0D0A9D28" w:rsidR="003F7135" w:rsidRDefault="003F7135" w:rsidP="003F7135">
      <w:pPr>
        <w:pStyle w:val="Default"/>
        <w:numPr>
          <w:ilvl w:val="0"/>
          <w:numId w:val="14"/>
        </w:numPr>
        <w:tabs>
          <w:tab w:val="left" w:pos="360"/>
        </w:tabs>
        <w:spacing w:after="240"/>
        <w:ind w:left="0" w:firstLine="0"/>
        <w:rPr>
          <w:rFonts w:ascii="Arial" w:hAnsi="Arial" w:cs="Arial"/>
          <w:color w:val="auto"/>
          <w:sz w:val="22"/>
          <w:szCs w:val="22"/>
        </w:rPr>
      </w:pPr>
      <w:r w:rsidRPr="003F7135">
        <w:rPr>
          <w:rFonts w:ascii="Arial" w:hAnsi="Arial" w:cs="Arial"/>
          <w:color w:val="auto"/>
          <w:sz w:val="22"/>
          <w:szCs w:val="22"/>
        </w:rPr>
        <w:t xml:space="preserve">The Committee on Development and Intellectual Property (CDIP), at its twenty-fifth session, discussed document CDIP/25/10 containing the </w:t>
      </w:r>
      <w:r w:rsidRPr="003F7135">
        <w:rPr>
          <w:rFonts w:ascii="Arial" w:hAnsi="Arial" w:cs="Arial"/>
          <w:i/>
          <w:color w:val="auto"/>
          <w:sz w:val="22"/>
          <w:szCs w:val="22"/>
        </w:rPr>
        <w:t>Project Proposal Submitted by El Salvador on</w:t>
      </w:r>
      <w:r w:rsidR="00EF1E70">
        <w:rPr>
          <w:rFonts w:ascii="Arial" w:hAnsi="Arial" w:cs="Arial"/>
          <w:i/>
          <w:color w:val="auto"/>
          <w:sz w:val="22"/>
          <w:szCs w:val="22"/>
        </w:rPr>
        <w:t xml:space="preserve"> </w:t>
      </w:r>
      <w:r w:rsidRPr="003F7135">
        <w:rPr>
          <w:rFonts w:ascii="Arial" w:hAnsi="Arial" w:cs="Arial"/>
          <w:i/>
          <w:color w:val="auto"/>
          <w:sz w:val="22"/>
          <w:szCs w:val="22"/>
        </w:rPr>
        <w:t>the Systematization of Statistical Data and the Design and Implementation of a Methodology for Developing Impact Assessments on the Use of the Intellectual Property System</w:t>
      </w:r>
      <w:r w:rsidRPr="003F7135">
        <w:rPr>
          <w:rFonts w:ascii="Arial" w:hAnsi="Arial" w:cs="Arial"/>
          <w:color w:val="auto"/>
          <w:sz w:val="22"/>
          <w:szCs w:val="22"/>
        </w:rPr>
        <w:t>.  The Committee “requested El Salvador to further develop the project proposal, with the assistance of the Secretariat, for its consideration at the next session</w:t>
      </w:r>
      <w:r>
        <w:rPr>
          <w:rFonts w:ascii="Arial" w:hAnsi="Arial" w:cs="Arial"/>
          <w:color w:val="auto"/>
          <w:sz w:val="22"/>
          <w:szCs w:val="22"/>
        </w:rPr>
        <w:t>”.</w:t>
      </w:r>
    </w:p>
    <w:p w14:paraId="5ED10E4D" w14:textId="77777777" w:rsidR="003F7135" w:rsidRPr="003F7135" w:rsidRDefault="003F7135" w:rsidP="003F7135">
      <w:pPr>
        <w:pStyle w:val="Default"/>
        <w:numPr>
          <w:ilvl w:val="0"/>
          <w:numId w:val="14"/>
        </w:numPr>
        <w:tabs>
          <w:tab w:val="left" w:pos="360"/>
        </w:tabs>
        <w:spacing w:after="240"/>
        <w:ind w:left="0" w:firstLine="0"/>
        <w:rPr>
          <w:rFonts w:ascii="Arial" w:hAnsi="Arial" w:cs="Arial"/>
          <w:color w:val="auto"/>
          <w:sz w:val="22"/>
          <w:szCs w:val="22"/>
        </w:rPr>
      </w:pPr>
      <w:r w:rsidRPr="003F7135">
        <w:rPr>
          <w:rFonts w:ascii="Arial" w:hAnsi="Arial" w:cs="Arial"/>
          <w:color w:val="auto"/>
          <w:sz w:val="22"/>
          <w:szCs w:val="22"/>
        </w:rPr>
        <w:t xml:space="preserve">The Annexes to this document contain the </w:t>
      </w:r>
      <w:r w:rsidR="00F01C3E">
        <w:rPr>
          <w:rFonts w:ascii="Arial" w:hAnsi="Arial" w:cs="Arial"/>
          <w:color w:val="auto"/>
          <w:sz w:val="22"/>
          <w:szCs w:val="22"/>
        </w:rPr>
        <w:t>R</w:t>
      </w:r>
      <w:r w:rsidRPr="003F7135">
        <w:rPr>
          <w:rFonts w:ascii="Arial" w:hAnsi="Arial" w:cs="Arial"/>
          <w:color w:val="auto"/>
          <w:sz w:val="22"/>
          <w:szCs w:val="22"/>
        </w:rPr>
        <w:t xml:space="preserve">evised </w:t>
      </w:r>
      <w:r w:rsidR="00F01C3E">
        <w:rPr>
          <w:rFonts w:ascii="Arial" w:hAnsi="Arial" w:cs="Arial"/>
          <w:color w:val="auto"/>
          <w:sz w:val="22"/>
          <w:szCs w:val="22"/>
        </w:rPr>
        <w:t>P</w:t>
      </w:r>
      <w:r w:rsidRPr="003F7135">
        <w:rPr>
          <w:rFonts w:ascii="Arial" w:hAnsi="Arial" w:cs="Arial"/>
          <w:color w:val="auto"/>
          <w:sz w:val="22"/>
          <w:szCs w:val="22"/>
        </w:rPr>
        <w:t xml:space="preserve">roject </w:t>
      </w:r>
      <w:r w:rsidR="00F01C3E">
        <w:rPr>
          <w:rFonts w:ascii="Arial" w:hAnsi="Arial" w:cs="Arial"/>
          <w:color w:val="auto"/>
          <w:sz w:val="22"/>
          <w:szCs w:val="22"/>
        </w:rPr>
        <w:t>P</w:t>
      </w:r>
      <w:r w:rsidRPr="003F7135">
        <w:rPr>
          <w:rFonts w:ascii="Arial" w:hAnsi="Arial" w:cs="Arial"/>
          <w:color w:val="auto"/>
          <w:sz w:val="22"/>
          <w:szCs w:val="22"/>
        </w:rPr>
        <w:t xml:space="preserve">roposal </w:t>
      </w:r>
      <w:r w:rsidR="00F01C3E">
        <w:rPr>
          <w:rFonts w:ascii="Arial" w:hAnsi="Arial" w:cs="Arial"/>
          <w:color w:val="auto"/>
          <w:sz w:val="22"/>
          <w:szCs w:val="22"/>
        </w:rPr>
        <w:t>by</w:t>
      </w:r>
      <w:r w:rsidRPr="003F7135">
        <w:rPr>
          <w:rFonts w:ascii="Arial" w:hAnsi="Arial" w:cs="Arial"/>
          <w:color w:val="auto"/>
          <w:sz w:val="22"/>
          <w:szCs w:val="22"/>
        </w:rPr>
        <w:t xml:space="preserve"> El Salvador on </w:t>
      </w:r>
      <w:r w:rsidRPr="003F7135">
        <w:rPr>
          <w:rFonts w:ascii="Arial" w:hAnsi="Arial" w:cs="Arial"/>
          <w:sz w:val="22"/>
          <w:szCs w:val="22"/>
        </w:rPr>
        <w:t>the</w:t>
      </w:r>
      <w:r w:rsidRPr="003F7135">
        <w:rPr>
          <w:rFonts w:ascii="Arial" w:eastAsia="Arial" w:hAnsi="Arial" w:cs="Arial"/>
          <w:sz w:val="22"/>
          <w:szCs w:val="22"/>
          <w:lang w:eastAsia="zh-CN"/>
        </w:rPr>
        <w:t xml:space="preserve"> </w:t>
      </w:r>
      <w:r w:rsidRPr="003F7135">
        <w:rPr>
          <w:rFonts w:ascii="Arial" w:hAnsi="Arial" w:cs="Arial"/>
          <w:sz w:val="22"/>
          <w:szCs w:val="22"/>
        </w:rPr>
        <w:t>Systematization of Statistical Data and the Design and Implementation of a Methodology for Developing Impact Assessments on the Use of the Intellectual Property System</w:t>
      </w:r>
      <w:r w:rsidRPr="003F7135">
        <w:rPr>
          <w:rFonts w:ascii="Arial" w:hAnsi="Arial" w:cs="Arial"/>
          <w:color w:val="auto"/>
          <w:sz w:val="22"/>
          <w:szCs w:val="22"/>
        </w:rPr>
        <w:t xml:space="preserve">. </w:t>
      </w:r>
    </w:p>
    <w:p w14:paraId="151E9161" w14:textId="77777777" w:rsidR="003F7135" w:rsidRDefault="00F01C3E" w:rsidP="003F7135">
      <w:pPr>
        <w:pStyle w:val="Endofdocument"/>
        <w:spacing w:after="360"/>
        <w:ind w:left="5530"/>
        <w:rPr>
          <w:i/>
          <w:iCs/>
          <w:szCs w:val="22"/>
        </w:rPr>
      </w:pPr>
      <w:r>
        <w:t>3.</w:t>
      </w:r>
      <w:r w:rsidR="003F7135" w:rsidRPr="004907DF">
        <w:rPr>
          <w:i/>
          <w:iCs/>
          <w:szCs w:val="22"/>
        </w:rPr>
        <w:tab/>
        <w:t xml:space="preserve">The CDIP </w:t>
      </w:r>
      <w:proofErr w:type="gramStart"/>
      <w:r w:rsidR="003F7135" w:rsidRPr="004907DF">
        <w:rPr>
          <w:i/>
          <w:iCs/>
          <w:szCs w:val="22"/>
        </w:rPr>
        <w:t>is invited</w:t>
      </w:r>
      <w:proofErr w:type="gramEnd"/>
      <w:r w:rsidR="003F7135" w:rsidRPr="004907DF">
        <w:rPr>
          <w:i/>
          <w:iCs/>
          <w:szCs w:val="22"/>
        </w:rPr>
        <w:t xml:space="preserve"> to </w:t>
      </w:r>
      <w:r w:rsidR="003F7135">
        <w:rPr>
          <w:i/>
          <w:iCs/>
          <w:szCs w:val="22"/>
        </w:rPr>
        <w:t>consider</w:t>
      </w:r>
      <w:r w:rsidR="003F7135" w:rsidRPr="004907DF">
        <w:rPr>
          <w:i/>
          <w:iCs/>
          <w:szCs w:val="22"/>
        </w:rPr>
        <w:t xml:space="preserve"> the information contained in the Annex</w:t>
      </w:r>
      <w:r w:rsidR="003F7135">
        <w:rPr>
          <w:i/>
          <w:iCs/>
          <w:szCs w:val="22"/>
        </w:rPr>
        <w:t>es</w:t>
      </w:r>
      <w:r w:rsidR="003F7135" w:rsidRPr="004907DF">
        <w:rPr>
          <w:i/>
          <w:iCs/>
          <w:szCs w:val="22"/>
        </w:rPr>
        <w:t xml:space="preserve"> to this document.</w:t>
      </w:r>
    </w:p>
    <w:p w14:paraId="50BBF986" w14:textId="77777777" w:rsidR="00562EFC" w:rsidRDefault="003F7135" w:rsidP="003F7135">
      <w:pPr>
        <w:spacing w:after="220"/>
        <w:ind w:left="5529"/>
      </w:pPr>
      <w:r w:rsidRPr="004907DF">
        <w:t>[</w:t>
      </w:r>
      <w:r w:rsidRPr="004907DF">
        <w:rPr>
          <w:rStyle w:val="Endofdocument-AnnexChar"/>
        </w:rPr>
        <w:t>Annex</w:t>
      </w:r>
      <w:r>
        <w:rPr>
          <w:rStyle w:val="Endofdocument-AnnexChar"/>
        </w:rPr>
        <w:t>es</w:t>
      </w:r>
      <w:r w:rsidRPr="004907DF">
        <w:t xml:space="preserve"> follow]</w:t>
      </w:r>
      <w:r w:rsidR="00562EFC">
        <w:br w:type="page"/>
      </w:r>
    </w:p>
    <w:p w14:paraId="566067DD" w14:textId="77777777" w:rsidR="00562EFC" w:rsidRDefault="00562EFC" w:rsidP="00562EFC">
      <w:pPr>
        <w:spacing w:after="220"/>
        <w:sectPr w:rsidR="00562EFC" w:rsidSect="00562EFC">
          <w:headerReference w:type="default" r:id="rId9"/>
          <w:endnotePr>
            <w:numFmt w:val="decimal"/>
          </w:endnotePr>
          <w:pgSz w:w="11907" w:h="16840" w:code="9"/>
          <w:pgMar w:top="634" w:right="1138" w:bottom="1411" w:left="1411" w:header="504" w:footer="1022" w:gutter="0"/>
          <w:pgNumType w:start="1"/>
          <w:cols w:space="720"/>
          <w:titlePg/>
          <w:docGrid w:linePitch="299"/>
        </w:sectPr>
      </w:pPr>
    </w:p>
    <w:tbl>
      <w:tblPr>
        <w:tblStyle w:val="TableGrid"/>
        <w:tblW w:w="9355" w:type="dxa"/>
        <w:tblCellMar>
          <w:left w:w="70" w:type="dxa"/>
          <w:right w:w="70" w:type="dxa"/>
        </w:tblCellMar>
        <w:tblLook w:val="0000" w:firstRow="0" w:lastRow="0" w:firstColumn="0" w:lastColumn="0" w:noHBand="0" w:noVBand="0"/>
        <w:tblCaption w:val="Summary"/>
        <w:tblDescription w:val="Summary of statistical data and the design and implementation of a methodology for developing impact assessments on the use of the intellectual property system"/>
      </w:tblPr>
      <w:tblGrid>
        <w:gridCol w:w="3225"/>
        <w:gridCol w:w="6130"/>
      </w:tblGrid>
      <w:tr w:rsidR="00E160F5" w:rsidRPr="00CD5534" w14:paraId="262ADEF6" w14:textId="77777777" w:rsidTr="00D73367">
        <w:trPr>
          <w:trHeight w:val="285"/>
        </w:trPr>
        <w:tc>
          <w:tcPr>
            <w:tcW w:w="9355" w:type="dxa"/>
            <w:gridSpan w:val="2"/>
          </w:tcPr>
          <w:p w14:paraId="4B7D6F7D" w14:textId="77777777" w:rsidR="00EB2DBE" w:rsidRPr="00336AB6" w:rsidRDefault="00AA0321" w:rsidP="00336AB6">
            <w:pPr>
              <w:pStyle w:val="ONUME"/>
            </w:pPr>
            <w:r w:rsidRPr="00336AB6">
              <w:lastRenderedPageBreak/>
              <w:t>SUMMARY</w:t>
            </w:r>
          </w:p>
        </w:tc>
      </w:tr>
      <w:tr w:rsidR="00E160F5" w:rsidRPr="00CD5534" w14:paraId="6E3EEBB4" w14:textId="77777777" w:rsidTr="00D73367">
        <w:tblPrEx>
          <w:tblCellMar>
            <w:left w:w="108" w:type="dxa"/>
            <w:right w:w="108" w:type="dxa"/>
          </w:tblCellMar>
          <w:tblLook w:val="04A0" w:firstRow="1" w:lastRow="0" w:firstColumn="1" w:lastColumn="0" w:noHBand="0" w:noVBand="1"/>
        </w:tblPrEx>
        <w:tc>
          <w:tcPr>
            <w:tcW w:w="3225" w:type="dxa"/>
          </w:tcPr>
          <w:p w14:paraId="55B840F5" w14:textId="77777777" w:rsidR="00E160F5" w:rsidRPr="00CD5534" w:rsidDel="00204E77" w:rsidRDefault="00E160F5" w:rsidP="0019075F">
            <w:pPr>
              <w:spacing w:before="240" w:after="120"/>
              <w:jc w:val="both"/>
              <w:rPr>
                <w:u w:val="single"/>
              </w:rPr>
            </w:pPr>
            <w:r>
              <w:rPr>
                <w:u w:val="single"/>
              </w:rPr>
              <w:t>Project Code</w:t>
            </w:r>
          </w:p>
        </w:tc>
        <w:tc>
          <w:tcPr>
            <w:tcW w:w="6130" w:type="dxa"/>
          </w:tcPr>
          <w:p w14:paraId="18A0DCAF" w14:textId="77777777" w:rsidR="00E160F5" w:rsidRPr="00CE21AF" w:rsidDel="00204E77" w:rsidRDefault="00E160F5" w:rsidP="0019075F">
            <w:pPr>
              <w:spacing w:before="240" w:after="120"/>
              <w:jc w:val="both"/>
            </w:pPr>
            <w:r>
              <w:t>DA_1_4_10_35_37_01</w:t>
            </w:r>
          </w:p>
        </w:tc>
      </w:tr>
      <w:tr w:rsidR="00E160F5" w:rsidRPr="00CD5534" w14:paraId="4DED834A" w14:textId="77777777" w:rsidTr="00D73367">
        <w:tblPrEx>
          <w:tblCellMar>
            <w:left w:w="108" w:type="dxa"/>
            <w:right w:w="108" w:type="dxa"/>
          </w:tblCellMar>
          <w:tblLook w:val="04A0" w:firstRow="1" w:lastRow="0" w:firstColumn="1" w:lastColumn="0" w:noHBand="0" w:noVBand="1"/>
        </w:tblPrEx>
        <w:tc>
          <w:tcPr>
            <w:tcW w:w="3225" w:type="dxa"/>
          </w:tcPr>
          <w:p w14:paraId="7EE55930" w14:textId="77777777" w:rsidR="00E160F5" w:rsidRPr="00CD5534" w:rsidRDefault="00E160F5" w:rsidP="0019075F">
            <w:pPr>
              <w:spacing w:before="240" w:after="120"/>
              <w:jc w:val="both"/>
              <w:rPr>
                <w:u w:val="single"/>
              </w:rPr>
            </w:pPr>
            <w:r w:rsidRPr="00CD5534">
              <w:rPr>
                <w:u w:val="single"/>
              </w:rPr>
              <w:t>Title</w:t>
            </w:r>
          </w:p>
        </w:tc>
        <w:tc>
          <w:tcPr>
            <w:tcW w:w="6130" w:type="dxa"/>
          </w:tcPr>
          <w:p w14:paraId="3F9B8FEE" w14:textId="77777777" w:rsidR="00E160F5" w:rsidRPr="00CE21AF" w:rsidRDefault="00E160F5" w:rsidP="0019075F">
            <w:pPr>
              <w:spacing w:before="240" w:after="120"/>
              <w:jc w:val="both"/>
            </w:pPr>
            <w:r w:rsidRPr="00CE21AF">
              <w:t xml:space="preserve">Systematization of statistical data and the design and implementation of a methodology for developing </w:t>
            </w:r>
            <w:proofErr w:type="gramStart"/>
            <w:r w:rsidRPr="00CE21AF">
              <w:t>impact</w:t>
            </w:r>
            <w:proofErr w:type="gramEnd"/>
            <w:r w:rsidRPr="00CE21AF">
              <w:t xml:space="preserve"> assessments on the use of the intellectual property system. </w:t>
            </w:r>
          </w:p>
        </w:tc>
      </w:tr>
      <w:tr w:rsidR="00E160F5" w:rsidRPr="00CD5534" w14:paraId="53E06380" w14:textId="77777777" w:rsidTr="00D73367">
        <w:tblPrEx>
          <w:tblCellMar>
            <w:left w:w="108" w:type="dxa"/>
            <w:right w:w="108" w:type="dxa"/>
          </w:tblCellMar>
          <w:tblLook w:val="04A0" w:firstRow="1" w:lastRow="0" w:firstColumn="1" w:lastColumn="0" w:noHBand="0" w:noVBand="1"/>
        </w:tblPrEx>
        <w:tc>
          <w:tcPr>
            <w:tcW w:w="3225" w:type="dxa"/>
          </w:tcPr>
          <w:p w14:paraId="2BD281F4" w14:textId="77777777" w:rsidR="00E160F5" w:rsidRPr="00CD5534" w:rsidRDefault="00E160F5" w:rsidP="0019075F">
            <w:pPr>
              <w:spacing w:before="240" w:after="120"/>
              <w:rPr>
                <w:u w:val="single"/>
              </w:rPr>
            </w:pPr>
            <w:r w:rsidRPr="00CD5534">
              <w:rPr>
                <w:u w:val="single"/>
              </w:rPr>
              <w:t>Development Agenda Recommendations</w:t>
            </w:r>
          </w:p>
        </w:tc>
        <w:tc>
          <w:tcPr>
            <w:tcW w:w="6130" w:type="dxa"/>
          </w:tcPr>
          <w:p w14:paraId="612DD88C" w14:textId="16823EC1" w:rsidR="00E160F5" w:rsidRPr="00CE21AF" w:rsidRDefault="00E160F5" w:rsidP="00144BF4">
            <w:pPr>
              <w:spacing w:before="240" w:after="120"/>
              <w:jc w:val="both"/>
              <w:rPr>
                <w:rStyle w:val="ONUMFSChar"/>
              </w:rPr>
            </w:pPr>
            <w:r w:rsidRPr="00CE21AF">
              <w:rPr>
                <w:rStyle w:val="ONUMFSChar"/>
                <w:b/>
              </w:rPr>
              <w:t>Recommendation 1</w:t>
            </w:r>
            <w:r w:rsidR="00144BF4">
              <w:rPr>
                <w:rStyle w:val="ONUMFSChar"/>
                <w:b/>
              </w:rPr>
              <w:t xml:space="preserve">: </w:t>
            </w:r>
            <w:r w:rsidRPr="00CE21AF">
              <w:rPr>
                <w:rStyle w:val="ONUMFSChar"/>
              </w:rPr>
              <w:t>WIPO technical assistance shall be, inter alia, development</w:t>
            </w:r>
            <w:r w:rsidRPr="00CE21AF">
              <w:rPr>
                <w:rStyle w:val="ONUMFSChar"/>
              </w:rPr>
              <w:noBreakHyphen/>
              <w:t xml:space="preserve">oriented, demand-driven and transparent, taking into account the priorities and the special needs of developing countries, especially LDCs, as well as the different levels of development of Member States.  Activities should include </w:t>
            </w:r>
            <w:proofErr w:type="gramStart"/>
            <w:r w:rsidRPr="00CE21AF">
              <w:rPr>
                <w:rStyle w:val="ONUMFSChar"/>
              </w:rPr>
              <w:t>time frames</w:t>
            </w:r>
            <w:proofErr w:type="gramEnd"/>
            <w:r w:rsidRPr="00CE21AF">
              <w:rPr>
                <w:rStyle w:val="ONUMFSChar"/>
              </w:rPr>
              <w:t xml:space="preserve"> for completion.  In this regard, design, delivery mechanisms and evaluation processes for technical assistance programs should be country-specific.</w:t>
            </w:r>
          </w:p>
          <w:p w14:paraId="36D94A9A" w14:textId="77777777" w:rsidR="00E160F5" w:rsidRPr="00CE21AF" w:rsidRDefault="00E160F5" w:rsidP="00DB6E60">
            <w:pPr>
              <w:spacing w:before="240" w:after="120"/>
              <w:rPr>
                <w:rStyle w:val="ONUMFSChar"/>
              </w:rPr>
            </w:pPr>
            <w:r w:rsidRPr="00CE21AF">
              <w:rPr>
                <w:rStyle w:val="ONUMFSChar"/>
                <w:b/>
              </w:rPr>
              <w:t>Recommendation 4:</w:t>
            </w:r>
            <w:r w:rsidRPr="00CE21AF">
              <w:rPr>
                <w:rStyle w:val="ONUMFSChar"/>
              </w:rPr>
              <w:t xml:space="preserve"> </w:t>
            </w:r>
            <w:r w:rsidR="00F22EC2">
              <w:rPr>
                <w:rStyle w:val="ONUMFSChar"/>
              </w:rPr>
              <w:t xml:space="preserve"> </w:t>
            </w:r>
            <w:r w:rsidRPr="00CE21AF">
              <w:rPr>
                <w:rStyle w:val="ONUMFSChar"/>
              </w:rPr>
              <w:t>Place particular emphasis on the needs of small and medium-sized enterprises (SMEs) and institutions dealing with scientific research and cultural industries and assist Member States, at their request, in setting-up appropriate national strategies in the field of intellectual property.</w:t>
            </w:r>
          </w:p>
          <w:p w14:paraId="490FC452" w14:textId="77777777" w:rsidR="00E160F5" w:rsidRPr="00CE21AF" w:rsidRDefault="00E160F5" w:rsidP="00DB6E60">
            <w:pPr>
              <w:spacing w:before="240" w:after="120"/>
              <w:rPr>
                <w:rStyle w:val="ONUMFSChar"/>
              </w:rPr>
            </w:pPr>
            <w:r w:rsidRPr="00CE21AF">
              <w:rPr>
                <w:rStyle w:val="ONUMFSChar"/>
                <w:b/>
              </w:rPr>
              <w:t>Recommendation 10</w:t>
            </w:r>
            <w:r w:rsidRPr="00CE21AF">
              <w:rPr>
                <w:rStyle w:val="ONUMFSChar"/>
              </w:rPr>
              <w:t xml:space="preserve">: </w:t>
            </w:r>
            <w:r w:rsidR="00F22EC2">
              <w:rPr>
                <w:rStyle w:val="ONUMFSChar"/>
              </w:rPr>
              <w:t xml:space="preserve"> </w:t>
            </w:r>
            <w:r w:rsidRPr="00CE21AF">
              <w:rPr>
                <w:rStyle w:val="ONUMFSChar"/>
              </w:rPr>
              <w:t xml:space="preserve">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w:t>
            </w:r>
            <w:r w:rsidR="00F22EC2">
              <w:rPr>
                <w:rStyle w:val="ONUMFSChar"/>
              </w:rPr>
              <w:t xml:space="preserve"> </w:t>
            </w:r>
            <w:r w:rsidRPr="00CE21AF">
              <w:rPr>
                <w:rStyle w:val="ONUMFSChar"/>
              </w:rPr>
              <w:t xml:space="preserve">This technical assistance </w:t>
            </w:r>
            <w:proofErr w:type="gramStart"/>
            <w:r w:rsidRPr="00CE21AF">
              <w:rPr>
                <w:rStyle w:val="ONUMFSChar"/>
              </w:rPr>
              <w:t>should also be extended</w:t>
            </w:r>
            <w:proofErr w:type="gramEnd"/>
            <w:r w:rsidRPr="00CE21AF">
              <w:rPr>
                <w:rStyle w:val="ONUMFSChar"/>
              </w:rPr>
              <w:t xml:space="preserve"> to sub-regional and regional organizations dealing with intellectual property. </w:t>
            </w:r>
          </w:p>
          <w:p w14:paraId="7CEB577A" w14:textId="77777777" w:rsidR="00E160F5" w:rsidRPr="00CE21AF" w:rsidRDefault="00E160F5" w:rsidP="0019075F">
            <w:pPr>
              <w:spacing w:before="240" w:after="120"/>
              <w:jc w:val="both"/>
              <w:rPr>
                <w:rStyle w:val="ONUMFSChar"/>
              </w:rPr>
            </w:pPr>
            <w:r w:rsidRPr="00CE21AF">
              <w:rPr>
                <w:rStyle w:val="ONUMFSChar"/>
                <w:b/>
              </w:rPr>
              <w:t>Recommendation 35</w:t>
            </w:r>
            <w:r w:rsidRPr="00CE21AF">
              <w:rPr>
                <w:rStyle w:val="ONUMFSChar"/>
              </w:rPr>
              <w:t xml:space="preserve">: </w:t>
            </w:r>
            <w:r w:rsidR="00F22EC2">
              <w:rPr>
                <w:rStyle w:val="ONUMFSChar"/>
              </w:rPr>
              <w:t xml:space="preserve"> </w:t>
            </w:r>
            <w:r w:rsidRPr="00CE21AF">
              <w:rPr>
                <w:rStyle w:val="ONUMFSChar"/>
              </w:rPr>
              <w:t xml:space="preserve">To request WIPO to undertake, upon request of Member States, new studies to assess the economic, social and cultural </w:t>
            </w:r>
            <w:proofErr w:type="gramStart"/>
            <w:r w:rsidRPr="00CE21AF">
              <w:rPr>
                <w:rStyle w:val="ONUMFSChar"/>
              </w:rPr>
              <w:t>impact</w:t>
            </w:r>
            <w:proofErr w:type="gramEnd"/>
            <w:r w:rsidRPr="00CE21AF">
              <w:rPr>
                <w:rStyle w:val="ONUMFSChar"/>
              </w:rPr>
              <w:t xml:space="preserve"> of the use of intellectual property systems in these States. </w:t>
            </w:r>
          </w:p>
          <w:p w14:paraId="6B87CD6B" w14:textId="77777777" w:rsidR="00E160F5" w:rsidRPr="00CE21AF" w:rsidRDefault="00E160F5" w:rsidP="0019075F">
            <w:pPr>
              <w:spacing w:before="240" w:after="120"/>
              <w:jc w:val="both"/>
              <w:rPr>
                <w:rStyle w:val="ONUMFSChar"/>
              </w:rPr>
            </w:pPr>
            <w:r w:rsidRPr="00CE21AF">
              <w:rPr>
                <w:rStyle w:val="ONUMFSChar"/>
                <w:b/>
              </w:rPr>
              <w:t>Recommendation 37</w:t>
            </w:r>
            <w:r w:rsidRPr="00CE21AF">
              <w:rPr>
                <w:rStyle w:val="ONUMFSChar"/>
              </w:rPr>
              <w:t>: Upon request and as directed by Member States, WIPO may conduct studies on the protection of intellectual property, to identify the possible links and impacts between intelle</w:t>
            </w:r>
            <w:r w:rsidR="00A60B96">
              <w:rPr>
                <w:rStyle w:val="ONUMFSChar"/>
              </w:rPr>
              <w:t>ctual property and development.</w:t>
            </w:r>
          </w:p>
        </w:tc>
      </w:tr>
      <w:tr w:rsidR="00E160F5" w:rsidRPr="00CD5534" w14:paraId="257E3523" w14:textId="77777777" w:rsidTr="00D73367">
        <w:tblPrEx>
          <w:tblCellMar>
            <w:left w:w="108" w:type="dxa"/>
            <w:right w:w="108" w:type="dxa"/>
          </w:tblCellMar>
          <w:tblLook w:val="04A0" w:firstRow="1" w:lastRow="0" w:firstColumn="1" w:lastColumn="0" w:noHBand="0" w:noVBand="1"/>
        </w:tblPrEx>
        <w:tc>
          <w:tcPr>
            <w:tcW w:w="3225" w:type="dxa"/>
          </w:tcPr>
          <w:p w14:paraId="6256196A" w14:textId="77777777" w:rsidR="00E160F5" w:rsidRPr="00CD5534" w:rsidRDefault="00E160F5" w:rsidP="0019075F">
            <w:pPr>
              <w:spacing w:before="240" w:after="120" w:line="276" w:lineRule="auto"/>
              <w:rPr>
                <w:u w:val="single"/>
              </w:rPr>
            </w:pPr>
            <w:r w:rsidRPr="00CD5534">
              <w:rPr>
                <w:rFonts w:eastAsia="Arial"/>
                <w:color w:val="000000"/>
                <w:u w:val="single"/>
              </w:rPr>
              <w:t>Brief Description of Project</w:t>
            </w:r>
          </w:p>
        </w:tc>
        <w:tc>
          <w:tcPr>
            <w:tcW w:w="6130" w:type="dxa"/>
          </w:tcPr>
          <w:p w14:paraId="1C19D146" w14:textId="77777777" w:rsidR="00E160F5" w:rsidRPr="00CD5534" w:rsidRDefault="00E160F5" w:rsidP="0019075F">
            <w:pPr>
              <w:spacing w:before="240" w:after="120"/>
              <w:jc w:val="both"/>
            </w:pPr>
            <w:r w:rsidRPr="00CD5534">
              <w:t>The aim of this project is to build capacity to enable those responsible for managing IP-related databases to translate the data these contain into the most reliable evidence possible to suppo</w:t>
            </w:r>
            <w:r>
              <w:t>rt IP-related empirical studies.  To this end, the project also looks</w:t>
            </w:r>
            <w:r w:rsidRPr="00CD5534">
              <w:t xml:space="preserve"> to create synergies between the data contained in the IP databases and other relevant statistical data with existing data, which, in turn, </w:t>
            </w:r>
            <w:proofErr w:type="gramStart"/>
            <w:r w:rsidRPr="00CD5534">
              <w:t>can be translated</w:t>
            </w:r>
            <w:proofErr w:type="gramEnd"/>
            <w:r w:rsidRPr="00CD5534">
              <w:t xml:space="preserve"> into </w:t>
            </w:r>
            <w:r w:rsidRPr="00CD5534">
              <w:lastRenderedPageBreak/>
              <w:t>empirical data when needed, in order to help monitor the u</w:t>
            </w:r>
            <w:r w:rsidR="00A60B96">
              <w:t>se of IP at the national level.</w:t>
            </w:r>
          </w:p>
        </w:tc>
      </w:tr>
      <w:tr w:rsidR="00E160F5" w:rsidRPr="00CD5534" w14:paraId="1DA23011" w14:textId="77777777" w:rsidTr="00D73367">
        <w:tblPrEx>
          <w:tblCellMar>
            <w:left w:w="108" w:type="dxa"/>
            <w:right w:w="108" w:type="dxa"/>
          </w:tblCellMar>
          <w:tblLook w:val="04A0" w:firstRow="1" w:lastRow="0" w:firstColumn="1" w:lastColumn="0" w:noHBand="0" w:noVBand="1"/>
        </w:tblPrEx>
        <w:tc>
          <w:tcPr>
            <w:tcW w:w="3225" w:type="dxa"/>
          </w:tcPr>
          <w:p w14:paraId="75C936DC" w14:textId="77777777" w:rsidR="00E160F5" w:rsidRPr="00CD5534" w:rsidRDefault="00E160F5" w:rsidP="0019075F">
            <w:pPr>
              <w:spacing w:before="240" w:after="120" w:line="276" w:lineRule="auto"/>
              <w:rPr>
                <w:u w:val="single"/>
              </w:rPr>
            </w:pPr>
            <w:r w:rsidRPr="00CD5534">
              <w:rPr>
                <w:rFonts w:eastAsia="Arial"/>
                <w:color w:val="000000"/>
                <w:u w:val="single"/>
              </w:rPr>
              <w:lastRenderedPageBreak/>
              <w:t>Implementing Program</w:t>
            </w:r>
          </w:p>
        </w:tc>
        <w:tc>
          <w:tcPr>
            <w:tcW w:w="6130" w:type="dxa"/>
          </w:tcPr>
          <w:p w14:paraId="434A8A23" w14:textId="77777777" w:rsidR="00E160F5" w:rsidRPr="00CD5534" w:rsidRDefault="00E160F5" w:rsidP="0019075F">
            <w:pPr>
              <w:spacing w:before="240" w:after="120" w:line="276" w:lineRule="auto"/>
              <w:jc w:val="both"/>
            </w:pPr>
            <w:r w:rsidRPr="00CD5534">
              <w:t>Program 16</w:t>
            </w:r>
          </w:p>
        </w:tc>
      </w:tr>
      <w:tr w:rsidR="00E160F5" w:rsidRPr="00CD5534" w14:paraId="206A4575" w14:textId="77777777" w:rsidTr="00D73367">
        <w:tblPrEx>
          <w:tblCellMar>
            <w:left w:w="108" w:type="dxa"/>
            <w:right w:w="108" w:type="dxa"/>
          </w:tblCellMar>
          <w:tblLook w:val="04A0" w:firstRow="1" w:lastRow="0" w:firstColumn="1" w:lastColumn="0" w:noHBand="0" w:noVBand="1"/>
        </w:tblPrEx>
        <w:tc>
          <w:tcPr>
            <w:tcW w:w="3225" w:type="dxa"/>
          </w:tcPr>
          <w:p w14:paraId="721ABD5C" w14:textId="77777777" w:rsidR="00E160F5" w:rsidRPr="00CD5534" w:rsidRDefault="00E160F5" w:rsidP="00193171">
            <w:pPr>
              <w:spacing w:before="240" w:after="120" w:line="276" w:lineRule="auto"/>
              <w:rPr>
                <w:u w:val="single"/>
              </w:rPr>
            </w:pPr>
            <w:r w:rsidRPr="00CD5534">
              <w:rPr>
                <w:rFonts w:eastAsia="Arial"/>
                <w:color w:val="000000"/>
                <w:u w:val="single"/>
              </w:rPr>
              <w:t>Links to other related Program(s)/DA Project(s)</w:t>
            </w:r>
          </w:p>
        </w:tc>
        <w:tc>
          <w:tcPr>
            <w:tcW w:w="6130" w:type="dxa"/>
          </w:tcPr>
          <w:p w14:paraId="06DF73AD" w14:textId="5EFC9CEE" w:rsidR="00E160F5" w:rsidRPr="00987DFB" w:rsidRDefault="00E160F5" w:rsidP="0019075F">
            <w:pPr>
              <w:spacing w:before="240" w:after="120"/>
            </w:pPr>
            <w:r w:rsidRPr="00987DFB">
              <w:rPr>
                <w:bCs/>
                <w:bdr w:val="none" w:sz="0" w:space="0" w:color="auto" w:frame="1"/>
              </w:rPr>
              <w:t>Project on Intellectual Property (IP) and Socio-Economic Development – Phase I</w:t>
            </w:r>
            <w:r w:rsidRPr="00987DFB">
              <w:t xml:space="preserve"> (document </w:t>
            </w:r>
            <w:hyperlink r:id="rId10" w:history="1">
              <w:r w:rsidRPr="00206D02">
                <w:rPr>
                  <w:rStyle w:val="Hyperlink"/>
                </w:rPr>
                <w:t>CDIP/5/7 Rev</w:t>
              </w:r>
            </w:hyperlink>
            <w:r w:rsidRPr="00206D02">
              <w:t xml:space="preserve">) – </w:t>
            </w:r>
            <w:r w:rsidRPr="00987DFB">
              <w:t>Project Code DA_35_37_01</w:t>
            </w:r>
          </w:p>
          <w:p w14:paraId="45657410" w14:textId="1C1D2C7B" w:rsidR="00E160F5" w:rsidRPr="00987DFB" w:rsidRDefault="00E160F5" w:rsidP="0019075F">
            <w:pPr>
              <w:spacing w:before="240" w:after="120"/>
            </w:pPr>
            <w:r w:rsidRPr="00987DFB">
              <w:rPr>
                <w:bCs/>
                <w:bdr w:val="none" w:sz="0" w:space="0" w:color="auto" w:frame="1"/>
              </w:rPr>
              <w:t>Project on Intellectual Property (IP) and Socio-Economic Development – Phase II</w:t>
            </w:r>
            <w:r w:rsidRPr="00987DFB">
              <w:t xml:space="preserve"> </w:t>
            </w:r>
            <w:r w:rsidRPr="00CD5534">
              <w:t>(</w:t>
            </w:r>
            <w:r w:rsidR="000010E2">
              <w:fldChar w:fldCharType="begin"/>
            </w:r>
            <w:r w:rsidR="000010E2">
              <w:instrText xml:space="preserve"> HYPERLINK "https://www.wipo.int/meetings/en/doc_details.jsp?doc_id=286771" </w:instrText>
            </w:r>
            <w:r w:rsidR="000010E2">
              <w:fldChar w:fldCharType="separate"/>
            </w:r>
            <w:r w:rsidRPr="00206D02">
              <w:rPr>
                <w:rStyle w:val="Hyperlink"/>
              </w:rPr>
              <w:t>document CDIP/14/7</w:t>
            </w:r>
            <w:r w:rsidR="000010E2">
              <w:rPr>
                <w:rStyle w:val="Hyperlink"/>
              </w:rPr>
              <w:fldChar w:fldCharType="end"/>
            </w:r>
            <w:r w:rsidRPr="00206D02">
              <w:t xml:space="preserve">) – </w:t>
            </w:r>
            <w:r w:rsidRPr="00987DFB">
              <w:t>Project Code DA_35_37_02</w:t>
            </w:r>
          </w:p>
          <w:p w14:paraId="602256D6" w14:textId="77777777" w:rsidR="00E160F5" w:rsidRPr="00856D0F" w:rsidRDefault="00E160F5" w:rsidP="0019075F">
            <w:pPr>
              <w:spacing w:before="240" w:after="120"/>
            </w:pPr>
            <w:r>
              <w:t>Programs 8 and 9</w:t>
            </w:r>
          </w:p>
        </w:tc>
      </w:tr>
      <w:tr w:rsidR="00E160F5" w:rsidRPr="00CD5534" w14:paraId="60226124" w14:textId="77777777" w:rsidTr="00D73367">
        <w:tblPrEx>
          <w:tblCellMar>
            <w:left w:w="108" w:type="dxa"/>
            <w:right w:w="108" w:type="dxa"/>
          </w:tblCellMar>
          <w:tblLook w:val="04A0" w:firstRow="1" w:lastRow="0" w:firstColumn="1" w:lastColumn="0" w:noHBand="0" w:noVBand="1"/>
        </w:tblPrEx>
        <w:tc>
          <w:tcPr>
            <w:tcW w:w="3225" w:type="dxa"/>
          </w:tcPr>
          <w:p w14:paraId="27F75AB1" w14:textId="77777777" w:rsidR="00E160F5" w:rsidRPr="00CD5534" w:rsidRDefault="00E160F5" w:rsidP="00193171">
            <w:pPr>
              <w:spacing w:before="240" w:after="120" w:line="276" w:lineRule="auto"/>
              <w:jc w:val="both"/>
              <w:rPr>
                <w:u w:val="single"/>
              </w:rPr>
            </w:pPr>
            <w:r w:rsidRPr="00CD5534">
              <w:rPr>
                <w:rFonts w:eastAsia="Arial"/>
                <w:color w:val="000000"/>
                <w:u w:val="single"/>
              </w:rPr>
              <w:t>Links to Expected Results in the Program and Budget</w:t>
            </w:r>
          </w:p>
        </w:tc>
        <w:tc>
          <w:tcPr>
            <w:tcW w:w="6130" w:type="dxa"/>
          </w:tcPr>
          <w:p w14:paraId="575F1330" w14:textId="77777777" w:rsidR="00E160F5" w:rsidRPr="00CD5534" w:rsidRDefault="00E160F5" w:rsidP="00DB6E60">
            <w:pPr>
              <w:pStyle w:val="ListParagraph"/>
              <w:spacing w:before="240" w:after="120"/>
              <w:ind w:left="0"/>
            </w:pPr>
            <w:r w:rsidRPr="00987DFB">
              <w:rPr>
                <w:i/>
              </w:rPr>
              <w:t>Expected result III.1</w:t>
            </w:r>
            <w:r>
              <w:t>:</w:t>
            </w:r>
            <w:r w:rsidRPr="00CD5534">
              <w:t xml:space="preserve"> </w:t>
            </w:r>
            <w:r w:rsidR="00F22EC2">
              <w:t xml:space="preserve"> </w:t>
            </w:r>
            <w:r w:rsidRPr="00CD5534">
              <w:t xml:space="preserve">National IP strategies and plans consistent with national development objectives </w:t>
            </w:r>
          </w:p>
          <w:p w14:paraId="756FFEF0" w14:textId="77777777" w:rsidR="00E160F5" w:rsidRPr="00CD5534" w:rsidRDefault="00E160F5" w:rsidP="00DB6E60">
            <w:pPr>
              <w:pStyle w:val="ListParagraph"/>
              <w:spacing w:before="240" w:after="120"/>
              <w:ind w:left="0"/>
            </w:pPr>
          </w:p>
          <w:p w14:paraId="6494299B" w14:textId="77777777" w:rsidR="00E160F5" w:rsidRPr="00CD5534" w:rsidRDefault="00E160F5" w:rsidP="00DB6E60">
            <w:pPr>
              <w:pStyle w:val="ListParagraph"/>
              <w:spacing w:before="240" w:after="120"/>
              <w:ind w:left="0"/>
            </w:pPr>
            <w:r w:rsidRPr="00987DFB">
              <w:rPr>
                <w:i/>
              </w:rPr>
              <w:t>Expected result III.2</w:t>
            </w:r>
            <w:r w:rsidRPr="00CD5534">
              <w:t xml:space="preserve">: </w:t>
            </w:r>
            <w:r w:rsidR="00F22EC2">
              <w:t xml:space="preserve"> </w:t>
            </w:r>
            <w:r w:rsidRPr="00CD5534">
              <w:t>Enhanced human resource capacities able to deal with the broad range of requirements for the effective use of IP for development in developing countries, LDCs and countries with economies in transition.</w:t>
            </w:r>
          </w:p>
          <w:p w14:paraId="230D1938" w14:textId="77777777" w:rsidR="00E160F5" w:rsidRPr="00CD5534" w:rsidRDefault="00E160F5" w:rsidP="00DB6E60">
            <w:pPr>
              <w:pStyle w:val="ListParagraph"/>
              <w:spacing w:before="240" w:after="120"/>
              <w:ind w:left="0"/>
            </w:pPr>
          </w:p>
          <w:p w14:paraId="488D4120" w14:textId="77777777" w:rsidR="00E160F5" w:rsidRPr="00CD5534" w:rsidRDefault="00E160F5" w:rsidP="00DB6E60">
            <w:pPr>
              <w:pStyle w:val="ListParagraph"/>
              <w:spacing w:before="240" w:after="120"/>
              <w:ind w:left="0"/>
            </w:pPr>
            <w:r w:rsidRPr="00987DFB">
              <w:rPr>
                <w:i/>
              </w:rPr>
              <w:t>Expected result III.6</w:t>
            </w:r>
            <w:r w:rsidRPr="00CD5534">
              <w:t xml:space="preserve">: </w:t>
            </w:r>
            <w:r w:rsidR="00F22EC2">
              <w:t xml:space="preserve"> </w:t>
            </w:r>
            <w:r w:rsidRPr="00CD5534">
              <w:t xml:space="preserve">Increased capacity of SMEs, universities and research institutions </w:t>
            </w:r>
            <w:proofErr w:type="gramStart"/>
            <w:r w:rsidRPr="00CD5534">
              <w:t>to successfully use</w:t>
            </w:r>
            <w:proofErr w:type="gramEnd"/>
            <w:r w:rsidRPr="00CD5534">
              <w:t xml:space="preserve"> IP to support innovation.</w:t>
            </w:r>
          </w:p>
          <w:p w14:paraId="6E0842E9" w14:textId="77777777" w:rsidR="00E160F5" w:rsidRPr="00CD5534" w:rsidRDefault="00E160F5" w:rsidP="00DB6E60">
            <w:pPr>
              <w:pStyle w:val="ListParagraph"/>
              <w:spacing w:before="240" w:after="120"/>
              <w:ind w:left="0"/>
            </w:pPr>
          </w:p>
          <w:p w14:paraId="4DFBE020" w14:textId="77777777" w:rsidR="00E160F5" w:rsidRPr="00CD5534" w:rsidRDefault="00E160F5" w:rsidP="00DB6E60">
            <w:pPr>
              <w:pStyle w:val="ListParagraph"/>
              <w:spacing w:before="240" w:after="120"/>
              <w:ind w:left="0"/>
            </w:pPr>
            <w:r w:rsidRPr="00987DFB">
              <w:rPr>
                <w:i/>
              </w:rPr>
              <w:t>Expected result IV.2</w:t>
            </w:r>
            <w:r>
              <w:rPr>
                <w:i/>
              </w:rPr>
              <w:t>:</w:t>
            </w:r>
            <w:r w:rsidRPr="00CD5534">
              <w:t xml:space="preserve"> </w:t>
            </w:r>
            <w:r w:rsidR="00F22EC2">
              <w:t xml:space="preserve"> </w:t>
            </w:r>
            <w:r w:rsidRPr="00CD5534">
              <w:t>Enhanced access to, and use of, IP information by IP institutions and the public to promote innovation and creativity.</w:t>
            </w:r>
          </w:p>
          <w:p w14:paraId="52D212A7" w14:textId="77777777" w:rsidR="00E160F5" w:rsidRPr="00CD5534" w:rsidRDefault="00E160F5" w:rsidP="00DB6E60">
            <w:pPr>
              <w:spacing w:before="240" w:after="120"/>
            </w:pPr>
            <w:r w:rsidRPr="00987DFB">
              <w:rPr>
                <w:i/>
              </w:rPr>
              <w:t>Expected result</w:t>
            </w:r>
            <w:r w:rsidRPr="00987DFB">
              <w:rPr>
                <w:i/>
                <w:iCs/>
              </w:rPr>
              <w:t xml:space="preserve"> V.2</w:t>
            </w:r>
            <w:r>
              <w:rPr>
                <w:i/>
                <w:iCs/>
              </w:rPr>
              <w:t>:</w:t>
            </w:r>
            <w:r w:rsidRPr="00CD5534">
              <w:rPr>
                <w:iCs/>
              </w:rPr>
              <w:t xml:space="preserve"> </w:t>
            </w:r>
            <w:r w:rsidR="00F22EC2">
              <w:rPr>
                <w:iCs/>
              </w:rPr>
              <w:t xml:space="preserve"> </w:t>
            </w:r>
            <w:r w:rsidRPr="00CD5534">
              <w:t>Wider and better use of WIPO economic analysis in policy formulation.</w:t>
            </w:r>
          </w:p>
        </w:tc>
      </w:tr>
      <w:tr w:rsidR="00E160F5" w:rsidRPr="00CD5534" w14:paraId="5EF1B6CB" w14:textId="77777777" w:rsidTr="00D73367">
        <w:tblPrEx>
          <w:tblCellMar>
            <w:left w:w="108" w:type="dxa"/>
            <w:right w:w="108" w:type="dxa"/>
          </w:tblCellMar>
          <w:tblLook w:val="04A0" w:firstRow="1" w:lastRow="0" w:firstColumn="1" w:lastColumn="0" w:noHBand="0" w:noVBand="1"/>
        </w:tblPrEx>
        <w:tc>
          <w:tcPr>
            <w:tcW w:w="3225" w:type="dxa"/>
          </w:tcPr>
          <w:p w14:paraId="21F57F11" w14:textId="77777777" w:rsidR="00E160F5" w:rsidRPr="00CD5534" w:rsidRDefault="00E160F5" w:rsidP="0019075F">
            <w:pPr>
              <w:spacing w:before="240" w:after="120"/>
              <w:jc w:val="both"/>
              <w:rPr>
                <w:u w:val="single"/>
              </w:rPr>
            </w:pPr>
            <w:r w:rsidRPr="00CD5534">
              <w:rPr>
                <w:rFonts w:eastAsia="Arial"/>
                <w:color w:val="000000"/>
                <w:u w:val="single"/>
              </w:rPr>
              <w:t>Project Duration</w:t>
            </w:r>
          </w:p>
        </w:tc>
        <w:tc>
          <w:tcPr>
            <w:tcW w:w="6130" w:type="dxa"/>
          </w:tcPr>
          <w:p w14:paraId="6218729C" w14:textId="77777777" w:rsidR="00E160F5" w:rsidRPr="00CD5534" w:rsidRDefault="00E160F5" w:rsidP="0019075F">
            <w:pPr>
              <w:spacing w:before="240" w:after="120"/>
              <w:jc w:val="both"/>
            </w:pPr>
            <w:r w:rsidRPr="00CD5534">
              <w:t>36 months</w:t>
            </w:r>
          </w:p>
        </w:tc>
      </w:tr>
      <w:tr w:rsidR="00E160F5" w:rsidRPr="00CD5534" w14:paraId="47FC788D" w14:textId="77777777" w:rsidTr="00A60B96">
        <w:tblPrEx>
          <w:tblCellMar>
            <w:left w:w="108" w:type="dxa"/>
            <w:right w:w="108" w:type="dxa"/>
          </w:tblCellMar>
          <w:tblLook w:val="04A0" w:firstRow="1" w:lastRow="0" w:firstColumn="1" w:lastColumn="0" w:noHBand="0" w:noVBand="1"/>
        </w:tblPrEx>
        <w:trPr>
          <w:trHeight w:val="3744"/>
        </w:trPr>
        <w:tc>
          <w:tcPr>
            <w:tcW w:w="3225" w:type="dxa"/>
          </w:tcPr>
          <w:p w14:paraId="79FE67B4" w14:textId="77777777" w:rsidR="00E160F5" w:rsidRDefault="00E160F5" w:rsidP="0019075F">
            <w:pPr>
              <w:spacing w:before="240" w:after="120"/>
              <w:jc w:val="both"/>
              <w:rPr>
                <w:rFonts w:eastAsia="Arial"/>
                <w:color w:val="000000"/>
                <w:u w:val="single"/>
              </w:rPr>
            </w:pPr>
            <w:r w:rsidRPr="00CD5534">
              <w:rPr>
                <w:rFonts w:eastAsia="Arial"/>
                <w:color w:val="000000"/>
                <w:u w:val="single"/>
              </w:rPr>
              <w:t>Project Budget</w:t>
            </w:r>
          </w:p>
          <w:p w14:paraId="2FDD5C0D" w14:textId="77777777" w:rsidR="00E160F5" w:rsidRPr="00CD5534" w:rsidRDefault="00E160F5" w:rsidP="0019075F">
            <w:pPr>
              <w:spacing w:before="240" w:after="120"/>
              <w:jc w:val="both"/>
              <w:rPr>
                <w:u w:val="single"/>
              </w:rPr>
            </w:pPr>
          </w:p>
        </w:tc>
        <w:tc>
          <w:tcPr>
            <w:tcW w:w="6130" w:type="dxa"/>
            <w:shd w:val="clear" w:color="auto" w:fill="auto"/>
          </w:tcPr>
          <w:p w14:paraId="25E48F53" w14:textId="77777777" w:rsidR="00E160F5" w:rsidRDefault="00E160F5" w:rsidP="00A60B96">
            <w:pPr>
              <w:spacing w:before="240" w:after="240"/>
              <w:jc w:val="both"/>
            </w:pPr>
            <w:r>
              <w:t>499,300 Swiss francs, out of which 234,300 Swiss francs are non-personnel costs related to the fellowship for the position of project officer, who will provide support for the project coordination and implementation</w:t>
            </w:r>
          </w:p>
          <w:p w14:paraId="4475D75F" w14:textId="77777777" w:rsidR="00144BF4" w:rsidRDefault="00144BF4" w:rsidP="00A60B96">
            <w:pPr>
              <w:spacing w:before="240" w:after="240"/>
              <w:jc w:val="both"/>
            </w:pPr>
          </w:p>
          <w:p w14:paraId="3C5C683C" w14:textId="77777777" w:rsidR="00144BF4" w:rsidRDefault="00144BF4" w:rsidP="00A60B96">
            <w:pPr>
              <w:spacing w:before="240" w:after="240"/>
              <w:jc w:val="both"/>
            </w:pPr>
          </w:p>
          <w:p w14:paraId="416978EC" w14:textId="77777777" w:rsidR="00144BF4" w:rsidRDefault="00144BF4" w:rsidP="00A60B96">
            <w:pPr>
              <w:spacing w:before="240" w:after="240"/>
              <w:jc w:val="both"/>
            </w:pPr>
          </w:p>
          <w:p w14:paraId="3DBDCD5C" w14:textId="77777777" w:rsidR="00144BF4" w:rsidRDefault="00144BF4" w:rsidP="00A60B96">
            <w:pPr>
              <w:spacing w:before="240" w:after="240"/>
              <w:jc w:val="both"/>
            </w:pPr>
          </w:p>
          <w:p w14:paraId="5A213BB5" w14:textId="4697845D" w:rsidR="00144BF4" w:rsidRPr="00CD5534" w:rsidRDefault="00144BF4" w:rsidP="00A60B96">
            <w:pPr>
              <w:spacing w:before="240" w:after="240"/>
              <w:jc w:val="both"/>
            </w:pPr>
          </w:p>
        </w:tc>
      </w:tr>
      <w:tr w:rsidR="00E160F5" w:rsidRPr="00CD5534" w14:paraId="7638FEED" w14:textId="77777777" w:rsidTr="00D73367">
        <w:tblPrEx>
          <w:tblCellMar>
            <w:left w:w="108" w:type="dxa"/>
            <w:right w:w="108" w:type="dxa"/>
          </w:tblCellMar>
          <w:tblLook w:val="04A0" w:firstRow="1" w:lastRow="0" w:firstColumn="1" w:lastColumn="0" w:noHBand="0" w:noVBand="1"/>
        </w:tblPrEx>
        <w:tc>
          <w:tcPr>
            <w:tcW w:w="9355" w:type="dxa"/>
            <w:gridSpan w:val="2"/>
          </w:tcPr>
          <w:p w14:paraId="3BA9A558" w14:textId="77777777" w:rsidR="00E160F5" w:rsidRPr="00193171" w:rsidRDefault="00193171" w:rsidP="00A62920">
            <w:pPr>
              <w:pStyle w:val="Heading1"/>
              <w:keepNext w:val="0"/>
              <w:numPr>
                <w:ilvl w:val="0"/>
                <w:numId w:val="25"/>
              </w:numPr>
              <w:spacing w:after="120"/>
              <w:ind w:hanging="720"/>
              <w:jc w:val="both"/>
              <w:outlineLvl w:val="0"/>
              <w:rPr>
                <w:b w:val="0"/>
              </w:rPr>
            </w:pPr>
            <w:r w:rsidRPr="00193171">
              <w:rPr>
                <w:rFonts w:eastAsia="Arial"/>
                <w:b w:val="0"/>
                <w:color w:val="000000"/>
                <w:szCs w:val="22"/>
              </w:rPr>
              <w:lastRenderedPageBreak/>
              <w:t>PROJECT DESCRIPTION</w:t>
            </w:r>
          </w:p>
        </w:tc>
      </w:tr>
      <w:tr w:rsidR="00E160F5" w:rsidRPr="00CD5534" w14:paraId="69B50E68" w14:textId="77777777" w:rsidTr="00D73367">
        <w:tblPrEx>
          <w:tblCellMar>
            <w:left w:w="108" w:type="dxa"/>
            <w:right w:w="108" w:type="dxa"/>
          </w:tblCellMar>
          <w:tblLook w:val="04A0" w:firstRow="1" w:lastRow="0" w:firstColumn="1" w:lastColumn="0" w:noHBand="0" w:noVBand="1"/>
        </w:tblPrEx>
        <w:trPr>
          <w:trHeight w:val="3536"/>
        </w:trPr>
        <w:tc>
          <w:tcPr>
            <w:tcW w:w="9355" w:type="dxa"/>
            <w:gridSpan w:val="2"/>
          </w:tcPr>
          <w:p w14:paraId="0398C1C3" w14:textId="0FA0ECA0" w:rsidR="00193171" w:rsidRDefault="00193171" w:rsidP="00A71462">
            <w:pPr>
              <w:pStyle w:val="Heading2"/>
              <w:keepNext w:val="0"/>
              <w:numPr>
                <w:ilvl w:val="1"/>
                <w:numId w:val="25"/>
              </w:numPr>
              <w:tabs>
                <w:tab w:val="left" w:pos="730"/>
              </w:tabs>
              <w:spacing w:after="360" w:line="276" w:lineRule="auto"/>
              <w:ind w:left="1094" w:hanging="1094"/>
              <w:jc w:val="both"/>
              <w:outlineLvl w:val="1"/>
              <w:rPr>
                <w:caps w:val="0"/>
                <w:u w:val="single"/>
              </w:rPr>
            </w:pPr>
            <w:r w:rsidRPr="00EB2DBE">
              <w:rPr>
                <w:caps w:val="0"/>
                <w:u w:val="single"/>
              </w:rPr>
              <w:t>Introduction and Objectives</w:t>
            </w:r>
          </w:p>
          <w:p w14:paraId="164E0C77" w14:textId="4E1AF9C6" w:rsidR="00E160F5" w:rsidRPr="00CE21AF" w:rsidRDefault="00E160F5" w:rsidP="00DB6E60">
            <w:pPr>
              <w:spacing w:before="240" w:after="120"/>
            </w:pPr>
            <w:r w:rsidRPr="00CE21AF">
              <w:t xml:space="preserve">The proposed project aims </w:t>
            </w:r>
            <w:r>
              <w:t xml:space="preserve">at developing a methodology to </w:t>
            </w:r>
            <w:r w:rsidRPr="00CE21AF">
              <w:t xml:space="preserve">build the human and technical capacity of the relevant entities of a Member State </w:t>
            </w:r>
            <w:r>
              <w:t xml:space="preserve">for the economic assessment of </w:t>
            </w:r>
            <w:r w:rsidRPr="00CE21AF">
              <w:t xml:space="preserve">IP </w:t>
            </w:r>
            <w:r>
              <w:t xml:space="preserve">and related policies </w:t>
            </w:r>
            <w:r w:rsidRPr="00CE21AF">
              <w:t xml:space="preserve">at the national level. </w:t>
            </w:r>
            <w:r>
              <w:t xml:space="preserve"> </w:t>
            </w:r>
            <w:r w:rsidRPr="00CE21AF">
              <w:t xml:space="preserve">These assessments should support, facilitate and/or help </w:t>
            </w:r>
            <w:r>
              <w:t>assess</w:t>
            </w:r>
            <w:r w:rsidRPr="00987DFB">
              <w:rPr>
                <w:i/>
              </w:rPr>
              <w:t xml:space="preserve"> </w:t>
            </w:r>
            <w:r w:rsidRPr="00CE21AF">
              <w:t xml:space="preserve">the various public policies that </w:t>
            </w:r>
            <w:proofErr w:type="gramStart"/>
            <w:r>
              <w:t>could</w:t>
            </w:r>
            <w:r w:rsidRPr="00CE21AF">
              <w:t xml:space="preserve"> be adopted</w:t>
            </w:r>
            <w:proofErr w:type="gramEnd"/>
            <w:r w:rsidRPr="00CE21AF">
              <w:t xml:space="preserve">, in accordance with national development plans, and help to strengthen the interplay between social capital, productive undertakings and intellectual property. </w:t>
            </w:r>
            <w:r>
              <w:t xml:space="preserve"> </w:t>
            </w:r>
            <w:r w:rsidRPr="00CE21AF">
              <w:t xml:space="preserve">These </w:t>
            </w:r>
            <w:r>
              <w:t xml:space="preserve">economic </w:t>
            </w:r>
            <w:r w:rsidRPr="00CE21AF">
              <w:t xml:space="preserve">assessments </w:t>
            </w:r>
            <w:proofErr w:type="gramStart"/>
            <w:r w:rsidRPr="00CE21AF">
              <w:t>must be conducted</w:t>
            </w:r>
            <w:proofErr w:type="gramEnd"/>
            <w:r w:rsidRPr="00CE21AF">
              <w:t xml:space="preserve"> using a methodology to be developed and systematized to that end.</w:t>
            </w:r>
            <w:r>
              <w:t xml:space="preserve">  The final methodology will be an asset for all Member States. </w:t>
            </w:r>
          </w:p>
          <w:p w14:paraId="4B40F4AA" w14:textId="77777777" w:rsidR="00E160F5" w:rsidRPr="00CE21AF" w:rsidRDefault="00E160F5" w:rsidP="00DB6E60">
            <w:pPr>
              <w:spacing w:before="240" w:after="120"/>
            </w:pPr>
            <w:r w:rsidRPr="00CE21AF">
              <w:t xml:space="preserve"> This requires:</w:t>
            </w:r>
          </w:p>
          <w:p w14:paraId="15F709E2" w14:textId="77777777" w:rsidR="00E160F5" w:rsidRPr="00CE21AF" w:rsidRDefault="00E160F5" w:rsidP="00DB6E60">
            <w:pPr>
              <w:pStyle w:val="ListParagraph"/>
              <w:numPr>
                <w:ilvl w:val="0"/>
                <w:numId w:val="7"/>
              </w:numPr>
              <w:spacing w:before="240" w:after="120"/>
              <w:contextualSpacing w:val="0"/>
            </w:pPr>
            <w:r w:rsidRPr="00CE21AF">
              <w:t>Organizing and systematizing existing data in the databases of the relevant IP office, as well as of data from surveys held by other national entities and/or other sources of statistical or economic performance data held in other State agencies;</w:t>
            </w:r>
          </w:p>
          <w:p w14:paraId="4142DAB3" w14:textId="77777777" w:rsidR="00E160F5" w:rsidRPr="005717F9" w:rsidRDefault="00E160F5" w:rsidP="00DB6E60">
            <w:pPr>
              <w:pStyle w:val="ListParagraph"/>
              <w:numPr>
                <w:ilvl w:val="0"/>
                <w:numId w:val="7"/>
              </w:numPr>
              <w:spacing w:before="240" w:after="120"/>
              <w:contextualSpacing w:val="0"/>
            </w:pPr>
            <w:r w:rsidRPr="00CE21AF">
              <w:t>Drawing on best practices to build the capacity of relevant officials, providing them with the training they need to develop these types of empirical studies;</w:t>
            </w:r>
          </w:p>
          <w:p w14:paraId="3CCCD653" w14:textId="77777777" w:rsidR="00E160F5" w:rsidRPr="00CE21AF" w:rsidRDefault="00E160F5" w:rsidP="00DB6E60">
            <w:pPr>
              <w:pStyle w:val="ListParagraph"/>
              <w:numPr>
                <w:ilvl w:val="0"/>
                <w:numId w:val="7"/>
              </w:numPr>
              <w:spacing w:before="240" w:after="120"/>
              <w:contextualSpacing w:val="0"/>
            </w:pPr>
            <w:r w:rsidRPr="00CE21AF">
              <w:t xml:space="preserve">Drawing on best practices to adopt a methodology for developing empirical studies on IP that will help, inter alia, to support the design and/or implementation of policies on the matter, using the most up-to-date and relevant data possible; </w:t>
            </w:r>
          </w:p>
          <w:p w14:paraId="19470B11" w14:textId="77777777" w:rsidR="00E160F5" w:rsidRPr="005717F9" w:rsidRDefault="00E160F5" w:rsidP="00DB6E60">
            <w:pPr>
              <w:pStyle w:val="ListParagraph"/>
              <w:numPr>
                <w:ilvl w:val="0"/>
                <w:numId w:val="7"/>
              </w:numPr>
              <w:spacing w:before="240" w:after="360"/>
              <w:contextualSpacing w:val="0"/>
            </w:pPr>
            <w:r w:rsidRPr="00CE21AF">
              <w:t>Exploring the possibility of carrying out the activities relating to items 1-3 above via a virtual platform, in order to be prepared for any scenario</w:t>
            </w:r>
            <w:r>
              <w:t xml:space="preserve"> in</w:t>
            </w:r>
            <w:r w:rsidRPr="00CE21AF">
              <w:t xml:space="preserve"> the current cont</w:t>
            </w:r>
            <w:r>
              <w:t>ext of the global pandemic, and</w:t>
            </w:r>
            <w:r w:rsidRPr="00CE21AF">
              <w:t xml:space="preserve"> enhance the transferability of the project outputs, in terms of methodology and databases, to other Member States.</w:t>
            </w:r>
          </w:p>
          <w:p w14:paraId="558047A4" w14:textId="77777777" w:rsidR="00EB2DBE" w:rsidRPr="00664398" w:rsidRDefault="00664398" w:rsidP="00A71462">
            <w:pPr>
              <w:pStyle w:val="ListParagraph"/>
              <w:tabs>
                <w:tab w:val="left" w:pos="730"/>
              </w:tabs>
              <w:spacing w:before="240" w:after="360"/>
              <w:ind w:left="0" w:firstLine="14"/>
              <w:contextualSpacing w:val="0"/>
              <w:rPr>
                <w:i/>
                <w:szCs w:val="22"/>
              </w:rPr>
            </w:pPr>
            <w:r w:rsidRPr="00D8654E">
              <w:rPr>
                <w:bCs/>
                <w:iCs/>
              </w:rPr>
              <w:t xml:space="preserve">2.2. </w:t>
            </w:r>
            <w:r w:rsidRPr="00D8654E">
              <w:rPr>
                <w:bCs/>
                <w:iCs/>
              </w:rPr>
              <w:tab/>
            </w:r>
            <w:r w:rsidR="00EB2DBE" w:rsidRPr="00664398">
              <w:rPr>
                <w:bCs/>
                <w:szCs w:val="22"/>
                <w:u w:val="single"/>
              </w:rPr>
              <w:t>Delivery Strategy</w:t>
            </w:r>
            <w:r w:rsidR="00EB2DBE" w:rsidRPr="00664398">
              <w:rPr>
                <w:szCs w:val="22"/>
              </w:rPr>
              <w:t xml:space="preserve"> </w:t>
            </w:r>
          </w:p>
          <w:p w14:paraId="35494ED2" w14:textId="77777777" w:rsidR="00E160F5" w:rsidRPr="00CE21AF" w:rsidRDefault="00E160F5" w:rsidP="00DB6E60">
            <w:pPr>
              <w:spacing w:before="240" w:after="120"/>
            </w:pPr>
            <w:r w:rsidRPr="00CE21AF">
              <w:t>T</w:t>
            </w:r>
            <w:r w:rsidR="005717F9">
              <w:t>he above requires:</w:t>
            </w:r>
          </w:p>
          <w:p w14:paraId="5861ABE0" w14:textId="77777777" w:rsidR="00E160F5" w:rsidRPr="00CE21AF" w:rsidRDefault="00E160F5" w:rsidP="00DB6E60">
            <w:pPr>
              <w:pStyle w:val="ListParagraph"/>
              <w:numPr>
                <w:ilvl w:val="0"/>
                <w:numId w:val="8"/>
              </w:numPr>
              <w:spacing w:before="240" w:after="120"/>
            </w:pPr>
            <w:r w:rsidRPr="00CE21AF">
              <w:t xml:space="preserve">Evaluating the various public statistical databases held by the IP office, as well as the public statistical data held by the various State entities that measure business activity </w:t>
            </w:r>
            <w:r>
              <w:t xml:space="preserve">nationally </w:t>
            </w:r>
            <w:r w:rsidRPr="00CE21AF">
              <w:t xml:space="preserve">as well as </w:t>
            </w:r>
            <w:r>
              <w:t>internationally</w:t>
            </w:r>
            <w:r w:rsidRPr="00CE21AF">
              <w:t xml:space="preserve">, in order to gather information with a view to its subsequent </w:t>
            </w:r>
            <w:r>
              <w:t>systematization</w:t>
            </w:r>
            <w:r w:rsidRPr="00CE21AF">
              <w:t>;</w:t>
            </w:r>
          </w:p>
          <w:p w14:paraId="360B8532" w14:textId="77777777" w:rsidR="00E160F5" w:rsidRPr="00CE21AF" w:rsidRDefault="00E160F5" w:rsidP="00DB6E60">
            <w:pPr>
              <w:pStyle w:val="ListParagraph"/>
              <w:spacing w:before="240" w:after="120"/>
            </w:pPr>
          </w:p>
          <w:p w14:paraId="73019A50" w14:textId="77777777" w:rsidR="00E160F5" w:rsidRPr="00CE21AF" w:rsidRDefault="00E160F5" w:rsidP="00DB6E60">
            <w:pPr>
              <w:pStyle w:val="ListParagraph"/>
              <w:numPr>
                <w:ilvl w:val="0"/>
                <w:numId w:val="8"/>
              </w:numPr>
              <w:spacing w:before="240" w:after="120"/>
            </w:pPr>
            <w:r w:rsidRPr="00CE21AF">
              <w:t xml:space="preserve">Where necessary and on agreement with the Member, aligning existing statistical databases so that these can be a basis for the regular and systematized development of economic studies that the State might need, in line with the methodology that is developed for conducting the IP assessments; </w:t>
            </w:r>
          </w:p>
          <w:p w14:paraId="1F89F663" w14:textId="77777777" w:rsidR="00E160F5" w:rsidRPr="00CE21AF" w:rsidRDefault="00E160F5" w:rsidP="00405E48">
            <w:pPr>
              <w:pStyle w:val="ListParagraph"/>
              <w:spacing w:before="240" w:after="120"/>
            </w:pPr>
          </w:p>
          <w:p w14:paraId="0ABDE93E" w14:textId="38C987F4" w:rsidR="00E160F5" w:rsidRPr="00CE21AF" w:rsidRDefault="00E160F5" w:rsidP="00DB6E60">
            <w:pPr>
              <w:pStyle w:val="ListParagraph"/>
              <w:numPr>
                <w:ilvl w:val="0"/>
                <w:numId w:val="8"/>
              </w:numPr>
              <w:spacing w:before="240" w:after="120"/>
            </w:pPr>
            <w:r w:rsidRPr="00CE21AF">
              <w:t>Designing, developing and systematizing a methodology that is based on best practices, in order to facilitate the development of assessments on the use of the IP system;</w:t>
            </w:r>
          </w:p>
          <w:p w14:paraId="32A9A89F" w14:textId="77777777" w:rsidR="00E160F5" w:rsidRPr="00CE21AF" w:rsidRDefault="00E160F5" w:rsidP="00405E48">
            <w:pPr>
              <w:pStyle w:val="ListParagraph"/>
              <w:spacing w:before="240" w:after="120"/>
            </w:pPr>
          </w:p>
          <w:p w14:paraId="31B69EF9" w14:textId="47F776D6" w:rsidR="00E160F5" w:rsidRPr="00A60B96" w:rsidRDefault="00E160F5" w:rsidP="00DB6E60">
            <w:pPr>
              <w:pStyle w:val="ListParagraph"/>
              <w:numPr>
                <w:ilvl w:val="0"/>
                <w:numId w:val="8"/>
              </w:numPr>
              <w:spacing w:before="240" w:after="120"/>
            </w:pPr>
            <w:r w:rsidRPr="00CE21AF">
              <w:lastRenderedPageBreak/>
              <w:t xml:space="preserve">Training officials on database maintenance, as well as on the use, interpretations or conclusions that </w:t>
            </w:r>
            <w:proofErr w:type="gramStart"/>
            <w:r w:rsidRPr="00CE21AF">
              <w:t>could be drawn</w:t>
            </w:r>
            <w:proofErr w:type="gramEnd"/>
            <w:r w:rsidRPr="00CE21AF">
              <w:t xml:space="preserve"> from these databases and could lead to corresponding studies. </w:t>
            </w:r>
          </w:p>
          <w:p w14:paraId="45FD8DAC" w14:textId="3907ADAE" w:rsidR="00E160F5" w:rsidRDefault="00E160F5" w:rsidP="00A71462">
            <w:pPr>
              <w:spacing w:before="240" w:after="360"/>
              <w:jc w:val="both"/>
            </w:pPr>
            <w:r w:rsidRPr="00CE21AF">
              <w:t>As indicated above (2.</w:t>
            </w:r>
            <w:r w:rsidR="003D5B47">
              <w:t>1</w:t>
            </w:r>
            <w:r w:rsidRPr="00CE21AF">
              <w:t xml:space="preserve">, item 4), it should be noted that some phases of this project will be developed through </w:t>
            </w:r>
            <w:r w:rsidR="005717F9">
              <w:t>meetings via virtual platforms.</w:t>
            </w:r>
          </w:p>
          <w:p w14:paraId="2B30E9CF" w14:textId="77777777" w:rsidR="00E160F5" w:rsidRPr="003D5B47" w:rsidRDefault="00A62920" w:rsidP="00C93C24">
            <w:pPr>
              <w:pStyle w:val="Heading2"/>
              <w:keepNext w:val="0"/>
              <w:numPr>
                <w:ilvl w:val="1"/>
                <w:numId w:val="30"/>
              </w:numPr>
              <w:tabs>
                <w:tab w:val="left" w:pos="700"/>
              </w:tabs>
              <w:spacing w:after="120" w:line="276" w:lineRule="auto"/>
              <w:ind w:left="0" w:firstLine="0"/>
              <w:jc w:val="both"/>
              <w:outlineLvl w:val="1"/>
              <w:rPr>
                <w:u w:val="single"/>
              </w:rPr>
            </w:pPr>
            <w:bookmarkStart w:id="5" w:name="_Ref58514206"/>
            <w:r w:rsidRPr="00405E48">
              <w:rPr>
                <w:caps w:val="0"/>
                <w:u w:val="single"/>
              </w:rPr>
              <w:t xml:space="preserve">Scope </w:t>
            </w:r>
            <w:r>
              <w:rPr>
                <w:caps w:val="0"/>
                <w:u w:val="single"/>
              </w:rPr>
              <w:t>a</w:t>
            </w:r>
            <w:r w:rsidRPr="00405E48">
              <w:rPr>
                <w:caps w:val="0"/>
                <w:u w:val="single"/>
              </w:rPr>
              <w:t>nd Country Selection Criteria</w:t>
            </w:r>
            <w:bookmarkEnd w:id="5"/>
          </w:p>
          <w:p w14:paraId="0E867A60" w14:textId="77777777" w:rsidR="00E160F5" w:rsidRDefault="00E160F5" w:rsidP="005717F9">
            <w:pPr>
              <w:spacing w:before="240" w:after="120"/>
            </w:pPr>
            <w:r w:rsidRPr="00461C6D">
              <w:t xml:space="preserve">In this pilot phase, the project will only consider a limited set of </w:t>
            </w:r>
            <w:r>
              <w:t>four</w:t>
            </w:r>
            <w:r w:rsidRPr="00461C6D">
              <w:t xml:space="preserve"> countries (El Salvador and </w:t>
            </w:r>
            <w:r>
              <w:t>three</w:t>
            </w:r>
            <w:r w:rsidRPr="00461C6D">
              <w:t xml:space="preserve"> other countries to </w:t>
            </w:r>
            <w:proofErr w:type="gramStart"/>
            <w:r w:rsidRPr="00461C6D">
              <w:t>be selected</w:t>
            </w:r>
            <w:proofErr w:type="gramEnd"/>
            <w:r w:rsidRPr="00461C6D">
              <w:t>)</w:t>
            </w:r>
            <w:r>
              <w:t>.  A</w:t>
            </w:r>
            <w:r w:rsidRPr="00461C6D">
              <w:t xml:space="preserve"> clear set of selection criteria for choosing </w:t>
            </w:r>
            <w:r>
              <w:t>the</w:t>
            </w:r>
            <w:r w:rsidRPr="00461C6D">
              <w:t xml:space="preserve"> beneficiary countries is a key element for the success of the project.  </w:t>
            </w:r>
          </w:p>
          <w:p w14:paraId="581175FD" w14:textId="77777777" w:rsidR="00E160F5" w:rsidRDefault="00E160F5" w:rsidP="00562EFC">
            <w:pPr>
              <w:spacing w:before="120" w:after="120"/>
            </w:pPr>
            <w:r>
              <w:t>To select these countries the Secretariat will consider:</w:t>
            </w:r>
          </w:p>
          <w:p w14:paraId="30E83ED5" w14:textId="77777777" w:rsidR="00E160F5" w:rsidRPr="005717F9" w:rsidRDefault="00E160F5" w:rsidP="00562EFC">
            <w:pPr>
              <w:pStyle w:val="ListParagraph"/>
              <w:numPr>
                <w:ilvl w:val="0"/>
                <w:numId w:val="9"/>
              </w:numPr>
              <w:spacing w:before="120" w:after="120"/>
              <w:contextualSpacing w:val="0"/>
            </w:pPr>
            <w:r>
              <w:t xml:space="preserve">Region diversity: </w:t>
            </w:r>
            <w:r w:rsidR="00FE5EF2">
              <w:t xml:space="preserve"> </w:t>
            </w:r>
            <w:r w:rsidRPr="00856D0F">
              <w:t xml:space="preserve">To enhance the likelihood of future replicability in other countries, the selection </w:t>
            </w:r>
            <w:r>
              <w:t xml:space="preserve">will </w:t>
            </w:r>
            <w:r w:rsidRPr="00856D0F">
              <w:t xml:space="preserve">consider geographical diversity in terms of regions. </w:t>
            </w:r>
          </w:p>
          <w:p w14:paraId="58BF35A3" w14:textId="77777777" w:rsidR="00E160F5" w:rsidRDefault="00E160F5" w:rsidP="00562EFC">
            <w:pPr>
              <w:pStyle w:val="ListParagraph"/>
              <w:numPr>
                <w:ilvl w:val="0"/>
                <w:numId w:val="9"/>
              </w:numPr>
              <w:spacing w:before="120" w:after="120"/>
              <w:contextualSpacing w:val="0"/>
            </w:pPr>
            <w:r>
              <w:t xml:space="preserve">Data availability: </w:t>
            </w:r>
            <w:r w:rsidR="00405E48">
              <w:t xml:space="preserve"> </w:t>
            </w:r>
            <w:r>
              <w:t xml:space="preserve">Beneficiary </w:t>
            </w:r>
            <w:r w:rsidRPr="00856D0F">
              <w:t xml:space="preserve">countries </w:t>
            </w:r>
            <w:proofErr w:type="gramStart"/>
            <w:r w:rsidRPr="00856D0F">
              <w:t>should be considered</w:t>
            </w:r>
            <w:proofErr w:type="gramEnd"/>
            <w:r w:rsidRPr="00856D0F">
              <w:t xml:space="preserve"> in terms of existing data availability</w:t>
            </w:r>
            <w:r>
              <w:t>.  D</w:t>
            </w:r>
            <w:r w:rsidRPr="00346FF4">
              <w:t>igitalized collections of IP unit record data are a minimum requirement</w:t>
            </w:r>
            <w:r>
              <w:t xml:space="preserve">. Access </w:t>
            </w:r>
            <w:r w:rsidRPr="00346FF4">
              <w:t xml:space="preserve">to complementary economic data is also </w:t>
            </w:r>
            <w:r>
              <w:t>a key criterion for the selection of a country</w:t>
            </w:r>
            <w:r w:rsidRPr="00346FF4">
              <w:t xml:space="preserve">. </w:t>
            </w:r>
            <w:r w:rsidRPr="00856D0F">
              <w:t xml:space="preserve"> </w:t>
            </w:r>
          </w:p>
          <w:p w14:paraId="3A799A43" w14:textId="77777777" w:rsidR="00E160F5" w:rsidRDefault="00E160F5" w:rsidP="00562EFC">
            <w:pPr>
              <w:pStyle w:val="ListParagraph"/>
              <w:numPr>
                <w:ilvl w:val="0"/>
                <w:numId w:val="9"/>
              </w:numPr>
              <w:spacing w:before="120" w:after="120"/>
              <w:contextualSpacing w:val="0"/>
            </w:pPr>
            <w:r>
              <w:t xml:space="preserve">Local expertise availability: </w:t>
            </w:r>
            <w:r w:rsidR="00F22EC2">
              <w:t xml:space="preserve"> </w:t>
            </w:r>
            <w:r>
              <w:t>The beneficiary assessment will also include the need for recruiting and availability of local expertise on each case.</w:t>
            </w:r>
          </w:p>
          <w:p w14:paraId="661FD354" w14:textId="4968E927" w:rsidR="00E160F5" w:rsidRDefault="00E160F5" w:rsidP="00562EFC">
            <w:pPr>
              <w:pStyle w:val="ListParagraph"/>
              <w:numPr>
                <w:ilvl w:val="0"/>
                <w:numId w:val="9"/>
              </w:numPr>
              <w:spacing w:before="120" w:after="120"/>
              <w:contextualSpacing w:val="0"/>
            </w:pPr>
            <w:r w:rsidRPr="00BA5ED4">
              <w:t xml:space="preserve">Long-term compromise: </w:t>
            </w:r>
            <w:r w:rsidR="00F22EC2">
              <w:t xml:space="preserve"> </w:t>
            </w:r>
            <w:r w:rsidRPr="00BA5ED4">
              <w:t>Beneficiary countries should be willing to dedicate the necessary resources for the effective implementation of the project and its sustainability</w:t>
            </w:r>
            <w:r w:rsidRPr="00091FB0">
              <w:t xml:space="preserve">. </w:t>
            </w:r>
            <w:r>
              <w:t xml:space="preserve"> </w:t>
            </w:r>
            <w:r w:rsidRPr="00091FB0">
              <w:t>They would also be willing</w:t>
            </w:r>
            <w:r w:rsidRPr="00BA5ED4">
              <w:t xml:space="preserve"> to construct local networks between IP, statistical and other agencies to nurture the economic data system.</w:t>
            </w:r>
          </w:p>
          <w:p w14:paraId="6DFB394B" w14:textId="77777777" w:rsidR="00E160F5" w:rsidRDefault="00E160F5" w:rsidP="00562EFC">
            <w:pPr>
              <w:pStyle w:val="ListParagraph"/>
              <w:numPr>
                <w:ilvl w:val="0"/>
                <w:numId w:val="9"/>
              </w:numPr>
              <w:spacing w:before="120" w:after="120"/>
              <w:contextualSpacing w:val="0"/>
            </w:pPr>
            <w:r>
              <w:t xml:space="preserve">Cost-efficiency: </w:t>
            </w:r>
            <w:r w:rsidR="00F22EC2">
              <w:t xml:space="preserve"> </w:t>
            </w:r>
            <w:r>
              <w:t xml:space="preserve">Any </w:t>
            </w:r>
            <w:r w:rsidRPr="00856D0F">
              <w:t>economies in terms of project administration, consultant’s profile and travel</w:t>
            </w:r>
            <w:r>
              <w:t xml:space="preserve"> </w:t>
            </w:r>
            <w:proofErr w:type="gramStart"/>
            <w:r>
              <w:t>will also be considered</w:t>
            </w:r>
            <w:proofErr w:type="gramEnd"/>
            <w:r w:rsidRPr="00856D0F">
              <w:t>.</w:t>
            </w:r>
            <w:r>
              <w:t xml:space="preserve"> </w:t>
            </w:r>
          </w:p>
          <w:p w14:paraId="59D1F525" w14:textId="198AEA5F" w:rsidR="00E160F5" w:rsidRDefault="00E160F5" w:rsidP="00A71462">
            <w:pPr>
              <w:spacing w:before="240" w:after="360"/>
            </w:pPr>
            <w:r>
              <w:t xml:space="preserve">When reviewing the potential list of beneficiaries, the above criteria </w:t>
            </w:r>
            <w:proofErr w:type="gramStart"/>
            <w:r>
              <w:t>will be considered</w:t>
            </w:r>
            <w:proofErr w:type="gramEnd"/>
            <w:r>
              <w:t xml:space="preserve">.  Interested Member States </w:t>
            </w:r>
            <w:r w:rsidR="004D3CD0">
              <w:t>should complete the template for submission of requests, contained in Annex II of this document.</w:t>
            </w:r>
            <w:r>
              <w:t xml:space="preserve"> </w:t>
            </w:r>
          </w:p>
          <w:p w14:paraId="66B672DE" w14:textId="26AF7867" w:rsidR="00E160F5" w:rsidRDefault="00F22EC2" w:rsidP="003652F3">
            <w:pPr>
              <w:pStyle w:val="Heading2"/>
              <w:keepNext w:val="0"/>
              <w:numPr>
                <w:ilvl w:val="1"/>
                <w:numId w:val="32"/>
              </w:numPr>
              <w:tabs>
                <w:tab w:val="left" w:pos="720"/>
              </w:tabs>
              <w:spacing w:after="240" w:line="276" w:lineRule="auto"/>
              <w:ind w:left="0" w:firstLine="0"/>
              <w:jc w:val="both"/>
              <w:outlineLvl w:val="1"/>
            </w:pPr>
            <w:r w:rsidRPr="00336AB6">
              <w:rPr>
                <w:caps w:val="0"/>
                <w:u w:val="single"/>
              </w:rPr>
              <w:t>Detailed Delivery Strategy</w:t>
            </w:r>
          </w:p>
          <w:p w14:paraId="0061941B" w14:textId="77777777" w:rsidR="00E160F5" w:rsidRDefault="00E160F5" w:rsidP="00A71462">
            <w:pPr>
              <w:spacing w:before="240" w:after="240"/>
            </w:pPr>
            <w:r>
              <w:t>T</w:t>
            </w:r>
            <w:r w:rsidRPr="00856D0F">
              <w:t xml:space="preserve">he </w:t>
            </w:r>
            <w:r>
              <w:t xml:space="preserve">detailed </w:t>
            </w:r>
            <w:r w:rsidRPr="00856D0F">
              <w:t xml:space="preserve">delivery strategy includes the following activities: </w:t>
            </w:r>
          </w:p>
          <w:p w14:paraId="3A7B810A" w14:textId="77777777" w:rsidR="00E160F5" w:rsidRDefault="005717F9" w:rsidP="003652F3">
            <w:pPr>
              <w:pStyle w:val="Heading3"/>
              <w:numPr>
                <w:ilvl w:val="2"/>
                <w:numId w:val="32"/>
              </w:numPr>
              <w:spacing w:after="120"/>
              <w:ind w:left="1094" w:hanging="734"/>
              <w:outlineLvl w:val="2"/>
            </w:pPr>
            <w:r>
              <w:t>Project start-up</w:t>
            </w:r>
          </w:p>
          <w:p w14:paraId="2F121D13" w14:textId="77777777" w:rsidR="00E160F5" w:rsidRDefault="00E160F5" w:rsidP="003652F3">
            <w:pPr>
              <w:spacing w:before="240" w:after="240"/>
            </w:pPr>
            <w:r w:rsidRPr="00856D0F">
              <w:t xml:space="preserve">The project </w:t>
            </w:r>
            <w:r>
              <w:t>will start by r</w:t>
            </w:r>
            <w:r w:rsidRPr="00856D0F">
              <w:t>ecruiting internationally a project officer</w:t>
            </w:r>
            <w:r>
              <w:t xml:space="preserve"> and international expertise as consultants.  The project officer will assist with the day-to-day project work and will liaise with the international and local experts for</w:t>
            </w:r>
            <w:r w:rsidR="005717F9">
              <w:t xml:space="preserve"> the project’s implementation. </w:t>
            </w:r>
          </w:p>
          <w:p w14:paraId="5DB2BD45" w14:textId="07D439E9" w:rsidR="003652F3" w:rsidRDefault="003652F3" w:rsidP="00A71462">
            <w:pPr>
              <w:spacing w:after="240"/>
            </w:pPr>
            <w:r>
              <w:t xml:space="preserve">Following the criteria indicated in section </w:t>
            </w:r>
            <w:r>
              <w:fldChar w:fldCharType="begin"/>
            </w:r>
            <w:r>
              <w:instrText xml:space="preserve"> REF _Ref58514206 \r \h </w:instrText>
            </w:r>
            <w:r>
              <w:fldChar w:fldCharType="separate"/>
            </w:r>
            <w:r w:rsidR="000010E2">
              <w:t>2.3</w:t>
            </w:r>
            <w:r>
              <w:fldChar w:fldCharType="end"/>
            </w:r>
            <w:r>
              <w:t xml:space="preserve">, four beneficiary countries </w:t>
            </w:r>
            <w:proofErr w:type="gramStart"/>
            <w:r>
              <w:t>will be selected</w:t>
            </w:r>
            <w:proofErr w:type="gramEnd"/>
            <w:r>
              <w:t xml:space="preserve"> for the implementation of the project. </w:t>
            </w:r>
          </w:p>
          <w:p w14:paraId="3989551D" w14:textId="77777777" w:rsidR="00E160F5" w:rsidRDefault="00E160F5" w:rsidP="00A71462">
            <w:pPr>
              <w:pStyle w:val="Heading3"/>
              <w:numPr>
                <w:ilvl w:val="2"/>
                <w:numId w:val="32"/>
              </w:numPr>
              <w:spacing w:after="240"/>
              <w:ind w:left="1094" w:hanging="734"/>
              <w:outlineLvl w:val="2"/>
            </w:pPr>
            <w:bookmarkStart w:id="6" w:name="_Ref58516401"/>
            <w:r>
              <w:t>M</w:t>
            </w:r>
            <w:r w:rsidRPr="00856D0F">
              <w:t>ethodological design</w:t>
            </w:r>
            <w:bookmarkEnd w:id="6"/>
          </w:p>
          <w:p w14:paraId="31B64864" w14:textId="77777777" w:rsidR="003652F3" w:rsidRDefault="003652F3" w:rsidP="003652F3">
            <w:r>
              <w:t>The m</w:t>
            </w:r>
            <w:r w:rsidRPr="00856D0F">
              <w:t>ethodological design</w:t>
            </w:r>
            <w:r>
              <w:t xml:space="preserve"> will aim at </w:t>
            </w:r>
            <w:r w:rsidRPr="00CD5534">
              <w:t xml:space="preserve">the international comparability of the resulting data and methodologies. </w:t>
            </w:r>
            <w:r>
              <w:t xml:space="preserve"> </w:t>
            </w:r>
            <w:r w:rsidRPr="00CD5534">
              <w:t xml:space="preserve">Moreover, it </w:t>
            </w:r>
            <w:r>
              <w:t xml:space="preserve">will also contemplate its </w:t>
            </w:r>
            <w:r w:rsidRPr="00CD5534">
              <w:t>transfer</w:t>
            </w:r>
            <w:r>
              <w:t xml:space="preserve">ability </w:t>
            </w:r>
            <w:r w:rsidRPr="00CD5534">
              <w:t xml:space="preserve">to all participating countries and, in the future, to other non-participating countries. </w:t>
            </w:r>
          </w:p>
          <w:p w14:paraId="3903EB96" w14:textId="77777777" w:rsidR="003652F3" w:rsidRDefault="003652F3" w:rsidP="003652F3"/>
          <w:p w14:paraId="6671A95D" w14:textId="77777777" w:rsidR="003652F3" w:rsidRDefault="003652F3" w:rsidP="003652F3">
            <w:r>
              <w:lastRenderedPageBreak/>
              <w:t xml:space="preserve">The project will review the existing international best practices on IP data structuring for economic analysis.  The best practices </w:t>
            </w:r>
            <w:proofErr w:type="gramStart"/>
            <w:r>
              <w:t>will be sought</w:t>
            </w:r>
            <w:proofErr w:type="gramEnd"/>
            <w:r>
              <w:t xml:space="preserve"> from leading IP offices with economic capacity (such as WIPO, USPTO, EPO, and UKIPO, among others) and any other relevant source combining IP data with other economic data. </w:t>
            </w:r>
          </w:p>
          <w:p w14:paraId="317B46C1" w14:textId="77777777" w:rsidR="003652F3" w:rsidRDefault="003652F3" w:rsidP="003652F3"/>
          <w:p w14:paraId="61561827" w14:textId="4AD55B19" w:rsidR="003652F3" w:rsidRDefault="003652F3" w:rsidP="003652F3">
            <w:r>
              <w:t>The methodology will cover data structure and techniques for cleaning, enriching and merging data.  It will also include ready-to-use IP related economic indicators.  This methodology will be tested, revised and validated duri</w:t>
            </w:r>
            <w:r w:rsidR="0087606B">
              <w:t>ng the project</w:t>
            </w:r>
            <w:r>
              <w:t xml:space="preserve">. </w:t>
            </w:r>
          </w:p>
          <w:p w14:paraId="19F163D1" w14:textId="77777777" w:rsidR="00E160F5" w:rsidRDefault="00E160F5" w:rsidP="003652F3">
            <w:pPr>
              <w:pStyle w:val="Heading3"/>
              <w:numPr>
                <w:ilvl w:val="2"/>
                <w:numId w:val="32"/>
              </w:numPr>
              <w:spacing w:after="120"/>
              <w:outlineLvl w:val="2"/>
            </w:pPr>
            <w:r>
              <w:t>D</w:t>
            </w:r>
            <w:r w:rsidRPr="00856D0F">
              <w:t>ata assessment and collection</w:t>
            </w:r>
          </w:p>
          <w:p w14:paraId="5C8EFCED" w14:textId="77777777" w:rsidR="00E160F5" w:rsidRDefault="00E160F5" w:rsidP="005717F9">
            <w:pPr>
              <w:spacing w:before="240" w:after="120"/>
            </w:pPr>
            <w:r>
              <w:t xml:space="preserve">For each of the selected beneficiaries, the project will assess the coverage of the </w:t>
            </w:r>
            <w:r w:rsidRPr="00856D0F">
              <w:t xml:space="preserve">IP and economic </w:t>
            </w:r>
            <w:r>
              <w:t xml:space="preserve">unit record </w:t>
            </w:r>
            <w:r w:rsidRPr="00856D0F">
              <w:t>data</w:t>
            </w:r>
            <w:r>
              <w:t xml:space="preserve"> and the feasibility to use it.  The assessment will take into account the agencies maintaining the data, the periodicity of the data generation, and the quality of the da</w:t>
            </w:r>
            <w:r w:rsidR="005717F9">
              <w:t>ta (e.g. digital availability).</w:t>
            </w:r>
          </w:p>
          <w:p w14:paraId="7489EC2F" w14:textId="77777777" w:rsidR="00E160F5" w:rsidRDefault="00E160F5" w:rsidP="005717F9">
            <w:pPr>
              <w:spacing w:before="240" w:after="120"/>
            </w:pPr>
            <w:r>
              <w:t xml:space="preserve">The assessment will propose a collection strategy tailored for each country, which will include a calendar and detailed data </w:t>
            </w:r>
            <w:r w:rsidR="005717F9">
              <w:t xml:space="preserve">documentation for each source. </w:t>
            </w:r>
          </w:p>
          <w:p w14:paraId="6A36A9FA" w14:textId="77777777" w:rsidR="00E160F5" w:rsidRDefault="00E160F5" w:rsidP="003652F3">
            <w:pPr>
              <w:pStyle w:val="Heading3"/>
              <w:numPr>
                <w:ilvl w:val="2"/>
                <w:numId w:val="32"/>
              </w:numPr>
              <w:spacing w:after="240"/>
              <w:ind w:left="1094" w:hanging="734"/>
              <w:outlineLvl w:val="2"/>
            </w:pPr>
            <w:r>
              <w:t>D</w:t>
            </w:r>
            <w:r w:rsidRPr="00856D0F">
              <w:t>atabase consolidation</w:t>
            </w:r>
          </w:p>
          <w:p w14:paraId="375D5DDA" w14:textId="68ACD0BD" w:rsidR="003652F3" w:rsidRDefault="003652F3" w:rsidP="003652F3">
            <w:r>
              <w:t xml:space="preserve">For each of the selected beneficiaries, the project will develop a data consolidation method. The data consolidation method will bridge the raw data of each source into a national database following the international methodology conceived in section </w:t>
            </w:r>
            <w:r>
              <w:fldChar w:fldCharType="begin"/>
            </w:r>
            <w:r>
              <w:instrText xml:space="preserve"> REF _Ref58516401 \r \h </w:instrText>
            </w:r>
            <w:r>
              <w:fldChar w:fldCharType="separate"/>
            </w:r>
            <w:r w:rsidR="000010E2">
              <w:t>2.4.2</w:t>
            </w:r>
            <w:r>
              <w:fldChar w:fldCharType="end"/>
            </w:r>
            <w:r>
              <w:t xml:space="preserve">. </w:t>
            </w:r>
          </w:p>
          <w:p w14:paraId="4F63B35F" w14:textId="77777777" w:rsidR="00E160F5" w:rsidRDefault="00E160F5" w:rsidP="005717F9">
            <w:pPr>
              <w:spacing w:before="240" w:after="120"/>
            </w:pPr>
            <w:r>
              <w:t xml:space="preserve">Any new or improved technique (cleaning, enriching or merging) will be included in </w:t>
            </w:r>
            <w:r w:rsidR="005717F9">
              <w:t xml:space="preserve">the international methodology. </w:t>
            </w:r>
          </w:p>
          <w:p w14:paraId="3EE518B5" w14:textId="76D4EB4F" w:rsidR="00E160F5" w:rsidRDefault="00E160F5" w:rsidP="005717F9">
            <w:pPr>
              <w:spacing w:before="240" w:after="120"/>
            </w:pPr>
            <w:r>
              <w:t>Local consultants and technical government officials directly involved in the country study will receive in</w:t>
            </w:r>
            <w:r w:rsidR="005717F9">
              <w:t>-job training on this activity.</w:t>
            </w:r>
          </w:p>
          <w:p w14:paraId="75F19F62" w14:textId="77777777" w:rsidR="00E160F5" w:rsidRDefault="00E160F5" w:rsidP="003652F3">
            <w:pPr>
              <w:pStyle w:val="Heading3"/>
              <w:numPr>
                <w:ilvl w:val="2"/>
                <w:numId w:val="32"/>
              </w:numPr>
              <w:spacing w:after="240"/>
              <w:ind w:left="1094" w:hanging="734"/>
              <w:outlineLvl w:val="2"/>
            </w:pPr>
            <w:r>
              <w:t>Ec</w:t>
            </w:r>
            <w:r w:rsidR="005717F9">
              <w:t>onomic analysis</w:t>
            </w:r>
          </w:p>
          <w:p w14:paraId="28842D7E" w14:textId="10CA07E4" w:rsidR="003652F3" w:rsidRDefault="003652F3" w:rsidP="003652F3">
            <w:r>
              <w:t xml:space="preserve">For each of the selected beneficiaries, the project will produce an economic analysis of the final database.  The economic analysis </w:t>
            </w:r>
            <w:proofErr w:type="gramStart"/>
            <w:r>
              <w:t>will be used</w:t>
            </w:r>
            <w:proofErr w:type="gramEnd"/>
            <w:r>
              <w:t xml:space="preserve"> to test and enhance the methods in the international methodology conceived in section </w:t>
            </w:r>
            <w:r>
              <w:fldChar w:fldCharType="begin"/>
            </w:r>
            <w:r>
              <w:instrText xml:space="preserve"> REF _Ref58516401 \r \h </w:instrText>
            </w:r>
            <w:r>
              <w:fldChar w:fldCharType="separate"/>
            </w:r>
            <w:r w:rsidR="000010E2">
              <w:t>2.4.2</w:t>
            </w:r>
            <w:r>
              <w:fldChar w:fldCharType="end"/>
            </w:r>
            <w:r>
              <w:t xml:space="preserve">. </w:t>
            </w:r>
          </w:p>
          <w:p w14:paraId="71D1FD28" w14:textId="77777777" w:rsidR="003652F3" w:rsidRDefault="003652F3" w:rsidP="003652F3"/>
          <w:p w14:paraId="1FE9E530" w14:textId="24B27B07" w:rsidR="003652F3" w:rsidRDefault="003652F3" w:rsidP="003652F3">
            <w:r>
              <w:t>Local consultants and technical government officials directly involved in</w:t>
            </w:r>
            <w:r w:rsidR="007B04D6">
              <w:t xml:space="preserve"> the country study will receive</w:t>
            </w:r>
            <w:r>
              <w:t xml:space="preserve"> in-job training on this activity.</w:t>
            </w:r>
          </w:p>
          <w:p w14:paraId="557F322B" w14:textId="77777777" w:rsidR="00E160F5" w:rsidRPr="004F7A6E" w:rsidRDefault="00E160F5" w:rsidP="005717F9">
            <w:pPr>
              <w:spacing w:before="240" w:after="120"/>
            </w:pPr>
            <w:r>
              <w:t xml:space="preserve">Each country specific external peer-review </w:t>
            </w:r>
            <w:proofErr w:type="gramStart"/>
            <w:r>
              <w:t>will be perfo</w:t>
            </w:r>
            <w:r w:rsidR="005717F9">
              <w:t>rmed</w:t>
            </w:r>
            <w:proofErr w:type="gramEnd"/>
            <w:r w:rsidR="005717F9">
              <w:t xml:space="preserve"> at the end of this stage. </w:t>
            </w:r>
          </w:p>
          <w:p w14:paraId="0BB46F05" w14:textId="662E2586" w:rsidR="00E160F5" w:rsidRDefault="00E160F5" w:rsidP="00A71462">
            <w:pPr>
              <w:pStyle w:val="Heading3"/>
              <w:numPr>
                <w:ilvl w:val="2"/>
                <w:numId w:val="32"/>
              </w:numPr>
              <w:spacing w:after="120"/>
              <w:outlineLvl w:val="2"/>
            </w:pPr>
            <w:r>
              <w:t>Data publishing and t</w:t>
            </w:r>
            <w:r w:rsidR="00A71462">
              <w:t>raining</w:t>
            </w:r>
            <w:r w:rsidRPr="00856D0F">
              <w:t xml:space="preserve"> </w:t>
            </w:r>
          </w:p>
          <w:p w14:paraId="2413CCAA" w14:textId="77777777" w:rsidR="00E160F5" w:rsidRDefault="00E160F5" w:rsidP="005717F9">
            <w:pPr>
              <w:spacing w:before="240" w:after="120"/>
            </w:pPr>
            <w:r>
              <w:t xml:space="preserve">The final economic analysis and database </w:t>
            </w:r>
            <w:proofErr w:type="gramStart"/>
            <w:r>
              <w:t>will be published and presented in each country</w:t>
            </w:r>
            <w:proofErr w:type="gramEnd"/>
            <w:r>
              <w:t xml:space="preserve">. The publication </w:t>
            </w:r>
            <w:proofErr w:type="gramStart"/>
            <w:r>
              <w:t>will be paired</w:t>
            </w:r>
            <w:proofErr w:type="gramEnd"/>
            <w:r>
              <w:t xml:space="preserve"> with a training event aiming to disseminate the work among local </w:t>
            </w:r>
            <w:r w:rsidRPr="0036080D">
              <w:t>researchers</w:t>
            </w:r>
            <w:r>
              <w:t xml:space="preserve"> in academia and other simil</w:t>
            </w:r>
            <w:r w:rsidR="005717F9">
              <w:t>ar institutions.</w:t>
            </w:r>
          </w:p>
          <w:p w14:paraId="269F51ED" w14:textId="77777777" w:rsidR="00E160F5" w:rsidRDefault="00E160F5" w:rsidP="005717F9">
            <w:pPr>
              <w:spacing w:before="240" w:after="120"/>
            </w:pPr>
            <w:r>
              <w:t xml:space="preserve">The project envisages performing these events </w:t>
            </w:r>
            <w:proofErr w:type="gramStart"/>
            <w:r>
              <w:t>virtually due to the current pan</w:t>
            </w:r>
            <w:r w:rsidR="005717F9">
              <w:t>demic and to be cost-efficient</w:t>
            </w:r>
            <w:proofErr w:type="gramEnd"/>
            <w:r w:rsidR="005717F9">
              <w:t>.</w:t>
            </w:r>
          </w:p>
          <w:p w14:paraId="4916C577" w14:textId="77777777" w:rsidR="00E160F5" w:rsidRDefault="00E160F5" w:rsidP="00A71462">
            <w:pPr>
              <w:pStyle w:val="Heading3"/>
              <w:numPr>
                <w:ilvl w:val="2"/>
                <w:numId w:val="32"/>
              </w:numPr>
              <w:spacing w:after="120"/>
              <w:outlineLvl w:val="2"/>
            </w:pPr>
            <w:bookmarkStart w:id="7" w:name="_Ref58514958"/>
            <w:r>
              <w:t>Project wrap-up and follow-up design</w:t>
            </w:r>
            <w:bookmarkEnd w:id="7"/>
          </w:p>
          <w:p w14:paraId="09A2544E" w14:textId="3FA5B546" w:rsidR="00E160F5" w:rsidRDefault="00E160F5" w:rsidP="00A60B96">
            <w:pPr>
              <w:spacing w:before="240" w:after="360"/>
            </w:pPr>
            <w:r>
              <w:t xml:space="preserve">Finally, the project will conclude with a series of </w:t>
            </w:r>
            <w:r w:rsidR="00630A3B">
              <w:t>wrapping-</w:t>
            </w:r>
            <w:r w:rsidRPr="00CD5534">
              <w:t>up activities</w:t>
            </w:r>
            <w:r>
              <w:t xml:space="preserve">. First, it will finalize the international methodology based on the project’s critical review and inputs.  Second, it will </w:t>
            </w:r>
            <w:r>
              <w:lastRenderedPageBreak/>
              <w:t xml:space="preserve">perform a global virtual training based on the revised international methodology, which will </w:t>
            </w:r>
            <w:r w:rsidR="00630A3B">
              <w:t xml:space="preserve">also </w:t>
            </w:r>
            <w:r>
              <w:t xml:space="preserve">be open to </w:t>
            </w:r>
            <w:r w:rsidR="00630A3B">
              <w:t xml:space="preserve">the </w:t>
            </w:r>
            <w:r>
              <w:t xml:space="preserve">non-participating Member States.  Last, it will </w:t>
            </w:r>
            <w:r w:rsidRPr="00CD5534">
              <w:t>critical</w:t>
            </w:r>
            <w:r>
              <w:t>ly</w:t>
            </w:r>
            <w:r w:rsidRPr="00CD5534">
              <w:t xml:space="preserve"> assess</w:t>
            </w:r>
            <w:r>
              <w:t xml:space="preserve"> the </w:t>
            </w:r>
            <w:r w:rsidRPr="00CD5534">
              <w:t xml:space="preserve">project results and </w:t>
            </w:r>
            <w:r>
              <w:t xml:space="preserve">evaluate </w:t>
            </w:r>
            <w:r w:rsidRPr="00CD5534">
              <w:t xml:space="preserve">potential follow-up </w:t>
            </w:r>
            <w:r>
              <w:t xml:space="preserve">steps to </w:t>
            </w:r>
            <w:proofErr w:type="gramStart"/>
            <w:r>
              <w:t>be presented</w:t>
            </w:r>
            <w:proofErr w:type="gramEnd"/>
            <w:r>
              <w:t xml:space="preserve"> to the CDIP</w:t>
            </w:r>
            <w:r w:rsidRPr="00CD5534">
              <w:t>.</w:t>
            </w:r>
            <w:r>
              <w:t xml:space="preserve"> </w:t>
            </w:r>
          </w:p>
          <w:p w14:paraId="1E69E1BC" w14:textId="3D3271E9" w:rsidR="00563B25" w:rsidRPr="00A71462" w:rsidRDefault="00563B25" w:rsidP="00A71462">
            <w:pPr>
              <w:pStyle w:val="ListParagraph"/>
              <w:numPr>
                <w:ilvl w:val="1"/>
                <w:numId w:val="34"/>
              </w:numPr>
              <w:tabs>
                <w:tab w:val="left" w:pos="720"/>
              </w:tabs>
              <w:ind w:left="0" w:firstLine="0"/>
              <w:rPr>
                <w:bCs/>
                <w:szCs w:val="22"/>
                <w:u w:val="single"/>
              </w:rPr>
            </w:pPr>
            <w:r w:rsidRPr="00A71462">
              <w:rPr>
                <w:bCs/>
                <w:szCs w:val="22"/>
                <w:u w:val="single"/>
              </w:rPr>
              <w:t>Potential risks and mitigating measures</w:t>
            </w:r>
          </w:p>
          <w:p w14:paraId="69B922B2" w14:textId="29643676" w:rsidR="00E160F5" w:rsidRDefault="00E160F5" w:rsidP="005717F9">
            <w:pPr>
              <w:spacing w:before="240" w:after="120"/>
            </w:pPr>
            <w:r>
              <w:t xml:space="preserve">One </w:t>
            </w:r>
            <w:r w:rsidRPr="00856D0F">
              <w:t>potential risk</w:t>
            </w:r>
            <w:r>
              <w:t xml:space="preserve"> is the </w:t>
            </w:r>
            <w:r w:rsidRPr="00856D0F">
              <w:t>current pandemic</w:t>
            </w:r>
            <w:r>
              <w:t xml:space="preserve"> conditions and potential new waves, which </w:t>
            </w:r>
            <w:r w:rsidRPr="00856D0F">
              <w:t xml:space="preserve">pose a concrete implementation challenge. </w:t>
            </w:r>
            <w:r>
              <w:t xml:space="preserve"> </w:t>
            </w:r>
            <w:r w:rsidRPr="00856D0F">
              <w:t xml:space="preserve">It is difficult to indicate the best implementation location for training, fact-finding missions and dissemination events. </w:t>
            </w:r>
            <w:r>
              <w:t xml:space="preserve"> </w:t>
            </w:r>
            <w:r w:rsidRPr="00856D0F">
              <w:t xml:space="preserve">As a mitigation factor, the implementation </w:t>
            </w:r>
            <w:r>
              <w:t xml:space="preserve">will </w:t>
            </w:r>
            <w:r w:rsidRPr="00856D0F">
              <w:t xml:space="preserve">consider both travel and online alternatives. </w:t>
            </w:r>
          </w:p>
          <w:p w14:paraId="7E750105" w14:textId="77777777" w:rsidR="00E160F5" w:rsidRPr="005717F9" w:rsidRDefault="00E160F5" w:rsidP="005717F9">
            <w:pPr>
              <w:spacing w:before="240" w:after="120"/>
            </w:pPr>
            <w:r>
              <w:t xml:space="preserve">Another potential risk </w:t>
            </w:r>
            <w:r w:rsidRPr="00856D0F">
              <w:t>relate</w:t>
            </w:r>
            <w:r>
              <w:t>s</w:t>
            </w:r>
            <w:r w:rsidRPr="00856D0F">
              <w:t xml:space="preserve"> to the uncertainty about the quality of data before starting each country project. </w:t>
            </w:r>
            <w:r>
              <w:t xml:space="preserve"> </w:t>
            </w:r>
            <w:r w:rsidRPr="00856D0F">
              <w:t xml:space="preserve">This risk </w:t>
            </w:r>
            <w:proofErr w:type="gramStart"/>
            <w:r>
              <w:t xml:space="preserve">will </w:t>
            </w:r>
            <w:r w:rsidRPr="00856D0F">
              <w:t>be mitigated</w:t>
            </w:r>
            <w:proofErr w:type="gramEnd"/>
            <w:r w:rsidRPr="00856D0F">
              <w:t xml:space="preserve"> through thorough pre-assessments in</w:t>
            </w:r>
            <w:r w:rsidR="005717F9">
              <w:t xml:space="preserve"> the country selection process.</w:t>
            </w:r>
          </w:p>
        </w:tc>
      </w:tr>
    </w:tbl>
    <w:p w14:paraId="61F693B4" w14:textId="77777777" w:rsidR="00E160F5" w:rsidRDefault="00E160F5" w:rsidP="00E160F5"/>
    <w:p w14:paraId="4B8D5E1F" w14:textId="77777777" w:rsidR="00E160F5" w:rsidRDefault="00E160F5" w:rsidP="00E160F5"/>
    <w:tbl>
      <w:tblPr>
        <w:tblStyle w:val="TableGrid1"/>
        <w:tblpPr w:leftFromText="180" w:rightFromText="180" w:vertAnchor="text" w:tblpY="1"/>
        <w:tblOverlap w:val="never"/>
        <w:tblW w:w="9355" w:type="dxa"/>
        <w:tblLook w:val="04A0" w:firstRow="1" w:lastRow="0" w:firstColumn="1" w:lastColumn="0" w:noHBand="0" w:noVBand="1"/>
        <w:tblCaption w:val="Review and Evaluation"/>
      </w:tblPr>
      <w:tblGrid>
        <w:gridCol w:w="9355"/>
      </w:tblGrid>
      <w:tr w:rsidR="00E160F5" w:rsidRPr="00EC21E1" w14:paraId="5A79F5D3" w14:textId="77777777" w:rsidTr="00EC6CB3">
        <w:tc>
          <w:tcPr>
            <w:tcW w:w="9355" w:type="dxa"/>
          </w:tcPr>
          <w:p w14:paraId="09609D29" w14:textId="77777777" w:rsidR="00E160F5" w:rsidRPr="00630A3B" w:rsidRDefault="00E160F5" w:rsidP="00630A3B">
            <w:pPr>
              <w:pStyle w:val="ListParagraph"/>
              <w:numPr>
                <w:ilvl w:val="0"/>
                <w:numId w:val="12"/>
              </w:numPr>
              <w:spacing w:before="240" w:after="120"/>
              <w:ind w:left="700" w:hanging="720"/>
              <w:contextualSpacing w:val="0"/>
              <w:jc w:val="both"/>
              <w:rPr>
                <w:rFonts w:eastAsiaTheme="minorEastAsia" w:cs="Arial"/>
                <w:szCs w:val="22"/>
              </w:rPr>
            </w:pPr>
            <w:r w:rsidRPr="00630A3B">
              <w:rPr>
                <w:rFonts w:eastAsiaTheme="minorEastAsia" w:cs="Arial"/>
                <w:szCs w:val="22"/>
              </w:rPr>
              <w:t>REVIEW AND EVALUATION</w:t>
            </w:r>
          </w:p>
        </w:tc>
      </w:tr>
      <w:tr w:rsidR="00E160F5" w:rsidRPr="00EC21E1" w14:paraId="5C683211" w14:textId="77777777" w:rsidTr="00EC6CB3">
        <w:tc>
          <w:tcPr>
            <w:tcW w:w="9355" w:type="dxa"/>
          </w:tcPr>
          <w:p w14:paraId="0C4F61D0" w14:textId="431CC1FD" w:rsidR="00E160F5" w:rsidRPr="004D3CD0" w:rsidRDefault="00E160F5" w:rsidP="004D3CD0">
            <w:pPr>
              <w:numPr>
                <w:ilvl w:val="0"/>
                <w:numId w:val="11"/>
              </w:numPr>
              <w:tabs>
                <w:tab w:val="left" w:pos="1560"/>
              </w:tabs>
              <w:suppressAutoHyphens/>
              <w:spacing w:before="240" w:after="120"/>
              <w:ind w:left="700" w:hanging="700"/>
              <w:jc w:val="both"/>
              <w:rPr>
                <w:rFonts w:eastAsiaTheme="minorEastAsia"/>
                <w:szCs w:val="22"/>
                <w:u w:val="single"/>
              </w:rPr>
            </w:pPr>
            <w:r w:rsidRPr="00EC21E1">
              <w:rPr>
                <w:rFonts w:eastAsiaTheme="minorEastAsia"/>
                <w:szCs w:val="22"/>
                <w:u w:val="single"/>
              </w:rPr>
              <w:t>Project Review Schedule</w:t>
            </w:r>
          </w:p>
        </w:tc>
      </w:tr>
      <w:tr w:rsidR="00E160F5" w:rsidRPr="00EC21E1" w14:paraId="1C922FC3" w14:textId="77777777" w:rsidTr="00EC6CB3">
        <w:tc>
          <w:tcPr>
            <w:tcW w:w="9355" w:type="dxa"/>
          </w:tcPr>
          <w:p w14:paraId="24559749" w14:textId="77777777" w:rsidR="00E160F5" w:rsidRPr="00EC21E1" w:rsidRDefault="00E160F5" w:rsidP="00562EFC">
            <w:pPr>
              <w:spacing w:before="240" w:after="240"/>
              <w:jc w:val="both"/>
              <w:rPr>
                <w:szCs w:val="22"/>
              </w:rPr>
            </w:pPr>
            <w:r w:rsidRPr="00EC21E1">
              <w:rPr>
                <w:szCs w:val="22"/>
              </w:rPr>
              <w:t xml:space="preserve">A yearly progress report </w:t>
            </w:r>
            <w:proofErr w:type="gramStart"/>
            <w:r w:rsidRPr="00EC21E1">
              <w:rPr>
                <w:szCs w:val="22"/>
              </w:rPr>
              <w:t>will be presented</w:t>
            </w:r>
            <w:proofErr w:type="gramEnd"/>
            <w:r w:rsidRPr="00EC21E1">
              <w:rPr>
                <w:szCs w:val="22"/>
              </w:rPr>
              <w:t xml:space="preserve"> for the consideration of the CDIP. </w:t>
            </w:r>
          </w:p>
          <w:p w14:paraId="02998E96" w14:textId="77777777" w:rsidR="00E160F5" w:rsidRPr="00EC21E1" w:rsidRDefault="00E160F5" w:rsidP="00562EFC">
            <w:pPr>
              <w:spacing w:before="240" w:after="240"/>
              <w:jc w:val="both"/>
              <w:rPr>
                <w:szCs w:val="22"/>
              </w:rPr>
            </w:pPr>
            <w:r w:rsidRPr="00EC21E1">
              <w:rPr>
                <w:szCs w:val="22"/>
              </w:rPr>
              <w:t xml:space="preserve">A final self-evaluation will </w:t>
            </w:r>
            <w:proofErr w:type="gramStart"/>
            <w:r w:rsidRPr="00EC21E1">
              <w:rPr>
                <w:szCs w:val="22"/>
              </w:rPr>
              <w:t>be carried out</w:t>
            </w:r>
            <w:proofErr w:type="gramEnd"/>
            <w:r w:rsidRPr="00EC21E1">
              <w:rPr>
                <w:szCs w:val="22"/>
              </w:rPr>
              <w:t xml:space="preserve"> upon project completion and will be submitted to the CDIP.</w:t>
            </w:r>
          </w:p>
          <w:p w14:paraId="57FFB368" w14:textId="77777777" w:rsidR="00E160F5" w:rsidRDefault="00E160F5" w:rsidP="00562EFC">
            <w:pPr>
              <w:spacing w:before="240" w:after="240"/>
              <w:jc w:val="both"/>
              <w:rPr>
                <w:szCs w:val="22"/>
              </w:rPr>
            </w:pPr>
            <w:r w:rsidRPr="00EC21E1">
              <w:rPr>
                <w:szCs w:val="22"/>
              </w:rPr>
              <w:t xml:space="preserve">A final independent evaluation report will </w:t>
            </w:r>
            <w:proofErr w:type="gramStart"/>
            <w:r w:rsidRPr="00EC21E1">
              <w:rPr>
                <w:szCs w:val="22"/>
              </w:rPr>
              <w:t>be prepared</w:t>
            </w:r>
            <w:proofErr w:type="gramEnd"/>
            <w:r w:rsidRPr="00EC21E1">
              <w:rPr>
                <w:szCs w:val="22"/>
              </w:rPr>
              <w:t xml:space="preserve"> by an external consultant upon project completion and will be submitted to the CDIP.</w:t>
            </w:r>
          </w:p>
          <w:p w14:paraId="07928F5A" w14:textId="77777777" w:rsidR="00E160F5" w:rsidRPr="00562EFC" w:rsidRDefault="00E160F5" w:rsidP="00562EFC">
            <w:pPr>
              <w:spacing w:before="240" w:after="240"/>
            </w:pPr>
            <w:r w:rsidRPr="00CD5534">
              <w:t xml:space="preserve">In addition, the implementation of this project </w:t>
            </w:r>
            <w:r>
              <w:t>will make use of e</w:t>
            </w:r>
            <w:r w:rsidRPr="00856D0F">
              <w:t>xternal experts</w:t>
            </w:r>
            <w:r>
              <w:t>’ peer-</w:t>
            </w:r>
            <w:r w:rsidRPr="00346FF4">
              <w:t>reviews</w:t>
            </w:r>
            <w:r w:rsidRPr="00856D0F">
              <w:t xml:space="preserve">. This </w:t>
            </w:r>
            <w:proofErr w:type="gramStart"/>
            <w:r>
              <w:t xml:space="preserve">will </w:t>
            </w:r>
            <w:r w:rsidRPr="00856D0F">
              <w:t>be implemented</w:t>
            </w:r>
            <w:proofErr w:type="gramEnd"/>
            <w:r w:rsidRPr="00856D0F">
              <w:t xml:space="preserve"> as typically done in other WIPO’s economic studies, where international and local experts are invited to comment </w:t>
            </w:r>
            <w:r>
              <w:t xml:space="preserve">critically </w:t>
            </w:r>
            <w:r w:rsidRPr="00856D0F">
              <w:t>on the proje</w:t>
            </w:r>
            <w:r w:rsidR="00562EFC">
              <w:t>ct’s methodologies and results.</w:t>
            </w:r>
          </w:p>
        </w:tc>
      </w:tr>
    </w:tbl>
    <w:p w14:paraId="2F3F0AEE" w14:textId="77777777" w:rsidR="00E160F5" w:rsidRPr="00EC21E1" w:rsidRDefault="00E160F5" w:rsidP="00E160F5">
      <w:r w:rsidRPr="00EC21E1">
        <w:br w:type="page"/>
      </w:r>
    </w:p>
    <w:tbl>
      <w:tblPr>
        <w:tblStyle w:val="TableGrid1"/>
        <w:tblpPr w:leftFromText="180" w:rightFromText="180" w:vertAnchor="text" w:tblpY="1"/>
        <w:tblOverlap w:val="never"/>
        <w:tblW w:w="9445" w:type="dxa"/>
        <w:tblLook w:val="04A0" w:firstRow="1" w:lastRow="0" w:firstColumn="1" w:lastColumn="0" w:noHBand="0" w:noVBand="1"/>
        <w:tblCaption w:val="Project self-evaluation"/>
      </w:tblPr>
      <w:tblGrid>
        <w:gridCol w:w="3415"/>
        <w:gridCol w:w="6030"/>
      </w:tblGrid>
      <w:tr w:rsidR="00E160F5" w:rsidRPr="00EC21E1" w14:paraId="397EBD06" w14:textId="77777777" w:rsidTr="003F7135">
        <w:tc>
          <w:tcPr>
            <w:tcW w:w="9445" w:type="dxa"/>
            <w:gridSpan w:val="2"/>
          </w:tcPr>
          <w:p w14:paraId="2093240E" w14:textId="77777777" w:rsidR="00E160F5" w:rsidRPr="00EC21E1" w:rsidRDefault="00E160F5" w:rsidP="00562EFC">
            <w:pPr>
              <w:tabs>
                <w:tab w:val="left" w:pos="1560"/>
              </w:tabs>
              <w:suppressAutoHyphens/>
              <w:spacing w:before="240" w:after="120"/>
              <w:ind w:left="338"/>
              <w:contextualSpacing/>
              <w:jc w:val="both"/>
              <w:rPr>
                <w:rFonts w:eastAsiaTheme="minorEastAsia"/>
                <w:szCs w:val="22"/>
                <w:u w:val="single"/>
              </w:rPr>
            </w:pPr>
          </w:p>
          <w:p w14:paraId="47DAED86" w14:textId="77777777" w:rsidR="00E160F5" w:rsidRPr="00EC21E1" w:rsidRDefault="00E160F5" w:rsidP="00500135">
            <w:pPr>
              <w:numPr>
                <w:ilvl w:val="0"/>
                <w:numId w:val="11"/>
              </w:numPr>
              <w:tabs>
                <w:tab w:val="left" w:pos="1560"/>
              </w:tabs>
              <w:suppressAutoHyphens/>
              <w:spacing w:before="240" w:after="120"/>
              <w:ind w:left="700" w:hanging="700"/>
              <w:contextualSpacing/>
              <w:jc w:val="both"/>
              <w:rPr>
                <w:rFonts w:eastAsiaTheme="minorEastAsia"/>
                <w:szCs w:val="22"/>
                <w:u w:val="single"/>
              </w:rPr>
            </w:pPr>
            <w:r w:rsidRPr="00EC21E1">
              <w:rPr>
                <w:rFonts w:eastAsiaTheme="minorEastAsia"/>
                <w:szCs w:val="22"/>
                <w:u w:val="single"/>
              </w:rPr>
              <w:t>Project Self-Evaluation</w:t>
            </w:r>
          </w:p>
          <w:p w14:paraId="34D70F9D" w14:textId="77777777" w:rsidR="00E160F5" w:rsidRPr="00EC21E1" w:rsidRDefault="00E160F5" w:rsidP="00562EFC">
            <w:pPr>
              <w:tabs>
                <w:tab w:val="left" w:pos="1560"/>
              </w:tabs>
              <w:suppressAutoHyphens/>
              <w:spacing w:before="240" w:after="120"/>
              <w:ind w:left="529" w:hanging="529"/>
              <w:contextualSpacing/>
              <w:jc w:val="both"/>
              <w:rPr>
                <w:rFonts w:eastAsiaTheme="minorEastAsia"/>
                <w:szCs w:val="22"/>
                <w:u w:val="single"/>
              </w:rPr>
            </w:pPr>
          </w:p>
        </w:tc>
      </w:tr>
      <w:tr w:rsidR="00E160F5" w:rsidRPr="00EC21E1" w14:paraId="3EE2D122" w14:textId="77777777" w:rsidTr="003F7135">
        <w:tc>
          <w:tcPr>
            <w:tcW w:w="3415" w:type="dxa"/>
          </w:tcPr>
          <w:p w14:paraId="4E26517E" w14:textId="77777777" w:rsidR="00E160F5" w:rsidRPr="00562EFC" w:rsidRDefault="00E160F5" w:rsidP="00562EFC">
            <w:pPr>
              <w:spacing w:before="240" w:after="120"/>
              <w:jc w:val="both"/>
              <w:rPr>
                <w:i/>
                <w:szCs w:val="22"/>
                <w:lang w:val="en-GB"/>
              </w:rPr>
            </w:pPr>
            <w:r w:rsidRPr="002B2A14">
              <w:rPr>
                <w:i/>
                <w:szCs w:val="22"/>
                <w:lang w:val="en-GB"/>
              </w:rPr>
              <w:t>Project Outputs</w:t>
            </w:r>
          </w:p>
        </w:tc>
        <w:tc>
          <w:tcPr>
            <w:tcW w:w="6030" w:type="dxa"/>
          </w:tcPr>
          <w:p w14:paraId="2F111F19" w14:textId="77777777" w:rsidR="00E160F5" w:rsidRPr="002B2A14" w:rsidRDefault="00E160F5" w:rsidP="00562EFC">
            <w:pPr>
              <w:spacing w:before="240" w:after="120"/>
              <w:jc w:val="both"/>
              <w:rPr>
                <w:i/>
                <w:szCs w:val="22"/>
                <w:lang w:val="en-GB"/>
              </w:rPr>
            </w:pPr>
            <w:r w:rsidRPr="002B2A14">
              <w:rPr>
                <w:i/>
                <w:szCs w:val="22"/>
                <w:lang w:val="en-GB"/>
              </w:rPr>
              <w:t>Indicators of Successful Completion (Output Indicators)</w:t>
            </w:r>
          </w:p>
        </w:tc>
      </w:tr>
      <w:tr w:rsidR="00E160F5" w:rsidRPr="00EC21E1" w14:paraId="389A2C0D" w14:textId="77777777" w:rsidTr="003F7135">
        <w:tc>
          <w:tcPr>
            <w:tcW w:w="3415" w:type="dxa"/>
          </w:tcPr>
          <w:p w14:paraId="1E7DD108" w14:textId="77777777" w:rsidR="00E160F5" w:rsidRPr="002B2A14" w:rsidRDefault="00E160F5" w:rsidP="00562EFC">
            <w:pPr>
              <w:spacing w:before="240" w:after="120"/>
              <w:jc w:val="both"/>
              <w:rPr>
                <w:szCs w:val="22"/>
                <w:lang w:val="en-GB"/>
              </w:rPr>
            </w:pPr>
            <w:r w:rsidRPr="002B2A14">
              <w:rPr>
                <w:szCs w:val="22"/>
                <w:lang w:val="en-GB"/>
              </w:rPr>
              <w:t xml:space="preserve">All project milestones achieved </w:t>
            </w:r>
          </w:p>
        </w:tc>
        <w:tc>
          <w:tcPr>
            <w:tcW w:w="6030" w:type="dxa"/>
          </w:tcPr>
          <w:p w14:paraId="5BC8E4EA" w14:textId="77777777" w:rsidR="00E160F5" w:rsidRPr="002B2A14" w:rsidRDefault="00E160F5" w:rsidP="00562EFC">
            <w:pPr>
              <w:pStyle w:val="ListParagraph"/>
              <w:numPr>
                <w:ilvl w:val="0"/>
                <w:numId w:val="13"/>
              </w:numPr>
              <w:spacing w:before="240" w:after="120"/>
              <w:jc w:val="both"/>
              <w:rPr>
                <w:rFonts w:eastAsia="SimSun" w:cs="Arial"/>
                <w:szCs w:val="22"/>
                <w:lang w:val="en-GB" w:eastAsia="zh-CN"/>
              </w:rPr>
            </w:pPr>
            <w:r w:rsidRPr="002B2A14">
              <w:rPr>
                <w:rFonts w:eastAsia="SimSun" w:cs="Arial"/>
                <w:szCs w:val="22"/>
                <w:lang w:val="en-GB" w:eastAsia="zh-CN"/>
              </w:rPr>
              <w:t>Beneficiary countries selected and local focal points appointed on time.</w:t>
            </w:r>
          </w:p>
          <w:p w14:paraId="4502CA03" w14:textId="77777777" w:rsidR="00E160F5" w:rsidRPr="002B2A14" w:rsidRDefault="00E160F5" w:rsidP="00562EFC">
            <w:pPr>
              <w:pStyle w:val="ListParagraph"/>
              <w:numPr>
                <w:ilvl w:val="0"/>
                <w:numId w:val="13"/>
              </w:numPr>
              <w:spacing w:before="240" w:after="120"/>
              <w:jc w:val="both"/>
              <w:rPr>
                <w:rFonts w:eastAsia="SimSun" w:cs="Arial"/>
                <w:szCs w:val="22"/>
                <w:lang w:val="en-GB" w:eastAsia="zh-CN"/>
              </w:rPr>
            </w:pPr>
            <w:r w:rsidRPr="002B2A14">
              <w:rPr>
                <w:rFonts w:eastAsia="SimSun" w:cs="Arial"/>
                <w:szCs w:val="22"/>
                <w:lang w:val="en-GB" w:eastAsia="zh-CN"/>
              </w:rPr>
              <w:t>Experts selected and hired on time</w:t>
            </w:r>
          </w:p>
          <w:p w14:paraId="170CA93D" w14:textId="77777777" w:rsidR="00E160F5" w:rsidRPr="002B2A14" w:rsidRDefault="00E160F5" w:rsidP="00562EFC">
            <w:pPr>
              <w:pStyle w:val="ListParagraph"/>
              <w:numPr>
                <w:ilvl w:val="0"/>
                <w:numId w:val="13"/>
              </w:numPr>
              <w:spacing w:before="240" w:after="120"/>
              <w:jc w:val="both"/>
              <w:rPr>
                <w:rFonts w:eastAsia="SimSun" w:cs="Arial"/>
                <w:i/>
                <w:szCs w:val="22"/>
                <w:lang w:val="en-GB" w:eastAsia="zh-CN"/>
              </w:rPr>
            </w:pPr>
            <w:r w:rsidRPr="002B2A14">
              <w:rPr>
                <w:rFonts w:eastAsia="SimSun" w:cs="Arial"/>
                <w:szCs w:val="22"/>
                <w:lang w:val="en-GB" w:eastAsia="zh-CN"/>
              </w:rPr>
              <w:t>Assessment of IP and economic data in each beneficiary country carried out</w:t>
            </w:r>
          </w:p>
          <w:p w14:paraId="5BC53BF6" w14:textId="77777777" w:rsidR="00E160F5" w:rsidRPr="00562EFC" w:rsidRDefault="00E160F5" w:rsidP="00562EFC">
            <w:pPr>
              <w:pStyle w:val="ListParagraph"/>
              <w:numPr>
                <w:ilvl w:val="0"/>
                <w:numId w:val="13"/>
              </w:numPr>
              <w:spacing w:before="240" w:after="120"/>
              <w:jc w:val="both"/>
              <w:rPr>
                <w:rFonts w:eastAsia="SimSun" w:cs="Arial"/>
                <w:i/>
                <w:szCs w:val="22"/>
                <w:lang w:val="en-GB" w:eastAsia="zh-CN"/>
              </w:rPr>
            </w:pPr>
            <w:r w:rsidRPr="002B2A14">
              <w:rPr>
                <w:rFonts w:eastAsia="SimSun" w:cs="Arial"/>
                <w:szCs w:val="22"/>
                <w:lang w:val="en-GB" w:eastAsia="zh-CN"/>
              </w:rPr>
              <w:t>Project implementation presented and discussed in the CDIP</w:t>
            </w:r>
          </w:p>
        </w:tc>
      </w:tr>
      <w:tr w:rsidR="00E160F5" w:rsidRPr="00EC21E1" w14:paraId="36F767DC" w14:textId="77777777" w:rsidTr="003F7135">
        <w:tc>
          <w:tcPr>
            <w:tcW w:w="3415" w:type="dxa"/>
          </w:tcPr>
          <w:p w14:paraId="0D98C6D7" w14:textId="77777777" w:rsidR="00E160F5" w:rsidRPr="002B2A14" w:rsidRDefault="00E160F5" w:rsidP="00562EFC">
            <w:pPr>
              <w:spacing w:before="240" w:after="120"/>
              <w:rPr>
                <w:szCs w:val="22"/>
                <w:lang w:val="en-GB"/>
              </w:rPr>
            </w:pPr>
            <w:r w:rsidRPr="002B2A14">
              <w:rPr>
                <w:szCs w:val="22"/>
                <w:lang w:val="en-GB"/>
              </w:rPr>
              <w:t xml:space="preserve">All project deliverables completed </w:t>
            </w:r>
          </w:p>
          <w:p w14:paraId="3910F0F6" w14:textId="77777777" w:rsidR="00E160F5" w:rsidRPr="002B2A14" w:rsidRDefault="00E160F5" w:rsidP="00562EFC">
            <w:pPr>
              <w:spacing w:before="240" w:after="120"/>
              <w:rPr>
                <w:szCs w:val="22"/>
                <w:lang w:val="en-GB"/>
              </w:rPr>
            </w:pPr>
          </w:p>
        </w:tc>
        <w:tc>
          <w:tcPr>
            <w:tcW w:w="6030" w:type="dxa"/>
          </w:tcPr>
          <w:p w14:paraId="59F8D273" w14:textId="77777777" w:rsidR="00E160F5" w:rsidRPr="002B2A14" w:rsidRDefault="00E160F5" w:rsidP="00562EFC">
            <w:pPr>
              <w:pStyle w:val="ListParagraph"/>
              <w:numPr>
                <w:ilvl w:val="0"/>
                <w:numId w:val="13"/>
              </w:numPr>
              <w:spacing w:before="240" w:after="120"/>
              <w:jc w:val="both"/>
              <w:rPr>
                <w:rFonts w:eastAsia="SimSun" w:cs="Arial"/>
                <w:i/>
                <w:szCs w:val="22"/>
                <w:lang w:val="en-GB" w:eastAsia="zh-CN"/>
              </w:rPr>
            </w:pPr>
            <w:r w:rsidRPr="002B2A14">
              <w:rPr>
                <w:rFonts w:eastAsia="SimSun" w:cs="Arial"/>
                <w:szCs w:val="22"/>
                <w:lang w:val="en-GB" w:eastAsia="zh-CN"/>
              </w:rPr>
              <w:t>Methodologies in place, tested and validated</w:t>
            </w:r>
          </w:p>
          <w:p w14:paraId="39AE71C0" w14:textId="77777777" w:rsidR="00E160F5" w:rsidRPr="002B2A14" w:rsidRDefault="00E160F5" w:rsidP="00562EFC">
            <w:pPr>
              <w:pStyle w:val="ListParagraph"/>
              <w:numPr>
                <w:ilvl w:val="0"/>
                <w:numId w:val="13"/>
              </w:numPr>
              <w:spacing w:before="240" w:after="120"/>
              <w:jc w:val="both"/>
              <w:rPr>
                <w:rFonts w:eastAsia="SimSun" w:cs="Arial"/>
                <w:szCs w:val="22"/>
                <w:lang w:val="en-GB" w:eastAsia="zh-CN"/>
              </w:rPr>
            </w:pPr>
            <w:r w:rsidRPr="002B2A14">
              <w:rPr>
                <w:rFonts w:eastAsia="SimSun" w:cs="Arial"/>
                <w:szCs w:val="22"/>
                <w:lang w:val="en-GB" w:eastAsia="zh-CN"/>
              </w:rPr>
              <w:t>Database developed and available for use in each beneficiary country</w:t>
            </w:r>
          </w:p>
          <w:p w14:paraId="744EA2C5" w14:textId="77777777" w:rsidR="00E160F5" w:rsidRPr="002B2A14" w:rsidRDefault="00E160F5" w:rsidP="00562EFC">
            <w:pPr>
              <w:pStyle w:val="ListParagraph"/>
              <w:numPr>
                <w:ilvl w:val="0"/>
                <w:numId w:val="13"/>
              </w:numPr>
              <w:spacing w:before="240" w:after="120"/>
              <w:jc w:val="both"/>
              <w:rPr>
                <w:rFonts w:eastAsia="SimSun" w:cs="Arial"/>
                <w:szCs w:val="22"/>
                <w:lang w:val="en-GB" w:eastAsia="zh-CN"/>
              </w:rPr>
            </w:pPr>
            <w:r w:rsidRPr="002B2A14">
              <w:rPr>
                <w:rFonts w:eastAsia="SimSun" w:cs="Arial"/>
                <w:szCs w:val="22"/>
                <w:lang w:val="en-GB" w:eastAsia="zh-CN"/>
              </w:rPr>
              <w:t>Studies delivered, including an external peer review, in each beneficiary country</w:t>
            </w:r>
          </w:p>
          <w:p w14:paraId="07C75F79" w14:textId="77777777" w:rsidR="00E160F5" w:rsidRPr="002B2A14" w:rsidRDefault="00E160F5" w:rsidP="00562EFC">
            <w:pPr>
              <w:pStyle w:val="ListParagraph"/>
              <w:numPr>
                <w:ilvl w:val="0"/>
                <w:numId w:val="13"/>
              </w:numPr>
              <w:spacing w:before="240" w:after="120"/>
              <w:jc w:val="both"/>
              <w:rPr>
                <w:rFonts w:eastAsia="SimSun" w:cs="Arial"/>
                <w:szCs w:val="22"/>
                <w:lang w:val="en-GB" w:eastAsia="zh-CN"/>
              </w:rPr>
            </w:pPr>
            <w:r w:rsidRPr="002B2A14">
              <w:rPr>
                <w:rFonts w:eastAsia="SimSun" w:cs="Arial"/>
                <w:szCs w:val="22"/>
                <w:lang w:val="en-GB" w:eastAsia="zh-CN"/>
              </w:rPr>
              <w:t>Final economic analysis published for each beneficiary country on WIPO website and discussed in the CDIP</w:t>
            </w:r>
          </w:p>
          <w:p w14:paraId="06A65AD6" w14:textId="77777777" w:rsidR="00E160F5" w:rsidRPr="00562EFC" w:rsidRDefault="00E160F5" w:rsidP="00562EFC">
            <w:pPr>
              <w:pStyle w:val="ListParagraph"/>
              <w:numPr>
                <w:ilvl w:val="0"/>
                <w:numId w:val="13"/>
              </w:numPr>
              <w:spacing w:before="240" w:after="120"/>
              <w:jc w:val="both"/>
              <w:rPr>
                <w:rFonts w:eastAsia="SimSun" w:cs="Arial"/>
                <w:szCs w:val="22"/>
                <w:lang w:val="en-GB" w:eastAsia="zh-CN"/>
              </w:rPr>
            </w:pPr>
            <w:r>
              <w:rPr>
                <w:rFonts w:eastAsia="SimSun" w:cs="Arial"/>
                <w:szCs w:val="22"/>
                <w:lang w:val="en-GB" w:eastAsia="zh-CN"/>
              </w:rPr>
              <w:t>Trainings delivered</w:t>
            </w:r>
          </w:p>
        </w:tc>
      </w:tr>
      <w:tr w:rsidR="00E160F5" w:rsidRPr="00EC21E1" w14:paraId="7D321620" w14:textId="77777777" w:rsidTr="003F7135">
        <w:tc>
          <w:tcPr>
            <w:tcW w:w="3415" w:type="dxa"/>
          </w:tcPr>
          <w:p w14:paraId="4C582B87" w14:textId="77777777" w:rsidR="00E160F5" w:rsidRPr="00562EFC" w:rsidRDefault="00E160F5" w:rsidP="00562EFC">
            <w:pPr>
              <w:spacing w:before="240" w:after="120"/>
              <w:rPr>
                <w:i/>
                <w:szCs w:val="22"/>
              </w:rPr>
            </w:pPr>
            <w:r w:rsidRPr="002B2A14">
              <w:rPr>
                <w:i/>
                <w:szCs w:val="22"/>
              </w:rPr>
              <w:t>Project Potential Outcomes</w:t>
            </w:r>
          </w:p>
        </w:tc>
        <w:tc>
          <w:tcPr>
            <w:tcW w:w="6030" w:type="dxa"/>
          </w:tcPr>
          <w:p w14:paraId="6D8AB441" w14:textId="77777777" w:rsidR="00E160F5" w:rsidRPr="002B2A14" w:rsidRDefault="00E160F5" w:rsidP="00562EFC">
            <w:pPr>
              <w:spacing w:before="240" w:after="120"/>
              <w:jc w:val="both"/>
              <w:rPr>
                <w:i/>
                <w:szCs w:val="22"/>
                <w:lang w:val="en-GB"/>
              </w:rPr>
            </w:pPr>
            <w:r w:rsidRPr="002B2A14">
              <w:rPr>
                <w:i/>
                <w:szCs w:val="22"/>
                <w:lang w:val="en-GB"/>
              </w:rPr>
              <w:t>Indicators of success (outcome indicators)</w:t>
            </w:r>
          </w:p>
        </w:tc>
      </w:tr>
      <w:tr w:rsidR="00E160F5" w:rsidRPr="00EC21E1" w14:paraId="099E96D1" w14:textId="77777777" w:rsidTr="003F7135">
        <w:tc>
          <w:tcPr>
            <w:tcW w:w="3415" w:type="dxa"/>
          </w:tcPr>
          <w:p w14:paraId="0587B4DA" w14:textId="77777777" w:rsidR="00E160F5" w:rsidRPr="002B2A14" w:rsidRDefault="00E160F5" w:rsidP="00562EFC">
            <w:pPr>
              <w:spacing w:before="240" w:after="120"/>
              <w:rPr>
                <w:szCs w:val="22"/>
              </w:rPr>
            </w:pPr>
            <w:r w:rsidRPr="002B2A14">
              <w:rPr>
                <w:szCs w:val="22"/>
              </w:rPr>
              <w:t xml:space="preserve">Adoption of designed international methodology </w:t>
            </w:r>
          </w:p>
        </w:tc>
        <w:tc>
          <w:tcPr>
            <w:tcW w:w="6030" w:type="dxa"/>
          </w:tcPr>
          <w:p w14:paraId="4231BFF9" w14:textId="77777777" w:rsidR="00E160F5" w:rsidRPr="00562EFC" w:rsidRDefault="00E160F5" w:rsidP="00562EFC">
            <w:pPr>
              <w:pStyle w:val="ListParagraph"/>
              <w:numPr>
                <w:ilvl w:val="0"/>
                <w:numId w:val="13"/>
              </w:numPr>
              <w:spacing w:before="240" w:after="120"/>
              <w:jc w:val="both"/>
              <w:rPr>
                <w:rFonts w:eastAsia="SimSun" w:cs="Arial"/>
                <w:szCs w:val="22"/>
                <w:lang w:val="en-GB" w:eastAsia="zh-CN"/>
              </w:rPr>
            </w:pPr>
            <w:r w:rsidRPr="002B2A14">
              <w:rPr>
                <w:rFonts w:eastAsia="SimSun" w:cs="Arial"/>
                <w:szCs w:val="22"/>
                <w:lang w:val="en-GB" w:eastAsia="zh-CN"/>
              </w:rPr>
              <w:t xml:space="preserve">Number of requests (including direct downloads) for the international methodology and related data </w:t>
            </w:r>
          </w:p>
        </w:tc>
      </w:tr>
      <w:tr w:rsidR="00E160F5" w:rsidRPr="00EC21E1" w14:paraId="0D2927D7" w14:textId="77777777" w:rsidTr="003F7135">
        <w:tc>
          <w:tcPr>
            <w:tcW w:w="3415" w:type="dxa"/>
          </w:tcPr>
          <w:p w14:paraId="240C7DDC" w14:textId="77777777" w:rsidR="00E160F5" w:rsidRPr="002B2A14" w:rsidRDefault="00E160F5" w:rsidP="00562EFC">
            <w:pPr>
              <w:spacing w:before="240" w:after="120"/>
              <w:rPr>
                <w:szCs w:val="22"/>
              </w:rPr>
            </w:pPr>
            <w:r w:rsidRPr="002B2A14">
              <w:rPr>
                <w:szCs w:val="22"/>
              </w:rPr>
              <w:t xml:space="preserve">Adoption </w:t>
            </w:r>
            <w:r w:rsidR="00562EFC">
              <w:rPr>
                <w:szCs w:val="22"/>
              </w:rPr>
              <w:t>of designed local methodologies</w:t>
            </w:r>
          </w:p>
        </w:tc>
        <w:tc>
          <w:tcPr>
            <w:tcW w:w="6030" w:type="dxa"/>
          </w:tcPr>
          <w:p w14:paraId="0E4521AA" w14:textId="77777777" w:rsidR="00E160F5" w:rsidRPr="002B2A14" w:rsidRDefault="00E160F5" w:rsidP="00562EFC">
            <w:pPr>
              <w:pStyle w:val="ListParagraph"/>
              <w:numPr>
                <w:ilvl w:val="0"/>
                <w:numId w:val="13"/>
              </w:numPr>
              <w:spacing w:before="240" w:after="120"/>
              <w:jc w:val="both"/>
              <w:rPr>
                <w:rFonts w:eastAsia="SimSun" w:cs="Arial"/>
                <w:szCs w:val="22"/>
                <w:lang w:val="en-GB" w:eastAsia="zh-CN"/>
              </w:rPr>
            </w:pPr>
            <w:r w:rsidRPr="002B2A14">
              <w:rPr>
                <w:rFonts w:eastAsia="SimSun" w:cs="Arial"/>
                <w:szCs w:val="22"/>
                <w:lang w:val="en-GB" w:eastAsia="zh-CN"/>
              </w:rPr>
              <w:t>Number of data updates by beneficiaries and national  users</w:t>
            </w:r>
          </w:p>
        </w:tc>
      </w:tr>
      <w:tr w:rsidR="00E160F5" w:rsidRPr="00EC21E1" w14:paraId="2055E1D2" w14:textId="77777777" w:rsidTr="003F7135">
        <w:tc>
          <w:tcPr>
            <w:tcW w:w="3415" w:type="dxa"/>
          </w:tcPr>
          <w:p w14:paraId="7EEA159B" w14:textId="77777777" w:rsidR="00E160F5" w:rsidRPr="002B2A14" w:rsidRDefault="00E160F5" w:rsidP="00562EFC">
            <w:pPr>
              <w:spacing w:before="240" w:after="120"/>
              <w:jc w:val="both"/>
              <w:rPr>
                <w:szCs w:val="22"/>
              </w:rPr>
            </w:pPr>
            <w:r w:rsidRPr="002B2A14">
              <w:rPr>
                <w:szCs w:val="22"/>
              </w:rPr>
              <w:t>Increased capacity of local participants to assess the economic im</w:t>
            </w:r>
            <w:r w:rsidR="00562EFC">
              <w:rPr>
                <w:szCs w:val="22"/>
              </w:rPr>
              <w:t>pact of IP and related policies</w:t>
            </w:r>
          </w:p>
        </w:tc>
        <w:tc>
          <w:tcPr>
            <w:tcW w:w="6030" w:type="dxa"/>
          </w:tcPr>
          <w:p w14:paraId="754BC57B" w14:textId="77777777" w:rsidR="00E160F5" w:rsidRPr="002B2A14" w:rsidRDefault="00E160F5" w:rsidP="00562EFC">
            <w:pPr>
              <w:pStyle w:val="ListParagraph"/>
              <w:numPr>
                <w:ilvl w:val="0"/>
                <w:numId w:val="13"/>
              </w:numPr>
              <w:spacing w:before="240" w:after="120"/>
              <w:rPr>
                <w:rFonts w:eastAsia="SimSun" w:cs="Arial"/>
                <w:szCs w:val="22"/>
                <w:lang w:val="en-GB" w:eastAsia="zh-CN"/>
              </w:rPr>
            </w:pPr>
            <w:r>
              <w:rPr>
                <w:rFonts w:eastAsia="SimSun" w:cs="Arial"/>
                <w:szCs w:val="22"/>
                <w:lang w:val="en-GB" w:eastAsia="zh-CN"/>
              </w:rPr>
              <w:t>At least 60%</w:t>
            </w:r>
            <w:r w:rsidRPr="002B2A14">
              <w:rPr>
                <w:rFonts w:eastAsia="SimSun" w:cs="Arial"/>
                <w:szCs w:val="22"/>
                <w:lang w:val="en-GB" w:eastAsia="zh-CN"/>
              </w:rPr>
              <w:t xml:space="preserve"> of participants foun</w:t>
            </w:r>
            <w:r>
              <w:rPr>
                <w:rFonts w:eastAsia="SimSun" w:cs="Arial"/>
                <w:szCs w:val="22"/>
                <w:lang w:val="en-GB" w:eastAsia="zh-CN"/>
              </w:rPr>
              <w:t>d the training program relevant</w:t>
            </w:r>
          </w:p>
          <w:p w14:paraId="76E3E85B" w14:textId="77777777" w:rsidR="00E160F5" w:rsidRPr="00562EFC" w:rsidRDefault="00E160F5" w:rsidP="00562EFC">
            <w:pPr>
              <w:pStyle w:val="ListParagraph"/>
              <w:numPr>
                <w:ilvl w:val="0"/>
                <w:numId w:val="13"/>
              </w:numPr>
              <w:spacing w:before="240" w:after="120"/>
              <w:rPr>
                <w:rFonts w:eastAsia="SimSun" w:cs="Arial"/>
                <w:szCs w:val="22"/>
                <w:lang w:val="en-GB" w:eastAsia="zh-CN"/>
              </w:rPr>
            </w:pPr>
            <w:r>
              <w:rPr>
                <w:rFonts w:eastAsia="SimSun" w:cs="Arial"/>
                <w:szCs w:val="22"/>
                <w:lang w:val="en-GB" w:eastAsia="zh-CN"/>
              </w:rPr>
              <w:t>At least 60%</w:t>
            </w:r>
            <w:r w:rsidRPr="002B2A14">
              <w:rPr>
                <w:rFonts w:eastAsia="SimSun" w:cs="Arial"/>
                <w:szCs w:val="22"/>
                <w:lang w:val="en-GB" w:eastAsia="zh-CN"/>
              </w:rPr>
              <w:t xml:space="preserve"> of participants indicated that they would use the skills/knowledge acquired</w:t>
            </w:r>
          </w:p>
        </w:tc>
      </w:tr>
      <w:tr w:rsidR="00E160F5" w:rsidRPr="00EC21E1" w14:paraId="72971C40" w14:textId="77777777" w:rsidTr="003F7135">
        <w:tc>
          <w:tcPr>
            <w:tcW w:w="3415" w:type="dxa"/>
          </w:tcPr>
          <w:p w14:paraId="19C50B62" w14:textId="77777777" w:rsidR="00E160F5" w:rsidRPr="002B2A14" w:rsidRDefault="00E160F5" w:rsidP="00562EFC">
            <w:pPr>
              <w:spacing w:before="240" w:after="120"/>
              <w:jc w:val="both"/>
              <w:rPr>
                <w:i/>
                <w:szCs w:val="22"/>
              </w:rPr>
            </w:pPr>
            <w:r w:rsidRPr="002B2A14">
              <w:rPr>
                <w:i/>
                <w:szCs w:val="22"/>
              </w:rPr>
              <w:t>Project Objective</w:t>
            </w:r>
          </w:p>
        </w:tc>
        <w:tc>
          <w:tcPr>
            <w:tcW w:w="6030" w:type="dxa"/>
          </w:tcPr>
          <w:p w14:paraId="37527D21" w14:textId="77777777" w:rsidR="00E160F5" w:rsidRPr="002B2A14" w:rsidRDefault="00E160F5" w:rsidP="00562EFC">
            <w:pPr>
              <w:spacing w:before="240" w:after="120"/>
              <w:jc w:val="both"/>
              <w:rPr>
                <w:i/>
                <w:szCs w:val="22"/>
                <w:lang w:val="en-GB"/>
              </w:rPr>
            </w:pPr>
            <w:r w:rsidRPr="002B2A14">
              <w:rPr>
                <w:i/>
                <w:szCs w:val="22"/>
                <w:lang w:val="en-GB"/>
              </w:rPr>
              <w:t>Indicators of Success in Achieving the Project Objective (Outcome Indicators)</w:t>
            </w:r>
          </w:p>
        </w:tc>
      </w:tr>
      <w:tr w:rsidR="00E160F5" w:rsidRPr="00EC21E1" w14:paraId="7561E0F9" w14:textId="77777777" w:rsidTr="003F7135">
        <w:tc>
          <w:tcPr>
            <w:tcW w:w="3415" w:type="dxa"/>
          </w:tcPr>
          <w:p w14:paraId="2A23A51C" w14:textId="77777777" w:rsidR="00E160F5" w:rsidRPr="00EC6CB3" w:rsidRDefault="00E160F5" w:rsidP="00562EFC">
            <w:pPr>
              <w:spacing w:before="240" w:after="120"/>
              <w:jc w:val="both"/>
              <w:rPr>
                <w:rFonts w:ascii="Times New Roman" w:hAnsi="Times New Roman"/>
                <w:szCs w:val="22"/>
              </w:rPr>
            </w:pPr>
            <w:r w:rsidRPr="002B2A14">
              <w:rPr>
                <w:szCs w:val="22"/>
                <w:lang w:eastAsia="fr-CH"/>
              </w:rPr>
              <w:t>To develop a methodology to build the human and technical capacity of the relevant entities of a Member State for the economic assessment of IP and related policies at the national level</w:t>
            </w:r>
          </w:p>
        </w:tc>
        <w:tc>
          <w:tcPr>
            <w:tcW w:w="6030" w:type="dxa"/>
          </w:tcPr>
          <w:p w14:paraId="3481DF57" w14:textId="77777777" w:rsidR="00E160F5" w:rsidRPr="002B2A14" w:rsidRDefault="00E160F5" w:rsidP="00562EFC">
            <w:pPr>
              <w:pStyle w:val="ListParagraph"/>
              <w:numPr>
                <w:ilvl w:val="0"/>
                <w:numId w:val="13"/>
              </w:numPr>
              <w:spacing w:before="240" w:after="120"/>
              <w:rPr>
                <w:rFonts w:eastAsia="SimSun" w:cs="Arial"/>
                <w:szCs w:val="22"/>
                <w:lang w:val="en-GB" w:eastAsia="zh-CN"/>
              </w:rPr>
            </w:pPr>
            <w:r>
              <w:rPr>
                <w:szCs w:val="22"/>
                <w:lang w:val="en-GB" w:eastAsia="zh-CN"/>
              </w:rPr>
              <w:t>At least 60%</w:t>
            </w:r>
            <w:r w:rsidRPr="002B2A14">
              <w:rPr>
                <w:szCs w:val="22"/>
                <w:lang w:val="en-GB" w:eastAsia="zh-CN"/>
              </w:rPr>
              <w:t> of government officials in the beneficiary countries consider that the methodology and the skills they have acquired are relevant for the economic assessment of IP and related policies at the national level</w:t>
            </w:r>
          </w:p>
        </w:tc>
      </w:tr>
    </w:tbl>
    <w:p w14:paraId="47009E87" w14:textId="77777777" w:rsidR="00E160F5" w:rsidRPr="00EC21E1" w:rsidRDefault="00E160F5" w:rsidP="00E160F5">
      <w:pPr>
        <w:sectPr w:rsidR="00E160F5" w:rsidRPr="00EC21E1" w:rsidSect="00EC6CB3">
          <w:headerReference w:type="default" r:id="rId11"/>
          <w:headerReference w:type="first" r:id="rId12"/>
          <w:endnotePr>
            <w:numFmt w:val="decimal"/>
          </w:endnotePr>
          <w:pgSz w:w="11907" w:h="16840" w:code="9"/>
          <w:pgMar w:top="634" w:right="1138" w:bottom="1411" w:left="1411" w:header="504" w:footer="1022" w:gutter="0"/>
          <w:pgNumType w:start="1"/>
          <w:cols w:space="720"/>
          <w:titlePg/>
          <w:docGrid w:linePitch="299"/>
        </w:sectPr>
      </w:pPr>
    </w:p>
    <w:p w14:paraId="7DCE746F" w14:textId="77777777" w:rsidR="00E160F5" w:rsidRPr="00635B5B" w:rsidRDefault="00E160F5" w:rsidP="00821D40">
      <w:pPr>
        <w:pStyle w:val="ListParagraph"/>
        <w:numPr>
          <w:ilvl w:val="0"/>
          <w:numId w:val="12"/>
        </w:numPr>
        <w:spacing w:before="120" w:after="120"/>
        <w:ind w:left="720" w:hanging="720"/>
        <w:contextualSpacing w:val="0"/>
        <w:rPr>
          <w:rFonts w:eastAsia="SimSun" w:cs="Arial"/>
          <w:szCs w:val="22"/>
          <w:lang w:eastAsia="zh-CN"/>
        </w:rPr>
      </w:pPr>
      <w:r w:rsidRPr="00635B5B">
        <w:rPr>
          <w:rFonts w:eastAsia="SimSun" w:cs="Arial"/>
          <w:szCs w:val="22"/>
          <w:lang w:eastAsia="zh-CN"/>
        </w:rPr>
        <w:lastRenderedPageBreak/>
        <w:t>IMPLEMENTATION TIMELINE</w:t>
      </w:r>
    </w:p>
    <w:p w14:paraId="7455CCE4" w14:textId="77777777" w:rsidR="00E160F5" w:rsidRDefault="00E160F5" w:rsidP="00EC6CB3">
      <w:pPr>
        <w:spacing w:after="120"/>
      </w:pPr>
      <w:r>
        <w:t xml:space="preserve">The pilot </w:t>
      </w:r>
      <w:r w:rsidRPr="00856D0F">
        <w:t xml:space="preserve">project </w:t>
      </w:r>
      <w:r>
        <w:t>will span over a 36-month</w:t>
      </w:r>
      <w:r w:rsidRPr="00856D0F">
        <w:t xml:space="preserve"> period</w:t>
      </w:r>
      <w:r>
        <w:t xml:space="preserve">.  The country work </w:t>
      </w:r>
      <w:proofErr w:type="gramStart"/>
      <w:r>
        <w:t xml:space="preserve">will be </w:t>
      </w:r>
      <w:r w:rsidRPr="00856D0F">
        <w:t>serialize</w:t>
      </w:r>
      <w:r>
        <w:t>d</w:t>
      </w:r>
      <w:proofErr w:type="gramEnd"/>
      <w:r>
        <w:t>, where several countries will overlap</w:t>
      </w:r>
      <w:r w:rsidRPr="00856D0F">
        <w:t xml:space="preserve">. The project would need to allocate the first 6 months to recruiting internationally a project officer, designing the methodology and assessing the first round of potential beneficiary countries. A normal country cycle would take about 12 months. </w:t>
      </w:r>
      <w:r>
        <w:t xml:space="preserve"> </w:t>
      </w:r>
      <w:r w:rsidRPr="00856D0F">
        <w:t xml:space="preserve">The last 6 months </w:t>
      </w:r>
      <w:proofErr w:type="gramStart"/>
      <w:r w:rsidRPr="00856D0F">
        <w:t>should be</w:t>
      </w:r>
      <w:r w:rsidRPr="00CD5534">
        <w:t xml:space="preserve"> left</w:t>
      </w:r>
      <w:proofErr w:type="gramEnd"/>
      <w:r w:rsidRPr="00CD5534">
        <w:t xml:space="preserve"> for wrapping up activities, including the critical assessment of project results and potential follow-up work.</w:t>
      </w:r>
    </w:p>
    <w:p w14:paraId="1AA24FBA" w14:textId="77777777" w:rsidR="00E160F5" w:rsidRPr="006F59F7" w:rsidRDefault="00E160F5" w:rsidP="00E160F5">
      <w:pPr>
        <w:rPr>
          <w:szCs w:val="22"/>
        </w:rPr>
      </w:pPr>
      <w:r w:rsidRPr="002872B7">
        <w:rPr>
          <w:noProof/>
          <w:lang w:val="fr-CH" w:eastAsia="fr-CH"/>
        </w:rPr>
        <w:drawing>
          <wp:anchor distT="0" distB="0" distL="114300" distR="114300" simplePos="0" relativeHeight="251658240" behindDoc="0" locked="0" layoutInCell="1" allowOverlap="1" wp14:anchorId="337CB6AB" wp14:editId="7A306695">
            <wp:simplePos x="0" y="0"/>
            <wp:positionH relativeFrom="column">
              <wp:posOffset>4864</wp:posOffset>
            </wp:positionH>
            <wp:positionV relativeFrom="page">
              <wp:posOffset>1996440</wp:posOffset>
            </wp:positionV>
            <wp:extent cx="7909560" cy="5020056"/>
            <wp:effectExtent l="0" t="0" r="0" b="9525"/>
            <wp:wrapNone/>
            <wp:docPr id="2" name="Picture 2" title="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9560" cy="50200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D940A6" w14:textId="77777777" w:rsidR="00E160F5" w:rsidRPr="00EC21E1" w:rsidRDefault="00E160F5" w:rsidP="00E160F5">
      <w:pPr>
        <w:rPr>
          <w:szCs w:val="22"/>
        </w:rPr>
      </w:pPr>
    </w:p>
    <w:p w14:paraId="2C921558" w14:textId="77777777" w:rsidR="00E160F5" w:rsidRPr="00B36E88" w:rsidRDefault="00E160F5" w:rsidP="00E160F5">
      <w:r w:rsidRPr="00B36E88">
        <w:br w:type="page"/>
      </w:r>
    </w:p>
    <w:p w14:paraId="7B49A02A" w14:textId="77777777" w:rsidR="00E160F5" w:rsidRPr="00500135" w:rsidRDefault="00E160F5" w:rsidP="00500135">
      <w:pPr>
        <w:pStyle w:val="ListParagraph"/>
        <w:numPr>
          <w:ilvl w:val="0"/>
          <w:numId w:val="12"/>
        </w:numPr>
        <w:spacing w:before="240" w:after="120"/>
        <w:ind w:left="720" w:hanging="720"/>
        <w:contextualSpacing w:val="0"/>
        <w:rPr>
          <w:rFonts w:eastAsia="SimSun" w:cs="Arial"/>
          <w:szCs w:val="22"/>
          <w:lang w:eastAsia="zh-CN"/>
        </w:rPr>
      </w:pPr>
      <w:r w:rsidRPr="00500135">
        <w:rPr>
          <w:rFonts w:eastAsia="SimSun" w:cs="Arial"/>
          <w:szCs w:val="22"/>
          <w:lang w:eastAsia="zh-CN"/>
        </w:rPr>
        <w:lastRenderedPageBreak/>
        <w:t>TOTAL RESOURCES BY OUTPUT</w:t>
      </w:r>
      <w:bookmarkStart w:id="8" w:name="_GoBack"/>
      <w:bookmarkEnd w:id="8"/>
    </w:p>
    <w:p w14:paraId="52926B3C" w14:textId="77777777" w:rsidR="00E160F5" w:rsidRDefault="00E160F5" w:rsidP="00635B5B">
      <w:pPr>
        <w:spacing w:before="240" w:after="120"/>
        <w:ind w:right="-509"/>
      </w:pPr>
      <w:r w:rsidRPr="004E7718">
        <w:t>(Swiss francs)</w:t>
      </w:r>
    </w:p>
    <w:tbl>
      <w:tblPr>
        <w:tblW w:w="14331" w:type="dxa"/>
        <w:tblLook w:val="04A0" w:firstRow="1" w:lastRow="0" w:firstColumn="1" w:lastColumn="0" w:noHBand="0" w:noVBand="1"/>
      </w:tblPr>
      <w:tblGrid>
        <w:gridCol w:w="4106"/>
        <w:gridCol w:w="1418"/>
        <w:gridCol w:w="1559"/>
        <w:gridCol w:w="1559"/>
        <w:gridCol w:w="1701"/>
        <w:gridCol w:w="1418"/>
        <w:gridCol w:w="1701"/>
        <w:gridCol w:w="869"/>
      </w:tblGrid>
      <w:tr w:rsidR="00E160F5" w:rsidRPr="00255557" w14:paraId="0CC59033" w14:textId="77777777" w:rsidTr="00EC6CB3">
        <w:trPr>
          <w:trHeight w:val="585"/>
        </w:trPr>
        <w:tc>
          <w:tcPr>
            <w:tcW w:w="4106" w:type="dxa"/>
            <w:tcBorders>
              <w:top w:val="single" w:sz="4" w:space="0" w:color="BFBFBF"/>
              <w:left w:val="single" w:sz="4" w:space="0" w:color="BFBFBF"/>
              <w:bottom w:val="nil"/>
              <w:right w:val="single" w:sz="4" w:space="0" w:color="A6A6A6"/>
            </w:tcBorders>
            <w:shd w:val="clear" w:color="000000" w:fill="C7CFD8"/>
            <w:noWrap/>
            <w:vAlign w:val="bottom"/>
            <w:hideMark/>
          </w:tcPr>
          <w:p w14:paraId="5628BFED" w14:textId="77777777" w:rsidR="00E160F5" w:rsidRPr="00255557" w:rsidRDefault="00E160F5" w:rsidP="003F7135">
            <w:pPr>
              <w:rPr>
                <w:rFonts w:ascii="Arial Narrow" w:hAnsi="Arial Narrow"/>
                <w:i/>
                <w:iCs/>
                <w:color w:val="002839"/>
                <w:szCs w:val="22"/>
              </w:rPr>
            </w:pPr>
            <w:r w:rsidRPr="00255557">
              <w:rPr>
                <w:rFonts w:ascii="Arial Narrow" w:hAnsi="Arial Narrow"/>
                <w:i/>
                <w:iCs/>
                <w:color w:val="002839"/>
                <w:szCs w:val="22"/>
              </w:rPr>
              <w:t>(in Swiss francs)</w:t>
            </w:r>
          </w:p>
        </w:tc>
        <w:tc>
          <w:tcPr>
            <w:tcW w:w="2977"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7457CCD9"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Year 1</w:t>
            </w:r>
          </w:p>
        </w:tc>
        <w:tc>
          <w:tcPr>
            <w:tcW w:w="326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675A944B"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Year 2</w:t>
            </w:r>
          </w:p>
        </w:tc>
        <w:tc>
          <w:tcPr>
            <w:tcW w:w="3119"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18F7FE01"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Year 3</w:t>
            </w:r>
          </w:p>
        </w:tc>
        <w:tc>
          <w:tcPr>
            <w:tcW w:w="869"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7CD83065"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Total</w:t>
            </w:r>
          </w:p>
        </w:tc>
      </w:tr>
      <w:tr w:rsidR="00E160F5" w:rsidRPr="00255557" w14:paraId="3FDA2B2D" w14:textId="77777777" w:rsidTr="00EC6CB3">
        <w:trPr>
          <w:trHeight w:val="525"/>
        </w:trPr>
        <w:tc>
          <w:tcPr>
            <w:tcW w:w="4106" w:type="dxa"/>
            <w:tcBorders>
              <w:top w:val="nil"/>
              <w:left w:val="single" w:sz="4" w:space="0" w:color="BFBFBF"/>
              <w:bottom w:val="single" w:sz="4" w:space="0" w:color="BFBFBF"/>
              <w:right w:val="nil"/>
            </w:tcBorders>
            <w:shd w:val="clear" w:color="000000" w:fill="C7CFD8"/>
            <w:noWrap/>
            <w:vAlign w:val="bottom"/>
            <w:hideMark/>
          </w:tcPr>
          <w:p w14:paraId="1239B199" w14:textId="77777777" w:rsidR="00E160F5" w:rsidRPr="00255557" w:rsidRDefault="00E160F5" w:rsidP="003F7135">
            <w:pPr>
              <w:rPr>
                <w:rFonts w:ascii="Arial Narrow" w:hAnsi="Arial Narrow"/>
                <w:b/>
                <w:bCs/>
                <w:color w:val="002839"/>
                <w:szCs w:val="22"/>
              </w:rPr>
            </w:pPr>
            <w:r w:rsidRPr="00255557">
              <w:rPr>
                <w:rFonts w:ascii="Arial Narrow" w:hAnsi="Arial Narrow"/>
                <w:b/>
                <w:bCs/>
                <w:color w:val="002839"/>
                <w:szCs w:val="22"/>
              </w:rPr>
              <w:t xml:space="preserve">Project Outputs </w:t>
            </w:r>
          </w:p>
        </w:tc>
        <w:tc>
          <w:tcPr>
            <w:tcW w:w="1418" w:type="dxa"/>
            <w:tcBorders>
              <w:top w:val="nil"/>
              <w:left w:val="single" w:sz="4" w:space="0" w:color="A6A6A6"/>
              <w:bottom w:val="single" w:sz="4" w:space="0" w:color="BFBFBF"/>
              <w:right w:val="single" w:sz="4" w:space="0" w:color="A6A6A6"/>
            </w:tcBorders>
            <w:shd w:val="clear" w:color="000000" w:fill="C7CFD8"/>
            <w:vAlign w:val="bottom"/>
            <w:hideMark/>
          </w:tcPr>
          <w:p w14:paraId="4A5EEF7B"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 xml:space="preserve">Personnel </w:t>
            </w:r>
          </w:p>
        </w:tc>
        <w:tc>
          <w:tcPr>
            <w:tcW w:w="1559" w:type="dxa"/>
            <w:tcBorders>
              <w:top w:val="nil"/>
              <w:left w:val="nil"/>
              <w:bottom w:val="single" w:sz="4" w:space="0" w:color="BFBFBF"/>
              <w:right w:val="single" w:sz="4" w:space="0" w:color="A6A6A6"/>
            </w:tcBorders>
            <w:shd w:val="clear" w:color="000000" w:fill="C7CFD8"/>
            <w:vAlign w:val="bottom"/>
            <w:hideMark/>
          </w:tcPr>
          <w:p w14:paraId="371624AA"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 xml:space="preserve">Non-Personnel </w:t>
            </w:r>
          </w:p>
        </w:tc>
        <w:tc>
          <w:tcPr>
            <w:tcW w:w="1559" w:type="dxa"/>
            <w:tcBorders>
              <w:top w:val="nil"/>
              <w:left w:val="nil"/>
              <w:bottom w:val="single" w:sz="4" w:space="0" w:color="BFBFBF"/>
              <w:right w:val="single" w:sz="4" w:space="0" w:color="A6A6A6"/>
            </w:tcBorders>
            <w:shd w:val="clear" w:color="000000" w:fill="C7CFD8"/>
            <w:vAlign w:val="bottom"/>
            <w:hideMark/>
          </w:tcPr>
          <w:p w14:paraId="67896592"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 xml:space="preserve">Personnel </w:t>
            </w:r>
          </w:p>
        </w:tc>
        <w:tc>
          <w:tcPr>
            <w:tcW w:w="1701" w:type="dxa"/>
            <w:tcBorders>
              <w:top w:val="nil"/>
              <w:left w:val="nil"/>
              <w:bottom w:val="single" w:sz="4" w:space="0" w:color="BFBFBF"/>
              <w:right w:val="single" w:sz="4" w:space="0" w:color="A6A6A6"/>
            </w:tcBorders>
            <w:shd w:val="clear" w:color="000000" w:fill="C7CFD8"/>
            <w:vAlign w:val="bottom"/>
            <w:hideMark/>
          </w:tcPr>
          <w:p w14:paraId="1D0A8DC0"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 xml:space="preserve">Non-Personnel </w:t>
            </w:r>
          </w:p>
        </w:tc>
        <w:tc>
          <w:tcPr>
            <w:tcW w:w="1418" w:type="dxa"/>
            <w:tcBorders>
              <w:top w:val="nil"/>
              <w:left w:val="nil"/>
              <w:bottom w:val="single" w:sz="4" w:space="0" w:color="BFBFBF"/>
              <w:right w:val="single" w:sz="4" w:space="0" w:color="A6A6A6"/>
            </w:tcBorders>
            <w:shd w:val="clear" w:color="000000" w:fill="C7CFD8"/>
            <w:vAlign w:val="bottom"/>
            <w:hideMark/>
          </w:tcPr>
          <w:p w14:paraId="38ECADF5"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 xml:space="preserve">Personnel </w:t>
            </w:r>
          </w:p>
        </w:tc>
        <w:tc>
          <w:tcPr>
            <w:tcW w:w="1701" w:type="dxa"/>
            <w:tcBorders>
              <w:top w:val="nil"/>
              <w:left w:val="nil"/>
              <w:bottom w:val="single" w:sz="4" w:space="0" w:color="BFBFBF"/>
              <w:right w:val="single" w:sz="4" w:space="0" w:color="A6A6A6"/>
            </w:tcBorders>
            <w:shd w:val="clear" w:color="000000" w:fill="C7CFD8"/>
            <w:vAlign w:val="bottom"/>
            <w:hideMark/>
          </w:tcPr>
          <w:p w14:paraId="6ADA541D"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 xml:space="preserve">Non-Personnel </w:t>
            </w:r>
          </w:p>
        </w:tc>
        <w:tc>
          <w:tcPr>
            <w:tcW w:w="869" w:type="dxa"/>
            <w:vMerge/>
            <w:tcBorders>
              <w:top w:val="single" w:sz="4" w:space="0" w:color="BFBFBF"/>
              <w:left w:val="nil"/>
              <w:bottom w:val="single" w:sz="4" w:space="0" w:color="BFBFBF"/>
              <w:right w:val="single" w:sz="4" w:space="0" w:color="BFBFBF"/>
            </w:tcBorders>
            <w:vAlign w:val="center"/>
            <w:hideMark/>
          </w:tcPr>
          <w:p w14:paraId="54D9BAA5" w14:textId="77777777" w:rsidR="00E160F5" w:rsidRPr="00255557" w:rsidRDefault="00E160F5" w:rsidP="003F7135">
            <w:pPr>
              <w:rPr>
                <w:rFonts w:ascii="Arial Narrow" w:hAnsi="Arial Narrow"/>
                <w:b/>
                <w:bCs/>
                <w:color w:val="002839"/>
                <w:szCs w:val="22"/>
              </w:rPr>
            </w:pPr>
          </w:p>
        </w:tc>
      </w:tr>
      <w:tr w:rsidR="00E160F5" w:rsidRPr="00255557" w14:paraId="7DD3AD24" w14:textId="77777777" w:rsidTr="00EC6CB3">
        <w:trPr>
          <w:trHeight w:val="694"/>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2FB73205"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Project coordination and implementation support</w:t>
            </w:r>
          </w:p>
        </w:tc>
        <w:tc>
          <w:tcPr>
            <w:tcW w:w="1418" w:type="dxa"/>
            <w:tcBorders>
              <w:top w:val="nil"/>
              <w:left w:val="nil"/>
              <w:bottom w:val="single" w:sz="4" w:space="0" w:color="BFBFBF"/>
              <w:right w:val="single" w:sz="4" w:space="0" w:color="BFBFBF"/>
            </w:tcBorders>
            <w:shd w:val="clear" w:color="auto" w:fill="auto"/>
            <w:noWrap/>
            <w:vAlign w:val="center"/>
            <w:hideMark/>
          </w:tcPr>
          <w:p w14:paraId="2206A709"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7442C71A"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87.100</w:t>
            </w:r>
          </w:p>
        </w:tc>
        <w:tc>
          <w:tcPr>
            <w:tcW w:w="1559" w:type="dxa"/>
            <w:tcBorders>
              <w:top w:val="nil"/>
              <w:left w:val="nil"/>
              <w:bottom w:val="single" w:sz="4" w:space="0" w:color="BFBFBF"/>
              <w:right w:val="single" w:sz="4" w:space="0" w:color="BFBFBF"/>
            </w:tcBorders>
            <w:shd w:val="clear" w:color="auto" w:fill="auto"/>
            <w:vAlign w:val="center"/>
            <w:hideMark/>
          </w:tcPr>
          <w:p w14:paraId="40DD318C"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00C2A081"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90.100</w:t>
            </w:r>
          </w:p>
        </w:tc>
        <w:tc>
          <w:tcPr>
            <w:tcW w:w="1418" w:type="dxa"/>
            <w:tcBorders>
              <w:top w:val="nil"/>
              <w:left w:val="nil"/>
              <w:bottom w:val="single" w:sz="4" w:space="0" w:color="BFBFBF"/>
              <w:right w:val="single" w:sz="4" w:space="0" w:color="BFBFBF"/>
            </w:tcBorders>
            <w:shd w:val="clear" w:color="auto" w:fill="auto"/>
            <w:vAlign w:val="center"/>
            <w:hideMark/>
          </w:tcPr>
          <w:p w14:paraId="459423C5"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5F2D0B2A"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87.100</w:t>
            </w:r>
          </w:p>
        </w:tc>
        <w:tc>
          <w:tcPr>
            <w:tcW w:w="869" w:type="dxa"/>
            <w:tcBorders>
              <w:top w:val="nil"/>
              <w:left w:val="nil"/>
              <w:bottom w:val="single" w:sz="4" w:space="0" w:color="BFBFBF"/>
              <w:right w:val="single" w:sz="4" w:space="0" w:color="BFBFBF"/>
            </w:tcBorders>
            <w:shd w:val="clear" w:color="auto" w:fill="auto"/>
            <w:noWrap/>
            <w:vAlign w:val="center"/>
            <w:hideMark/>
          </w:tcPr>
          <w:p w14:paraId="5E124451"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xml:space="preserve">           264.300 </w:t>
            </w:r>
          </w:p>
        </w:tc>
      </w:tr>
      <w:tr w:rsidR="00E160F5" w:rsidRPr="00255557" w14:paraId="1B7F01A8" w14:textId="77777777" w:rsidTr="00EC6CB3">
        <w:trPr>
          <w:trHeight w:val="650"/>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3CA6367D"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1 International methodology</w:t>
            </w:r>
          </w:p>
        </w:tc>
        <w:tc>
          <w:tcPr>
            <w:tcW w:w="1418" w:type="dxa"/>
            <w:tcBorders>
              <w:top w:val="nil"/>
              <w:left w:val="nil"/>
              <w:bottom w:val="single" w:sz="4" w:space="0" w:color="BFBFBF"/>
              <w:right w:val="single" w:sz="4" w:space="0" w:color="BFBFBF"/>
            </w:tcBorders>
            <w:shd w:val="clear" w:color="auto" w:fill="auto"/>
            <w:noWrap/>
            <w:vAlign w:val="center"/>
            <w:hideMark/>
          </w:tcPr>
          <w:p w14:paraId="4F852F5A"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437676A6"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15.000</w:t>
            </w:r>
          </w:p>
        </w:tc>
        <w:tc>
          <w:tcPr>
            <w:tcW w:w="1559" w:type="dxa"/>
            <w:tcBorders>
              <w:top w:val="nil"/>
              <w:left w:val="nil"/>
              <w:bottom w:val="single" w:sz="4" w:space="0" w:color="BFBFBF"/>
              <w:right w:val="single" w:sz="4" w:space="0" w:color="BFBFBF"/>
            </w:tcBorders>
            <w:shd w:val="clear" w:color="auto" w:fill="auto"/>
            <w:vAlign w:val="center"/>
            <w:hideMark/>
          </w:tcPr>
          <w:p w14:paraId="32B287CF"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0610F14F"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15.000</w:t>
            </w:r>
          </w:p>
        </w:tc>
        <w:tc>
          <w:tcPr>
            <w:tcW w:w="1418" w:type="dxa"/>
            <w:tcBorders>
              <w:top w:val="nil"/>
              <w:left w:val="nil"/>
              <w:bottom w:val="single" w:sz="4" w:space="0" w:color="BFBFBF"/>
              <w:right w:val="single" w:sz="4" w:space="0" w:color="BFBFBF"/>
            </w:tcBorders>
            <w:shd w:val="clear" w:color="auto" w:fill="auto"/>
            <w:vAlign w:val="center"/>
            <w:hideMark/>
          </w:tcPr>
          <w:p w14:paraId="530626C2"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2E09D01F"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10.000</w:t>
            </w:r>
          </w:p>
        </w:tc>
        <w:tc>
          <w:tcPr>
            <w:tcW w:w="869" w:type="dxa"/>
            <w:tcBorders>
              <w:top w:val="nil"/>
              <w:left w:val="nil"/>
              <w:bottom w:val="single" w:sz="4" w:space="0" w:color="BFBFBF"/>
              <w:right w:val="single" w:sz="4" w:space="0" w:color="BFBFBF"/>
            </w:tcBorders>
            <w:shd w:val="clear" w:color="auto" w:fill="auto"/>
            <w:noWrap/>
            <w:vAlign w:val="center"/>
            <w:hideMark/>
          </w:tcPr>
          <w:p w14:paraId="49820177"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xml:space="preserve">             40.000 </w:t>
            </w:r>
          </w:p>
        </w:tc>
      </w:tr>
      <w:tr w:rsidR="00E160F5" w:rsidRPr="00255557" w14:paraId="1C6963B2" w14:textId="77777777" w:rsidTr="00EC6CB3">
        <w:trPr>
          <w:trHeight w:val="577"/>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726F522F"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4 Assessments and collection of data</w:t>
            </w:r>
          </w:p>
        </w:tc>
        <w:tc>
          <w:tcPr>
            <w:tcW w:w="1418" w:type="dxa"/>
            <w:tcBorders>
              <w:top w:val="nil"/>
              <w:left w:val="nil"/>
              <w:bottom w:val="single" w:sz="4" w:space="0" w:color="BFBFBF"/>
              <w:right w:val="single" w:sz="4" w:space="0" w:color="BFBFBF"/>
            </w:tcBorders>
            <w:shd w:val="clear" w:color="auto" w:fill="auto"/>
            <w:noWrap/>
            <w:vAlign w:val="center"/>
            <w:hideMark/>
          </w:tcPr>
          <w:p w14:paraId="33B0D235"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217CFBEB"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10.000</w:t>
            </w:r>
          </w:p>
        </w:tc>
        <w:tc>
          <w:tcPr>
            <w:tcW w:w="1559" w:type="dxa"/>
            <w:tcBorders>
              <w:top w:val="nil"/>
              <w:left w:val="nil"/>
              <w:bottom w:val="single" w:sz="4" w:space="0" w:color="BFBFBF"/>
              <w:right w:val="single" w:sz="4" w:space="0" w:color="BFBFBF"/>
            </w:tcBorders>
            <w:shd w:val="clear" w:color="auto" w:fill="auto"/>
            <w:vAlign w:val="center"/>
            <w:hideMark/>
          </w:tcPr>
          <w:p w14:paraId="52D936D8"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7219D974"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10.000</w:t>
            </w:r>
          </w:p>
        </w:tc>
        <w:tc>
          <w:tcPr>
            <w:tcW w:w="1418" w:type="dxa"/>
            <w:tcBorders>
              <w:top w:val="nil"/>
              <w:left w:val="nil"/>
              <w:bottom w:val="single" w:sz="4" w:space="0" w:color="BFBFBF"/>
              <w:right w:val="single" w:sz="4" w:space="0" w:color="BFBFBF"/>
            </w:tcBorders>
            <w:shd w:val="clear" w:color="auto" w:fill="auto"/>
            <w:vAlign w:val="center"/>
            <w:hideMark/>
          </w:tcPr>
          <w:p w14:paraId="64B820F0"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06D48350"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869" w:type="dxa"/>
            <w:tcBorders>
              <w:top w:val="nil"/>
              <w:left w:val="nil"/>
              <w:bottom w:val="single" w:sz="4" w:space="0" w:color="BFBFBF"/>
              <w:right w:val="single" w:sz="4" w:space="0" w:color="BFBFBF"/>
            </w:tcBorders>
            <w:shd w:val="clear" w:color="auto" w:fill="auto"/>
            <w:noWrap/>
            <w:vAlign w:val="center"/>
            <w:hideMark/>
          </w:tcPr>
          <w:p w14:paraId="21BE4BA9"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xml:space="preserve">             20.000 </w:t>
            </w:r>
          </w:p>
        </w:tc>
      </w:tr>
      <w:tr w:rsidR="00E160F5" w:rsidRPr="00255557" w14:paraId="5D8EBFC6" w14:textId="77777777" w:rsidTr="00EC6CB3">
        <w:trPr>
          <w:trHeight w:val="644"/>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12225A37"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4 Databases consolidated</w:t>
            </w:r>
          </w:p>
        </w:tc>
        <w:tc>
          <w:tcPr>
            <w:tcW w:w="1418" w:type="dxa"/>
            <w:tcBorders>
              <w:top w:val="nil"/>
              <w:left w:val="nil"/>
              <w:bottom w:val="single" w:sz="4" w:space="0" w:color="BFBFBF"/>
              <w:right w:val="single" w:sz="4" w:space="0" w:color="BFBFBF"/>
            </w:tcBorders>
            <w:shd w:val="clear" w:color="auto" w:fill="auto"/>
            <w:noWrap/>
            <w:vAlign w:val="center"/>
            <w:hideMark/>
          </w:tcPr>
          <w:p w14:paraId="4AEBAC72"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4E4381A8"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20.000</w:t>
            </w:r>
          </w:p>
        </w:tc>
        <w:tc>
          <w:tcPr>
            <w:tcW w:w="1559" w:type="dxa"/>
            <w:tcBorders>
              <w:top w:val="nil"/>
              <w:left w:val="nil"/>
              <w:bottom w:val="single" w:sz="4" w:space="0" w:color="BFBFBF"/>
              <w:right w:val="single" w:sz="4" w:space="0" w:color="BFBFBF"/>
            </w:tcBorders>
            <w:shd w:val="clear" w:color="auto" w:fill="auto"/>
            <w:vAlign w:val="center"/>
            <w:hideMark/>
          </w:tcPr>
          <w:p w14:paraId="0ED1E79F"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25AF6D38"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20.000</w:t>
            </w:r>
          </w:p>
        </w:tc>
        <w:tc>
          <w:tcPr>
            <w:tcW w:w="1418" w:type="dxa"/>
            <w:tcBorders>
              <w:top w:val="nil"/>
              <w:left w:val="nil"/>
              <w:bottom w:val="single" w:sz="4" w:space="0" w:color="BFBFBF"/>
              <w:right w:val="single" w:sz="4" w:space="0" w:color="BFBFBF"/>
            </w:tcBorders>
            <w:shd w:val="clear" w:color="auto" w:fill="auto"/>
            <w:vAlign w:val="center"/>
            <w:hideMark/>
          </w:tcPr>
          <w:p w14:paraId="55FDC87F"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04019119"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869" w:type="dxa"/>
            <w:tcBorders>
              <w:top w:val="nil"/>
              <w:left w:val="nil"/>
              <w:bottom w:val="single" w:sz="4" w:space="0" w:color="BFBFBF"/>
              <w:right w:val="single" w:sz="4" w:space="0" w:color="BFBFBF"/>
            </w:tcBorders>
            <w:shd w:val="clear" w:color="auto" w:fill="auto"/>
            <w:noWrap/>
            <w:vAlign w:val="center"/>
            <w:hideMark/>
          </w:tcPr>
          <w:p w14:paraId="4B282135"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xml:space="preserve">             40.000 </w:t>
            </w:r>
          </w:p>
        </w:tc>
      </w:tr>
      <w:tr w:rsidR="00E160F5" w:rsidRPr="00255557" w14:paraId="1A5E9FA0" w14:textId="77777777" w:rsidTr="00EC6CB3">
        <w:trPr>
          <w:trHeight w:val="570"/>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486000BF"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4 Economic analysis of the final databases</w:t>
            </w:r>
          </w:p>
        </w:tc>
        <w:tc>
          <w:tcPr>
            <w:tcW w:w="1418" w:type="dxa"/>
            <w:tcBorders>
              <w:top w:val="nil"/>
              <w:left w:val="nil"/>
              <w:bottom w:val="single" w:sz="4" w:space="0" w:color="BFBFBF"/>
              <w:right w:val="single" w:sz="4" w:space="0" w:color="BFBFBF"/>
            </w:tcBorders>
            <w:shd w:val="clear" w:color="auto" w:fill="auto"/>
            <w:noWrap/>
            <w:vAlign w:val="center"/>
            <w:hideMark/>
          </w:tcPr>
          <w:p w14:paraId="260975DB"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53FB1D90"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63A9F055"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0975D09D"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15.000</w:t>
            </w:r>
          </w:p>
        </w:tc>
        <w:tc>
          <w:tcPr>
            <w:tcW w:w="1418" w:type="dxa"/>
            <w:tcBorders>
              <w:top w:val="nil"/>
              <w:left w:val="nil"/>
              <w:bottom w:val="single" w:sz="4" w:space="0" w:color="BFBFBF"/>
              <w:right w:val="single" w:sz="4" w:space="0" w:color="BFBFBF"/>
            </w:tcBorders>
            <w:shd w:val="clear" w:color="auto" w:fill="auto"/>
            <w:vAlign w:val="center"/>
            <w:hideMark/>
          </w:tcPr>
          <w:p w14:paraId="07D0C173"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6E9A04E8"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15.000</w:t>
            </w:r>
          </w:p>
        </w:tc>
        <w:tc>
          <w:tcPr>
            <w:tcW w:w="869" w:type="dxa"/>
            <w:tcBorders>
              <w:top w:val="nil"/>
              <w:left w:val="nil"/>
              <w:bottom w:val="single" w:sz="4" w:space="0" w:color="BFBFBF"/>
              <w:right w:val="single" w:sz="4" w:space="0" w:color="BFBFBF"/>
            </w:tcBorders>
            <w:shd w:val="clear" w:color="auto" w:fill="auto"/>
            <w:noWrap/>
            <w:vAlign w:val="center"/>
            <w:hideMark/>
          </w:tcPr>
          <w:p w14:paraId="25BB37F6"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xml:space="preserve">             30.000 </w:t>
            </w:r>
          </w:p>
        </w:tc>
      </w:tr>
      <w:tr w:rsidR="00E160F5" w:rsidRPr="00255557" w14:paraId="19A906BA" w14:textId="77777777" w:rsidTr="00EC6CB3">
        <w:trPr>
          <w:trHeight w:val="610"/>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3B1E8D00"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4 Publications of final economic analysis and databases</w:t>
            </w:r>
          </w:p>
        </w:tc>
        <w:tc>
          <w:tcPr>
            <w:tcW w:w="1418" w:type="dxa"/>
            <w:tcBorders>
              <w:top w:val="nil"/>
              <w:left w:val="nil"/>
              <w:bottom w:val="single" w:sz="4" w:space="0" w:color="BFBFBF"/>
              <w:right w:val="single" w:sz="4" w:space="0" w:color="BFBFBF"/>
            </w:tcBorders>
            <w:shd w:val="clear" w:color="auto" w:fill="auto"/>
            <w:noWrap/>
            <w:vAlign w:val="center"/>
            <w:hideMark/>
          </w:tcPr>
          <w:p w14:paraId="1E14049B"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01016C5A"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2EA67B75"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43DB0B46"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5.000</w:t>
            </w:r>
          </w:p>
        </w:tc>
        <w:tc>
          <w:tcPr>
            <w:tcW w:w="1418" w:type="dxa"/>
            <w:tcBorders>
              <w:top w:val="nil"/>
              <w:left w:val="nil"/>
              <w:bottom w:val="single" w:sz="4" w:space="0" w:color="BFBFBF"/>
              <w:right w:val="single" w:sz="4" w:space="0" w:color="BFBFBF"/>
            </w:tcBorders>
            <w:shd w:val="clear" w:color="auto" w:fill="auto"/>
            <w:vAlign w:val="center"/>
            <w:hideMark/>
          </w:tcPr>
          <w:p w14:paraId="454C649E" w14:textId="77777777" w:rsidR="00E160F5" w:rsidRPr="00255557" w:rsidRDefault="00E160F5" w:rsidP="003F7135">
            <w:pPr>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1EBCDE03"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5.000</w:t>
            </w:r>
          </w:p>
        </w:tc>
        <w:tc>
          <w:tcPr>
            <w:tcW w:w="869" w:type="dxa"/>
            <w:tcBorders>
              <w:top w:val="nil"/>
              <w:left w:val="nil"/>
              <w:bottom w:val="single" w:sz="4" w:space="0" w:color="BFBFBF"/>
              <w:right w:val="single" w:sz="4" w:space="0" w:color="BFBFBF"/>
            </w:tcBorders>
            <w:shd w:val="clear" w:color="auto" w:fill="auto"/>
            <w:noWrap/>
            <w:vAlign w:val="center"/>
            <w:hideMark/>
          </w:tcPr>
          <w:p w14:paraId="4E9DE00C"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xml:space="preserve">             10.000 </w:t>
            </w:r>
          </w:p>
        </w:tc>
      </w:tr>
      <w:tr w:rsidR="00E160F5" w:rsidRPr="00255557" w14:paraId="625639D8" w14:textId="77777777" w:rsidTr="00EC6CB3">
        <w:trPr>
          <w:trHeight w:val="536"/>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0473C34C"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4 Training activities</w:t>
            </w:r>
          </w:p>
        </w:tc>
        <w:tc>
          <w:tcPr>
            <w:tcW w:w="1418" w:type="dxa"/>
            <w:tcBorders>
              <w:top w:val="nil"/>
              <w:left w:val="nil"/>
              <w:bottom w:val="single" w:sz="4" w:space="0" w:color="BFBFBF"/>
              <w:right w:val="single" w:sz="4" w:space="0" w:color="BFBFBF"/>
            </w:tcBorders>
            <w:shd w:val="clear" w:color="auto" w:fill="auto"/>
            <w:noWrap/>
            <w:vAlign w:val="center"/>
            <w:hideMark/>
          </w:tcPr>
          <w:p w14:paraId="6817F726"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7A716403"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6B16C6EA"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63D9FAB6"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30.000</w:t>
            </w:r>
          </w:p>
        </w:tc>
        <w:tc>
          <w:tcPr>
            <w:tcW w:w="1418" w:type="dxa"/>
            <w:tcBorders>
              <w:top w:val="nil"/>
              <w:left w:val="nil"/>
              <w:bottom w:val="single" w:sz="4" w:space="0" w:color="BFBFBF"/>
              <w:right w:val="single" w:sz="4" w:space="0" w:color="BFBFBF"/>
            </w:tcBorders>
            <w:shd w:val="clear" w:color="auto" w:fill="auto"/>
            <w:vAlign w:val="center"/>
            <w:hideMark/>
          </w:tcPr>
          <w:p w14:paraId="3C741420"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4C34DAB4"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40.000</w:t>
            </w:r>
          </w:p>
        </w:tc>
        <w:tc>
          <w:tcPr>
            <w:tcW w:w="869" w:type="dxa"/>
            <w:tcBorders>
              <w:top w:val="nil"/>
              <w:left w:val="nil"/>
              <w:bottom w:val="single" w:sz="4" w:space="0" w:color="BFBFBF"/>
              <w:right w:val="single" w:sz="4" w:space="0" w:color="BFBFBF"/>
            </w:tcBorders>
            <w:shd w:val="clear" w:color="auto" w:fill="auto"/>
            <w:noWrap/>
            <w:vAlign w:val="center"/>
            <w:hideMark/>
          </w:tcPr>
          <w:p w14:paraId="22B70562"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xml:space="preserve">             70.000 </w:t>
            </w:r>
          </w:p>
        </w:tc>
      </w:tr>
      <w:tr w:rsidR="00E160F5" w:rsidRPr="00255557" w14:paraId="16D18960" w14:textId="77777777" w:rsidTr="00EC6CB3">
        <w:trPr>
          <w:trHeight w:val="591"/>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20F60AFB"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1 Global training activity</w:t>
            </w:r>
          </w:p>
        </w:tc>
        <w:tc>
          <w:tcPr>
            <w:tcW w:w="1418" w:type="dxa"/>
            <w:tcBorders>
              <w:top w:val="nil"/>
              <w:left w:val="nil"/>
              <w:bottom w:val="single" w:sz="4" w:space="0" w:color="BFBFBF"/>
              <w:right w:val="single" w:sz="4" w:space="0" w:color="BFBFBF"/>
            </w:tcBorders>
            <w:shd w:val="clear" w:color="auto" w:fill="auto"/>
            <w:noWrap/>
            <w:vAlign w:val="center"/>
            <w:hideMark/>
          </w:tcPr>
          <w:p w14:paraId="1A100E29"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74FBFF9A"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0289A671"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75C2FB50"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54302A18"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56CBB934"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10.000</w:t>
            </w:r>
          </w:p>
        </w:tc>
        <w:tc>
          <w:tcPr>
            <w:tcW w:w="869" w:type="dxa"/>
            <w:tcBorders>
              <w:top w:val="nil"/>
              <w:left w:val="nil"/>
              <w:bottom w:val="single" w:sz="4" w:space="0" w:color="BFBFBF"/>
              <w:right w:val="single" w:sz="4" w:space="0" w:color="BFBFBF"/>
            </w:tcBorders>
            <w:shd w:val="clear" w:color="auto" w:fill="auto"/>
            <w:noWrap/>
            <w:vAlign w:val="center"/>
            <w:hideMark/>
          </w:tcPr>
          <w:p w14:paraId="608CDB9A"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xml:space="preserve">             10.000 </w:t>
            </w:r>
          </w:p>
        </w:tc>
      </w:tr>
      <w:tr w:rsidR="00E160F5" w:rsidRPr="00255557" w14:paraId="6C358AD7" w14:textId="77777777" w:rsidTr="00EC6CB3">
        <w:trPr>
          <w:trHeight w:val="424"/>
        </w:trPr>
        <w:tc>
          <w:tcPr>
            <w:tcW w:w="4106" w:type="dxa"/>
            <w:tcBorders>
              <w:top w:val="nil"/>
              <w:left w:val="single" w:sz="4" w:space="0" w:color="BFBFBF"/>
              <w:bottom w:val="single" w:sz="4" w:space="0" w:color="BFBFBF"/>
              <w:right w:val="single" w:sz="4" w:space="0" w:color="BFBFBF"/>
            </w:tcBorders>
            <w:shd w:val="clear" w:color="auto" w:fill="auto"/>
            <w:vAlign w:val="center"/>
            <w:hideMark/>
          </w:tcPr>
          <w:p w14:paraId="7F8FE6F6"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Evaluation</w:t>
            </w:r>
          </w:p>
        </w:tc>
        <w:tc>
          <w:tcPr>
            <w:tcW w:w="1418" w:type="dxa"/>
            <w:tcBorders>
              <w:top w:val="nil"/>
              <w:left w:val="nil"/>
              <w:bottom w:val="single" w:sz="4" w:space="0" w:color="BFBFBF"/>
              <w:right w:val="single" w:sz="4" w:space="0" w:color="BFBFBF"/>
            </w:tcBorders>
            <w:shd w:val="clear" w:color="auto" w:fill="auto"/>
            <w:noWrap/>
            <w:vAlign w:val="center"/>
            <w:hideMark/>
          </w:tcPr>
          <w:p w14:paraId="4E9C6952"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618155AA"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39C043A8"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1FF06943"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6502F206"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3D0BC358" w14:textId="77777777" w:rsidR="00E160F5" w:rsidRPr="00255557" w:rsidRDefault="00E160F5" w:rsidP="003F7135">
            <w:pPr>
              <w:jc w:val="right"/>
              <w:rPr>
                <w:rFonts w:ascii="Arial Narrow" w:hAnsi="Arial Narrow"/>
                <w:color w:val="000000"/>
                <w:szCs w:val="22"/>
              </w:rPr>
            </w:pPr>
            <w:r w:rsidRPr="00255557">
              <w:rPr>
                <w:rFonts w:ascii="Arial Narrow" w:hAnsi="Arial Narrow"/>
                <w:color w:val="000000"/>
                <w:szCs w:val="22"/>
              </w:rPr>
              <w:t>15.000</w:t>
            </w:r>
          </w:p>
        </w:tc>
        <w:tc>
          <w:tcPr>
            <w:tcW w:w="869" w:type="dxa"/>
            <w:tcBorders>
              <w:top w:val="nil"/>
              <w:left w:val="nil"/>
              <w:bottom w:val="single" w:sz="4" w:space="0" w:color="BFBFBF"/>
              <w:right w:val="single" w:sz="4" w:space="0" w:color="BFBFBF"/>
            </w:tcBorders>
            <w:shd w:val="clear" w:color="auto" w:fill="auto"/>
            <w:noWrap/>
            <w:vAlign w:val="center"/>
            <w:hideMark/>
          </w:tcPr>
          <w:p w14:paraId="0751E7C8"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 xml:space="preserve">             15.000 </w:t>
            </w:r>
          </w:p>
        </w:tc>
      </w:tr>
      <w:tr w:rsidR="00E160F5" w:rsidRPr="00255557" w14:paraId="5D4BAC28" w14:textId="77777777" w:rsidTr="00EC6CB3">
        <w:trPr>
          <w:trHeight w:val="615"/>
        </w:trPr>
        <w:tc>
          <w:tcPr>
            <w:tcW w:w="4106" w:type="dxa"/>
            <w:tcBorders>
              <w:top w:val="nil"/>
              <w:left w:val="single" w:sz="4" w:space="0" w:color="BFBFBF"/>
              <w:bottom w:val="single" w:sz="4" w:space="0" w:color="BFBFBF"/>
              <w:right w:val="single" w:sz="4" w:space="0" w:color="BFBFBF"/>
            </w:tcBorders>
            <w:shd w:val="clear" w:color="000000" w:fill="EDF0F3"/>
            <w:vAlign w:val="bottom"/>
            <w:hideMark/>
          </w:tcPr>
          <w:p w14:paraId="5D1C5A3B" w14:textId="77777777" w:rsidR="00E160F5" w:rsidRPr="00255557" w:rsidRDefault="00E160F5" w:rsidP="003F7135">
            <w:pPr>
              <w:rPr>
                <w:rFonts w:ascii="Arial Narrow" w:hAnsi="Arial Narrow"/>
                <w:b/>
                <w:bCs/>
                <w:color w:val="002839"/>
                <w:szCs w:val="22"/>
              </w:rPr>
            </w:pPr>
            <w:r w:rsidRPr="00255557">
              <w:rPr>
                <w:rFonts w:ascii="Arial Narrow" w:hAnsi="Arial Narrow"/>
                <w:b/>
                <w:bCs/>
                <w:color w:val="002839"/>
                <w:szCs w:val="22"/>
              </w:rPr>
              <w:t xml:space="preserve">Total </w:t>
            </w:r>
          </w:p>
        </w:tc>
        <w:tc>
          <w:tcPr>
            <w:tcW w:w="1418" w:type="dxa"/>
            <w:tcBorders>
              <w:top w:val="nil"/>
              <w:left w:val="nil"/>
              <w:bottom w:val="single" w:sz="4" w:space="0" w:color="BFBFBF"/>
              <w:right w:val="single" w:sz="4" w:space="0" w:color="BFBFBF"/>
            </w:tcBorders>
            <w:shd w:val="clear" w:color="000000" w:fill="EDF0F3"/>
            <w:noWrap/>
            <w:vAlign w:val="bottom"/>
            <w:hideMark/>
          </w:tcPr>
          <w:p w14:paraId="23BE7AA7" w14:textId="77777777" w:rsidR="00E160F5" w:rsidRPr="00255557" w:rsidRDefault="00E160F5" w:rsidP="003F7135">
            <w:pPr>
              <w:rPr>
                <w:rFonts w:ascii="Arial Narrow" w:hAnsi="Arial Narrow"/>
                <w:b/>
                <w:bCs/>
                <w:color w:val="002839"/>
                <w:szCs w:val="22"/>
              </w:rPr>
            </w:pPr>
            <w:r w:rsidRPr="00255557">
              <w:rPr>
                <w:rFonts w:ascii="Arial Narrow" w:hAnsi="Arial Narrow"/>
                <w:b/>
                <w:bCs/>
                <w:color w:val="002839"/>
                <w:szCs w:val="22"/>
              </w:rPr>
              <w:t xml:space="preserve">                      -   </w:t>
            </w:r>
          </w:p>
        </w:tc>
        <w:tc>
          <w:tcPr>
            <w:tcW w:w="1559" w:type="dxa"/>
            <w:tcBorders>
              <w:top w:val="nil"/>
              <w:left w:val="nil"/>
              <w:bottom w:val="single" w:sz="4" w:space="0" w:color="BFBFBF"/>
              <w:right w:val="single" w:sz="4" w:space="0" w:color="BFBFBF"/>
            </w:tcBorders>
            <w:shd w:val="clear" w:color="000000" w:fill="EDF0F3"/>
            <w:noWrap/>
            <w:vAlign w:val="bottom"/>
            <w:hideMark/>
          </w:tcPr>
          <w:p w14:paraId="5D741DC0"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132.100</w:t>
            </w:r>
          </w:p>
        </w:tc>
        <w:tc>
          <w:tcPr>
            <w:tcW w:w="1559" w:type="dxa"/>
            <w:tcBorders>
              <w:top w:val="nil"/>
              <w:left w:val="nil"/>
              <w:bottom w:val="single" w:sz="4" w:space="0" w:color="BFBFBF"/>
              <w:right w:val="single" w:sz="4" w:space="0" w:color="BFBFBF"/>
            </w:tcBorders>
            <w:shd w:val="clear" w:color="000000" w:fill="EDF0F3"/>
            <w:noWrap/>
            <w:vAlign w:val="bottom"/>
            <w:hideMark/>
          </w:tcPr>
          <w:p w14:paraId="4AA63AB9"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w:t>
            </w:r>
          </w:p>
        </w:tc>
        <w:tc>
          <w:tcPr>
            <w:tcW w:w="1701" w:type="dxa"/>
            <w:tcBorders>
              <w:top w:val="nil"/>
              <w:left w:val="nil"/>
              <w:bottom w:val="single" w:sz="4" w:space="0" w:color="BFBFBF"/>
              <w:right w:val="single" w:sz="4" w:space="0" w:color="BFBFBF"/>
            </w:tcBorders>
            <w:shd w:val="clear" w:color="000000" w:fill="EDF0F3"/>
            <w:noWrap/>
            <w:vAlign w:val="bottom"/>
            <w:hideMark/>
          </w:tcPr>
          <w:p w14:paraId="66279B3A"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185.100</w:t>
            </w:r>
          </w:p>
        </w:tc>
        <w:tc>
          <w:tcPr>
            <w:tcW w:w="1418" w:type="dxa"/>
            <w:tcBorders>
              <w:top w:val="nil"/>
              <w:left w:val="nil"/>
              <w:bottom w:val="single" w:sz="4" w:space="0" w:color="BFBFBF"/>
              <w:right w:val="single" w:sz="4" w:space="0" w:color="BFBFBF"/>
            </w:tcBorders>
            <w:shd w:val="clear" w:color="000000" w:fill="EDF0F3"/>
            <w:noWrap/>
            <w:vAlign w:val="bottom"/>
            <w:hideMark/>
          </w:tcPr>
          <w:p w14:paraId="187AFFFA"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w:t>
            </w:r>
          </w:p>
        </w:tc>
        <w:tc>
          <w:tcPr>
            <w:tcW w:w="1701" w:type="dxa"/>
            <w:tcBorders>
              <w:top w:val="nil"/>
              <w:left w:val="nil"/>
              <w:bottom w:val="single" w:sz="4" w:space="0" w:color="BFBFBF"/>
              <w:right w:val="single" w:sz="4" w:space="0" w:color="BFBFBF"/>
            </w:tcBorders>
            <w:shd w:val="clear" w:color="000000" w:fill="EDF0F3"/>
            <w:noWrap/>
            <w:vAlign w:val="bottom"/>
            <w:hideMark/>
          </w:tcPr>
          <w:p w14:paraId="41BACF9E"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182.100</w:t>
            </w:r>
          </w:p>
        </w:tc>
        <w:tc>
          <w:tcPr>
            <w:tcW w:w="869" w:type="dxa"/>
            <w:tcBorders>
              <w:top w:val="nil"/>
              <w:left w:val="nil"/>
              <w:bottom w:val="single" w:sz="4" w:space="0" w:color="BFBFBF"/>
              <w:right w:val="single" w:sz="4" w:space="0" w:color="BFBFBF"/>
            </w:tcBorders>
            <w:shd w:val="clear" w:color="000000" w:fill="EDF0F3"/>
            <w:noWrap/>
            <w:vAlign w:val="bottom"/>
            <w:hideMark/>
          </w:tcPr>
          <w:p w14:paraId="36BBCA46"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499.300</w:t>
            </w:r>
          </w:p>
        </w:tc>
      </w:tr>
    </w:tbl>
    <w:p w14:paraId="3B18545F" w14:textId="77777777" w:rsidR="00E160F5" w:rsidRPr="00500135" w:rsidRDefault="00E160F5" w:rsidP="00635B5B">
      <w:pPr>
        <w:pStyle w:val="ListParagraph"/>
        <w:numPr>
          <w:ilvl w:val="0"/>
          <w:numId w:val="16"/>
        </w:numPr>
        <w:spacing w:before="240" w:after="120"/>
        <w:ind w:left="0" w:firstLine="0"/>
        <w:rPr>
          <w:bCs/>
          <w:iCs/>
          <w:szCs w:val="22"/>
        </w:rPr>
      </w:pPr>
      <w:r w:rsidRPr="00CC3B05">
        <w:rPr>
          <w:szCs w:val="22"/>
        </w:rPr>
        <w:br w:type="page"/>
      </w:r>
      <w:r w:rsidRPr="00500135">
        <w:lastRenderedPageBreak/>
        <w:t xml:space="preserve"> </w:t>
      </w:r>
      <w:r w:rsidRPr="00500135">
        <w:rPr>
          <w:bCs/>
          <w:iCs/>
          <w:szCs w:val="22"/>
        </w:rPr>
        <w:t>NON-PERSONNEL RESOURCES BY COST CATEGORY</w:t>
      </w:r>
    </w:p>
    <w:tbl>
      <w:tblPr>
        <w:tblW w:w="14885" w:type="dxa"/>
        <w:jc w:val="center"/>
        <w:tblLook w:val="04A0" w:firstRow="1" w:lastRow="0" w:firstColumn="1" w:lastColumn="0" w:noHBand="0" w:noVBand="1"/>
      </w:tblPr>
      <w:tblGrid>
        <w:gridCol w:w="3403"/>
        <w:gridCol w:w="1134"/>
        <w:gridCol w:w="1134"/>
        <w:gridCol w:w="1276"/>
        <w:gridCol w:w="1309"/>
        <w:gridCol w:w="1242"/>
        <w:gridCol w:w="1418"/>
        <w:gridCol w:w="1417"/>
        <w:gridCol w:w="1418"/>
        <w:gridCol w:w="1134"/>
      </w:tblGrid>
      <w:tr w:rsidR="00E160F5" w:rsidRPr="00255557" w14:paraId="6869E2AA" w14:textId="77777777" w:rsidTr="00D916B4">
        <w:trPr>
          <w:trHeight w:val="705"/>
          <w:jc w:val="center"/>
        </w:trPr>
        <w:tc>
          <w:tcPr>
            <w:tcW w:w="3403" w:type="dxa"/>
            <w:tcBorders>
              <w:top w:val="single" w:sz="4" w:space="0" w:color="BFBFBF"/>
              <w:left w:val="single" w:sz="4" w:space="0" w:color="BFBFBF"/>
              <w:bottom w:val="nil"/>
              <w:right w:val="single" w:sz="4" w:space="0" w:color="A6A6A6"/>
            </w:tcBorders>
            <w:shd w:val="clear" w:color="000000" w:fill="C7CFD8"/>
            <w:noWrap/>
            <w:vAlign w:val="bottom"/>
            <w:hideMark/>
          </w:tcPr>
          <w:p w14:paraId="2F69922F" w14:textId="77777777" w:rsidR="00E160F5" w:rsidRPr="00255557" w:rsidRDefault="00E160F5" w:rsidP="003F7135">
            <w:pPr>
              <w:rPr>
                <w:rFonts w:ascii="Arial Narrow" w:hAnsi="Arial Narrow"/>
                <w:i/>
                <w:iCs/>
                <w:color w:val="002839"/>
                <w:szCs w:val="22"/>
              </w:rPr>
            </w:pPr>
            <w:r w:rsidRPr="00255557">
              <w:rPr>
                <w:rFonts w:ascii="Arial Narrow" w:hAnsi="Arial Narrow"/>
                <w:i/>
                <w:iCs/>
                <w:color w:val="002839"/>
                <w:szCs w:val="22"/>
              </w:rPr>
              <w:t>(in Swiss francs)</w:t>
            </w:r>
          </w:p>
        </w:tc>
        <w:tc>
          <w:tcPr>
            <w:tcW w:w="3544" w:type="dxa"/>
            <w:gridSpan w:val="3"/>
            <w:tcBorders>
              <w:top w:val="single" w:sz="4" w:space="0" w:color="BFBFBF"/>
              <w:left w:val="nil"/>
              <w:bottom w:val="single" w:sz="4" w:space="0" w:color="A6A6A6"/>
              <w:right w:val="single" w:sz="4" w:space="0" w:color="A6A6A6"/>
            </w:tcBorders>
            <w:shd w:val="clear" w:color="000000" w:fill="C7CFD8"/>
            <w:vAlign w:val="center"/>
            <w:hideMark/>
          </w:tcPr>
          <w:p w14:paraId="0019EE78"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 xml:space="preserve">Travel, Training and Grants </w:t>
            </w:r>
          </w:p>
        </w:tc>
        <w:tc>
          <w:tcPr>
            <w:tcW w:w="6804"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7DDE1974"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Contractual Services</w:t>
            </w:r>
          </w:p>
        </w:tc>
        <w:tc>
          <w:tcPr>
            <w:tcW w:w="1134" w:type="dxa"/>
            <w:vMerge w:val="restart"/>
            <w:tcBorders>
              <w:top w:val="single" w:sz="4" w:space="0" w:color="BFBFBF"/>
              <w:left w:val="single" w:sz="4" w:space="0" w:color="A6A6A6"/>
              <w:right w:val="single" w:sz="4" w:space="0" w:color="BFBFBF"/>
            </w:tcBorders>
            <w:shd w:val="clear" w:color="000000" w:fill="C7CFD8"/>
            <w:vAlign w:val="center"/>
            <w:hideMark/>
          </w:tcPr>
          <w:p w14:paraId="4C836942"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Total</w:t>
            </w:r>
          </w:p>
        </w:tc>
      </w:tr>
      <w:tr w:rsidR="00E160F5" w:rsidRPr="00255557" w14:paraId="32CAFD03" w14:textId="77777777" w:rsidTr="00D916B4">
        <w:trPr>
          <w:trHeight w:val="990"/>
          <w:jc w:val="center"/>
        </w:trPr>
        <w:tc>
          <w:tcPr>
            <w:tcW w:w="3403" w:type="dxa"/>
            <w:tcBorders>
              <w:top w:val="nil"/>
              <w:left w:val="single" w:sz="4" w:space="0" w:color="BFBFBF"/>
              <w:bottom w:val="single" w:sz="4" w:space="0" w:color="BFBFBF"/>
              <w:right w:val="single" w:sz="4" w:space="0" w:color="A6A6A6"/>
            </w:tcBorders>
            <w:shd w:val="clear" w:color="000000" w:fill="C7CFD8"/>
            <w:noWrap/>
            <w:vAlign w:val="bottom"/>
            <w:hideMark/>
          </w:tcPr>
          <w:p w14:paraId="41297DDB" w14:textId="77777777" w:rsidR="00E160F5" w:rsidRPr="00255557" w:rsidRDefault="00E160F5" w:rsidP="003F7135">
            <w:pPr>
              <w:rPr>
                <w:rFonts w:ascii="Arial Narrow" w:hAnsi="Arial Narrow"/>
                <w:b/>
                <w:bCs/>
                <w:color w:val="002839"/>
                <w:szCs w:val="22"/>
              </w:rPr>
            </w:pPr>
            <w:r w:rsidRPr="00255557">
              <w:rPr>
                <w:rFonts w:ascii="Arial Narrow" w:hAnsi="Arial Narrow"/>
                <w:b/>
                <w:bCs/>
                <w:color w:val="002839"/>
                <w:szCs w:val="22"/>
              </w:rPr>
              <w:t>Activities</w:t>
            </w:r>
          </w:p>
        </w:tc>
        <w:tc>
          <w:tcPr>
            <w:tcW w:w="1134" w:type="dxa"/>
            <w:tcBorders>
              <w:top w:val="nil"/>
              <w:left w:val="nil"/>
              <w:bottom w:val="single" w:sz="4" w:space="0" w:color="BFBFBF"/>
              <w:right w:val="single" w:sz="4" w:space="0" w:color="A6A6A6"/>
            </w:tcBorders>
            <w:shd w:val="clear" w:color="000000" w:fill="C7CFD8"/>
            <w:noWrap/>
            <w:vAlign w:val="center"/>
            <w:hideMark/>
          </w:tcPr>
          <w:p w14:paraId="6FCE1C30"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Staff Missions</w:t>
            </w:r>
          </w:p>
        </w:tc>
        <w:tc>
          <w:tcPr>
            <w:tcW w:w="1134" w:type="dxa"/>
            <w:tcBorders>
              <w:top w:val="nil"/>
              <w:left w:val="nil"/>
              <w:bottom w:val="single" w:sz="4" w:space="0" w:color="BFBFBF"/>
              <w:right w:val="single" w:sz="4" w:space="0" w:color="A6A6A6"/>
            </w:tcBorders>
            <w:shd w:val="clear" w:color="000000" w:fill="C7CFD8"/>
            <w:noWrap/>
            <w:vAlign w:val="center"/>
            <w:hideMark/>
          </w:tcPr>
          <w:p w14:paraId="511C5147"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Third-party Travel</w:t>
            </w:r>
          </w:p>
        </w:tc>
        <w:tc>
          <w:tcPr>
            <w:tcW w:w="1276" w:type="dxa"/>
            <w:tcBorders>
              <w:top w:val="nil"/>
              <w:left w:val="nil"/>
              <w:bottom w:val="single" w:sz="4" w:space="0" w:color="BFBFBF"/>
              <w:right w:val="single" w:sz="4" w:space="0" w:color="A6A6A6"/>
            </w:tcBorders>
            <w:shd w:val="clear" w:color="000000" w:fill="C7CFD8"/>
            <w:vAlign w:val="center"/>
            <w:hideMark/>
          </w:tcPr>
          <w:p w14:paraId="4666E3BD"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Training and related travel grants</w:t>
            </w:r>
          </w:p>
        </w:tc>
        <w:tc>
          <w:tcPr>
            <w:tcW w:w="1309" w:type="dxa"/>
            <w:tcBorders>
              <w:top w:val="nil"/>
              <w:left w:val="nil"/>
              <w:bottom w:val="single" w:sz="4" w:space="0" w:color="BFBFBF"/>
              <w:right w:val="single" w:sz="4" w:space="0" w:color="A6A6A6"/>
            </w:tcBorders>
            <w:shd w:val="clear" w:color="000000" w:fill="C7CFD8"/>
            <w:noWrap/>
            <w:vAlign w:val="center"/>
            <w:hideMark/>
          </w:tcPr>
          <w:p w14:paraId="743BA66B"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Conferences</w:t>
            </w:r>
          </w:p>
        </w:tc>
        <w:tc>
          <w:tcPr>
            <w:tcW w:w="1242" w:type="dxa"/>
            <w:tcBorders>
              <w:top w:val="nil"/>
              <w:left w:val="nil"/>
              <w:bottom w:val="single" w:sz="4" w:space="0" w:color="BFBFBF"/>
              <w:right w:val="single" w:sz="4" w:space="0" w:color="A6A6A6"/>
            </w:tcBorders>
            <w:shd w:val="clear" w:color="000000" w:fill="C7CFD8"/>
            <w:noWrap/>
            <w:vAlign w:val="center"/>
            <w:hideMark/>
          </w:tcPr>
          <w:p w14:paraId="2F6C5221"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Publishing</w:t>
            </w:r>
          </w:p>
        </w:tc>
        <w:tc>
          <w:tcPr>
            <w:tcW w:w="1418" w:type="dxa"/>
            <w:tcBorders>
              <w:top w:val="nil"/>
              <w:left w:val="nil"/>
              <w:bottom w:val="single" w:sz="4" w:space="0" w:color="BFBFBF"/>
              <w:right w:val="single" w:sz="4" w:space="0" w:color="A6A6A6"/>
            </w:tcBorders>
            <w:shd w:val="clear" w:color="000000" w:fill="C7CFD8"/>
            <w:vAlign w:val="center"/>
            <w:hideMark/>
          </w:tcPr>
          <w:p w14:paraId="69978E2F"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Individual Contractual Services</w:t>
            </w:r>
          </w:p>
        </w:tc>
        <w:tc>
          <w:tcPr>
            <w:tcW w:w="1417" w:type="dxa"/>
            <w:tcBorders>
              <w:top w:val="nil"/>
              <w:left w:val="nil"/>
              <w:bottom w:val="single" w:sz="4" w:space="0" w:color="BFBFBF"/>
              <w:right w:val="single" w:sz="4" w:space="0" w:color="A6A6A6"/>
            </w:tcBorders>
            <w:shd w:val="clear" w:color="000000" w:fill="C7CFD8"/>
            <w:vAlign w:val="center"/>
            <w:hideMark/>
          </w:tcPr>
          <w:p w14:paraId="763684E0"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WIPO Fellowships</w:t>
            </w:r>
          </w:p>
        </w:tc>
        <w:tc>
          <w:tcPr>
            <w:tcW w:w="1418" w:type="dxa"/>
            <w:tcBorders>
              <w:top w:val="nil"/>
              <w:left w:val="nil"/>
              <w:bottom w:val="single" w:sz="4" w:space="0" w:color="BFBFBF"/>
              <w:right w:val="nil"/>
            </w:tcBorders>
            <w:shd w:val="clear" w:color="000000" w:fill="C7CFD8"/>
            <w:vAlign w:val="center"/>
            <w:hideMark/>
          </w:tcPr>
          <w:p w14:paraId="2494837B" w14:textId="77777777" w:rsidR="00E160F5" w:rsidRPr="00255557" w:rsidRDefault="00E160F5" w:rsidP="003F7135">
            <w:pPr>
              <w:jc w:val="center"/>
              <w:rPr>
                <w:rFonts w:ascii="Arial Narrow" w:hAnsi="Arial Narrow"/>
                <w:b/>
                <w:bCs/>
                <w:color w:val="002839"/>
                <w:szCs w:val="22"/>
              </w:rPr>
            </w:pPr>
            <w:r w:rsidRPr="00255557">
              <w:rPr>
                <w:rFonts w:ascii="Arial Narrow" w:hAnsi="Arial Narrow"/>
                <w:b/>
                <w:bCs/>
                <w:color w:val="002839"/>
                <w:szCs w:val="22"/>
              </w:rPr>
              <w:t>Other Contractual Services</w:t>
            </w:r>
          </w:p>
        </w:tc>
        <w:tc>
          <w:tcPr>
            <w:tcW w:w="1134" w:type="dxa"/>
            <w:vMerge/>
            <w:tcBorders>
              <w:left w:val="single" w:sz="4" w:space="0" w:color="A6A6A6"/>
              <w:bottom w:val="single" w:sz="4" w:space="0" w:color="BFBFBF"/>
              <w:right w:val="single" w:sz="4" w:space="0" w:color="BFBFBF"/>
            </w:tcBorders>
            <w:vAlign w:val="center"/>
            <w:hideMark/>
          </w:tcPr>
          <w:p w14:paraId="7084D422" w14:textId="77777777" w:rsidR="00E160F5" w:rsidRPr="00255557" w:rsidRDefault="00E160F5" w:rsidP="003F7135">
            <w:pPr>
              <w:rPr>
                <w:rFonts w:ascii="Arial Narrow" w:hAnsi="Arial Narrow"/>
                <w:b/>
                <w:bCs/>
                <w:color w:val="002839"/>
                <w:szCs w:val="22"/>
              </w:rPr>
            </w:pPr>
          </w:p>
        </w:tc>
      </w:tr>
      <w:tr w:rsidR="00E160F5" w:rsidRPr="00255557" w14:paraId="4A30040E" w14:textId="77777777" w:rsidTr="00D916B4">
        <w:trPr>
          <w:trHeight w:val="674"/>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30591BDB"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Project coordin</w:t>
            </w:r>
            <w:r>
              <w:rPr>
                <w:rFonts w:ascii="Arial Narrow" w:hAnsi="Arial Narrow"/>
                <w:color w:val="002839"/>
                <w:szCs w:val="22"/>
              </w:rPr>
              <w:t>ation and implementation support</w:t>
            </w:r>
            <w:r>
              <w:rPr>
                <w:rStyle w:val="FootnoteReference"/>
                <w:rFonts w:ascii="Arial Narrow" w:hAnsi="Arial Narrow"/>
                <w:color w:val="002839"/>
                <w:szCs w:val="22"/>
              </w:rPr>
              <w:footnoteReference w:id="2"/>
            </w:r>
          </w:p>
        </w:tc>
        <w:tc>
          <w:tcPr>
            <w:tcW w:w="1134" w:type="dxa"/>
            <w:tcBorders>
              <w:top w:val="nil"/>
              <w:left w:val="nil"/>
              <w:bottom w:val="single" w:sz="4" w:space="0" w:color="BFBFBF"/>
              <w:right w:val="single" w:sz="4" w:space="0" w:color="BFBFBF"/>
            </w:tcBorders>
            <w:shd w:val="clear" w:color="auto" w:fill="auto"/>
            <w:noWrap/>
            <w:vAlign w:val="center"/>
            <w:hideMark/>
          </w:tcPr>
          <w:p w14:paraId="658E6A23"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238AA8CB"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197A32B0"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7FF75397"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4E4EB6E6"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3CCB76E3"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7" w:type="dxa"/>
            <w:tcBorders>
              <w:top w:val="nil"/>
              <w:left w:val="nil"/>
              <w:bottom w:val="single" w:sz="4" w:space="0" w:color="BFBFBF"/>
              <w:right w:val="single" w:sz="4" w:space="0" w:color="BFBFBF"/>
            </w:tcBorders>
            <w:shd w:val="clear" w:color="auto" w:fill="auto"/>
            <w:noWrap/>
            <w:vAlign w:val="center"/>
            <w:hideMark/>
          </w:tcPr>
          <w:p w14:paraId="649CBA6E"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234.300 </w:t>
            </w:r>
          </w:p>
        </w:tc>
        <w:tc>
          <w:tcPr>
            <w:tcW w:w="1418" w:type="dxa"/>
            <w:tcBorders>
              <w:top w:val="nil"/>
              <w:left w:val="nil"/>
              <w:bottom w:val="single" w:sz="4" w:space="0" w:color="BFBFBF"/>
              <w:right w:val="single" w:sz="4" w:space="0" w:color="BFBFBF"/>
            </w:tcBorders>
            <w:shd w:val="clear" w:color="auto" w:fill="auto"/>
            <w:noWrap/>
            <w:vAlign w:val="center"/>
            <w:hideMark/>
          </w:tcPr>
          <w:p w14:paraId="6BA8F13D"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30.000 </w:t>
            </w:r>
          </w:p>
        </w:tc>
        <w:tc>
          <w:tcPr>
            <w:tcW w:w="1134" w:type="dxa"/>
            <w:tcBorders>
              <w:top w:val="nil"/>
              <w:left w:val="nil"/>
              <w:bottom w:val="single" w:sz="4" w:space="0" w:color="BFBFBF"/>
              <w:right w:val="single" w:sz="4" w:space="0" w:color="BFBFBF"/>
            </w:tcBorders>
            <w:shd w:val="clear" w:color="auto" w:fill="auto"/>
            <w:noWrap/>
            <w:vAlign w:val="center"/>
            <w:hideMark/>
          </w:tcPr>
          <w:p w14:paraId="4B3BA4D9"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264.300 </w:t>
            </w:r>
          </w:p>
        </w:tc>
      </w:tr>
      <w:tr w:rsidR="00E160F5" w:rsidRPr="00255557" w14:paraId="3B457330" w14:textId="77777777" w:rsidTr="00D916B4">
        <w:trPr>
          <w:trHeight w:val="415"/>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2F186427"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1 International methodology</w:t>
            </w:r>
          </w:p>
        </w:tc>
        <w:tc>
          <w:tcPr>
            <w:tcW w:w="1134" w:type="dxa"/>
            <w:tcBorders>
              <w:top w:val="nil"/>
              <w:left w:val="nil"/>
              <w:bottom w:val="single" w:sz="4" w:space="0" w:color="BFBFBF"/>
              <w:right w:val="single" w:sz="4" w:space="0" w:color="BFBFBF"/>
            </w:tcBorders>
            <w:shd w:val="clear" w:color="auto" w:fill="auto"/>
            <w:noWrap/>
            <w:vAlign w:val="center"/>
            <w:hideMark/>
          </w:tcPr>
          <w:p w14:paraId="55C7088E"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4FA00800"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495FCEBA"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7B8A9088"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0DD79EE1"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23F6DFC1"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40.000 </w:t>
            </w:r>
          </w:p>
        </w:tc>
        <w:tc>
          <w:tcPr>
            <w:tcW w:w="1417" w:type="dxa"/>
            <w:tcBorders>
              <w:top w:val="nil"/>
              <w:left w:val="nil"/>
              <w:bottom w:val="single" w:sz="4" w:space="0" w:color="BFBFBF"/>
              <w:right w:val="single" w:sz="4" w:space="0" w:color="BFBFBF"/>
            </w:tcBorders>
            <w:shd w:val="clear" w:color="auto" w:fill="auto"/>
            <w:noWrap/>
            <w:vAlign w:val="center"/>
            <w:hideMark/>
          </w:tcPr>
          <w:p w14:paraId="50F2A390"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0779AADA"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619C1102"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40.000 </w:t>
            </w:r>
          </w:p>
        </w:tc>
      </w:tr>
      <w:tr w:rsidR="00E160F5" w:rsidRPr="00255557" w14:paraId="6EE70BFE" w14:textId="77777777" w:rsidTr="00D916B4">
        <w:trPr>
          <w:trHeight w:val="465"/>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7260BCC5"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4 Assessments and collection of data</w:t>
            </w:r>
          </w:p>
        </w:tc>
        <w:tc>
          <w:tcPr>
            <w:tcW w:w="1134" w:type="dxa"/>
            <w:tcBorders>
              <w:top w:val="nil"/>
              <w:left w:val="nil"/>
              <w:bottom w:val="single" w:sz="4" w:space="0" w:color="BFBFBF"/>
              <w:right w:val="single" w:sz="4" w:space="0" w:color="BFBFBF"/>
            </w:tcBorders>
            <w:shd w:val="clear" w:color="auto" w:fill="auto"/>
            <w:noWrap/>
            <w:vAlign w:val="center"/>
            <w:hideMark/>
          </w:tcPr>
          <w:p w14:paraId="0436C496"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44205B13"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2852C4AA"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0A4F82A8"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275412CB"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5F61AC38"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20.000 </w:t>
            </w:r>
          </w:p>
        </w:tc>
        <w:tc>
          <w:tcPr>
            <w:tcW w:w="1417" w:type="dxa"/>
            <w:tcBorders>
              <w:top w:val="nil"/>
              <w:left w:val="nil"/>
              <w:bottom w:val="single" w:sz="4" w:space="0" w:color="BFBFBF"/>
              <w:right w:val="single" w:sz="4" w:space="0" w:color="BFBFBF"/>
            </w:tcBorders>
            <w:shd w:val="clear" w:color="auto" w:fill="auto"/>
            <w:noWrap/>
            <w:vAlign w:val="center"/>
            <w:hideMark/>
          </w:tcPr>
          <w:p w14:paraId="4118BC35"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CF90B40"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293199D3"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20.000 </w:t>
            </w:r>
          </w:p>
        </w:tc>
      </w:tr>
      <w:tr w:rsidR="00E160F5" w:rsidRPr="00255557" w14:paraId="580C7F2A" w14:textId="77777777" w:rsidTr="00D916B4">
        <w:trPr>
          <w:trHeight w:val="373"/>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30C3EF08"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4 Databases consolidated</w:t>
            </w:r>
          </w:p>
        </w:tc>
        <w:tc>
          <w:tcPr>
            <w:tcW w:w="1134" w:type="dxa"/>
            <w:tcBorders>
              <w:top w:val="nil"/>
              <w:left w:val="nil"/>
              <w:bottom w:val="single" w:sz="4" w:space="0" w:color="BFBFBF"/>
              <w:right w:val="single" w:sz="4" w:space="0" w:color="BFBFBF"/>
            </w:tcBorders>
            <w:shd w:val="clear" w:color="auto" w:fill="auto"/>
            <w:noWrap/>
            <w:vAlign w:val="center"/>
            <w:hideMark/>
          </w:tcPr>
          <w:p w14:paraId="67B5E523"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48246ABF"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382004F8"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3F6B60EE"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15726534"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0A12E17"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20.000 </w:t>
            </w:r>
          </w:p>
        </w:tc>
        <w:tc>
          <w:tcPr>
            <w:tcW w:w="1417" w:type="dxa"/>
            <w:tcBorders>
              <w:top w:val="nil"/>
              <w:left w:val="nil"/>
              <w:bottom w:val="single" w:sz="4" w:space="0" w:color="BFBFBF"/>
              <w:right w:val="single" w:sz="4" w:space="0" w:color="BFBFBF"/>
            </w:tcBorders>
            <w:shd w:val="clear" w:color="auto" w:fill="auto"/>
            <w:noWrap/>
            <w:vAlign w:val="center"/>
            <w:hideMark/>
          </w:tcPr>
          <w:p w14:paraId="22721D05"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0ED01B8A"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20.000 </w:t>
            </w:r>
          </w:p>
        </w:tc>
        <w:tc>
          <w:tcPr>
            <w:tcW w:w="1134" w:type="dxa"/>
            <w:tcBorders>
              <w:top w:val="nil"/>
              <w:left w:val="nil"/>
              <w:bottom w:val="single" w:sz="4" w:space="0" w:color="BFBFBF"/>
              <w:right w:val="single" w:sz="4" w:space="0" w:color="BFBFBF"/>
            </w:tcBorders>
            <w:shd w:val="clear" w:color="auto" w:fill="auto"/>
            <w:noWrap/>
            <w:vAlign w:val="center"/>
            <w:hideMark/>
          </w:tcPr>
          <w:p w14:paraId="60BD44FD"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40.000 </w:t>
            </w:r>
          </w:p>
        </w:tc>
      </w:tr>
      <w:tr w:rsidR="00E160F5" w:rsidRPr="00255557" w14:paraId="5444D76A" w14:textId="77777777" w:rsidTr="00D916B4">
        <w:trPr>
          <w:trHeight w:val="551"/>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7277659E"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4 Economic analysis of the final databases</w:t>
            </w:r>
          </w:p>
        </w:tc>
        <w:tc>
          <w:tcPr>
            <w:tcW w:w="1134" w:type="dxa"/>
            <w:tcBorders>
              <w:top w:val="nil"/>
              <w:left w:val="nil"/>
              <w:bottom w:val="single" w:sz="4" w:space="0" w:color="BFBFBF"/>
              <w:right w:val="single" w:sz="4" w:space="0" w:color="BFBFBF"/>
            </w:tcBorders>
            <w:shd w:val="clear" w:color="auto" w:fill="auto"/>
            <w:noWrap/>
            <w:vAlign w:val="center"/>
            <w:hideMark/>
          </w:tcPr>
          <w:p w14:paraId="698245CC"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45BC966D"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6EE39BFA"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2CE3B17E"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361D095D"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12FCFF6B"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30.000 </w:t>
            </w:r>
          </w:p>
        </w:tc>
        <w:tc>
          <w:tcPr>
            <w:tcW w:w="1417" w:type="dxa"/>
            <w:tcBorders>
              <w:top w:val="nil"/>
              <w:left w:val="nil"/>
              <w:bottom w:val="single" w:sz="4" w:space="0" w:color="BFBFBF"/>
              <w:right w:val="single" w:sz="4" w:space="0" w:color="BFBFBF"/>
            </w:tcBorders>
            <w:shd w:val="clear" w:color="auto" w:fill="auto"/>
            <w:noWrap/>
            <w:vAlign w:val="center"/>
            <w:hideMark/>
          </w:tcPr>
          <w:p w14:paraId="0EDF5C0E"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29DB30B2"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58E7EB90"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30.000 </w:t>
            </w:r>
          </w:p>
        </w:tc>
      </w:tr>
      <w:tr w:rsidR="00E160F5" w:rsidRPr="00255557" w14:paraId="0467FF5D" w14:textId="77777777" w:rsidTr="00D916B4">
        <w:trPr>
          <w:trHeight w:val="780"/>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7008F11F"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4 Publications of final economic analysis and databases</w:t>
            </w:r>
          </w:p>
        </w:tc>
        <w:tc>
          <w:tcPr>
            <w:tcW w:w="1134" w:type="dxa"/>
            <w:tcBorders>
              <w:top w:val="nil"/>
              <w:left w:val="nil"/>
              <w:bottom w:val="single" w:sz="4" w:space="0" w:color="BFBFBF"/>
              <w:right w:val="single" w:sz="4" w:space="0" w:color="BFBFBF"/>
            </w:tcBorders>
            <w:shd w:val="clear" w:color="auto" w:fill="auto"/>
            <w:noWrap/>
            <w:vAlign w:val="center"/>
            <w:hideMark/>
          </w:tcPr>
          <w:p w14:paraId="22171685"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6AC7A14A"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07837DD6"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5A7F2839"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5B36F65C"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6961796"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10.000 </w:t>
            </w:r>
          </w:p>
        </w:tc>
        <w:tc>
          <w:tcPr>
            <w:tcW w:w="1417" w:type="dxa"/>
            <w:tcBorders>
              <w:top w:val="nil"/>
              <w:left w:val="nil"/>
              <w:bottom w:val="single" w:sz="4" w:space="0" w:color="BFBFBF"/>
              <w:right w:val="single" w:sz="4" w:space="0" w:color="BFBFBF"/>
            </w:tcBorders>
            <w:shd w:val="clear" w:color="auto" w:fill="auto"/>
            <w:noWrap/>
            <w:vAlign w:val="center"/>
            <w:hideMark/>
          </w:tcPr>
          <w:p w14:paraId="2713D279"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3E7E44E6"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0D25F656"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10.000 </w:t>
            </w:r>
          </w:p>
        </w:tc>
      </w:tr>
      <w:tr w:rsidR="00E160F5" w:rsidRPr="00255557" w14:paraId="5BD6CC5D" w14:textId="77777777" w:rsidTr="00D916B4">
        <w:trPr>
          <w:trHeight w:val="498"/>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24BC3627"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4 Training activities</w:t>
            </w:r>
          </w:p>
        </w:tc>
        <w:tc>
          <w:tcPr>
            <w:tcW w:w="1134" w:type="dxa"/>
            <w:tcBorders>
              <w:top w:val="nil"/>
              <w:left w:val="nil"/>
              <w:bottom w:val="single" w:sz="4" w:space="0" w:color="BFBFBF"/>
              <w:right w:val="single" w:sz="4" w:space="0" w:color="BFBFBF"/>
            </w:tcBorders>
            <w:shd w:val="clear" w:color="auto" w:fill="auto"/>
            <w:noWrap/>
            <w:vAlign w:val="center"/>
            <w:hideMark/>
          </w:tcPr>
          <w:p w14:paraId="637645D1"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60.000 </w:t>
            </w:r>
          </w:p>
        </w:tc>
        <w:tc>
          <w:tcPr>
            <w:tcW w:w="1134" w:type="dxa"/>
            <w:tcBorders>
              <w:top w:val="nil"/>
              <w:left w:val="nil"/>
              <w:bottom w:val="single" w:sz="4" w:space="0" w:color="BFBFBF"/>
              <w:right w:val="single" w:sz="4" w:space="0" w:color="BFBFBF"/>
            </w:tcBorders>
            <w:shd w:val="clear" w:color="auto" w:fill="auto"/>
            <w:noWrap/>
            <w:vAlign w:val="center"/>
            <w:hideMark/>
          </w:tcPr>
          <w:p w14:paraId="4B613FFD"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6CE09750"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7F19C00F"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19EA0426"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41ADF3A8"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10.000 </w:t>
            </w:r>
          </w:p>
        </w:tc>
        <w:tc>
          <w:tcPr>
            <w:tcW w:w="1417" w:type="dxa"/>
            <w:tcBorders>
              <w:top w:val="nil"/>
              <w:left w:val="nil"/>
              <w:bottom w:val="single" w:sz="4" w:space="0" w:color="BFBFBF"/>
              <w:right w:val="single" w:sz="4" w:space="0" w:color="BFBFBF"/>
            </w:tcBorders>
            <w:shd w:val="clear" w:color="auto" w:fill="auto"/>
            <w:noWrap/>
            <w:vAlign w:val="center"/>
            <w:hideMark/>
          </w:tcPr>
          <w:p w14:paraId="4969434E"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647E7EB"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6F990161"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70.000 </w:t>
            </w:r>
          </w:p>
        </w:tc>
      </w:tr>
      <w:tr w:rsidR="00E160F5" w:rsidRPr="00255557" w14:paraId="6666DD3E" w14:textId="77777777" w:rsidTr="00D916B4">
        <w:trPr>
          <w:trHeight w:val="393"/>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5A6AFBCD"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1 Global training activity</w:t>
            </w:r>
          </w:p>
        </w:tc>
        <w:tc>
          <w:tcPr>
            <w:tcW w:w="1134" w:type="dxa"/>
            <w:tcBorders>
              <w:top w:val="nil"/>
              <w:left w:val="nil"/>
              <w:bottom w:val="single" w:sz="4" w:space="0" w:color="BFBFBF"/>
              <w:right w:val="single" w:sz="4" w:space="0" w:color="BFBFBF"/>
            </w:tcBorders>
            <w:shd w:val="clear" w:color="auto" w:fill="auto"/>
            <w:noWrap/>
            <w:vAlign w:val="center"/>
            <w:hideMark/>
          </w:tcPr>
          <w:p w14:paraId="554AD684"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33146723"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30C573BF"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21F62B8C"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7BF1666F"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76F3A296"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10.000 </w:t>
            </w:r>
          </w:p>
        </w:tc>
        <w:tc>
          <w:tcPr>
            <w:tcW w:w="1417" w:type="dxa"/>
            <w:tcBorders>
              <w:top w:val="nil"/>
              <w:left w:val="nil"/>
              <w:bottom w:val="single" w:sz="4" w:space="0" w:color="BFBFBF"/>
              <w:right w:val="single" w:sz="4" w:space="0" w:color="BFBFBF"/>
            </w:tcBorders>
            <w:shd w:val="clear" w:color="auto" w:fill="auto"/>
            <w:noWrap/>
            <w:vAlign w:val="center"/>
            <w:hideMark/>
          </w:tcPr>
          <w:p w14:paraId="7BB154D7"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5D10C227"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66F52A5B"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10.000 </w:t>
            </w:r>
          </w:p>
        </w:tc>
      </w:tr>
      <w:tr w:rsidR="00E160F5" w:rsidRPr="00255557" w14:paraId="47D51BF6" w14:textId="77777777" w:rsidTr="00D916B4">
        <w:trPr>
          <w:trHeight w:val="443"/>
          <w:jc w:val="center"/>
        </w:trPr>
        <w:tc>
          <w:tcPr>
            <w:tcW w:w="3403" w:type="dxa"/>
            <w:tcBorders>
              <w:top w:val="nil"/>
              <w:left w:val="single" w:sz="4" w:space="0" w:color="BFBFBF"/>
              <w:bottom w:val="single" w:sz="4" w:space="0" w:color="BFBFBF"/>
              <w:right w:val="single" w:sz="4" w:space="0" w:color="BFBFBF"/>
            </w:tcBorders>
            <w:shd w:val="clear" w:color="auto" w:fill="auto"/>
            <w:vAlign w:val="center"/>
            <w:hideMark/>
          </w:tcPr>
          <w:p w14:paraId="13427ADA" w14:textId="77777777" w:rsidR="00E160F5" w:rsidRPr="00255557" w:rsidRDefault="00E160F5" w:rsidP="003F7135">
            <w:pPr>
              <w:rPr>
                <w:rFonts w:ascii="Arial Narrow" w:hAnsi="Arial Narrow"/>
                <w:color w:val="002839"/>
                <w:szCs w:val="22"/>
              </w:rPr>
            </w:pPr>
            <w:r w:rsidRPr="00255557">
              <w:rPr>
                <w:rFonts w:ascii="Arial Narrow" w:hAnsi="Arial Narrow"/>
                <w:color w:val="002839"/>
                <w:szCs w:val="22"/>
              </w:rPr>
              <w:t>Evaluation</w:t>
            </w:r>
          </w:p>
        </w:tc>
        <w:tc>
          <w:tcPr>
            <w:tcW w:w="1134" w:type="dxa"/>
            <w:tcBorders>
              <w:top w:val="nil"/>
              <w:left w:val="nil"/>
              <w:bottom w:val="single" w:sz="4" w:space="0" w:color="BFBFBF"/>
              <w:right w:val="single" w:sz="4" w:space="0" w:color="BFBFBF"/>
            </w:tcBorders>
            <w:shd w:val="clear" w:color="auto" w:fill="auto"/>
            <w:noWrap/>
            <w:vAlign w:val="center"/>
            <w:hideMark/>
          </w:tcPr>
          <w:p w14:paraId="786FC32D"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729F8836"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6D396AFD"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4ECA50FD"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4291D519"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FA8FC17"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15.000 </w:t>
            </w:r>
          </w:p>
        </w:tc>
        <w:tc>
          <w:tcPr>
            <w:tcW w:w="1417" w:type="dxa"/>
            <w:tcBorders>
              <w:top w:val="nil"/>
              <w:left w:val="nil"/>
              <w:bottom w:val="single" w:sz="4" w:space="0" w:color="BFBFBF"/>
              <w:right w:val="single" w:sz="4" w:space="0" w:color="BFBFBF"/>
            </w:tcBorders>
            <w:shd w:val="clear" w:color="auto" w:fill="auto"/>
            <w:noWrap/>
            <w:vAlign w:val="center"/>
            <w:hideMark/>
          </w:tcPr>
          <w:p w14:paraId="40DC00A8"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53120213"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74E672F5" w14:textId="77777777" w:rsidR="00E160F5" w:rsidRPr="00255557" w:rsidRDefault="00E160F5" w:rsidP="003F7135">
            <w:pPr>
              <w:jc w:val="right"/>
              <w:rPr>
                <w:rFonts w:ascii="Arial Narrow" w:hAnsi="Arial Narrow"/>
                <w:color w:val="002839"/>
                <w:szCs w:val="22"/>
              </w:rPr>
            </w:pPr>
            <w:r w:rsidRPr="00255557">
              <w:rPr>
                <w:rFonts w:ascii="Arial Narrow" w:hAnsi="Arial Narrow"/>
                <w:color w:val="002839"/>
                <w:szCs w:val="22"/>
              </w:rPr>
              <w:t xml:space="preserve">             15.000 </w:t>
            </w:r>
          </w:p>
        </w:tc>
      </w:tr>
      <w:tr w:rsidR="00E160F5" w:rsidRPr="00255557" w14:paraId="208FDE75" w14:textId="77777777" w:rsidTr="00D916B4">
        <w:trPr>
          <w:trHeight w:val="615"/>
          <w:jc w:val="center"/>
        </w:trPr>
        <w:tc>
          <w:tcPr>
            <w:tcW w:w="3403" w:type="dxa"/>
            <w:tcBorders>
              <w:top w:val="nil"/>
              <w:left w:val="single" w:sz="4" w:space="0" w:color="BFBFBF"/>
              <w:bottom w:val="single" w:sz="4" w:space="0" w:color="BFBFBF"/>
              <w:right w:val="single" w:sz="4" w:space="0" w:color="BFBFBF"/>
            </w:tcBorders>
            <w:shd w:val="clear" w:color="000000" w:fill="EDF0F3"/>
            <w:vAlign w:val="bottom"/>
            <w:hideMark/>
          </w:tcPr>
          <w:p w14:paraId="559E890D" w14:textId="77777777" w:rsidR="00E160F5" w:rsidRPr="00255557" w:rsidRDefault="00E160F5" w:rsidP="003F7135">
            <w:pPr>
              <w:rPr>
                <w:rFonts w:ascii="Arial Narrow" w:hAnsi="Arial Narrow"/>
                <w:b/>
                <w:bCs/>
                <w:color w:val="002839"/>
                <w:szCs w:val="22"/>
              </w:rPr>
            </w:pPr>
            <w:r w:rsidRPr="00255557">
              <w:rPr>
                <w:rFonts w:ascii="Arial Narrow" w:hAnsi="Arial Narrow"/>
                <w:b/>
                <w:bCs/>
                <w:color w:val="002839"/>
                <w:szCs w:val="22"/>
              </w:rPr>
              <w:t xml:space="preserve">Total </w:t>
            </w:r>
          </w:p>
        </w:tc>
        <w:tc>
          <w:tcPr>
            <w:tcW w:w="1134" w:type="dxa"/>
            <w:tcBorders>
              <w:top w:val="nil"/>
              <w:left w:val="nil"/>
              <w:bottom w:val="single" w:sz="4" w:space="0" w:color="BFBFBF"/>
              <w:right w:val="single" w:sz="4" w:space="0" w:color="BFBFBF"/>
            </w:tcBorders>
            <w:shd w:val="clear" w:color="000000" w:fill="EDF0F3"/>
            <w:noWrap/>
            <w:vAlign w:val="bottom"/>
            <w:hideMark/>
          </w:tcPr>
          <w:p w14:paraId="3DFCAC03"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 xml:space="preserve">                     60.000 </w:t>
            </w:r>
          </w:p>
        </w:tc>
        <w:tc>
          <w:tcPr>
            <w:tcW w:w="1134" w:type="dxa"/>
            <w:tcBorders>
              <w:top w:val="nil"/>
              <w:left w:val="nil"/>
              <w:bottom w:val="single" w:sz="4" w:space="0" w:color="BFBFBF"/>
              <w:right w:val="single" w:sz="4" w:space="0" w:color="BFBFBF"/>
            </w:tcBorders>
            <w:shd w:val="clear" w:color="000000" w:fill="EDF0F3"/>
            <w:noWrap/>
            <w:vAlign w:val="bottom"/>
            <w:hideMark/>
          </w:tcPr>
          <w:p w14:paraId="215FC556"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 xml:space="preserve">                               -   </w:t>
            </w:r>
          </w:p>
        </w:tc>
        <w:tc>
          <w:tcPr>
            <w:tcW w:w="1276" w:type="dxa"/>
            <w:tcBorders>
              <w:top w:val="nil"/>
              <w:left w:val="nil"/>
              <w:bottom w:val="single" w:sz="4" w:space="0" w:color="BFBFBF"/>
              <w:right w:val="single" w:sz="4" w:space="0" w:color="BFBFBF"/>
            </w:tcBorders>
            <w:shd w:val="clear" w:color="000000" w:fill="EDF0F3"/>
            <w:noWrap/>
            <w:vAlign w:val="bottom"/>
            <w:hideMark/>
          </w:tcPr>
          <w:p w14:paraId="72222A56"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 xml:space="preserve">                                 -   </w:t>
            </w:r>
          </w:p>
        </w:tc>
        <w:tc>
          <w:tcPr>
            <w:tcW w:w="1309" w:type="dxa"/>
            <w:tcBorders>
              <w:top w:val="nil"/>
              <w:left w:val="nil"/>
              <w:bottom w:val="single" w:sz="4" w:space="0" w:color="BFBFBF"/>
              <w:right w:val="single" w:sz="4" w:space="0" w:color="BFBFBF"/>
            </w:tcBorders>
            <w:shd w:val="clear" w:color="000000" w:fill="EDF0F3"/>
            <w:noWrap/>
            <w:vAlign w:val="bottom"/>
            <w:hideMark/>
          </w:tcPr>
          <w:p w14:paraId="23BF2AFE"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 xml:space="preserve">                         -   </w:t>
            </w:r>
          </w:p>
        </w:tc>
        <w:tc>
          <w:tcPr>
            <w:tcW w:w="1242" w:type="dxa"/>
            <w:tcBorders>
              <w:top w:val="nil"/>
              <w:left w:val="nil"/>
              <w:bottom w:val="single" w:sz="4" w:space="0" w:color="BFBFBF"/>
              <w:right w:val="single" w:sz="4" w:space="0" w:color="BFBFBF"/>
            </w:tcBorders>
            <w:shd w:val="clear" w:color="000000" w:fill="EDF0F3"/>
            <w:noWrap/>
            <w:vAlign w:val="bottom"/>
            <w:hideMark/>
          </w:tcPr>
          <w:p w14:paraId="77E10E96"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 xml:space="preserve">                         -   </w:t>
            </w:r>
          </w:p>
        </w:tc>
        <w:tc>
          <w:tcPr>
            <w:tcW w:w="1418" w:type="dxa"/>
            <w:tcBorders>
              <w:top w:val="nil"/>
              <w:left w:val="nil"/>
              <w:bottom w:val="single" w:sz="4" w:space="0" w:color="BFBFBF"/>
              <w:right w:val="single" w:sz="4" w:space="0" w:color="BFBFBF"/>
            </w:tcBorders>
            <w:shd w:val="clear" w:color="000000" w:fill="EDF0F3"/>
            <w:noWrap/>
            <w:vAlign w:val="bottom"/>
            <w:hideMark/>
          </w:tcPr>
          <w:p w14:paraId="0FF9992A"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 xml:space="preserve">                155.000 </w:t>
            </w:r>
          </w:p>
        </w:tc>
        <w:tc>
          <w:tcPr>
            <w:tcW w:w="1417" w:type="dxa"/>
            <w:tcBorders>
              <w:top w:val="nil"/>
              <w:left w:val="nil"/>
              <w:bottom w:val="single" w:sz="4" w:space="0" w:color="BFBFBF"/>
              <w:right w:val="single" w:sz="4" w:space="0" w:color="BFBFBF"/>
            </w:tcBorders>
            <w:shd w:val="clear" w:color="000000" w:fill="EDF0F3"/>
            <w:noWrap/>
            <w:vAlign w:val="bottom"/>
            <w:hideMark/>
          </w:tcPr>
          <w:p w14:paraId="75759FB8"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 xml:space="preserve">                234.300 </w:t>
            </w:r>
          </w:p>
        </w:tc>
        <w:tc>
          <w:tcPr>
            <w:tcW w:w="1418" w:type="dxa"/>
            <w:tcBorders>
              <w:top w:val="nil"/>
              <w:left w:val="nil"/>
              <w:bottom w:val="single" w:sz="4" w:space="0" w:color="BFBFBF"/>
              <w:right w:val="single" w:sz="4" w:space="0" w:color="BFBFBF"/>
            </w:tcBorders>
            <w:shd w:val="clear" w:color="000000" w:fill="EDF0F3"/>
            <w:noWrap/>
            <w:vAlign w:val="bottom"/>
            <w:hideMark/>
          </w:tcPr>
          <w:p w14:paraId="3C7D5047"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 xml:space="preserve">                  50.000 </w:t>
            </w:r>
          </w:p>
        </w:tc>
        <w:tc>
          <w:tcPr>
            <w:tcW w:w="1134" w:type="dxa"/>
            <w:tcBorders>
              <w:top w:val="nil"/>
              <w:left w:val="nil"/>
              <w:bottom w:val="single" w:sz="4" w:space="0" w:color="BFBFBF"/>
              <w:right w:val="single" w:sz="4" w:space="0" w:color="BFBFBF"/>
            </w:tcBorders>
            <w:shd w:val="clear" w:color="000000" w:fill="EDF0F3"/>
            <w:noWrap/>
            <w:vAlign w:val="bottom"/>
            <w:hideMark/>
          </w:tcPr>
          <w:p w14:paraId="2E7D8624" w14:textId="77777777" w:rsidR="00E160F5" w:rsidRPr="00255557" w:rsidRDefault="00E160F5" w:rsidP="003F7135">
            <w:pPr>
              <w:jc w:val="right"/>
              <w:rPr>
                <w:rFonts w:ascii="Arial Narrow" w:hAnsi="Arial Narrow"/>
                <w:b/>
                <w:bCs/>
                <w:color w:val="002839"/>
                <w:szCs w:val="22"/>
              </w:rPr>
            </w:pPr>
            <w:r w:rsidRPr="00255557">
              <w:rPr>
                <w:rFonts w:ascii="Arial Narrow" w:hAnsi="Arial Narrow"/>
                <w:b/>
                <w:bCs/>
                <w:color w:val="002839"/>
                <w:szCs w:val="22"/>
              </w:rPr>
              <w:t xml:space="preserve">           499.300 </w:t>
            </w:r>
          </w:p>
        </w:tc>
      </w:tr>
    </w:tbl>
    <w:p w14:paraId="4A55FE01" w14:textId="77777777" w:rsidR="00A60B96" w:rsidRDefault="00A60B96" w:rsidP="00E160F5">
      <w:pPr>
        <w:ind w:right="963"/>
        <w:jc w:val="right"/>
      </w:pPr>
    </w:p>
    <w:p w14:paraId="5FFE3B7C" w14:textId="77777777" w:rsidR="00EC6CB3" w:rsidRDefault="00E160F5" w:rsidP="00E160F5">
      <w:pPr>
        <w:ind w:right="963"/>
        <w:jc w:val="right"/>
      </w:pPr>
      <w:r>
        <w:t>[Annex II follows]</w:t>
      </w:r>
      <w:r w:rsidR="00EC6CB3">
        <w:br w:type="page"/>
      </w:r>
    </w:p>
    <w:p w14:paraId="373CFD0F" w14:textId="77777777" w:rsidR="00E160F5" w:rsidRDefault="00E160F5" w:rsidP="00500135">
      <w:pPr>
        <w:ind w:right="963"/>
        <w:jc w:val="center"/>
        <w:sectPr w:rsidR="00E160F5" w:rsidSect="003F7135">
          <w:headerReference w:type="default" r:id="rId14"/>
          <w:headerReference w:type="first" r:id="rId15"/>
          <w:endnotePr>
            <w:numFmt w:val="decimal"/>
          </w:endnotePr>
          <w:pgSz w:w="16840" w:h="11907" w:orient="landscape" w:code="9"/>
          <w:pgMar w:top="1418" w:right="1531" w:bottom="1134" w:left="1418" w:header="510" w:footer="1021" w:gutter="0"/>
          <w:cols w:space="720"/>
          <w:titlePg/>
          <w:docGrid w:linePitch="299"/>
        </w:sectPr>
      </w:pPr>
    </w:p>
    <w:p w14:paraId="39C4E956" w14:textId="020515F9" w:rsidR="00E160F5" w:rsidRPr="00DD6993" w:rsidRDefault="00B2766B" w:rsidP="003D5B47">
      <w:pPr>
        <w:keepLines/>
        <w:suppressAutoHyphens/>
        <w:spacing w:before="240" w:after="240"/>
        <w:jc w:val="center"/>
        <w:rPr>
          <w:b/>
          <w:sz w:val="20"/>
        </w:rPr>
      </w:pPr>
      <w:r w:rsidRPr="00DD6993">
        <w:rPr>
          <w:b/>
          <w:sz w:val="20"/>
        </w:rPr>
        <w:lastRenderedPageBreak/>
        <w:t>Systematization of Statistical Data and the Design and Implementation of a Methodology for Developing Impact Assessments on the Use of t</w:t>
      </w:r>
      <w:r w:rsidR="00DD6993" w:rsidRPr="00DD6993">
        <w:rPr>
          <w:b/>
          <w:sz w:val="20"/>
        </w:rPr>
        <w:t>he Intellectual Property System</w:t>
      </w:r>
    </w:p>
    <w:tbl>
      <w:tblPr>
        <w:tblStyle w:val="TableGrid"/>
        <w:tblW w:w="9360" w:type="dxa"/>
        <w:tblInd w:w="-95" w:type="dxa"/>
        <w:tblLook w:val="04A0" w:firstRow="1" w:lastRow="0" w:firstColumn="1" w:lastColumn="0" w:noHBand="0" w:noVBand="1"/>
        <w:tblCaption w:val="TEMPLATE FOR THE SUBMISSION OF REQUESTS TO PARTICIPATE AS PILOT COUNTRY"/>
      </w:tblPr>
      <w:tblGrid>
        <w:gridCol w:w="2699"/>
        <w:gridCol w:w="6661"/>
      </w:tblGrid>
      <w:tr w:rsidR="00E160F5" w:rsidRPr="00A60B96" w14:paraId="59D23D62" w14:textId="77777777" w:rsidTr="00B2766B">
        <w:trPr>
          <w:trHeight w:val="719"/>
        </w:trPr>
        <w:tc>
          <w:tcPr>
            <w:tcW w:w="9360" w:type="dxa"/>
            <w:gridSpan w:val="2"/>
            <w:tcBorders>
              <w:bottom w:val="single" w:sz="4" w:space="0" w:color="auto"/>
            </w:tcBorders>
            <w:shd w:val="pct25" w:color="auto" w:fill="auto"/>
            <w:vAlign w:val="center"/>
          </w:tcPr>
          <w:p w14:paraId="52386D9F" w14:textId="7C5578D0" w:rsidR="00E160F5" w:rsidRPr="00A60B96" w:rsidRDefault="00B2766B" w:rsidP="00B2766B">
            <w:pPr>
              <w:pStyle w:val="Default"/>
              <w:keepNext/>
              <w:keepLines/>
              <w:widowControl w:val="0"/>
              <w:spacing w:before="240" w:after="120"/>
              <w:ind w:left="-20" w:right="-120"/>
              <w:jc w:val="center"/>
              <w:rPr>
                <w:rFonts w:ascii="Arial" w:hAnsi="Arial" w:cs="Arial"/>
                <w:b/>
                <w:sz w:val="22"/>
                <w:szCs w:val="22"/>
              </w:rPr>
            </w:pPr>
            <w:r w:rsidRPr="00C632DA">
              <w:rPr>
                <w:rFonts w:ascii="Arial" w:hAnsi="Arial" w:cs="Arial"/>
                <w:b/>
                <w:sz w:val="20"/>
                <w:szCs w:val="20"/>
              </w:rPr>
              <w:t>TEMPLATE FOR THE SUBMISSION OF REQUESTS TO PARTICIPATE AS PILOT COUNTRY</w:t>
            </w:r>
          </w:p>
        </w:tc>
      </w:tr>
      <w:tr w:rsidR="00E160F5" w:rsidRPr="00A60B96" w14:paraId="31B463D2" w14:textId="77777777" w:rsidTr="00B2766B">
        <w:trPr>
          <w:trHeight w:val="432"/>
        </w:trPr>
        <w:tc>
          <w:tcPr>
            <w:tcW w:w="2699" w:type="dxa"/>
            <w:shd w:val="pct12" w:color="auto" w:fill="auto"/>
            <w:vAlign w:val="center"/>
          </w:tcPr>
          <w:p w14:paraId="7189C386" w14:textId="77777777" w:rsidR="00E160F5" w:rsidRPr="00A60B96" w:rsidRDefault="00E160F5" w:rsidP="00A60B96">
            <w:pPr>
              <w:widowControl w:val="0"/>
              <w:spacing w:before="240" w:after="120"/>
              <w:jc w:val="center"/>
              <w:rPr>
                <w:b/>
              </w:rPr>
            </w:pPr>
            <w:r w:rsidRPr="00A60B96">
              <w:rPr>
                <w:b/>
              </w:rPr>
              <w:t>Selection criteria</w:t>
            </w:r>
          </w:p>
        </w:tc>
        <w:tc>
          <w:tcPr>
            <w:tcW w:w="6661" w:type="dxa"/>
            <w:shd w:val="pct12" w:color="auto" w:fill="auto"/>
            <w:vAlign w:val="center"/>
          </w:tcPr>
          <w:p w14:paraId="4D1ECD3C" w14:textId="77777777" w:rsidR="00E160F5" w:rsidRPr="00A60B96" w:rsidRDefault="00E160F5" w:rsidP="00A60B96">
            <w:pPr>
              <w:widowControl w:val="0"/>
              <w:spacing w:before="240" w:after="120"/>
              <w:jc w:val="center"/>
              <w:rPr>
                <w:b/>
              </w:rPr>
            </w:pPr>
            <w:r w:rsidRPr="00A60B96">
              <w:rPr>
                <w:b/>
              </w:rPr>
              <w:t>Brief description</w:t>
            </w:r>
          </w:p>
        </w:tc>
      </w:tr>
      <w:tr w:rsidR="00E160F5" w:rsidRPr="00A60B96" w14:paraId="145B5AC5" w14:textId="77777777" w:rsidTr="00B2766B">
        <w:trPr>
          <w:trHeight w:val="432"/>
        </w:trPr>
        <w:tc>
          <w:tcPr>
            <w:tcW w:w="2699" w:type="dxa"/>
            <w:vAlign w:val="center"/>
          </w:tcPr>
          <w:p w14:paraId="70662DC7" w14:textId="77777777" w:rsidR="00E160F5" w:rsidRPr="00A60B96" w:rsidRDefault="00E160F5" w:rsidP="00A60B96">
            <w:pPr>
              <w:pStyle w:val="ListParagraph"/>
              <w:widowControl w:val="0"/>
              <w:numPr>
                <w:ilvl w:val="0"/>
                <w:numId w:val="10"/>
              </w:numPr>
              <w:spacing w:before="240" w:after="120"/>
              <w:ind w:left="360"/>
              <w:rPr>
                <w:szCs w:val="22"/>
              </w:rPr>
            </w:pPr>
            <w:r w:rsidRPr="00A60B96">
              <w:rPr>
                <w:szCs w:val="22"/>
              </w:rPr>
              <w:t>National coordinator</w:t>
            </w:r>
          </w:p>
        </w:tc>
        <w:tc>
          <w:tcPr>
            <w:tcW w:w="6661" w:type="dxa"/>
            <w:vAlign w:val="center"/>
          </w:tcPr>
          <w:p w14:paraId="1AF717DE" w14:textId="77777777" w:rsidR="00E160F5" w:rsidRPr="00A60B96" w:rsidRDefault="00E160F5" w:rsidP="00A60B96">
            <w:pPr>
              <w:widowControl w:val="0"/>
              <w:spacing w:before="240" w:after="120"/>
            </w:pPr>
            <w:r w:rsidRPr="00A60B96">
              <w:t>The requesting country should propose a person, indicating the position and the organization, who would act as national coordinator for the duration of the project, acting as the country’</w:t>
            </w:r>
            <w:r w:rsidR="00A60B96" w:rsidRPr="00A60B96">
              <w:t>s institutional representative.</w:t>
            </w:r>
          </w:p>
        </w:tc>
      </w:tr>
      <w:tr w:rsidR="00E160F5" w:rsidRPr="00A60B96" w14:paraId="3F753997" w14:textId="77777777" w:rsidTr="00B2766B">
        <w:trPr>
          <w:trHeight w:val="432"/>
        </w:trPr>
        <w:tc>
          <w:tcPr>
            <w:tcW w:w="2699" w:type="dxa"/>
            <w:vAlign w:val="center"/>
          </w:tcPr>
          <w:p w14:paraId="0FB5F71C" w14:textId="77777777" w:rsidR="00E160F5" w:rsidRPr="00A60B96" w:rsidRDefault="00E160F5" w:rsidP="00A60B96">
            <w:pPr>
              <w:pStyle w:val="ListParagraph"/>
              <w:widowControl w:val="0"/>
              <w:numPr>
                <w:ilvl w:val="0"/>
                <w:numId w:val="10"/>
              </w:numPr>
              <w:spacing w:before="240" w:after="120"/>
              <w:ind w:left="360"/>
              <w:rPr>
                <w:szCs w:val="22"/>
              </w:rPr>
            </w:pPr>
            <w:r w:rsidRPr="00A60B96">
              <w:rPr>
                <w:szCs w:val="22"/>
              </w:rPr>
              <w:t xml:space="preserve">Potentially participating institutions </w:t>
            </w:r>
          </w:p>
        </w:tc>
        <w:tc>
          <w:tcPr>
            <w:tcW w:w="6661" w:type="dxa"/>
            <w:vAlign w:val="center"/>
          </w:tcPr>
          <w:p w14:paraId="52D5A1D8" w14:textId="77777777" w:rsidR="00E160F5" w:rsidRPr="00A60B96" w:rsidRDefault="00E160F5" w:rsidP="00A60B96">
            <w:pPr>
              <w:widowControl w:val="0"/>
              <w:spacing w:before="240" w:after="120"/>
            </w:pPr>
            <w:r w:rsidRPr="00A60B96">
              <w:t>The requesting country should indicate the national bo</w:t>
            </w:r>
            <w:r w:rsidR="00A60B96" w:rsidRPr="00A60B96">
              <w:t>dy or institution in charge of:</w:t>
            </w:r>
          </w:p>
          <w:p w14:paraId="68AECFE8" w14:textId="77777777" w:rsidR="00E160F5" w:rsidRPr="00A60B96" w:rsidRDefault="00E160F5" w:rsidP="00A60B96">
            <w:pPr>
              <w:pStyle w:val="ListParagraph"/>
              <w:widowControl w:val="0"/>
              <w:numPr>
                <w:ilvl w:val="0"/>
                <w:numId w:val="9"/>
              </w:numPr>
              <w:spacing w:before="240" w:after="120"/>
              <w:rPr>
                <w:szCs w:val="22"/>
              </w:rPr>
            </w:pPr>
            <w:r w:rsidRPr="00A60B96">
              <w:rPr>
                <w:szCs w:val="22"/>
              </w:rPr>
              <w:t xml:space="preserve">IP unit record data </w:t>
            </w:r>
            <w:r w:rsidRPr="00A60B96">
              <w:rPr>
                <w:szCs w:val="22"/>
              </w:rPr>
              <w:br/>
              <w:t>(indicate all of them in case than more than one)</w:t>
            </w:r>
          </w:p>
          <w:p w14:paraId="156ADB77" w14:textId="77777777" w:rsidR="00E160F5" w:rsidRPr="00A60B96" w:rsidRDefault="00E160F5" w:rsidP="00A60B96">
            <w:pPr>
              <w:pStyle w:val="ListParagraph"/>
              <w:widowControl w:val="0"/>
              <w:numPr>
                <w:ilvl w:val="0"/>
                <w:numId w:val="9"/>
              </w:numPr>
              <w:spacing w:before="240" w:after="120"/>
              <w:rPr>
                <w:szCs w:val="22"/>
              </w:rPr>
            </w:pPr>
            <w:r w:rsidRPr="00A60B96">
              <w:rPr>
                <w:szCs w:val="22"/>
              </w:rPr>
              <w:t>Economic statistical data:</w:t>
            </w:r>
            <w:r w:rsidRPr="00A60B96">
              <w:rPr>
                <w:szCs w:val="22"/>
              </w:rPr>
              <w:br/>
              <w:t xml:space="preserve">(indicate all of them in case than more than one) </w:t>
            </w:r>
          </w:p>
          <w:p w14:paraId="3F721216" w14:textId="77777777" w:rsidR="00E160F5" w:rsidRPr="00A60B96" w:rsidRDefault="00E160F5" w:rsidP="00A60B96">
            <w:pPr>
              <w:pStyle w:val="ListParagraph"/>
              <w:widowControl w:val="0"/>
              <w:numPr>
                <w:ilvl w:val="1"/>
                <w:numId w:val="9"/>
              </w:numPr>
              <w:spacing w:before="240" w:after="120"/>
              <w:rPr>
                <w:szCs w:val="22"/>
              </w:rPr>
            </w:pPr>
            <w:r w:rsidRPr="00A60B96">
              <w:rPr>
                <w:szCs w:val="22"/>
              </w:rPr>
              <w:t>Industrial survey data</w:t>
            </w:r>
          </w:p>
          <w:p w14:paraId="162CB621" w14:textId="77777777" w:rsidR="00E160F5" w:rsidRPr="00A60B96" w:rsidRDefault="00E160F5" w:rsidP="00A60B96">
            <w:pPr>
              <w:pStyle w:val="ListParagraph"/>
              <w:widowControl w:val="0"/>
              <w:numPr>
                <w:ilvl w:val="1"/>
                <w:numId w:val="9"/>
              </w:numPr>
              <w:spacing w:before="240" w:after="120"/>
              <w:rPr>
                <w:szCs w:val="22"/>
              </w:rPr>
            </w:pPr>
            <w:r w:rsidRPr="00A60B96">
              <w:rPr>
                <w:szCs w:val="22"/>
              </w:rPr>
              <w:t>Innovation survey data</w:t>
            </w:r>
          </w:p>
          <w:p w14:paraId="4C53C530" w14:textId="77777777" w:rsidR="00E160F5" w:rsidRPr="00A60B96" w:rsidRDefault="00E160F5" w:rsidP="00A60B96">
            <w:pPr>
              <w:pStyle w:val="ListParagraph"/>
              <w:widowControl w:val="0"/>
              <w:numPr>
                <w:ilvl w:val="1"/>
                <w:numId w:val="9"/>
              </w:numPr>
              <w:spacing w:before="240" w:after="120"/>
              <w:rPr>
                <w:szCs w:val="22"/>
              </w:rPr>
            </w:pPr>
            <w:r w:rsidRPr="00A60B96">
              <w:rPr>
                <w:szCs w:val="22"/>
              </w:rPr>
              <w:t>Employment survey data</w:t>
            </w:r>
          </w:p>
          <w:p w14:paraId="44C09AEE" w14:textId="77777777" w:rsidR="00E160F5" w:rsidRPr="00A60B96" w:rsidRDefault="00E160F5" w:rsidP="00A60B96">
            <w:pPr>
              <w:pStyle w:val="ListParagraph"/>
              <w:widowControl w:val="0"/>
              <w:numPr>
                <w:ilvl w:val="1"/>
                <w:numId w:val="9"/>
              </w:numPr>
              <w:spacing w:before="240" w:after="120"/>
              <w:rPr>
                <w:szCs w:val="22"/>
              </w:rPr>
            </w:pPr>
            <w:r w:rsidRPr="00A60B96">
              <w:rPr>
                <w:szCs w:val="22"/>
              </w:rPr>
              <w:t>Other relevant economic data</w:t>
            </w:r>
          </w:p>
          <w:p w14:paraId="2C0463CB" w14:textId="77777777" w:rsidR="00E160F5" w:rsidRPr="00A60B96" w:rsidRDefault="00E160F5" w:rsidP="00A60B96">
            <w:pPr>
              <w:spacing w:before="240" w:after="120"/>
            </w:pPr>
            <w:r w:rsidRPr="00A60B96">
              <w:t>Please provide links to the institution website and a name of the te</w:t>
            </w:r>
            <w:r w:rsidR="00A60B96" w:rsidRPr="00A60B96">
              <w:t>chnical person, where possible.</w:t>
            </w:r>
          </w:p>
        </w:tc>
      </w:tr>
      <w:tr w:rsidR="00E160F5" w:rsidRPr="00A60B96" w14:paraId="7F097865" w14:textId="77777777" w:rsidTr="00B2766B">
        <w:trPr>
          <w:trHeight w:val="432"/>
        </w:trPr>
        <w:tc>
          <w:tcPr>
            <w:tcW w:w="2699" w:type="dxa"/>
            <w:vAlign w:val="center"/>
          </w:tcPr>
          <w:p w14:paraId="0F2F1D57" w14:textId="77777777" w:rsidR="00E160F5" w:rsidRPr="00A60B96" w:rsidRDefault="00E160F5" w:rsidP="00A60B96">
            <w:pPr>
              <w:pStyle w:val="ListParagraph"/>
              <w:widowControl w:val="0"/>
              <w:numPr>
                <w:ilvl w:val="0"/>
                <w:numId w:val="10"/>
              </w:numPr>
              <w:spacing w:before="240" w:after="120"/>
              <w:ind w:left="360"/>
              <w:contextualSpacing w:val="0"/>
              <w:rPr>
                <w:szCs w:val="22"/>
              </w:rPr>
            </w:pPr>
            <w:r w:rsidRPr="00A60B96">
              <w:rPr>
                <w:szCs w:val="22"/>
              </w:rPr>
              <w:t xml:space="preserve">Potential national research institution partner(s) </w:t>
            </w:r>
          </w:p>
          <w:p w14:paraId="1D855106" w14:textId="77777777" w:rsidR="00E160F5" w:rsidRPr="00A60B96" w:rsidRDefault="00E160F5" w:rsidP="00A60B96">
            <w:pPr>
              <w:pStyle w:val="ListParagraph"/>
              <w:widowControl w:val="0"/>
              <w:spacing w:before="240" w:after="120"/>
              <w:ind w:left="360"/>
              <w:contextualSpacing w:val="0"/>
              <w:rPr>
                <w:szCs w:val="22"/>
              </w:rPr>
            </w:pPr>
          </w:p>
        </w:tc>
        <w:tc>
          <w:tcPr>
            <w:tcW w:w="6661" w:type="dxa"/>
            <w:vAlign w:val="center"/>
          </w:tcPr>
          <w:p w14:paraId="1E82126C" w14:textId="77777777" w:rsidR="00E160F5" w:rsidRPr="00A60B96" w:rsidRDefault="00E160F5" w:rsidP="00A60B96">
            <w:pPr>
              <w:widowControl w:val="0"/>
              <w:spacing w:before="120" w:after="120"/>
            </w:pPr>
            <w:r w:rsidRPr="00A60B96">
              <w:t>Reference to at least one existing research unit, organization or group from the academic system that could benefit from the IP data preparation. The typical case would be an academic institution doing research in the field of economics of innovation or IP</w:t>
            </w:r>
            <w:r w:rsidR="00A60B96" w:rsidRPr="00A60B96">
              <w:t>.</w:t>
            </w:r>
          </w:p>
        </w:tc>
      </w:tr>
      <w:tr w:rsidR="00E160F5" w:rsidRPr="00A60B96" w14:paraId="52D32A87" w14:textId="77777777" w:rsidTr="00B2766B">
        <w:trPr>
          <w:trHeight w:val="432"/>
        </w:trPr>
        <w:tc>
          <w:tcPr>
            <w:tcW w:w="2699" w:type="dxa"/>
            <w:vAlign w:val="center"/>
          </w:tcPr>
          <w:p w14:paraId="295CBF9E" w14:textId="77777777" w:rsidR="00E160F5" w:rsidRPr="00A60B96" w:rsidRDefault="00E160F5" w:rsidP="00A60B96">
            <w:pPr>
              <w:pStyle w:val="ListParagraph"/>
              <w:widowControl w:val="0"/>
              <w:numPr>
                <w:ilvl w:val="0"/>
                <w:numId w:val="10"/>
              </w:numPr>
              <w:spacing w:before="240" w:after="120"/>
              <w:ind w:left="360"/>
              <w:rPr>
                <w:szCs w:val="22"/>
              </w:rPr>
            </w:pPr>
            <w:r w:rsidRPr="00A60B96">
              <w:rPr>
                <w:szCs w:val="22"/>
              </w:rPr>
              <w:t>Sample data</w:t>
            </w:r>
          </w:p>
        </w:tc>
        <w:tc>
          <w:tcPr>
            <w:tcW w:w="6661" w:type="dxa"/>
            <w:vAlign w:val="center"/>
          </w:tcPr>
          <w:p w14:paraId="662FCCDD" w14:textId="77777777" w:rsidR="00E160F5" w:rsidRPr="00A60B96" w:rsidRDefault="00E160F5" w:rsidP="00A60B96">
            <w:pPr>
              <w:widowControl w:val="0"/>
              <w:spacing w:before="240" w:after="120"/>
            </w:pPr>
            <w:r w:rsidRPr="00A60B96">
              <w:t>A sample of the IP unit record data in the current format. Additional data samples for economic statistical data are encouraged.</w:t>
            </w:r>
          </w:p>
        </w:tc>
      </w:tr>
      <w:tr w:rsidR="00E160F5" w:rsidRPr="00A60B96" w14:paraId="4C874CDA" w14:textId="77777777" w:rsidTr="00B2766B">
        <w:trPr>
          <w:trHeight w:val="432"/>
        </w:trPr>
        <w:tc>
          <w:tcPr>
            <w:tcW w:w="2699" w:type="dxa"/>
            <w:vAlign w:val="center"/>
          </w:tcPr>
          <w:p w14:paraId="0A135AA2" w14:textId="77777777" w:rsidR="00E160F5" w:rsidRPr="00A60B96" w:rsidRDefault="00E160F5" w:rsidP="00A60B96">
            <w:pPr>
              <w:pStyle w:val="ListParagraph"/>
              <w:widowControl w:val="0"/>
              <w:numPr>
                <w:ilvl w:val="0"/>
                <w:numId w:val="10"/>
              </w:numPr>
              <w:spacing w:before="240" w:after="120"/>
              <w:ind w:left="360"/>
              <w:rPr>
                <w:szCs w:val="22"/>
              </w:rPr>
            </w:pPr>
            <w:r w:rsidRPr="00A60B96">
              <w:rPr>
                <w:szCs w:val="22"/>
              </w:rPr>
              <w:t>Expression of interest</w:t>
            </w:r>
          </w:p>
        </w:tc>
        <w:tc>
          <w:tcPr>
            <w:tcW w:w="6661" w:type="dxa"/>
            <w:vAlign w:val="center"/>
          </w:tcPr>
          <w:p w14:paraId="2388A74F" w14:textId="77777777" w:rsidR="00E160F5" w:rsidRPr="00A60B96" w:rsidRDefault="00E160F5" w:rsidP="00A60B96">
            <w:pPr>
              <w:widowControl w:val="0"/>
              <w:spacing w:before="240" w:after="120"/>
            </w:pPr>
            <w:r w:rsidRPr="00A60B96">
              <w:t>Confirmation that the intellectual property and statistical bodies of the requesting country are interested in participating in th</w:t>
            </w:r>
            <w:r w:rsidR="00A60B96">
              <w:t>e project.</w:t>
            </w:r>
          </w:p>
        </w:tc>
      </w:tr>
      <w:tr w:rsidR="00E160F5" w:rsidRPr="00A60B96" w14:paraId="78A66DA0" w14:textId="77777777" w:rsidTr="00B2766B">
        <w:trPr>
          <w:trHeight w:val="432"/>
        </w:trPr>
        <w:tc>
          <w:tcPr>
            <w:tcW w:w="2699" w:type="dxa"/>
            <w:vAlign w:val="center"/>
          </w:tcPr>
          <w:p w14:paraId="7D9C2826" w14:textId="77777777" w:rsidR="00E160F5" w:rsidRPr="00A60B96" w:rsidRDefault="00E160F5" w:rsidP="00A60B96">
            <w:pPr>
              <w:pStyle w:val="ListParagraph"/>
              <w:widowControl w:val="0"/>
              <w:numPr>
                <w:ilvl w:val="0"/>
                <w:numId w:val="10"/>
              </w:numPr>
              <w:spacing w:before="240" w:after="120"/>
              <w:ind w:left="360"/>
              <w:rPr>
                <w:szCs w:val="22"/>
              </w:rPr>
            </w:pPr>
            <w:r w:rsidRPr="00A60B96">
              <w:rPr>
                <w:szCs w:val="22"/>
              </w:rPr>
              <w:t xml:space="preserve">Commitment </w:t>
            </w:r>
          </w:p>
        </w:tc>
        <w:tc>
          <w:tcPr>
            <w:tcW w:w="6661" w:type="dxa"/>
            <w:vAlign w:val="center"/>
          </w:tcPr>
          <w:p w14:paraId="6ABD3BA7" w14:textId="77777777" w:rsidR="00E160F5" w:rsidRPr="00A60B96" w:rsidRDefault="00E160F5" w:rsidP="00A60B96">
            <w:pPr>
              <w:widowControl w:val="0"/>
              <w:spacing w:before="240" w:after="120"/>
            </w:pPr>
            <w:r w:rsidRPr="00A60B96">
              <w:t xml:space="preserve">Confirmation that the requesting country is committed to devote the necessary logistical support and resources for the effective implementation of the </w:t>
            </w:r>
            <w:r w:rsidR="00A60B96">
              <w:t>project and its sustainability.</w:t>
            </w:r>
          </w:p>
        </w:tc>
      </w:tr>
    </w:tbl>
    <w:p w14:paraId="275DFFD3" w14:textId="77777777" w:rsidR="0035793C" w:rsidRDefault="0035793C" w:rsidP="0035793C">
      <w:pPr>
        <w:pStyle w:val="Endofdocument-Annex"/>
      </w:pPr>
    </w:p>
    <w:p w14:paraId="23C88BE9" w14:textId="1274D6B8" w:rsidR="00E160F5" w:rsidRPr="00CD5534" w:rsidRDefault="00E160F5" w:rsidP="0035793C">
      <w:pPr>
        <w:pStyle w:val="Endofdocument-Annex"/>
      </w:pPr>
      <w:r w:rsidRPr="00856D0F">
        <w:t>[End of Annex</w:t>
      </w:r>
      <w:r>
        <w:t xml:space="preserve"> II</w:t>
      </w:r>
      <w:r w:rsidRPr="00856D0F">
        <w:t xml:space="preserve"> and of document</w:t>
      </w:r>
      <w:r w:rsidRPr="00CD5534">
        <w:t>]</w:t>
      </w:r>
    </w:p>
    <w:p w14:paraId="5FAC3BFD" w14:textId="77777777" w:rsidR="00E160F5" w:rsidRDefault="00E160F5" w:rsidP="002326AB">
      <w:pPr>
        <w:spacing w:after="220"/>
      </w:pPr>
    </w:p>
    <w:sectPr w:rsidR="00E160F5" w:rsidSect="00E160F5">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FD80A" w14:textId="77777777" w:rsidR="00F22EC2" w:rsidRDefault="00F22EC2">
      <w:r>
        <w:separator/>
      </w:r>
    </w:p>
  </w:endnote>
  <w:endnote w:type="continuationSeparator" w:id="0">
    <w:p w14:paraId="26D058DF" w14:textId="77777777" w:rsidR="00F22EC2" w:rsidRDefault="00F22EC2" w:rsidP="003B38C1">
      <w:r>
        <w:separator/>
      </w:r>
    </w:p>
    <w:p w14:paraId="21EE2B52" w14:textId="77777777" w:rsidR="00F22EC2" w:rsidRPr="003B38C1" w:rsidRDefault="00F22EC2" w:rsidP="003B38C1">
      <w:pPr>
        <w:spacing w:after="60"/>
        <w:rPr>
          <w:sz w:val="17"/>
        </w:rPr>
      </w:pPr>
      <w:r>
        <w:rPr>
          <w:sz w:val="17"/>
        </w:rPr>
        <w:t>[Endnote continued from previous page]</w:t>
      </w:r>
    </w:p>
  </w:endnote>
  <w:endnote w:type="continuationNotice" w:id="1">
    <w:p w14:paraId="39187BA0" w14:textId="77777777" w:rsidR="00F22EC2" w:rsidRPr="003B38C1" w:rsidRDefault="00F22EC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59CBE" w14:textId="77777777" w:rsidR="00F22EC2" w:rsidRDefault="00F22EC2">
      <w:r>
        <w:separator/>
      </w:r>
    </w:p>
  </w:footnote>
  <w:footnote w:type="continuationSeparator" w:id="0">
    <w:p w14:paraId="65F3477D" w14:textId="77777777" w:rsidR="00F22EC2" w:rsidRDefault="00F22EC2" w:rsidP="008B60B2">
      <w:r>
        <w:separator/>
      </w:r>
    </w:p>
    <w:p w14:paraId="410A6558" w14:textId="77777777" w:rsidR="00F22EC2" w:rsidRPr="00ED77FB" w:rsidRDefault="00F22EC2" w:rsidP="008B60B2">
      <w:pPr>
        <w:spacing w:after="60"/>
        <w:rPr>
          <w:sz w:val="17"/>
          <w:szCs w:val="17"/>
        </w:rPr>
      </w:pPr>
      <w:r w:rsidRPr="00ED77FB">
        <w:rPr>
          <w:sz w:val="17"/>
          <w:szCs w:val="17"/>
        </w:rPr>
        <w:t>[Footnote continued from previous page]</w:t>
      </w:r>
    </w:p>
  </w:footnote>
  <w:footnote w:type="continuationNotice" w:id="1">
    <w:p w14:paraId="6A7D7FB0" w14:textId="77777777" w:rsidR="00F22EC2" w:rsidRPr="00ED77FB" w:rsidRDefault="00F22EC2" w:rsidP="008B60B2">
      <w:pPr>
        <w:spacing w:before="60"/>
        <w:jc w:val="right"/>
        <w:rPr>
          <w:sz w:val="17"/>
          <w:szCs w:val="17"/>
        </w:rPr>
      </w:pPr>
      <w:r w:rsidRPr="00ED77FB">
        <w:rPr>
          <w:sz w:val="17"/>
          <w:szCs w:val="17"/>
        </w:rPr>
        <w:t>[Footnote continued on next page]</w:t>
      </w:r>
    </w:p>
  </w:footnote>
  <w:footnote w:id="2">
    <w:p w14:paraId="2683CF89" w14:textId="77777777" w:rsidR="00F22EC2" w:rsidRPr="006450BE" w:rsidRDefault="00F22EC2" w:rsidP="00E160F5">
      <w:pPr>
        <w:pStyle w:val="FootnoteText"/>
      </w:pPr>
      <w:r>
        <w:rPr>
          <w:rStyle w:val="FootnoteReference"/>
        </w:rPr>
        <w:footnoteRef/>
      </w:r>
      <w:r>
        <w:t xml:space="preserve"> </w:t>
      </w:r>
      <w:r w:rsidRPr="006450BE">
        <w:t>Other contractual services related to administrative overhead.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D655" w14:textId="77777777" w:rsidR="00F22EC2" w:rsidRPr="00670C8E" w:rsidRDefault="00F22EC2" w:rsidP="00562EFC">
    <w:pPr>
      <w:ind w:right="254"/>
      <w:jc w:val="right"/>
      <w:rPr>
        <w:lang w:val="fr-FR"/>
      </w:rPr>
    </w:pPr>
    <w:r>
      <w:rPr>
        <w:lang w:val="fr-FR"/>
      </w:rPr>
      <w:t>CDIP/26/XX</w:t>
    </w:r>
  </w:p>
  <w:p w14:paraId="444D3ACB" w14:textId="77777777" w:rsidR="00F22EC2" w:rsidRPr="00670C8E" w:rsidRDefault="00F22EC2" w:rsidP="00562EFC">
    <w:pPr>
      <w:ind w:right="254"/>
      <w:jc w:val="right"/>
      <w:rPr>
        <w:lang w:val="fr-FR"/>
      </w:rPr>
    </w:pPr>
    <w:r>
      <w:rPr>
        <w:lang w:val="fr-FR"/>
      </w:rPr>
      <w:t>ANNEX I</w:t>
    </w:r>
  </w:p>
  <w:p w14:paraId="61D55543" w14:textId="77777777" w:rsidR="00F22EC2" w:rsidRDefault="00F22EC2" w:rsidP="003F7135">
    <w:pPr>
      <w:pStyle w:val="Header"/>
    </w:pPr>
  </w:p>
  <w:p w14:paraId="5034CB2C" w14:textId="77777777" w:rsidR="00F22EC2" w:rsidRPr="00D54634" w:rsidRDefault="00F22EC2" w:rsidP="003F7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6B3F" w14:textId="519D10A7" w:rsidR="00F22EC2" w:rsidRPr="001C58C4" w:rsidRDefault="00144BF4" w:rsidP="00562EFC">
    <w:pPr>
      <w:ind w:right="254"/>
      <w:jc w:val="right"/>
    </w:pPr>
    <w:r>
      <w:t>CDIP/26/4</w:t>
    </w:r>
  </w:p>
  <w:p w14:paraId="560415B8" w14:textId="5EDD678B" w:rsidR="00F22EC2" w:rsidRPr="001C58C4" w:rsidRDefault="00F22EC2" w:rsidP="00EC6CB3">
    <w:pPr>
      <w:ind w:right="254"/>
      <w:jc w:val="right"/>
    </w:pPr>
    <w:r w:rsidRPr="001C58C4">
      <w:t xml:space="preserve">Annex I, page </w:t>
    </w:r>
    <w:sdt>
      <w:sdtPr>
        <w:id w:val="1904634796"/>
        <w:docPartObj>
          <w:docPartGallery w:val="Page Numbers (Top of Page)"/>
          <w:docPartUnique/>
        </w:docPartObj>
      </w:sdtPr>
      <w:sdtEndPr>
        <w:rPr>
          <w:noProof/>
        </w:rPr>
      </w:sdtEndPr>
      <w:sdtContent>
        <w:r w:rsidRPr="00987DFB">
          <w:fldChar w:fldCharType="begin"/>
        </w:r>
        <w:r w:rsidRPr="001C58C4">
          <w:instrText xml:space="preserve"> PAGE   \* MERGEFORMAT </w:instrText>
        </w:r>
        <w:r w:rsidRPr="00987DFB">
          <w:fldChar w:fldCharType="separate"/>
        </w:r>
        <w:r w:rsidR="000010E2">
          <w:rPr>
            <w:noProof/>
          </w:rPr>
          <w:t>7</w:t>
        </w:r>
        <w:r w:rsidRPr="00987DFB">
          <w:rPr>
            <w:noProof/>
          </w:rPr>
          <w:fldChar w:fldCharType="end"/>
        </w:r>
      </w:sdtContent>
    </w:sdt>
  </w:p>
  <w:p w14:paraId="75C218C5" w14:textId="77777777" w:rsidR="00F22EC2" w:rsidRDefault="00F22EC2" w:rsidP="003F7135">
    <w:pPr>
      <w:pStyle w:val="Header"/>
    </w:pPr>
  </w:p>
  <w:p w14:paraId="323D311B" w14:textId="77777777" w:rsidR="00F22EC2" w:rsidRPr="00D54634" w:rsidRDefault="00F22EC2" w:rsidP="003F7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55C5" w14:textId="4E2558A9" w:rsidR="00F22EC2" w:rsidRPr="00670C8E" w:rsidRDefault="00144BF4" w:rsidP="00EC6CB3">
    <w:pPr>
      <w:ind w:right="254"/>
      <w:jc w:val="right"/>
      <w:rPr>
        <w:lang w:val="fr-FR"/>
      </w:rPr>
    </w:pPr>
    <w:r>
      <w:rPr>
        <w:lang w:val="fr-FR"/>
      </w:rPr>
      <w:t>CDIP/26/4</w:t>
    </w:r>
  </w:p>
  <w:p w14:paraId="7E2C3A1C" w14:textId="77777777" w:rsidR="00F22EC2" w:rsidRPr="00670C8E" w:rsidRDefault="00F22EC2" w:rsidP="00EC6CB3">
    <w:pPr>
      <w:ind w:right="254"/>
      <w:jc w:val="right"/>
      <w:rPr>
        <w:lang w:val="fr-FR"/>
      </w:rPr>
    </w:pPr>
    <w:r>
      <w:rPr>
        <w:lang w:val="fr-FR"/>
      </w:rPr>
      <w:t>ANNEX I</w:t>
    </w:r>
  </w:p>
  <w:p w14:paraId="01BE3252" w14:textId="77777777" w:rsidR="00F22EC2" w:rsidRDefault="00F22EC2">
    <w:pPr>
      <w:pStyle w:val="Header"/>
      <w:rPr>
        <w:lang w:val="fr-FR"/>
      </w:rPr>
    </w:pPr>
  </w:p>
  <w:p w14:paraId="789D27DC" w14:textId="77777777" w:rsidR="00F22EC2" w:rsidRPr="00670C8E" w:rsidRDefault="00F22EC2">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4FB78" w14:textId="52259CA7" w:rsidR="00F22EC2" w:rsidRPr="001C58C4" w:rsidRDefault="00DD6993" w:rsidP="003F7135">
    <w:pPr>
      <w:pStyle w:val="Header"/>
      <w:ind w:right="-1"/>
      <w:jc w:val="right"/>
    </w:pPr>
    <w:r>
      <w:t>CDIP/26/4</w:t>
    </w:r>
  </w:p>
  <w:p w14:paraId="22CFF9B8" w14:textId="44CD9314" w:rsidR="00F22EC2" w:rsidRPr="001C58C4" w:rsidRDefault="00F22EC2" w:rsidP="003F7135">
    <w:pPr>
      <w:pStyle w:val="Header"/>
      <w:ind w:right="-1"/>
      <w:jc w:val="right"/>
    </w:pPr>
    <w:r w:rsidRPr="001C58C4">
      <w:t xml:space="preserve">Annex I, page </w:t>
    </w:r>
    <w:sdt>
      <w:sdtPr>
        <w:rPr>
          <w:lang w:val="es-419"/>
        </w:rPr>
        <w:id w:val="-2115354329"/>
        <w:docPartObj>
          <w:docPartGallery w:val="Page Numbers (Top of Page)"/>
          <w:docPartUnique/>
        </w:docPartObj>
      </w:sdtPr>
      <w:sdtEndPr>
        <w:rPr>
          <w:noProof/>
        </w:rPr>
      </w:sdtEndPr>
      <w:sdtContent>
        <w:r w:rsidRPr="00CE49C9">
          <w:rPr>
            <w:lang w:val="es-419"/>
          </w:rPr>
          <w:fldChar w:fldCharType="begin"/>
        </w:r>
        <w:r w:rsidRPr="001C58C4">
          <w:instrText xml:space="preserve"> PAGE   \* MERGEFORMAT </w:instrText>
        </w:r>
        <w:r w:rsidRPr="00CE49C9">
          <w:rPr>
            <w:lang w:val="es-419"/>
          </w:rPr>
          <w:fldChar w:fldCharType="separate"/>
        </w:r>
        <w:r w:rsidR="000010E2">
          <w:rPr>
            <w:noProof/>
          </w:rPr>
          <w:t>10</w:t>
        </w:r>
        <w:r w:rsidRPr="00CE49C9">
          <w:rPr>
            <w:noProof/>
            <w:lang w:val="es-419"/>
          </w:rPr>
          <w:fldChar w:fldCharType="end"/>
        </w:r>
      </w:sdtContent>
    </w:sdt>
  </w:p>
  <w:p w14:paraId="1FABDA7E" w14:textId="77777777" w:rsidR="00F22EC2" w:rsidRPr="001C58C4" w:rsidRDefault="00F22EC2" w:rsidP="00477D6B">
    <w:pPr>
      <w:jc w:val="right"/>
    </w:pPr>
  </w:p>
  <w:p w14:paraId="1EE9D4AA" w14:textId="77777777" w:rsidR="00F22EC2" w:rsidRPr="001C58C4" w:rsidRDefault="00F22EC2"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488E" w14:textId="6C7FC959" w:rsidR="00F22EC2" w:rsidRPr="001C58C4" w:rsidRDefault="00DD6993" w:rsidP="00EC6CB3">
    <w:pPr>
      <w:ind w:right="254"/>
      <w:jc w:val="right"/>
    </w:pPr>
    <w:r>
      <w:t>CDIP/26/4</w:t>
    </w:r>
  </w:p>
  <w:p w14:paraId="1C843426" w14:textId="3C25A8E3" w:rsidR="00F22EC2" w:rsidRPr="001C58C4" w:rsidRDefault="00F22EC2" w:rsidP="00EC6CB3">
    <w:pPr>
      <w:ind w:right="254"/>
      <w:jc w:val="right"/>
    </w:pPr>
    <w:r w:rsidRPr="001C58C4">
      <w:t xml:space="preserve">Annex I, page </w:t>
    </w:r>
    <w:sdt>
      <w:sdtPr>
        <w:id w:val="1817296704"/>
        <w:docPartObj>
          <w:docPartGallery w:val="Page Numbers (Top of Page)"/>
          <w:docPartUnique/>
        </w:docPartObj>
      </w:sdtPr>
      <w:sdtEndPr>
        <w:rPr>
          <w:noProof/>
        </w:rPr>
      </w:sdtEndPr>
      <w:sdtContent>
        <w:r w:rsidRPr="00987DFB">
          <w:fldChar w:fldCharType="begin"/>
        </w:r>
        <w:r w:rsidRPr="001C58C4">
          <w:instrText xml:space="preserve"> PAGE   \* MERGEFORMAT </w:instrText>
        </w:r>
        <w:r w:rsidRPr="00987DFB">
          <w:fldChar w:fldCharType="separate"/>
        </w:r>
        <w:r w:rsidR="000010E2">
          <w:rPr>
            <w:noProof/>
          </w:rPr>
          <w:t>8</w:t>
        </w:r>
        <w:r w:rsidRPr="00987DFB">
          <w:rPr>
            <w:noProof/>
          </w:rPr>
          <w:fldChar w:fldCharType="end"/>
        </w:r>
      </w:sdtContent>
    </w:sdt>
  </w:p>
  <w:p w14:paraId="16D15100" w14:textId="77777777" w:rsidR="00F22EC2" w:rsidRPr="001C58C4" w:rsidRDefault="00F22EC2">
    <w:pPr>
      <w:pStyle w:val="Header"/>
    </w:pPr>
  </w:p>
  <w:p w14:paraId="771D3381" w14:textId="77777777" w:rsidR="00F22EC2" w:rsidRPr="001C58C4" w:rsidRDefault="00F22E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2EE4" w14:textId="77777777" w:rsidR="00F22EC2" w:rsidRPr="002326AB" w:rsidRDefault="00F22EC2" w:rsidP="00477D6B">
    <w:pPr>
      <w:jc w:val="right"/>
      <w:rPr>
        <w:caps/>
      </w:rPr>
    </w:pPr>
    <w:bookmarkStart w:id="9" w:name="Code2"/>
    <w:bookmarkEnd w:id="9"/>
    <w:r>
      <w:rPr>
        <w:caps/>
      </w:rPr>
      <w:t>CDIP/26/XX</w:t>
    </w:r>
  </w:p>
  <w:p w14:paraId="2D63C17D" w14:textId="77777777" w:rsidR="00F22EC2" w:rsidRDefault="00F22EC2"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12</w:t>
    </w:r>
    <w:r>
      <w:fldChar w:fldCharType="end"/>
    </w:r>
  </w:p>
  <w:p w14:paraId="67029806" w14:textId="77777777" w:rsidR="00F22EC2" w:rsidRDefault="00F22EC2" w:rsidP="00477D6B">
    <w:pPr>
      <w:jc w:val="right"/>
    </w:pPr>
  </w:p>
  <w:p w14:paraId="698F002F" w14:textId="77777777" w:rsidR="00F22EC2" w:rsidRDefault="00F22EC2"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0FE1" w14:textId="64953BFA" w:rsidR="00F22EC2" w:rsidRPr="00670C8E" w:rsidRDefault="00DD6993" w:rsidP="00EC6CB3">
    <w:pPr>
      <w:ind w:right="254"/>
      <w:jc w:val="right"/>
      <w:rPr>
        <w:lang w:val="fr-FR"/>
      </w:rPr>
    </w:pPr>
    <w:r>
      <w:rPr>
        <w:lang w:val="fr-FR"/>
      </w:rPr>
      <w:t>CDIP/26/4</w:t>
    </w:r>
  </w:p>
  <w:p w14:paraId="275921CD" w14:textId="77777777" w:rsidR="00F22EC2" w:rsidRPr="00670C8E" w:rsidRDefault="00F22EC2" w:rsidP="00EC6CB3">
    <w:pPr>
      <w:ind w:right="254"/>
      <w:jc w:val="right"/>
      <w:rPr>
        <w:lang w:val="fr-FR"/>
      </w:rPr>
    </w:pPr>
    <w:r>
      <w:rPr>
        <w:lang w:val="fr-FR"/>
      </w:rPr>
      <w:t>ANNEX II</w:t>
    </w:r>
  </w:p>
  <w:p w14:paraId="21728101" w14:textId="77777777" w:rsidR="00F22EC2" w:rsidRPr="00670C8E" w:rsidRDefault="00F22EC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A50B85"/>
    <w:multiLevelType w:val="multilevel"/>
    <w:tmpl w:val="096E21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A4636C"/>
    <w:multiLevelType w:val="hybridMultilevel"/>
    <w:tmpl w:val="9546078E"/>
    <w:lvl w:ilvl="0" w:tplc="748A2B3A">
      <w:start w:val="3"/>
      <w:numFmt w:val="decimal"/>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3"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1021E48"/>
    <w:multiLevelType w:val="hybridMultilevel"/>
    <w:tmpl w:val="EB4A2742"/>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2E219DD"/>
    <w:multiLevelType w:val="hybridMultilevel"/>
    <w:tmpl w:val="992CA26A"/>
    <w:lvl w:ilvl="0" w:tplc="695C7308">
      <w:start w:val="1"/>
      <w:numFmt w:val="decimal"/>
      <w:pStyle w:val="ONUME"/>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6A5680E"/>
    <w:multiLevelType w:val="multilevel"/>
    <w:tmpl w:val="17009B94"/>
    <w:lvl w:ilvl="0">
      <w:start w:val="2"/>
      <w:numFmt w:val="decimal"/>
      <w:lvlText w:val="%1."/>
      <w:lvlJc w:val="left"/>
      <w:pPr>
        <w:ind w:left="720" w:hanging="360"/>
      </w:pPr>
      <w:rPr>
        <w:rFonts w:hint="default"/>
      </w:rPr>
    </w:lvl>
    <w:lvl w:ilvl="1">
      <w:start w:val="4"/>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7" w15:restartNumberingAfterBreak="0">
    <w:nsid w:val="1728102E"/>
    <w:multiLevelType w:val="multilevel"/>
    <w:tmpl w:val="440252BC"/>
    <w:lvl w:ilvl="0">
      <w:start w:val="2"/>
      <w:numFmt w:val="decimal"/>
      <w:lvlText w:val="%1."/>
      <w:lvlJc w:val="left"/>
      <w:pPr>
        <w:ind w:left="720" w:hanging="360"/>
      </w:pPr>
      <w:rPr>
        <w:rFonts w:hint="default"/>
      </w:rPr>
    </w:lvl>
    <w:lvl w:ilvl="1">
      <w:start w:val="1"/>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800C55"/>
    <w:multiLevelType w:val="hybridMultilevel"/>
    <w:tmpl w:val="96FCABDC"/>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AFD157C"/>
    <w:multiLevelType w:val="multilevel"/>
    <w:tmpl w:val="EEF861E6"/>
    <w:lvl w:ilvl="0">
      <w:start w:val="2"/>
      <w:numFmt w:val="decimal"/>
      <w:lvlText w:val="%1."/>
      <w:lvlJc w:val="left"/>
      <w:pPr>
        <w:ind w:left="720" w:hanging="360"/>
      </w:pPr>
      <w:rPr>
        <w:rFonts w:hint="default"/>
      </w:rPr>
    </w:lvl>
    <w:lvl w:ilvl="1">
      <w:start w:val="3"/>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11" w15:restartNumberingAfterBreak="0">
    <w:nsid w:val="1ECE6B46"/>
    <w:multiLevelType w:val="hybridMultilevel"/>
    <w:tmpl w:val="B95C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56BB9"/>
    <w:multiLevelType w:val="hybridMultilevel"/>
    <w:tmpl w:val="EAAE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5973F9C"/>
    <w:multiLevelType w:val="hybridMultilevel"/>
    <w:tmpl w:val="2384F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B2E28"/>
    <w:multiLevelType w:val="multilevel"/>
    <w:tmpl w:val="440252BC"/>
    <w:lvl w:ilvl="0">
      <w:start w:val="2"/>
      <w:numFmt w:val="decimal"/>
      <w:lvlText w:val="%1."/>
      <w:lvlJc w:val="left"/>
      <w:pPr>
        <w:ind w:left="720" w:hanging="360"/>
      </w:pPr>
      <w:rPr>
        <w:rFonts w:hint="default"/>
      </w:rPr>
    </w:lvl>
    <w:lvl w:ilvl="1">
      <w:start w:val="1"/>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16" w15:restartNumberingAfterBreak="0">
    <w:nsid w:val="397C79D5"/>
    <w:multiLevelType w:val="hybridMultilevel"/>
    <w:tmpl w:val="4F9A4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471D48"/>
    <w:multiLevelType w:val="hybridMultilevel"/>
    <w:tmpl w:val="22CC39E6"/>
    <w:lvl w:ilvl="0" w:tplc="4F3C0F9E">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953FED"/>
    <w:multiLevelType w:val="hybridMultilevel"/>
    <w:tmpl w:val="53405218"/>
    <w:lvl w:ilvl="0" w:tplc="314A3A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13A28"/>
    <w:multiLevelType w:val="multilevel"/>
    <w:tmpl w:val="096E21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5E2CC5"/>
    <w:multiLevelType w:val="multilevel"/>
    <w:tmpl w:val="87D697DE"/>
    <w:lvl w:ilvl="0">
      <w:start w:val="2"/>
      <w:numFmt w:val="decimal"/>
      <w:lvlText w:val="%1."/>
      <w:lvlJc w:val="left"/>
      <w:pPr>
        <w:ind w:left="720" w:hanging="360"/>
      </w:pPr>
      <w:rPr>
        <w:rFonts w:hint="default"/>
      </w:rPr>
    </w:lvl>
    <w:lvl w:ilvl="1">
      <w:start w:val="5"/>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23" w15:restartNumberingAfterBreak="0">
    <w:nsid w:val="545222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4F7D3D"/>
    <w:multiLevelType w:val="hybridMultilevel"/>
    <w:tmpl w:val="4A32DF10"/>
    <w:lvl w:ilvl="0" w:tplc="DCB82E0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00BD7"/>
    <w:multiLevelType w:val="hybridMultilevel"/>
    <w:tmpl w:val="ABBA9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95F38"/>
    <w:multiLevelType w:val="hybridMultilevel"/>
    <w:tmpl w:val="7E8C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85D03"/>
    <w:multiLevelType w:val="multilevel"/>
    <w:tmpl w:val="5D7851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8B1935"/>
    <w:multiLevelType w:val="multilevel"/>
    <w:tmpl w:val="440252BC"/>
    <w:lvl w:ilvl="0">
      <w:start w:val="2"/>
      <w:numFmt w:val="decimal"/>
      <w:lvlText w:val="%1."/>
      <w:lvlJc w:val="left"/>
      <w:pPr>
        <w:ind w:left="720" w:hanging="360"/>
      </w:pPr>
      <w:rPr>
        <w:rFonts w:hint="default"/>
      </w:rPr>
    </w:lvl>
    <w:lvl w:ilvl="1">
      <w:start w:val="1"/>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29" w15:restartNumberingAfterBreak="0">
    <w:nsid w:val="6F864115"/>
    <w:multiLevelType w:val="multilevel"/>
    <w:tmpl w:val="5D7851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09787D"/>
    <w:multiLevelType w:val="multilevel"/>
    <w:tmpl w:val="03E23A30"/>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3001AD"/>
    <w:multiLevelType w:val="multilevel"/>
    <w:tmpl w:val="436CE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CE76B1B"/>
    <w:multiLevelType w:val="multilevel"/>
    <w:tmpl w:val="440252BC"/>
    <w:lvl w:ilvl="0">
      <w:start w:val="2"/>
      <w:numFmt w:val="decimal"/>
      <w:lvlText w:val="%1."/>
      <w:lvlJc w:val="left"/>
      <w:pPr>
        <w:ind w:left="720" w:hanging="360"/>
      </w:pPr>
      <w:rPr>
        <w:rFonts w:hint="default"/>
      </w:rPr>
    </w:lvl>
    <w:lvl w:ilvl="1">
      <w:start w:val="1"/>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33" w15:restartNumberingAfterBreak="0">
    <w:nsid w:val="7ED75CD4"/>
    <w:multiLevelType w:val="hybridMultilevel"/>
    <w:tmpl w:val="9B160C96"/>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8"/>
  </w:num>
  <w:num w:numId="2">
    <w:abstractNumId w:val="17"/>
  </w:num>
  <w:num w:numId="3">
    <w:abstractNumId w:val="0"/>
  </w:num>
  <w:num w:numId="4">
    <w:abstractNumId w:val="19"/>
  </w:num>
  <w:num w:numId="5">
    <w:abstractNumId w:val="3"/>
  </w:num>
  <w:num w:numId="6">
    <w:abstractNumId w:val="13"/>
  </w:num>
  <w:num w:numId="7">
    <w:abstractNumId w:val="14"/>
  </w:num>
  <w:num w:numId="8">
    <w:abstractNumId w:val="11"/>
  </w:num>
  <w:num w:numId="9">
    <w:abstractNumId w:val="24"/>
  </w:num>
  <w:num w:numId="10">
    <w:abstractNumId w:val="26"/>
  </w:num>
  <w:num w:numId="11">
    <w:abstractNumId w:val="20"/>
  </w:num>
  <w:num w:numId="12">
    <w:abstractNumId w:val="2"/>
  </w:num>
  <w:num w:numId="13">
    <w:abstractNumId w:val="12"/>
  </w:num>
  <w:num w:numId="14">
    <w:abstractNumId w:val="25"/>
  </w:num>
  <w:num w:numId="15">
    <w:abstractNumId w:val="4"/>
  </w:num>
  <w:num w:numId="16">
    <w:abstractNumId w:val="18"/>
  </w:num>
  <w:num w:numId="17">
    <w:abstractNumId w:val="33"/>
  </w:num>
  <w:num w:numId="18">
    <w:abstractNumId w:val="30"/>
  </w:num>
  <w:num w:numId="19">
    <w:abstractNumId w:val="23"/>
  </w:num>
  <w:num w:numId="20">
    <w:abstractNumId w:val="31"/>
  </w:num>
  <w:num w:numId="21">
    <w:abstractNumId w:val="5"/>
  </w:num>
  <w:num w:numId="22">
    <w:abstractNumId w:val="29"/>
  </w:num>
  <w:num w:numId="23">
    <w:abstractNumId w:val="27"/>
  </w:num>
  <w:num w:numId="24">
    <w:abstractNumId w:val="9"/>
  </w:num>
  <w:num w:numId="25">
    <w:abstractNumId w:val="7"/>
  </w:num>
  <w:num w:numId="26">
    <w:abstractNumId w:val="21"/>
  </w:num>
  <w:num w:numId="27">
    <w:abstractNumId w:val="1"/>
  </w:num>
  <w:num w:numId="28">
    <w:abstractNumId w:val="16"/>
  </w:num>
  <w:num w:numId="29">
    <w:abstractNumId w:val="15"/>
  </w:num>
  <w:num w:numId="30">
    <w:abstractNumId w:val="10"/>
  </w:num>
  <w:num w:numId="31">
    <w:abstractNumId w:val="32"/>
  </w:num>
  <w:num w:numId="32">
    <w:abstractNumId w:val="6"/>
  </w:num>
  <w:num w:numId="33">
    <w:abstractNumId w:val="2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F5"/>
    <w:rsid w:val="000010E2"/>
    <w:rsid w:val="00043CAA"/>
    <w:rsid w:val="00047BFE"/>
    <w:rsid w:val="00056816"/>
    <w:rsid w:val="00075432"/>
    <w:rsid w:val="000968ED"/>
    <w:rsid w:val="000A3D97"/>
    <w:rsid w:val="000F5E56"/>
    <w:rsid w:val="001020F2"/>
    <w:rsid w:val="001362EE"/>
    <w:rsid w:val="00144BF4"/>
    <w:rsid w:val="001647D5"/>
    <w:rsid w:val="001832A6"/>
    <w:rsid w:val="0019075F"/>
    <w:rsid w:val="00193171"/>
    <w:rsid w:val="001C58C4"/>
    <w:rsid w:val="001D4107"/>
    <w:rsid w:val="001F5900"/>
    <w:rsid w:val="00203D24"/>
    <w:rsid w:val="0021217E"/>
    <w:rsid w:val="002326AB"/>
    <w:rsid w:val="00243430"/>
    <w:rsid w:val="002634C4"/>
    <w:rsid w:val="002928D3"/>
    <w:rsid w:val="002D2272"/>
    <w:rsid w:val="002F1FE6"/>
    <w:rsid w:val="002F4E68"/>
    <w:rsid w:val="00305EB3"/>
    <w:rsid w:val="00312F7F"/>
    <w:rsid w:val="00336AB6"/>
    <w:rsid w:val="0035793C"/>
    <w:rsid w:val="00361450"/>
    <w:rsid w:val="003652F3"/>
    <w:rsid w:val="003673CF"/>
    <w:rsid w:val="003845C1"/>
    <w:rsid w:val="003A6F89"/>
    <w:rsid w:val="003B38C1"/>
    <w:rsid w:val="003C34E9"/>
    <w:rsid w:val="003D5B47"/>
    <w:rsid w:val="003F7135"/>
    <w:rsid w:val="00405E48"/>
    <w:rsid w:val="00423E3E"/>
    <w:rsid w:val="00427AF4"/>
    <w:rsid w:val="00446147"/>
    <w:rsid w:val="004570D4"/>
    <w:rsid w:val="004647DA"/>
    <w:rsid w:val="00474062"/>
    <w:rsid w:val="00477D6B"/>
    <w:rsid w:val="00493C24"/>
    <w:rsid w:val="004B476D"/>
    <w:rsid w:val="004D3CD0"/>
    <w:rsid w:val="004E5B7E"/>
    <w:rsid w:val="00500135"/>
    <w:rsid w:val="005019FF"/>
    <w:rsid w:val="0053057A"/>
    <w:rsid w:val="005442E8"/>
    <w:rsid w:val="005465D5"/>
    <w:rsid w:val="00556076"/>
    <w:rsid w:val="00560A29"/>
    <w:rsid w:val="00562EFC"/>
    <w:rsid w:val="00563B25"/>
    <w:rsid w:val="005717F9"/>
    <w:rsid w:val="005C6649"/>
    <w:rsid w:val="005E5549"/>
    <w:rsid w:val="005E675D"/>
    <w:rsid w:val="00605827"/>
    <w:rsid w:val="00630A3B"/>
    <w:rsid w:val="00635B5B"/>
    <w:rsid w:val="00646050"/>
    <w:rsid w:val="00664398"/>
    <w:rsid w:val="006713CA"/>
    <w:rsid w:val="00676C5C"/>
    <w:rsid w:val="00720EFD"/>
    <w:rsid w:val="00733524"/>
    <w:rsid w:val="007854AF"/>
    <w:rsid w:val="00793A7C"/>
    <w:rsid w:val="007A398A"/>
    <w:rsid w:val="007A6745"/>
    <w:rsid w:val="007A6C31"/>
    <w:rsid w:val="007B04D6"/>
    <w:rsid w:val="007D1613"/>
    <w:rsid w:val="007D1F15"/>
    <w:rsid w:val="007E4C0E"/>
    <w:rsid w:val="00821D40"/>
    <w:rsid w:val="008671BB"/>
    <w:rsid w:val="00873779"/>
    <w:rsid w:val="0087606B"/>
    <w:rsid w:val="008A134B"/>
    <w:rsid w:val="008B085B"/>
    <w:rsid w:val="008B2CC1"/>
    <w:rsid w:val="008B60B2"/>
    <w:rsid w:val="008F630B"/>
    <w:rsid w:val="0090731E"/>
    <w:rsid w:val="00916EE2"/>
    <w:rsid w:val="00966A22"/>
    <w:rsid w:val="0096722F"/>
    <w:rsid w:val="00973141"/>
    <w:rsid w:val="00980843"/>
    <w:rsid w:val="009814F9"/>
    <w:rsid w:val="009D504C"/>
    <w:rsid w:val="009E2791"/>
    <w:rsid w:val="009E3F6F"/>
    <w:rsid w:val="009F499F"/>
    <w:rsid w:val="00A37342"/>
    <w:rsid w:val="00A42DAF"/>
    <w:rsid w:val="00A45BD8"/>
    <w:rsid w:val="00A60B96"/>
    <w:rsid w:val="00A62920"/>
    <w:rsid w:val="00A7132A"/>
    <w:rsid w:val="00A71462"/>
    <w:rsid w:val="00A73BC4"/>
    <w:rsid w:val="00A77E22"/>
    <w:rsid w:val="00A869B7"/>
    <w:rsid w:val="00AA0321"/>
    <w:rsid w:val="00AA715B"/>
    <w:rsid w:val="00AC205C"/>
    <w:rsid w:val="00AF0A6B"/>
    <w:rsid w:val="00B05A69"/>
    <w:rsid w:val="00B2766B"/>
    <w:rsid w:val="00B36E88"/>
    <w:rsid w:val="00B5202A"/>
    <w:rsid w:val="00B74A43"/>
    <w:rsid w:val="00B75281"/>
    <w:rsid w:val="00B87415"/>
    <w:rsid w:val="00B92F1F"/>
    <w:rsid w:val="00B9734B"/>
    <w:rsid w:val="00BA30E2"/>
    <w:rsid w:val="00BB0C25"/>
    <w:rsid w:val="00BE1843"/>
    <w:rsid w:val="00C11BFE"/>
    <w:rsid w:val="00C5068F"/>
    <w:rsid w:val="00C86D74"/>
    <w:rsid w:val="00C93C24"/>
    <w:rsid w:val="00CA6501"/>
    <w:rsid w:val="00CC3B05"/>
    <w:rsid w:val="00CD04F1"/>
    <w:rsid w:val="00CF315E"/>
    <w:rsid w:val="00CF681A"/>
    <w:rsid w:val="00D07C78"/>
    <w:rsid w:val="00D25933"/>
    <w:rsid w:val="00D45252"/>
    <w:rsid w:val="00D71B4D"/>
    <w:rsid w:val="00D73367"/>
    <w:rsid w:val="00D916B4"/>
    <w:rsid w:val="00D93D55"/>
    <w:rsid w:val="00DB6E60"/>
    <w:rsid w:val="00DD6993"/>
    <w:rsid w:val="00DD7B7F"/>
    <w:rsid w:val="00E1284E"/>
    <w:rsid w:val="00E15015"/>
    <w:rsid w:val="00E160F5"/>
    <w:rsid w:val="00E335FE"/>
    <w:rsid w:val="00EA7D6E"/>
    <w:rsid w:val="00EB2DBE"/>
    <w:rsid w:val="00EB2F76"/>
    <w:rsid w:val="00EC4E49"/>
    <w:rsid w:val="00EC6CB3"/>
    <w:rsid w:val="00ED77FB"/>
    <w:rsid w:val="00EE45FA"/>
    <w:rsid w:val="00EF1E70"/>
    <w:rsid w:val="00F01C3E"/>
    <w:rsid w:val="00F043DE"/>
    <w:rsid w:val="00F22EC2"/>
    <w:rsid w:val="00F45265"/>
    <w:rsid w:val="00F66152"/>
    <w:rsid w:val="00F9165B"/>
    <w:rsid w:val="00FC482F"/>
    <w:rsid w:val="00FD5158"/>
    <w:rsid w:val="00FD680D"/>
    <w:rsid w:val="00FE5EF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2AC3D5D"/>
  <w15:docId w15:val="{D45D4232-ED0A-49BA-B75B-5F5049F2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ListParagraph"/>
    <w:rsid w:val="00336AB6"/>
    <w:pPr>
      <w:numPr>
        <w:numId w:val="21"/>
      </w:numPr>
      <w:spacing w:before="240" w:after="120"/>
      <w:ind w:left="730" w:hanging="720"/>
    </w:pPr>
    <w:rPr>
      <w:bCs/>
      <w:iCs/>
      <w:szCs w:val="22"/>
    </w:r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E160F5"/>
    <w:pPr>
      <w:ind w:left="720"/>
      <w:contextualSpacing/>
    </w:pPr>
    <w:rPr>
      <w:rFonts w:eastAsia="Times New Roman" w:cs="Times New Roman"/>
      <w:szCs w:val="24"/>
      <w:lang w:eastAsia="en-US"/>
    </w:rPr>
  </w:style>
  <w:style w:type="paragraph" w:customStyle="1" w:styleId="Default">
    <w:name w:val="Default"/>
    <w:rsid w:val="00E160F5"/>
    <w:pPr>
      <w:autoSpaceDE w:val="0"/>
      <w:autoSpaceDN w:val="0"/>
      <w:adjustRightInd w:val="0"/>
    </w:pPr>
    <w:rPr>
      <w:color w:val="000000"/>
      <w:sz w:val="24"/>
      <w:szCs w:val="24"/>
      <w:lang w:val="en-US"/>
    </w:rPr>
  </w:style>
  <w:style w:type="character" w:customStyle="1" w:styleId="ONUMFSChar">
    <w:name w:val="ONUM FS Char"/>
    <w:basedOn w:val="DefaultParagraphFont"/>
    <w:link w:val="ONUMFS"/>
    <w:rsid w:val="00E160F5"/>
    <w:rPr>
      <w:rFonts w:ascii="Arial" w:eastAsia="SimSun" w:hAnsi="Arial" w:cs="Arial"/>
      <w:sz w:val="22"/>
      <w:lang w:val="en-US" w:eastAsia="zh-CN"/>
    </w:rPr>
  </w:style>
  <w:style w:type="table" w:styleId="TableGrid">
    <w:name w:val="Table Grid"/>
    <w:basedOn w:val="TableNormal"/>
    <w:uiPriority w:val="39"/>
    <w:rsid w:val="00E160F5"/>
    <w:rPr>
      <w:rFonts w:asciiTheme="minorHAnsi" w:eastAsiaTheme="minorHAnsi" w:hAnsiTheme="minorHAnsi" w:cstheme="minorBid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160F5"/>
    <w:rPr>
      <w:color w:val="0000FF" w:themeColor="hyperlink"/>
      <w:u w:val="single"/>
    </w:rPr>
  </w:style>
  <w:style w:type="character" w:customStyle="1" w:styleId="HeaderChar">
    <w:name w:val="Header Char"/>
    <w:basedOn w:val="DefaultParagraphFont"/>
    <w:link w:val="Header"/>
    <w:uiPriority w:val="99"/>
    <w:rsid w:val="00E160F5"/>
    <w:rPr>
      <w:rFonts w:ascii="Arial" w:eastAsia="SimSun" w:hAnsi="Arial" w:cs="Arial"/>
      <w:sz w:val="22"/>
      <w:lang w:val="en-US" w:eastAsia="zh-CN"/>
    </w:rPr>
  </w:style>
  <w:style w:type="table" w:customStyle="1" w:styleId="TableGrid1">
    <w:name w:val="Table Grid1"/>
    <w:basedOn w:val="TableNormal"/>
    <w:next w:val="TableGrid"/>
    <w:rsid w:val="00E160F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E160F5"/>
    <w:rPr>
      <w:vertAlign w:val="superscript"/>
    </w:rPr>
  </w:style>
  <w:style w:type="character" w:customStyle="1" w:styleId="FootnoteTextChar">
    <w:name w:val="Footnote Text Char"/>
    <w:basedOn w:val="DefaultParagraphFont"/>
    <w:link w:val="FootnoteText"/>
    <w:semiHidden/>
    <w:rsid w:val="00E160F5"/>
    <w:rPr>
      <w:rFonts w:ascii="Arial" w:eastAsia="SimSun" w:hAnsi="Arial" w:cs="Arial"/>
      <w:sz w:val="18"/>
      <w:lang w:val="en-US" w:eastAsia="zh-CN"/>
    </w:rPr>
  </w:style>
  <w:style w:type="paragraph" w:customStyle="1" w:styleId="Endofdocument">
    <w:name w:val="End of document"/>
    <w:basedOn w:val="Normal"/>
    <w:rsid w:val="003F7135"/>
    <w:pPr>
      <w:spacing w:line="260" w:lineRule="atLeast"/>
      <w:ind w:left="5534"/>
    </w:pPr>
    <w:rPr>
      <w:rFonts w:eastAsia="Times New Roman" w:cs="Times New Roman"/>
      <w:lang w:eastAsia="en-US"/>
    </w:rPr>
  </w:style>
  <w:style w:type="character" w:customStyle="1" w:styleId="Endofdocument-AnnexChar">
    <w:name w:val="[End of document - Annex] Char"/>
    <w:link w:val="Endofdocument-Annex"/>
    <w:rsid w:val="003F7135"/>
    <w:rPr>
      <w:rFonts w:ascii="Arial" w:eastAsia="SimSun" w:hAnsi="Arial" w:cs="Arial"/>
      <w:sz w:val="22"/>
      <w:lang w:val="en-US" w:eastAsia="zh-CN"/>
    </w:rPr>
  </w:style>
  <w:style w:type="character" w:styleId="CommentReference">
    <w:name w:val="annotation reference"/>
    <w:basedOn w:val="DefaultParagraphFont"/>
    <w:semiHidden/>
    <w:unhideWhenUsed/>
    <w:rsid w:val="00405E48"/>
    <w:rPr>
      <w:sz w:val="16"/>
      <w:szCs w:val="16"/>
    </w:rPr>
  </w:style>
  <w:style w:type="paragraph" w:styleId="CommentSubject">
    <w:name w:val="annotation subject"/>
    <w:basedOn w:val="CommentText"/>
    <w:next w:val="CommentText"/>
    <w:link w:val="CommentSubjectChar"/>
    <w:semiHidden/>
    <w:unhideWhenUsed/>
    <w:rsid w:val="00405E48"/>
    <w:rPr>
      <w:b/>
      <w:bCs/>
      <w:sz w:val="20"/>
    </w:rPr>
  </w:style>
  <w:style w:type="character" w:customStyle="1" w:styleId="CommentTextChar">
    <w:name w:val="Comment Text Char"/>
    <w:basedOn w:val="DefaultParagraphFont"/>
    <w:link w:val="CommentText"/>
    <w:semiHidden/>
    <w:rsid w:val="00405E4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05E48"/>
    <w:rPr>
      <w:rFonts w:ascii="Arial" w:eastAsia="SimSun" w:hAnsi="Arial" w:cs="Arial"/>
      <w:b/>
      <w:bCs/>
      <w:sz w:val="18"/>
      <w:lang w:val="en-US" w:eastAsia="zh-CN"/>
    </w:rPr>
  </w:style>
  <w:style w:type="paragraph" w:styleId="Revision">
    <w:name w:val="Revision"/>
    <w:hidden/>
    <w:uiPriority w:val="99"/>
    <w:semiHidden/>
    <w:rsid w:val="00405E48"/>
    <w:rPr>
      <w:rFonts w:ascii="Arial" w:eastAsia="SimSun" w:hAnsi="Arial" w:cs="Arial"/>
      <w:sz w:val="22"/>
      <w:lang w:val="en-US" w:eastAsia="zh-CN"/>
    </w:rPr>
  </w:style>
  <w:style w:type="paragraph" w:styleId="BalloonText">
    <w:name w:val="Balloon Text"/>
    <w:basedOn w:val="Normal"/>
    <w:link w:val="BalloonTextChar"/>
    <w:semiHidden/>
    <w:unhideWhenUsed/>
    <w:rsid w:val="00405E48"/>
    <w:rPr>
      <w:rFonts w:ascii="Segoe UI" w:hAnsi="Segoe UI" w:cs="Segoe UI"/>
      <w:sz w:val="18"/>
      <w:szCs w:val="18"/>
    </w:rPr>
  </w:style>
  <w:style w:type="character" w:customStyle="1" w:styleId="BalloonTextChar">
    <w:name w:val="Balloon Text Char"/>
    <w:basedOn w:val="DefaultParagraphFont"/>
    <w:link w:val="BalloonText"/>
    <w:semiHidden/>
    <w:rsid w:val="00405E48"/>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wipo.int/meetings/en/doc_details.jsp?doc_id=1396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A889-8F59-47E7-ACB1-7F164060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26 (E)</Template>
  <TotalTime>254</TotalTime>
  <Pages>12</Pages>
  <Words>2985</Words>
  <Characters>17402</Characters>
  <Application>Microsoft Office Word</Application>
  <DocSecurity>0</DocSecurity>
  <Lines>644</Lines>
  <Paragraphs>264</Paragraphs>
  <ScaleCrop>false</ScaleCrop>
  <HeadingPairs>
    <vt:vector size="2" baseType="variant">
      <vt:variant>
        <vt:lpstr>Title</vt:lpstr>
      </vt:variant>
      <vt:variant>
        <vt:i4>1</vt:i4>
      </vt:variant>
    </vt:vector>
  </HeadingPairs>
  <TitlesOfParts>
    <vt:vector size="1" baseType="lpstr">
      <vt:lpstr>CDIP/26/</vt:lpstr>
    </vt:vector>
  </TitlesOfParts>
  <Company>WIPO</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subject/>
  <dc:creator>MARTINEZ LIMÓN Cristina</dc:creator>
  <cp:keywords>FOR OFFICIAL USE ONLY</cp:keywords>
  <dc:description/>
  <cp:lastModifiedBy>ESTEVES DOS SANTOS Anabela</cp:lastModifiedBy>
  <cp:revision>21</cp:revision>
  <cp:lastPrinted>2021-05-11T15:00:00Z</cp:lastPrinted>
  <dcterms:created xsi:type="dcterms:W3CDTF">2021-04-28T13:50:00Z</dcterms:created>
  <dcterms:modified xsi:type="dcterms:W3CDTF">2021-05-17T15:44:00Z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9396843e-bc91-49bb-8235-9721af8d7829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