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3" w:type="dxa"/>
        <w:tblInd w:w="108" w:type="dxa"/>
        <w:tblLayout w:type="fixed"/>
        <w:tblLook w:val="01E0" w:firstRow="1" w:lastRow="1" w:firstColumn="1" w:lastColumn="1" w:noHBand="0" w:noVBand="0"/>
      </w:tblPr>
      <w:tblGrid>
        <w:gridCol w:w="4540"/>
        <w:gridCol w:w="4363"/>
        <w:gridCol w:w="510"/>
      </w:tblGrid>
      <w:tr w:rsidR="00EC4E49" w:rsidRPr="008B2CC1" w:rsidTr="00D17063">
        <w:trPr>
          <w:trHeight w:val="2289"/>
        </w:trPr>
        <w:tc>
          <w:tcPr>
            <w:tcW w:w="4540" w:type="dxa"/>
            <w:tcBorders>
              <w:bottom w:val="single" w:sz="4" w:space="0" w:color="auto"/>
            </w:tcBorders>
            <w:tcMar>
              <w:bottom w:w="170" w:type="dxa"/>
            </w:tcMar>
          </w:tcPr>
          <w:p w:rsidR="00EC4E49" w:rsidRPr="008B2CC1" w:rsidRDefault="00EC4E49" w:rsidP="00916EE2">
            <w:bookmarkStart w:id="0" w:name="_GoBack"/>
            <w:bookmarkEnd w:id="0"/>
          </w:p>
        </w:tc>
        <w:tc>
          <w:tcPr>
            <w:tcW w:w="4363"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14:anchorId="2A984006" wp14:editId="2DDCE1AD">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9"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D17063">
        <w:trPr>
          <w:trHeight w:hRule="exact" w:val="185"/>
        </w:trPr>
        <w:tc>
          <w:tcPr>
            <w:tcW w:w="9413"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814D4">
              <w:rPr>
                <w:rFonts w:ascii="Arial Black" w:hAnsi="Arial Black"/>
                <w:caps/>
                <w:sz w:val="15"/>
              </w:rPr>
              <w:t xml:space="preserve"> </w:t>
            </w:r>
            <w:r w:rsidR="00864523">
              <w:rPr>
                <w:rFonts w:ascii="Arial Black" w:hAnsi="Arial Black"/>
                <w:caps/>
                <w:sz w:val="15"/>
              </w:rPr>
              <w:t>English</w:t>
            </w:r>
          </w:p>
        </w:tc>
      </w:tr>
      <w:tr w:rsidR="008B2CC1" w:rsidRPr="00E12C9B" w:rsidTr="00D17063">
        <w:trPr>
          <w:trHeight w:hRule="exact" w:val="216"/>
        </w:trPr>
        <w:tc>
          <w:tcPr>
            <w:tcW w:w="9413" w:type="dxa"/>
            <w:gridSpan w:val="3"/>
            <w:tcMar>
              <w:left w:w="0" w:type="dxa"/>
              <w:right w:w="0" w:type="dxa"/>
            </w:tcMar>
            <w:vAlign w:val="bottom"/>
          </w:tcPr>
          <w:p w:rsidR="008B2CC1" w:rsidRPr="00E12C9B" w:rsidRDefault="008B2CC1" w:rsidP="00E62011">
            <w:pPr>
              <w:jc w:val="right"/>
              <w:rPr>
                <w:rFonts w:ascii="Arial Black" w:hAnsi="Arial Black"/>
                <w:caps/>
                <w:sz w:val="15"/>
              </w:rPr>
            </w:pPr>
            <w:r w:rsidRPr="00E12C9B">
              <w:rPr>
                <w:rFonts w:ascii="Arial Black" w:hAnsi="Arial Black"/>
                <w:caps/>
                <w:sz w:val="15"/>
              </w:rPr>
              <w:t xml:space="preserve">DATE: </w:t>
            </w:r>
            <w:bookmarkStart w:id="2" w:name="Date"/>
            <w:bookmarkEnd w:id="2"/>
            <w:r w:rsidR="003814D4" w:rsidRPr="00E12C9B">
              <w:rPr>
                <w:rFonts w:ascii="Arial Black" w:hAnsi="Arial Black"/>
                <w:caps/>
                <w:sz w:val="15"/>
              </w:rPr>
              <w:t xml:space="preserve"> </w:t>
            </w:r>
            <w:r w:rsidR="00F31692">
              <w:rPr>
                <w:rFonts w:ascii="Arial Black" w:hAnsi="Arial Black"/>
                <w:caps/>
                <w:sz w:val="15"/>
              </w:rPr>
              <w:t>november</w:t>
            </w:r>
            <w:r w:rsidR="00856137">
              <w:rPr>
                <w:rFonts w:ascii="Arial Black" w:hAnsi="Arial Black"/>
                <w:caps/>
                <w:sz w:val="15"/>
              </w:rPr>
              <w:t xml:space="preserve"> 12</w:t>
            </w:r>
            <w:r w:rsidR="00864523" w:rsidRPr="00E12C9B">
              <w:rPr>
                <w:rFonts w:ascii="Arial Black" w:hAnsi="Arial Black"/>
                <w:caps/>
                <w:sz w:val="15"/>
              </w:rPr>
              <w:t>, 20</w:t>
            </w:r>
            <w:r w:rsidR="00E62011">
              <w:rPr>
                <w:rFonts w:ascii="Arial Black" w:hAnsi="Arial Black"/>
                <w:caps/>
                <w:sz w:val="15"/>
              </w:rPr>
              <w:t>20</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F31692" w:rsidP="008B2CC1">
      <w:pPr>
        <w:rPr>
          <w:b/>
          <w:sz w:val="24"/>
          <w:szCs w:val="24"/>
        </w:rPr>
      </w:pPr>
      <w:r>
        <w:rPr>
          <w:b/>
          <w:sz w:val="24"/>
          <w:szCs w:val="24"/>
        </w:rPr>
        <w:t>Twenty-F</w:t>
      </w:r>
      <w:r w:rsidR="00ED53B2">
        <w:rPr>
          <w:b/>
          <w:sz w:val="24"/>
          <w:szCs w:val="24"/>
        </w:rPr>
        <w:t>ifth</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ED53B2">
        <w:rPr>
          <w:b/>
          <w:sz w:val="24"/>
          <w:szCs w:val="24"/>
        </w:rPr>
        <w:t>November 9</w:t>
      </w:r>
      <w:r w:rsidR="009C3635">
        <w:rPr>
          <w:b/>
          <w:sz w:val="24"/>
          <w:szCs w:val="24"/>
        </w:rPr>
        <w:t xml:space="preserve"> to </w:t>
      </w:r>
      <w:r w:rsidR="00ED53B2" w:rsidRPr="003D07FD">
        <w:rPr>
          <w:b/>
          <w:sz w:val="24"/>
          <w:szCs w:val="24"/>
        </w:rPr>
        <w:t>13</w:t>
      </w:r>
      <w:r w:rsidR="00517B50">
        <w:rPr>
          <w:b/>
          <w:sz w:val="24"/>
          <w:szCs w:val="24"/>
        </w:rPr>
        <w:t>, 20</w:t>
      </w:r>
      <w:r w:rsidR="00ED53B2">
        <w:rPr>
          <w:b/>
          <w:sz w:val="24"/>
          <w:szCs w:val="24"/>
        </w:rPr>
        <w:t>20</w:t>
      </w:r>
    </w:p>
    <w:p w:rsidR="008B2CC1" w:rsidRPr="008B2CC1" w:rsidRDefault="008B2CC1" w:rsidP="008B2CC1"/>
    <w:p w:rsidR="008B2CC1" w:rsidRPr="008B2CC1" w:rsidRDefault="008B2CC1" w:rsidP="008B2CC1"/>
    <w:p w:rsidR="008B2CC1" w:rsidRPr="008B2CC1" w:rsidRDefault="008B2CC1" w:rsidP="008B2CC1"/>
    <w:p w:rsidR="008B2CC1" w:rsidRPr="003845C1" w:rsidRDefault="00864523" w:rsidP="008B2CC1">
      <w:pPr>
        <w:rPr>
          <w:caps/>
          <w:sz w:val="24"/>
        </w:rPr>
      </w:pPr>
      <w:bookmarkStart w:id="3" w:name="TitleOfDoc"/>
      <w:bookmarkEnd w:id="3"/>
      <w:r>
        <w:rPr>
          <w:caps/>
          <w:sz w:val="24"/>
        </w:rPr>
        <w:t>SUMMARY BY THE CHAIR</w:t>
      </w:r>
    </w:p>
    <w:p w:rsidR="008B2CC1" w:rsidRPr="008B2CC1" w:rsidRDefault="008B2CC1" w:rsidP="008B2CC1"/>
    <w:p w:rsidR="008B2CC1" w:rsidRPr="008B2CC1" w:rsidRDefault="008B2CC1" w:rsidP="008B2CC1">
      <w:pPr>
        <w:rPr>
          <w:i/>
        </w:rPr>
      </w:pPr>
      <w:bookmarkStart w:id="4" w:name="Prepared"/>
      <w:bookmarkEnd w:id="4"/>
    </w:p>
    <w:p w:rsidR="00AC205C" w:rsidRDefault="00AC205C"/>
    <w:p w:rsidR="00AA6883" w:rsidRDefault="00AA6883" w:rsidP="00B461E3">
      <w:pPr>
        <w:rPr>
          <w:i/>
        </w:rPr>
      </w:pPr>
    </w:p>
    <w:p w:rsidR="00AA6883" w:rsidRPr="00C27BB0" w:rsidRDefault="00AA6883" w:rsidP="00B461E3">
      <w:pPr>
        <w:rPr>
          <w:i/>
        </w:rPr>
      </w:pPr>
    </w:p>
    <w:p w:rsidR="00AC6F7A" w:rsidRPr="00254231" w:rsidRDefault="00AC6F7A" w:rsidP="00AC6F7A">
      <w:pPr>
        <w:rPr>
          <w:bCs/>
        </w:rPr>
      </w:pPr>
      <w:r w:rsidRPr="00254231">
        <w:rPr>
          <w:bCs/>
        </w:rPr>
        <w:fldChar w:fldCharType="begin"/>
      </w:r>
      <w:r w:rsidRPr="00254231">
        <w:rPr>
          <w:bCs/>
        </w:rPr>
        <w:instrText xml:space="preserve"> AUTONUM  </w:instrText>
      </w:r>
      <w:r w:rsidRPr="00254231">
        <w:rPr>
          <w:bCs/>
        </w:rPr>
        <w:fldChar w:fldCharType="end"/>
      </w:r>
      <w:r w:rsidRPr="00254231">
        <w:rPr>
          <w:bCs/>
        </w:rPr>
        <w:tab/>
        <w:t>The twenty-f</w:t>
      </w:r>
      <w:r w:rsidR="00ED53B2">
        <w:rPr>
          <w:bCs/>
        </w:rPr>
        <w:t>ifth</w:t>
      </w:r>
      <w:r w:rsidRPr="00254231">
        <w:rPr>
          <w:bCs/>
        </w:rPr>
        <w:t xml:space="preserve"> session of the </w:t>
      </w:r>
      <w:r w:rsidR="00CF775B">
        <w:rPr>
          <w:bCs/>
        </w:rPr>
        <w:t>Committee on Development and Intellectual P</w:t>
      </w:r>
      <w:r w:rsidR="00CF775B" w:rsidRPr="003D07FD">
        <w:rPr>
          <w:bCs/>
        </w:rPr>
        <w:t>roperty (</w:t>
      </w:r>
      <w:r w:rsidRPr="003D07FD">
        <w:rPr>
          <w:bCs/>
        </w:rPr>
        <w:t>CDIP</w:t>
      </w:r>
      <w:r w:rsidR="00CF775B" w:rsidRPr="003D07FD">
        <w:rPr>
          <w:bCs/>
        </w:rPr>
        <w:t>)</w:t>
      </w:r>
      <w:r w:rsidR="00ED53B2" w:rsidRPr="003D07FD">
        <w:rPr>
          <w:bCs/>
        </w:rPr>
        <w:t xml:space="preserve"> </w:t>
      </w:r>
      <w:proofErr w:type="gramStart"/>
      <w:r w:rsidR="00ED53B2" w:rsidRPr="003D07FD">
        <w:rPr>
          <w:bCs/>
        </w:rPr>
        <w:t>was held</w:t>
      </w:r>
      <w:proofErr w:type="gramEnd"/>
      <w:r w:rsidR="00ED53B2" w:rsidRPr="003D07FD">
        <w:rPr>
          <w:bCs/>
        </w:rPr>
        <w:t xml:space="preserve"> from November 9 to 13</w:t>
      </w:r>
      <w:r w:rsidRPr="003D07FD">
        <w:rPr>
          <w:bCs/>
        </w:rPr>
        <w:t>, 20</w:t>
      </w:r>
      <w:r w:rsidR="00ED53B2" w:rsidRPr="003D07FD">
        <w:rPr>
          <w:bCs/>
        </w:rPr>
        <w:t>20</w:t>
      </w:r>
      <w:r w:rsidR="001F0B5D">
        <w:rPr>
          <w:bCs/>
        </w:rPr>
        <w:t>, in a hybrid format</w:t>
      </w:r>
      <w:r w:rsidRPr="003D07FD">
        <w:rPr>
          <w:bCs/>
        </w:rPr>
        <w:t xml:space="preserve">.  </w:t>
      </w:r>
      <w:proofErr w:type="gramStart"/>
      <w:r w:rsidRPr="003D07FD">
        <w:rPr>
          <w:bCs/>
        </w:rPr>
        <w:t xml:space="preserve">The session was attended </w:t>
      </w:r>
      <w:r w:rsidRPr="003D07FD">
        <w:rPr>
          <w:bCs/>
          <w:color w:val="000000" w:themeColor="text1"/>
        </w:rPr>
        <w:t xml:space="preserve">by </w:t>
      </w:r>
      <w:r w:rsidR="004B3111">
        <w:rPr>
          <w:bCs/>
          <w:color w:val="000000" w:themeColor="text1"/>
        </w:rPr>
        <w:t>10</w:t>
      </w:r>
      <w:r w:rsidR="001C7A70">
        <w:rPr>
          <w:bCs/>
          <w:color w:val="000000" w:themeColor="text1"/>
        </w:rPr>
        <w:t>4</w:t>
      </w:r>
      <w:r w:rsidR="0093768C">
        <w:rPr>
          <w:bCs/>
          <w:color w:val="000000" w:themeColor="text1"/>
        </w:rPr>
        <w:t xml:space="preserve"> Member States and 1</w:t>
      </w:r>
      <w:r w:rsidR="001C7A70">
        <w:rPr>
          <w:bCs/>
          <w:color w:val="000000" w:themeColor="text1"/>
        </w:rPr>
        <w:t>6</w:t>
      </w:r>
      <w:r w:rsidRPr="003D07FD">
        <w:rPr>
          <w:bCs/>
          <w:color w:val="000000" w:themeColor="text1"/>
        </w:rPr>
        <w:t xml:space="preserve"> Observers</w:t>
      </w:r>
      <w:proofErr w:type="gramEnd"/>
      <w:r w:rsidRPr="00AC6F7A">
        <w:rPr>
          <w:bCs/>
          <w:color w:val="000000" w:themeColor="text1"/>
        </w:rPr>
        <w:t xml:space="preserve">.  </w:t>
      </w:r>
      <w:proofErr w:type="gramStart"/>
      <w:r w:rsidRPr="00856137">
        <w:rPr>
          <w:bCs/>
        </w:rPr>
        <w:t>The</w:t>
      </w:r>
      <w:r w:rsidR="00F11D49" w:rsidRPr="00856137">
        <w:rPr>
          <w:bCs/>
        </w:rPr>
        <w:t xml:space="preserve"> session was opened by </w:t>
      </w:r>
      <w:r w:rsidR="00ED53B2" w:rsidRPr="00856137">
        <w:rPr>
          <w:bCs/>
        </w:rPr>
        <w:t>Mr. Daren Tang</w:t>
      </w:r>
      <w:r w:rsidRPr="00856137">
        <w:rPr>
          <w:bCs/>
        </w:rPr>
        <w:t>, Director General of WIPO</w:t>
      </w:r>
      <w:proofErr w:type="gramEnd"/>
      <w:r w:rsidRPr="00856137">
        <w:rPr>
          <w:bCs/>
        </w:rPr>
        <w:t xml:space="preserve">.  </w:t>
      </w:r>
    </w:p>
    <w:p w:rsidR="00AC6F7A" w:rsidRPr="00254231" w:rsidRDefault="00AC6F7A" w:rsidP="00AC6F7A">
      <w:pPr>
        <w:rPr>
          <w:bCs/>
        </w:rPr>
      </w:pPr>
    </w:p>
    <w:p w:rsidR="00ED53B2" w:rsidRDefault="00AC6F7A" w:rsidP="00AC6F7A">
      <w:pPr>
        <w:rPr>
          <w:bCs/>
        </w:rPr>
      </w:pPr>
      <w:r w:rsidRPr="00254231">
        <w:rPr>
          <w:bCs/>
        </w:rPr>
        <w:fldChar w:fldCharType="begin"/>
      </w:r>
      <w:r w:rsidRPr="00254231">
        <w:rPr>
          <w:bCs/>
        </w:rPr>
        <w:instrText xml:space="preserve"> AUTONUM  </w:instrText>
      </w:r>
      <w:r w:rsidRPr="00254231">
        <w:rPr>
          <w:bCs/>
        </w:rPr>
        <w:fldChar w:fldCharType="end"/>
      </w:r>
      <w:r w:rsidRPr="00254231">
        <w:rPr>
          <w:bCs/>
        </w:rPr>
        <w:tab/>
        <w:t xml:space="preserve">Under Agenda Item 2, </w:t>
      </w:r>
      <w:r w:rsidR="00ED53B2">
        <w:rPr>
          <w:bCs/>
        </w:rPr>
        <w:t xml:space="preserve">the Committee elected </w:t>
      </w:r>
      <w:r w:rsidR="004B3111">
        <w:rPr>
          <w:bCs/>
        </w:rPr>
        <w:t xml:space="preserve">Her Excellency, </w:t>
      </w:r>
      <w:r w:rsidR="00ED53B2">
        <w:t xml:space="preserve">Ms. Patricia Benedetti, Ambassador of El Salvador to the World Trade Organization, as Chair, and Ms. Beverly Perry, </w:t>
      </w:r>
      <w:r w:rsidR="00ED53B2" w:rsidRPr="00ED53B2">
        <w:t xml:space="preserve">Senior Policy Advisor at the Intellectual Property Office of the United Kingdom </w:t>
      </w:r>
      <w:r w:rsidR="00ED53B2">
        <w:t>as Vice-Chair, for a period of one year.</w:t>
      </w:r>
    </w:p>
    <w:p w:rsidR="00AC6F7A" w:rsidRPr="00254231" w:rsidRDefault="00AC6F7A" w:rsidP="00AC6F7A">
      <w:pPr>
        <w:rPr>
          <w:bCs/>
        </w:rPr>
      </w:pPr>
    </w:p>
    <w:p w:rsidR="00ED53B2" w:rsidRPr="00254231" w:rsidRDefault="00AC6F7A" w:rsidP="00ED53B2">
      <w:pPr>
        <w:rPr>
          <w:bCs/>
        </w:rPr>
      </w:pPr>
      <w:r w:rsidRPr="00254231">
        <w:rPr>
          <w:bCs/>
        </w:rPr>
        <w:fldChar w:fldCharType="begin"/>
      </w:r>
      <w:r w:rsidRPr="00254231">
        <w:rPr>
          <w:bCs/>
        </w:rPr>
        <w:instrText xml:space="preserve"> AUTONUM  </w:instrText>
      </w:r>
      <w:r w:rsidRPr="00254231">
        <w:rPr>
          <w:bCs/>
        </w:rPr>
        <w:fldChar w:fldCharType="end"/>
      </w:r>
      <w:r w:rsidRPr="00254231">
        <w:rPr>
          <w:bCs/>
        </w:rPr>
        <w:tab/>
        <w:t xml:space="preserve">Under Agenda Item 3, </w:t>
      </w:r>
      <w:r w:rsidR="00ED53B2" w:rsidRPr="00254231">
        <w:rPr>
          <w:bCs/>
        </w:rPr>
        <w:t>the Committee adopted the Draft Agen</w:t>
      </w:r>
      <w:r w:rsidR="00ED53B2">
        <w:rPr>
          <w:bCs/>
        </w:rPr>
        <w:t>da contained in document CDIP/25</w:t>
      </w:r>
      <w:r w:rsidR="00ED53B2" w:rsidRPr="00254231">
        <w:rPr>
          <w:bCs/>
        </w:rPr>
        <w:t xml:space="preserve">/1 Prov. </w:t>
      </w:r>
      <w:r w:rsidR="00ED53B2">
        <w:rPr>
          <w:bCs/>
        </w:rPr>
        <w:t>2</w:t>
      </w:r>
      <w:r w:rsidR="00ED53B2" w:rsidRPr="00254231">
        <w:rPr>
          <w:bCs/>
        </w:rPr>
        <w:t>.</w:t>
      </w:r>
    </w:p>
    <w:p w:rsidR="00ED53B2" w:rsidRDefault="00ED53B2" w:rsidP="00AC6F7A">
      <w:pPr>
        <w:rPr>
          <w:bCs/>
        </w:rPr>
      </w:pPr>
    </w:p>
    <w:p w:rsidR="00ED53B2" w:rsidRPr="00254231" w:rsidRDefault="00AC6F7A" w:rsidP="00ED53B2">
      <w:pPr>
        <w:rPr>
          <w:bCs/>
        </w:rPr>
      </w:pPr>
      <w:r w:rsidRPr="00254231">
        <w:rPr>
          <w:bCs/>
        </w:rPr>
        <w:fldChar w:fldCharType="begin"/>
      </w:r>
      <w:r w:rsidRPr="00254231">
        <w:rPr>
          <w:bCs/>
        </w:rPr>
        <w:instrText xml:space="preserve"> AUTONUM  </w:instrText>
      </w:r>
      <w:r w:rsidRPr="00254231">
        <w:rPr>
          <w:bCs/>
        </w:rPr>
        <w:fldChar w:fldCharType="end"/>
      </w:r>
      <w:r w:rsidRPr="00254231">
        <w:rPr>
          <w:bCs/>
        </w:rPr>
        <w:tab/>
        <w:t>Under Agenda Item 4, the Committee</w:t>
      </w:r>
      <w:r w:rsidR="00ED53B2" w:rsidRPr="00ED53B2">
        <w:rPr>
          <w:bCs/>
        </w:rPr>
        <w:t xml:space="preserve"> </w:t>
      </w:r>
      <w:r w:rsidR="00ED53B2" w:rsidRPr="00254231">
        <w:rPr>
          <w:bCs/>
        </w:rPr>
        <w:t>considered the Accreditation of Observe</w:t>
      </w:r>
      <w:r w:rsidR="00ED53B2">
        <w:rPr>
          <w:bCs/>
        </w:rPr>
        <w:t>rs contained in document CDIP/25/7</w:t>
      </w:r>
      <w:r w:rsidR="00ED53B2" w:rsidRPr="00254231">
        <w:rPr>
          <w:bCs/>
        </w:rPr>
        <w:t xml:space="preserve">.  The Committee decided to grant accreditation, on an </w:t>
      </w:r>
    </w:p>
    <w:p w:rsidR="00AC6F7A" w:rsidRPr="00254231" w:rsidRDefault="00ED53B2" w:rsidP="00AC6F7A">
      <w:pPr>
        <w:rPr>
          <w:bCs/>
        </w:rPr>
      </w:pPr>
      <w:proofErr w:type="gramStart"/>
      <w:r w:rsidRPr="00254231">
        <w:rPr>
          <w:bCs/>
          <w:i/>
        </w:rPr>
        <w:t>ad</w:t>
      </w:r>
      <w:proofErr w:type="gramEnd"/>
      <w:r w:rsidRPr="00254231">
        <w:rPr>
          <w:bCs/>
          <w:i/>
        </w:rPr>
        <w:t xml:space="preserve"> hoc</w:t>
      </w:r>
      <w:r w:rsidRPr="00254231">
        <w:rPr>
          <w:bCs/>
        </w:rPr>
        <w:t xml:space="preserve"> basis, to a non-governme</w:t>
      </w:r>
      <w:r>
        <w:rPr>
          <w:bCs/>
        </w:rPr>
        <w:t>ntal organization (NGO), namely</w:t>
      </w:r>
      <w:r w:rsidRPr="00ED53B2">
        <w:t xml:space="preserve"> </w:t>
      </w:r>
      <w:r>
        <w:t>Association for the Future of Indigenous Peoples and of their Original Knowledge (ADACO)</w:t>
      </w:r>
      <w:r w:rsidRPr="00254231">
        <w:rPr>
          <w:bCs/>
          <w:i/>
        </w:rPr>
        <w:t xml:space="preserve">. </w:t>
      </w:r>
    </w:p>
    <w:p w:rsidR="00AC6F7A" w:rsidRPr="00254231" w:rsidRDefault="00AC6F7A" w:rsidP="00AC6F7A">
      <w:pPr>
        <w:rPr>
          <w:bCs/>
        </w:rPr>
      </w:pPr>
    </w:p>
    <w:p w:rsidR="00AC6F7A" w:rsidRPr="00254231" w:rsidRDefault="00AC6F7A" w:rsidP="00AC6F7A">
      <w:pPr>
        <w:rPr>
          <w:bCs/>
        </w:rPr>
      </w:pPr>
      <w:r w:rsidRPr="00254231">
        <w:fldChar w:fldCharType="begin"/>
      </w:r>
      <w:r w:rsidRPr="00254231">
        <w:instrText xml:space="preserve"> AUTONUM  </w:instrText>
      </w:r>
      <w:r w:rsidRPr="00254231">
        <w:fldChar w:fldCharType="end"/>
      </w:r>
      <w:r w:rsidRPr="00254231">
        <w:tab/>
        <w:t xml:space="preserve">Under Agenda Item 5, the Committee listened to general statements. </w:t>
      </w:r>
    </w:p>
    <w:p w:rsidR="00AC6F7A" w:rsidRPr="00254231" w:rsidRDefault="00AC6F7A" w:rsidP="00AC6F7A">
      <w:pPr>
        <w:rPr>
          <w:bCs/>
        </w:rPr>
      </w:pPr>
    </w:p>
    <w:p w:rsidR="00AC6F7A" w:rsidRPr="00254231" w:rsidRDefault="00AC6F7A" w:rsidP="00AC6F7A">
      <w:r w:rsidRPr="00254231">
        <w:rPr>
          <w:bCs/>
        </w:rPr>
        <w:fldChar w:fldCharType="begin"/>
      </w:r>
      <w:r w:rsidRPr="00254231">
        <w:rPr>
          <w:bCs/>
        </w:rPr>
        <w:instrText xml:space="preserve"> AUTONUM  </w:instrText>
      </w:r>
      <w:r w:rsidRPr="00254231">
        <w:rPr>
          <w:bCs/>
        </w:rPr>
        <w:fldChar w:fldCharType="end"/>
      </w:r>
      <w:r w:rsidRPr="00254231">
        <w:rPr>
          <w:bCs/>
        </w:rPr>
        <w:tab/>
        <w:t>Under Agenda Item 6, the Committee</w:t>
      </w:r>
      <w:r w:rsidRPr="00254231">
        <w:t xml:space="preserve"> considered the following:</w:t>
      </w:r>
    </w:p>
    <w:p w:rsidR="00AC6F7A" w:rsidRPr="00254231" w:rsidRDefault="00AC6F7A" w:rsidP="00AC6F7A">
      <w:pPr>
        <w:rPr>
          <w:bCs/>
        </w:rPr>
      </w:pPr>
    </w:p>
    <w:p w:rsidR="00AC6F7A" w:rsidRPr="00254231" w:rsidRDefault="00AC6F7A" w:rsidP="00AC6F7A">
      <w:pPr>
        <w:ind w:left="567"/>
        <w:rPr>
          <w:bCs/>
          <w:highlight w:val="yellow"/>
        </w:rPr>
      </w:pPr>
      <w:r w:rsidRPr="00254231">
        <w:rPr>
          <w:bCs/>
        </w:rPr>
        <w:t xml:space="preserve">6.1   </w:t>
      </w:r>
      <w:r w:rsidR="00ED53B2">
        <w:rPr>
          <w:bCs/>
        </w:rPr>
        <w:t>Director General’s Report on the Implementation of the Development Agenda contained in document CDIP/25</w:t>
      </w:r>
      <w:r w:rsidRPr="00254231">
        <w:rPr>
          <w:bCs/>
        </w:rPr>
        <w:t xml:space="preserve">/2.  </w:t>
      </w:r>
      <w:r w:rsidR="00481B5C" w:rsidRPr="00A02B34">
        <w:rPr>
          <w:bCs/>
        </w:rPr>
        <w:t xml:space="preserve">The Committee took note of </w:t>
      </w:r>
      <w:r w:rsidR="00ED53B2" w:rsidRPr="00A02B34">
        <w:rPr>
          <w:bCs/>
        </w:rPr>
        <w:t xml:space="preserve">the information contained in the </w:t>
      </w:r>
      <w:r w:rsidRPr="00A02B34">
        <w:rPr>
          <w:bCs/>
        </w:rPr>
        <w:t>document and its Annexes.</w:t>
      </w:r>
      <w:r w:rsidRPr="00254231">
        <w:rPr>
          <w:bCs/>
        </w:rPr>
        <w:t xml:space="preserve">  </w:t>
      </w:r>
    </w:p>
    <w:p w:rsidR="00AC6F7A" w:rsidRPr="00254231" w:rsidRDefault="00AC6F7A" w:rsidP="00AC6F7A">
      <w:pPr>
        <w:rPr>
          <w:bCs/>
        </w:rPr>
      </w:pPr>
    </w:p>
    <w:p w:rsidR="00AC6F7A" w:rsidRPr="00254231" w:rsidRDefault="00AC6F7A" w:rsidP="00AC6F7A">
      <w:pPr>
        <w:ind w:left="567"/>
        <w:rPr>
          <w:bCs/>
        </w:rPr>
      </w:pPr>
      <w:r w:rsidRPr="00254231">
        <w:rPr>
          <w:bCs/>
        </w:rPr>
        <w:lastRenderedPageBreak/>
        <w:t xml:space="preserve">6.2   </w:t>
      </w:r>
      <w:r w:rsidR="00ED53B2" w:rsidRPr="00ED53B2">
        <w:rPr>
          <w:bCs/>
        </w:rPr>
        <w:t xml:space="preserve">Report on the Web Forum Established under the “Project on Intellectual Property and Technology Transfer: Common Challenges – Building Solutions” after </w:t>
      </w:r>
      <w:proofErr w:type="gramStart"/>
      <w:r w:rsidR="00ED53B2" w:rsidRPr="00ED53B2">
        <w:rPr>
          <w:bCs/>
        </w:rPr>
        <w:t>its</w:t>
      </w:r>
      <w:proofErr w:type="gramEnd"/>
      <w:r w:rsidR="00ED53B2" w:rsidRPr="00ED53B2">
        <w:rPr>
          <w:bCs/>
        </w:rPr>
        <w:t xml:space="preserve"> Integration into the New WIPO INSPIRE Platform</w:t>
      </w:r>
      <w:r w:rsidR="00ED53B2">
        <w:rPr>
          <w:bCs/>
        </w:rPr>
        <w:t xml:space="preserve"> contained in document CDIP/25/5.  </w:t>
      </w:r>
      <w:r w:rsidRPr="003D07FD">
        <w:rPr>
          <w:bCs/>
        </w:rPr>
        <w:t>The Committee took note of the information contained in the report</w:t>
      </w:r>
      <w:r w:rsidR="003E10A4" w:rsidRPr="003D07FD">
        <w:rPr>
          <w:bCs/>
        </w:rPr>
        <w:t>, and the presentation by the Secretariat</w:t>
      </w:r>
      <w:r w:rsidRPr="003D07FD">
        <w:rPr>
          <w:bCs/>
        </w:rPr>
        <w:t>.</w:t>
      </w:r>
      <w:r w:rsidRPr="00254231">
        <w:rPr>
          <w:bCs/>
        </w:rPr>
        <w:t xml:space="preserve"> </w:t>
      </w:r>
    </w:p>
    <w:p w:rsidR="00AC6F7A" w:rsidRPr="00254231" w:rsidRDefault="00AC6F7A" w:rsidP="00AC6F7A">
      <w:pPr>
        <w:rPr>
          <w:bCs/>
          <w:color w:val="000000" w:themeColor="text1"/>
        </w:rPr>
      </w:pPr>
    </w:p>
    <w:p w:rsidR="00AC6F7A" w:rsidRPr="00ED53B2" w:rsidRDefault="00AC6F7A" w:rsidP="00ED53B2">
      <w:pPr>
        <w:ind w:left="567"/>
        <w:rPr>
          <w:bCs/>
          <w:color w:val="000000" w:themeColor="text1"/>
        </w:rPr>
      </w:pPr>
      <w:r w:rsidRPr="00254231">
        <w:rPr>
          <w:bCs/>
          <w:color w:val="000000" w:themeColor="text1"/>
        </w:rPr>
        <w:t>6.3</w:t>
      </w:r>
      <w:r w:rsidRPr="00254231">
        <w:rPr>
          <w:bCs/>
          <w:color w:val="000000" w:themeColor="text1"/>
        </w:rPr>
        <w:tab/>
      </w:r>
      <w:r w:rsidR="00ED53B2" w:rsidRPr="00ED53B2">
        <w:rPr>
          <w:bCs/>
          <w:color w:val="000000" w:themeColor="text1"/>
        </w:rPr>
        <w:t>Report on WIPO’s Contribution to the Implementation</w:t>
      </w:r>
      <w:r w:rsidR="00ED53B2">
        <w:rPr>
          <w:bCs/>
          <w:color w:val="000000" w:themeColor="text1"/>
        </w:rPr>
        <w:t xml:space="preserve"> of the Sustainable Development </w:t>
      </w:r>
      <w:r w:rsidR="00ED53B2" w:rsidRPr="00ED53B2">
        <w:rPr>
          <w:bCs/>
          <w:color w:val="000000" w:themeColor="text1"/>
        </w:rPr>
        <w:t>Goals and its Associated Targets</w:t>
      </w:r>
      <w:r w:rsidR="00ED53B2">
        <w:rPr>
          <w:bCs/>
          <w:color w:val="000000" w:themeColor="text1"/>
        </w:rPr>
        <w:t xml:space="preserve"> contained in document CDIP/25</w:t>
      </w:r>
      <w:r w:rsidRPr="00254231">
        <w:rPr>
          <w:bCs/>
          <w:color w:val="000000" w:themeColor="text1"/>
        </w:rPr>
        <w:t>/</w:t>
      </w:r>
      <w:r w:rsidR="00ED53B2">
        <w:rPr>
          <w:bCs/>
          <w:color w:val="000000" w:themeColor="text1"/>
        </w:rPr>
        <w:t>6</w:t>
      </w:r>
      <w:r w:rsidRPr="00254231">
        <w:rPr>
          <w:bCs/>
          <w:color w:val="000000" w:themeColor="text1"/>
        </w:rPr>
        <w:t xml:space="preserve">.  </w:t>
      </w:r>
      <w:r w:rsidRPr="00A02B34">
        <w:rPr>
          <w:bCs/>
          <w:color w:val="000000" w:themeColor="text1"/>
        </w:rPr>
        <w:t xml:space="preserve">The Committee </w:t>
      </w:r>
      <w:r w:rsidR="00ED53B2" w:rsidRPr="00A02B34">
        <w:rPr>
          <w:bCs/>
          <w:color w:val="000000" w:themeColor="text1"/>
        </w:rPr>
        <w:t xml:space="preserve">considered and </w:t>
      </w:r>
      <w:r w:rsidRPr="00A02B34">
        <w:rPr>
          <w:bCs/>
          <w:color w:val="000000" w:themeColor="text1"/>
        </w:rPr>
        <w:t>took note of the information contained in the report.</w:t>
      </w:r>
    </w:p>
    <w:p w:rsidR="00054F4C" w:rsidRDefault="00054F4C" w:rsidP="00AC6F7A">
      <w:pPr>
        <w:rPr>
          <w:bCs/>
        </w:rPr>
      </w:pPr>
    </w:p>
    <w:p w:rsidR="00AC6F7A" w:rsidRPr="006B5F06" w:rsidRDefault="00AC6F7A" w:rsidP="00AC6F7A">
      <w:pPr>
        <w:rPr>
          <w:bCs/>
        </w:rPr>
      </w:pPr>
      <w:r w:rsidRPr="00254231">
        <w:rPr>
          <w:bCs/>
        </w:rPr>
        <w:fldChar w:fldCharType="begin"/>
      </w:r>
      <w:r w:rsidRPr="00254231">
        <w:rPr>
          <w:bCs/>
        </w:rPr>
        <w:instrText xml:space="preserve"> AUTONUM  </w:instrText>
      </w:r>
      <w:r w:rsidRPr="00254231">
        <w:rPr>
          <w:bCs/>
        </w:rPr>
        <w:fldChar w:fldCharType="end"/>
      </w:r>
      <w:r w:rsidRPr="00254231">
        <w:rPr>
          <w:bCs/>
        </w:rPr>
        <w:tab/>
        <w:t>Under Agenda Item 6 (</w:t>
      </w:r>
      <w:proofErr w:type="spellStart"/>
      <w:r w:rsidRPr="00254231">
        <w:rPr>
          <w:bCs/>
        </w:rPr>
        <w:t>i</w:t>
      </w:r>
      <w:proofErr w:type="spellEnd"/>
      <w:r w:rsidRPr="00254231">
        <w:rPr>
          <w:bCs/>
        </w:rPr>
        <w:t xml:space="preserve">) the Committee considered the </w:t>
      </w:r>
      <w:r w:rsidR="006B5F06">
        <w:t>Report on the Webinars on Technical Assistance contained in document CDIP/25/3, and the Evaluation Report of WIPO Webinars on Technical Assistance contained in document CDIP/25/4</w:t>
      </w:r>
      <w:r w:rsidR="006B5F06" w:rsidRPr="00A02B34">
        <w:t xml:space="preserve">.  </w:t>
      </w:r>
      <w:r w:rsidR="006B5F06" w:rsidRPr="00A02B34">
        <w:rPr>
          <w:bCs/>
        </w:rPr>
        <w:t>The Committee took note of the information contained in documents CDIP/25/3</w:t>
      </w:r>
      <w:r w:rsidR="00863E97" w:rsidRPr="00A02B34">
        <w:rPr>
          <w:bCs/>
        </w:rPr>
        <w:t xml:space="preserve"> and CDIP/25/4</w:t>
      </w:r>
      <w:r w:rsidR="006B5F06" w:rsidRPr="00A02B34">
        <w:rPr>
          <w:bCs/>
        </w:rPr>
        <w:t xml:space="preserve">.  The Committee </w:t>
      </w:r>
      <w:r w:rsidR="006B5F06" w:rsidRPr="003D07FD">
        <w:rPr>
          <w:szCs w:val="22"/>
        </w:rPr>
        <w:t xml:space="preserve">decided </w:t>
      </w:r>
      <w:r w:rsidR="003D07FD" w:rsidRPr="003D07FD">
        <w:rPr>
          <w:szCs w:val="22"/>
        </w:rPr>
        <w:t>that the CDIP Secretariat should continue holding webinars, bearing in mind the recommendations provided in document CDIP/25/4 and the comments made by Member States.</w:t>
      </w:r>
    </w:p>
    <w:p w:rsidR="006B5F06" w:rsidRPr="00254231" w:rsidRDefault="006B5F06" w:rsidP="00AC6F7A"/>
    <w:p w:rsidR="00AC6F7A" w:rsidRPr="00254231" w:rsidRDefault="00AC6F7A" w:rsidP="00AC6F7A">
      <w:r w:rsidRPr="00254231">
        <w:rPr>
          <w:bCs/>
        </w:rPr>
        <w:fldChar w:fldCharType="begin"/>
      </w:r>
      <w:r w:rsidRPr="00254231">
        <w:rPr>
          <w:bCs/>
        </w:rPr>
        <w:instrText xml:space="preserve"> AUTONUM  </w:instrText>
      </w:r>
      <w:r w:rsidRPr="00254231">
        <w:rPr>
          <w:bCs/>
        </w:rPr>
        <w:fldChar w:fldCharType="end"/>
      </w:r>
      <w:r w:rsidRPr="00254231">
        <w:rPr>
          <w:bCs/>
        </w:rPr>
        <w:tab/>
        <w:t>Under Agenda Item 7, the Committee</w:t>
      </w:r>
      <w:r w:rsidRPr="00254231">
        <w:t xml:space="preserve"> considered the following:</w:t>
      </w:r>
    </w:p>
    <w:p w:rsidR="00AC6F7A" w:rsidRPr="00254231" w:rsidRDefault="00AC6F7A" w:rsidP="00AC6F7A"/>
    <w:p w:rsidR="006B5F06" w:rsidRDefault="00AC6F7A" w:rsidP="00AC6F7A">
      <w:pPr>
        <w:ind w:left="567"/>
      </w:pPr>
      <w:r w:rsidRPr="00254231">
        <w:t xml:space="preserve">8.1   </w:t>
      </w:r>
      <w:r w:rsidR="006B5F06">
        <w:t xml:space="preserve">Project Proposal Submitted by the Republic of Indonesia and the United Arab Emirates on Promoting the Use of Intellectual Property in Developing Countries in Creative Industries in the Digital Era contained in document CDIP/25/8 Rev.  </w:t>
      </w:r>
      <w:r w:rsidR="00A02B34" w:rsidRPr="00A02B34">
        <w:rPr>
          <w:bCs/>
          <w:szCs w:val="22"/>
        </w:rPr>
        <w:t>The Committee took note of the project proposal and requested the proposing countries to revise the document with the assistance of the Secretariat, based on comments made by other delegations, for its consideration at the next session.</w:t>
      </w:r>
    </w:p>
    <w:p w:rsidR="00AC6F7A" w:rsidRPr="00254231" w:rsidRDefault="00AC6F7A" w:rsidP="00AC6F7A"/>
    <w:p w:rsidR="006B5F06" w:rsidRDefault="00AC6F7A" w:rsidP="00AC6F7A">
      <w:pPr>
        <w:ind w:left="567"/>
      </w:pPr>
      <w:r w:rsidRPr="00254231">
        <w:t>8.2</w:t>
      </w:r>
      <w:r w:rsidRPr="00254231">
        <w:tab/>
      </w:r>
      <w:r w:rsidR="006B5F06">
        <w:t>Project Propos</w:t>
      </w:r>
      <w:r w:rsidR="00B56F98">
        <w:t xml:space="preserve">al Submitted by El Salvador on </w:t>
      </w:r>
      <w:r w:rsidR="001F0B5D">
        <w:t>“</w:t>
      </w:r>
      <w:r w:rsidR="006B5F06">
        <w:t>Systematization of Statistical Data and the Design and Implementation of a Methodology for Developing Impact Assessments on the Use of t</w:t>
      </w:r>
      <w:r w:rsidR="00B56F98">
        <w:t>he Intellectual Property System</w:t>
      </w:r>
      <w:r w:rsidR="001F0B5D">
        <w:t>”</w:t>
      </w:r>
      <w:r w:rsidR="006B5F06">
        <w:t xml:space="preserve"> contained in document CDIP/25/10.  </w:t>
      </w:r>
      <w:r w:rsidR="00A02B34" w:rsidRPr="00A02B34">
        <w:t xml:space="preserve">The Committee requested El Salvador </w:t>
      </w:r>
      <w:proofErr w:type="gramStart"/>
      <w:r w:rsidR="00A02B34" w:rsidRPr="00A02B34">
        <w:t>to further develop</w:t>
      </w:r>
      <w:proofErr w:type="gramEnd"/>
      <w:r w:rsidR="00A02B34" w:rsidRPr="00A02B34">
        <w:t xml:space="preserve"> the project proposal, with the assistance of the Secretariat, for its consideration at the next session</w:t>
      </w:r>
      <w:r w:rsidR="00A02B34" w:rsidRPr="00A02B34">
        <w:rPr>
          <w:bCs/>
        </w:rPr>
        <w:t>.</w:t>
      </w:r>
    </w:p>
    <w:p w:rsidR="00AC6F7A" w:rsidRPr="00254231" w:rsidRDefault="00AC6F7A" w:rsidP="006B5F06"/>
    <w:p w:rsidR="006B5F06" w:rsidRDefault="00AC6F7A" w:rsidP="00AC6F7A">
      <w:pPr>
        <w:ind w:left="567"/>
      </w:pPr>
      <w:r w:rsidRPr="00254231">
        <w:t>8.3</w:t>
      </w:r>
      <w:r w:rsidRPr="00254231">
        <w:tab/>
      </w:r>
      <w:r w:rsidR="006B5F06">
        <w:t xml:space="preserve">Proof of Concept of a Searchable Online Catalogue for Development Agenda Projects and Outputs contained in document CDIP/25/INF/2.  </w:t>
      </w:r>
      <w:r w:rsidR="00062DA4" w:rsidRPr="003D07FD">
        <w:t>The Committee took note of the information contained in the document.</w:t>
      </w:r>
    </w:p>
    <w:p w:rsidR="00AC6F7A" w:rsidRPr="00254231" w:rsidRDefault="00AC6F7A" w:rsidP="006B5F06"/>
    <w:p w:rsidR="006B5F06" w:rsidRDefault="00AC6F7A" w:rsidP="00AC6F7A">
      <w:pPr>
        <w:ind w:left="567"/>
      </w:pPr>
      <w:r w:rsidRPr="00254231">
        <w:t>8.4</w:t>
      </w:r>
      <w:r w:rsidRPr="00254231">
        <w:tab/>
      </w:r>
      <w:r w:rsidR="006B5F06">
        <w:t>Summary of the Explor</w:t>
      </w:r>
      <w:r w:rsidR="00B56F98">
        <w:t xml:space="preserve">atory Study for the Project on </w:t>
      </w:r>
      <w:r w:rsidR="001F0B5D">
        <w:t>“</w:t>
      </w:r>
      <w:r w:rsidR="006B5F06">
        <w:t>Intellectual Property and Gastronomic Tourism in Peru</w:t>
      </w:r>
      <w:r w:rsidR="00B56F98">
        <w:t xml:space="preserve"> and other Developing Countries</w:t>
      </w:r>
      <w:r w:rsidR="001F0B5D">
        <w:t>”</w:t>
      </w:r>
      <w:r w:rsidR="006B5F06">
        <w:t xml:space="preserve"> contained in document CDIP/25/INF</w:t>
      </w:r>
      <w:r w:rsidR="006B5F06" w:rsidRPr="003D07FD">
        <w:t xml:space="preserve">/3.  </w:t>
      </w:r>
      <w:r w:rsidR="00062DA4" w:rsidRPr="003D07FD">
        <w:t>The Committee took note of the information contained in the document.</w:t>
      </w:r>
    </w:p>
    <w:p w:rsidR="006B5F06" w:rsidRDefault="006B5F06" w:rsidP="00AC6F7A">
      <w:pPr>
        <w:ind w:left="567"/>
      </w:pPr>
    </w:p>
    <w:p w:rsidR="003A14D6" w:rsidRPr="003A14D6" w:rsidRDefault="00AC6F7A" w:rsidP="003D07FD">
      <w:pPr>
        <w:rPr>
          <w:highlight w:val="yellow"/>
          <w:lang w:val="en-GB"/>
        </w:rPr>
      </w:pPr>
      <w:r w:rsidRPr="00254231">
        <w:fldChar w:fldCharType="begin"/>
      </w:r>
      <w:r w:rsidRPr="00254231">
        <w:instrText xml:space="preserve"> AUTONUM  </w:instrText>
      </w:r>
      <w:r w:rsidRPr="00254231">
        <w:fldChar w:fldCharType="end"/>
      </w:r>
      <w:r w:rsidRPr="00254231">
        <w:tab/>
        <w:t xml:space="preserve">Under Agenda </w:t>
      </w:r>
      <w:r w:rsidR="00CF775B">
        <w:t>I</w:t>
      </w:r>
      <w:r w:rsidRPr="00254231">
        <w:t>tem 8 “Intelle</w:t>
      </w:r>
      <w:r w:rsidR="00054F4C">
        <w:t xml:space="preserve">ctual Property and Development”, </w:t>
      </w:r>
      <w:r w:rsidRPr="00254231">
        <w:t xml:space="preserve">the </w:t>
      </w:r>
      <w:r w:rsidR="003D07FD" w:rsidRPr="003D07FD">
        <w:t xml:space="preserve">Committee decided to defer the discussion and the presentation by the Secretariat on </w:t>
      </w:r>
      <w:r w:rsidR="004B3111">
        <w:t xml:space="preserve">the </w:t>
      </w:r>
      <w:r w:rsidR="003D07FD" w:rsidRPr="003D07FD">
        <w:t>topic “IP and Creative Economy” to its 26</w:t>
      </w:r>
      <w:r w:rsidR="003D07FD" w:rsidRPr="003D07FD">
        <w:rPr>
          <w:vertAlign w:val="superscript"/>
        </w:rPr>
        <w:t>th</w:t>
      </w:r>
      <w:r w:rsidR="003D07FD" w:rsidRPr="003D07FD">
        <w:t> session. The postponement of this discussion will not create precedent for future sessions of the CDIP.  The Committee also agreed that the topic “The Role of Technology and Innovation Support Centers (TISCs) as a catalyst for Technology Transfer: Opportunities and Challenges” will be discussed at its 27</w:t>
      </w:r>
      <w:r w:rsidR="003D07FD" w:rsidRPr="003D07FD">
        <w:rPr>
          <w:vertAlign w:val="superscript"/>
        </w:rPr>
        <w:t>th</w:t>
      </w:r>
      <w:r w:rsidR="003D07FD" w:rsidRPr="003D07FD">
        <w:t> session, “IP and Innovation: Trademark and Design Strategies for Entrepreneurs” will be discussed at its 28</w:t>
      </w:r>
      <w:r w:rsidR="003D07FD" w:rsidRPr="003D07FD">
        <w:rPr>
          <w:vertAlign w:val="superscript"/>
        </w:rPr>
        <w:t>th</w:t>
      </w:r>
      <w:r w:rsidR="003D07FD" w:rsidRPr="003D07FD">
        <w:t> session, and the topic “IP Commercialization and Technology Transfer” at its 29</w:t>
      </w:r>
      <w:r w:rsidR="003D07FD" w:rsidRPr="003D07FD">
        <w:rPr>
          <w:vertAlign w:val="superscript"/>
        </w:rPr>
        <w:t>th</w:t>
      </w:r>
      <w:r w:rsidR="003D07FD" w:rsidRPr="003D07FD">
        <w:t> session.  The Committee decided to revisit the issue of “Women and IP” at its 26</w:t>
      </w:r>
      <w:r w:rsidR="003D07FD" w:rsidRPr="003D07FD">
        <w:rPr>
          <w:vertAlign w:val="superscript"/>
        </w:rPr>
        <w:t>th</w:t>
      </w:r>
      <w:r w:rsidR="003D07FD" w:rsidRPr="003D07FD">
        <w:t> session, as agreed at its 22</w:t>
      </w:r>
      <w:r w:rsidR="003D07FD" w:rsidRPr="003D07FD">
        <w:rPr>
          <w:vertAlign w:val="superscript"/>
        </w:rPr>
        <w:t>nd</w:t>
      </w:r>
      <w:r w:rsidR="003D07FD" w:rsidRPr="003D07FD">
        <w:t> session (</w:t>
      </w:r>
      <w:hyperlink r:id="rId9" w:history="1">
        <w:r w:rsidR="003D07FD" w:rsidRPr="00A66565">
          <w:rPr>
            <w:rStyle w:val="Hyperlink"/>
          </w:rPr>
          <w:t>para. 8.2 (v) of the Summary by the Chair</w:t>
        </w:r>
      </w:hyperlink>
      <w:r w:rsidR="003D07FD" w:rsidRPr="003D07FD">
        <w:t>).  The Secretariat will update the Roster of Topics accordingly. ​</w:t>
      </w:r>
    </w:p>
    <w:p w:rsidR="00AC6F7A" w:rsidRDefault="00AC6F7A" w:rsidP="00AC6F7A"/>
    <w:p w:rsidR="00AC6F7A" w:rsidRDefault="00AC6F7A" w:rsidP="00AC6F7A">
      <w:r w:rsidRPr="0090296E">
        <w:t>1</w:t>
      </w:r>
      <w:r w:rsidR="00481B5C">
        <w:t xml:space="preserve">0. </w:t>
      </w:r>
      <w:r w:rsidR="00481B5C">
        <w:tab/>
        <w:t>Under Agenda Item 9</w:t>
      </w:r>
      <w:r w:rsidRPr="0090296E">
        <w:t xml:space="preserve"> on Future Work, the Committee agreed upon a list of issues and documents for the next session</w:t>
      </w:r>
      <w:r>
        <w:t>, as read out by the Secretariat</w:t>
      </w:r>
      <w:r w:rsidRPr="0090296E">
        <w:t>.</w:t>
      </w:r>
      <w:r>
        <w:t xml:space="preserve">  </w:t>
      </w:r>
    </w:p>
    <w:p w:rsidR="003D07FD" w:rsidRDefault="003D07FD" w:rsidP="00AC6F7A"/>
    <w:p w:rsidR="003D07FD" w:rsidRDefault="003D07FD" w:rsidP="00AC6F7A">
      <w:r>
        <w:tab/>
      </w:r>
    </w:p>
    <w:p w:rsidR="00AC6F7A" w:rsidRPr="0090296E" w:rsidRDefault="00AC6F7A" w:rsidP="00AC6F7A"/>
    <w:p w:rsidR="00AC6F7A" w:rsidRPr="0025623B" w:rsidRDefault="003D07FD" w:rsidP="00AC6F7A">
      <w:proofErr w:type="gramStart"/>
      <w:r>
        <w:t>1</w:t>
      </w:r>
      <w:r w:rsidR="002E7F3D">
        <w:t>1</w:t>
      </w:r>
      <w:r w:rsidR="00AC6F7A" w:rsidRPr="007506E3">
        <w:t>.</w:t>
      </w:r>
      <w:r w:rsidR="00AC6F7A" w:rsidRPr="007506E3">
        <w:tab/>
        <w:t>The Committee noted that</w:t>
      </w:r>
      <w:r w:rsidR="007506E3">
        <w:t>,</w:t>
      </w:r>
      <w:r w:rsidR="00AC6F7A" w:rsidRPr="007506E3">
        <w:t xml:space="preserve"> in line with paragraph 32 of the Summary Report of the fifty-ninth series of Meetings of the Assemblies of the Member States of WIPO (</w:t>
      </w:r>
      <w:hyperlink r:id="rId10" w:history="1">
        <w:r w:rsidR="00AC6F7A" w:rsidRPr="007506E3">
          <w:rPr>
            <w:rStyle w:val="Hyperlink"/>
          </w:rPr>
          <w:t>A/59/13</w:t>
        </w:r>
      </w:hyperlink>
      <w:r w:rsidR="00AC6F7A" w:rsidRPr="007506E3">
        <w:t>), the verbatim reports of the 24</w:t>
      </w:r>
      <w:r w:rsidR="00AC6F7A" w:rsidRPr="007506E3">
        <w:rPr>
          <w:vertAlign w:val="superscript"/>
        </w:rPr>
        <w:t>th</w:t>
      </w:r>
      <w:r w:rsidR="00AC6F7A" w:rsidRPr="007506E3">
        <w:t xml:space="preserve"> and 25</w:t>
      </w:r>
      <w:r w:rsidR="00AC6F7A" w:rsidRPr="007506E3">
        <w:rPr>
          <w:vertAlign w:val="superscript"/>
        </w:rPr>
        <w:t>th</w:t>
      </w:r>
      <w:r w:rsidR="00AC6F7A" w:rsidRPr="007506E3">
        <w:t xml:space="preserve"> sessions of the CDIP would be replaced by a fully automated speech-to-text transcript in English, synchronized with the video recording, and with automated translations into the other five UN languages.</w:t>
      </w:r>
      <w:proofErr w:type="gramEnd"/>
      <w:r w:rsidR="00AC6F7A" w:rsidRPr="007506E3">
        <w:t xml:space="preserve">  Accordingly, the report of the current session </w:t>
      </w:r>
      <w:proofErr w:type="gramStart"/>
      <w:r w:rsidR="00AC6F7A" w:rsidRPr="007506E3">
        <w:t>will be made</w:t>
      </w:r>
      <w:proofErr w:type="gramEnd"/>
      <w:r w:rsidR="00AC6F7A" w:rsidRPr="007506E3">
        <w:t xml:space="preserve"> available in that form.</w:t>
      </w:r>
      <w:r w:rsidR="00AC6F7A" w:rsidRPr="0025623B">
        <w:t xml:space="preserve">  </w:t>
      </w:r>
    </w:p>
    <w:p w:rsidR="00AC6F7A" w:rsidRPr="0025623B" w:rsidRDefault="00AC6F7A" w:rsidP="00AC6F7A"/>
    <w:p w:rsidR="00AC6F7A" w:rsidRPr="0025623B" w:rsidRDefault="00AC6F7A" w:rsidP="00AC6F7A">
      <w:r w:rsidRPr="0025623B">
        <w:t xml:space="preserve">In order to help improve the automated speech-to-text technology, Delegations </w:t>
      </w:r>
      <w:proofErr w:type="gramStart"/>
      <w:r w:rsidRPr="0025623B">
        <w:t>are requested</w:t>
      </w:r>
      <w:proofErr w:type="gramEnd"/>
      <w:r w:rsidRPr="0025623B">
        <w:t xml:space="preserve"> to provide corrections of substantial nature to the Secretariat, </w:t>
      </w:r>
      <w:r>
        <w:t xml:space="preserve">preferably </w:t>
      </w:r>
      <w:r w:rsidRPr="0025623B">
        <w:t xml:space="preserve">four weeks before the following session of the Committee.  </w:t>
      </w:r>
    </w:p>
    <w:p w:rsidR="00AC6F7A" w:rsidRPr="0090296E" w:rsidRDefault="00AC6F7A" w:rsidP="00AC6F7A"/>
    <w:p w:rsidR="00AC6F7A" w:rsidRDefault="003D07FD" w:rsidP="00AC6F7A">
      <w:r>
        <w:t>1</w:t>
      </w:r>
      <w:r w:rsidR="002E7F3D">
        <w:t>2</w:t>
      </w:r>
      <w:r w:rsidR="00AC6F7A" w:rsidRPr="007506E3">
        <w:t>.</w:t>
      </w:r>
      <w:r w:rsidR="00AC6F7A" w:rsidRPr="007506E3">
        <w:tab/>
        <w:t>This Summary, together with the Summary by the Chair of the 2</w:t>
      </w:r>
      <w:r w:rsidR="00062DA4" w:rsidRPr="007506E3">
        <w:t>6</w:t>
      </w:r>
      <w:r w:rsidR="00AC6F7A" w:rsidRPr="007506E3">
        <w:rPr>
          <w:vertAlign w:val="superscript"/>
        </w:rPr>
        <w:t>th</w:t>
      </w:r>
      <w:r w:rsidR="00AC6F7A" w:rsidRPr="007506E3">
        <w:t xml:space="preserve"> session</w:t>
      </w:r>
      <w:r w:rsidR="00AC6F7A">
        <w:t xml:space="preserve"> of the Committee, </w:t>
      </w:r>
      <w:r w:rsidR="00A53426">
        <w:t xml:space="preserve">and the Director’s General Report on the on the Implementation of the Development Agenda contained in document CDIP/25/2, will constitute the Committee’s report to the General </w:t>
      </w:r>
      <w:r w:rsidR="00AC6F7A">
        <w:t xml:space="preserve">Assembly. </w:t>
      </w:r>
    </w:p>
    <w:p w:rsidR="002E7F3D" w:rsidRDefault="002E7F3D" w:rsidP="00AC6F7A"/>
    <w:p w:rsidR="002E7F3D" w:rsidRPr="000B6FBC" w:rsidRDefault="002E7F3D" w:rsidP="00AC6F7A">
      <w:r>
        <w:t>13.</w:t>
      </w:r>
      <w:r>
        <w:tab/>
        <w:t xml:space="preserve">The session </w:t>
      </w:r>
      <w:proofErr w:type="gramStart"/>
      <w:r>
        <w:t>was concluded</w:t>
      </w:r>
      <w:proofErr w:type="gramEnd"/>
      <w:r>
        <w:t xml:space="preserve"> on November 12, 2020, following the de</w:t>
      </w:r>
      <w:r w:rsidR="001F0B5D">
        <w:t xml:space="preserve">cision taken in paragraph </w:t>
      </w:r>
      <w:r>
        <w:t xml:space="preserve">9. </w:t>
      </w:r>
      <w:r>
        <w:tab/>
      </w:r>
    </w:p>
    <w:p w:rsidR="00AC6F7A" w:rsidRDefault="00AC6F7A" w:rsidP="00AC6F7A"/>
    <w:p w:rsidR="00C74B4A" w:rsidRDefault="00C74B4A" w:rsidP="00AC6F7A"/>
    <w:p w:rsidR="00C74B4A" w:rsidRPr="008A0423" w:rsidRDefault="00C74B4A" w:rsidP="00AC6F7A"/>
    <w:p w:rsidR="002928D3" w:rsidRDefault="00AC6F7A" w:rsidP="00895C0E">
      <w:pPr>
        <w:pStyle w:val="Endofdocument-Annex"/>
      </w:pPr>
      <w:r>
        <w:t>[End of document]</w:t>
      </w:r>
    </w:p>
    <w:sectPr w:rsidR="002928D3" w:rsidSect="00F31692">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9A" w:rsidRDefault="008D6C9A">
      <w:r>
        <w:separator/>
      </w:r>
    </w:p>
  </w:endnote>
  <w:endnote w:type="continuationSeparator" w:id="0">
    <w:p w:rsidR="008D6C9A" w:rsidRDefault="008D6C9A" w:rsidP="003B38C1">
      <w:r>
        <w:separator/>
      </w:r>
    </w:p>
    <w:p w:rsidR="008D6C9A" w:rsidRPr="003B38C1" w:rsidRDefault="008D6C9A" w:rsidP="003B38C1">
      <w:pPr>
        <w:spacing w:after="60"/>
        <w:rPr>
          <w:sz w:val="17"/>
        </w:rPr>
      </w:pPr>
      <w:r>
        <w:rPr>
          <w:sz w:val="17"/>
        </w:rPr>
        <w:t>[Endnote continued from previous page]</w:t>
      </w:r>
    </w:p>
  </w:endnote>
  <w:endnote w:type="continuationNotice" w:id="1">
    <w:p w:rsidR="008D6C9A" w:rsidRPr="003B38C1" w:rsidRDefault="008D6C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9A" w:rsidRDefault="008D6C9A">
      <w:r>
        <w:separator/>
      </w:r>
    </w:p>
  </w:footnote>
  <w:footnote w:type="continuationSeparator" w:id="0">
    <w:p w:rsidR="008D6C9A" w:rsidRDefault="008D6C9A" w:rsidP="008B60B2">
      <w:r>
        <w:separator/>
      </w:r>
    </w:p>
    <w:p w:rsidR="008D6C9A" w:rsidRPr="00ED77FB" w:rsidRDefault="008D6C9A" w:rsidP="008B60B2">
      <w:pPr>
        <w:spacing w:after="60"/>
        <w:rPr>
          <w:sz w:val="17"/>
          <w:szCs w:val="17"/>
        </w:rPr>
      </w:pPr>
      <w:r w:rsidRPr="00ED77FB">
        <w:rPr>
          <w:sz w:val="17"/>
          <w:szCs w:val="17"/>
        </w:rPr>
        <w:t>[Footnote continued from previous page]</w:t>
      </w:r>
    </w:p>
  </w:footnote>
  <w:footnote w:type="continuationNotice" w:id="1">
    <w:p w:rsidR="008D6C9A" w:rsidRPr="00ED77FB" w:rsidRDefault="008D6C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92" w:rsidRDefault="00F31692" w:rsidP="00F31692">
    <w:pPr>
      <w:jc w:val="right"/>
    </w:pPr>
    <w:proofErr w:type="gramStart"/>
    <w:r>
      <w:t>page</w:t>
    </w:r>
    <w:proofErr w:type="gramEnd"/>
    <w:r>
      <w:t xml:space="preserve"> </w:t>
    </w:r>
    <w:r>
      <w:fldChar w:fldCharType="begin"/>
    </w:r>
    <w:r>
      <w:instrText xml:space="preserve"> PAGE  \* MERGEFORMAT </w:instrText>
    </w:r>
    <w:r>
      <w:fldChar w:fldCharType="separate"/>
    </w:r>
    <w:r w:rsidR="00FE2AAA">
      <w:rPr>
        <w:noProof/>
      </w:rPr>
      <w:t>2</w:t>
    </w:r>
    <w:r>
      <w:fldChar w:fldCharType="end"/>
    </w:r>
  </w:p>
  <w:p w:rsidR="008C7898" w:rsidRDefault="008C7898" w:rsidP="00F31692">
    <w:pPr>
      <w:jc w:val="right"/>
    </w:pPr>
  </w:p>
  <w:p w:rsidR="00F31692" w:rsidRDefault="00F31692" w:rsidP="00F316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E2AAA">
      <w:rPr>
        <w:noProof/>
      </w:rPr>
      <w:t>3</w:t>
    </w:r>
    <w:r>
      <w:fldChar w:fldCharType="end"/>
    </w:r>
  </w:p>
  <w:p w:rsidR="008C7898" w:rsidRDefault="008C7898" w:rsidP="00477D6B">
    <w:pPr>
      <w:jc w:val="right"/>
    </w:pP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524200"/>
    <w:multiLevelType w:val="hybridMultilevel"/>
    <w:tmpl w:val="6FF80B3E"/>
    <w:lvl w:ilvl="0" w:tplc="28DA7C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19242AA"/>
    <w:multiLevelType w:val="multilevel"/>
    <w:tmpl w:val="4DFC4976"/>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789E0ED8"/>
    <w:multiLevelType w:val="hybridMultilevel"/>
    <w:tmpl w:val="46A8FD48"/>
    <w:lvl w:ilvl="0" w:tplc="3D72ADA0">
      <w:start w:val="1"/>
      <w:numFmt w:val="decimal"/>
      <w:lvlText w:val="%1."/>
      <w:lvlJc w:val="left"/>
      <w:pPr>
        <w:ind w:left="822" w:hanging="360"/>
      </w:pPr>
      <w:rPr>
        <w:rFonts w:hint="default"/>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abstractNum w:abstractNumId="15" w15:restartNumberingAfterBreak="0">
    <w:nsid w:val="7E962238"/>
    <w:multiLevelType w:val="hybridMultilevel"/>
    <w:tmpl w:val="20C215A0"/>
    <w:lvl w:ilvl="0" w:tplc="AE4C156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12"/>
  </w:num>
  <w:num w:numId="8">
    <w:abstractNumId w:val="9"/>
  </w:num>
  <w:num w:numId="9">
    <w:abstractNumId w:val="10"/>
  </w:num>
  <w:num w:numId="10">
    <w:abstractNumId w:val="5"/>
  </w:num>
  <w:num w:numId="11">
    <w:abstractNumId w:val="11"/>
  </w:num>
  <w:num w:numId="12">
    <w:abstractNumId w:val="14"/>
  </w:num>
  <w:num w:numId="13">
    <w:abstractNumId w:val="13"/>
  </w:num>
  <w:num w:numId="14">
    <w:abstractNumId w:val="6"/>
  </w:num>
  <w:num w:numId="15">
    <w:abstractNumId w:val="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23"/>
    <w:rsid w:val="00001E20"/>
    <w:rsid w:val="000209A8"/>
    <w:rsid w:val="00043CAA"/>
    <w:rsid w:val="00054F4C"/>
    <w:rsid w:val="00062DA4"/>
    <w:rsid w:val="00075432"/>
    <w:rsid w:val="0008243D"/>
    <w:rsid w:val="00082BE9"/>
    <w:rsid w:val="000968ED"/>
    <w:rsid w:val="000C15E2"/>
    <w:rsid w:val="000C59E7"/>
    <w:rsid w:val="000D4FC3"/>
    <w:rsid w:val="000F5E56"/>
    <w:rsid w:val="001362EE"/>
    <w:rsid w:val="00140B5C"/>
    <w:rsid w:val="00156020"/>
    <w:rsid w:val="00167DB7"/>
    <w:rsid w:val="001832A6"/>
    <w:rsid w:val="00192F00"/>
    <w:rsid w:val="00194331"/>
    <w:rsid w:val="001A198B"/>
    <w:rsid w:val="001C6003"/>
    <w:rsid w:val="001C7A70"/>
    <w:rsid w:val="001F0B5D"/>
    <w:rsid w:val="0021217E"/>
    <w:rsid w:val="002330A9"/>
    <w:rsid w:val="00247E23"/>
    <w:rsid w:val="0025623B"/>
    <w:rsid w:val="002634C4"/>
    <w:rsid w:val="00271238"/>
    <w:rsid w:val="00291C9C"/>
    <w:rsid w:val="002928D3"/>
    <w:rsid w:val="002E7F3D"/>
    <w:rsid w:val="002F1FE6"/>
    <w:rsid w:val="002F4E68"/>
    <w:rsid w:val="003017B1"/>
    <w:rsid w:val="00312F7F"/>
    <w:rsid w:val="0032463D"/>
    <w:rsid w:val="00337AAA"/>
    <w:rsid w:val="003501A2"/>
    <w:rsid w:val="003521EE"/>
    <w:rsid w:val="00361450"/>
    <w:rsid w:val="003673CF"/>
    <w:rsid w:val="003814D4"/>
    <w:rsid w:val="003845C1"/>
    <w:rsid w:val="003A14D6"/>
    <w:rsid w:val="003A6F89"/>
    <w:rsid w:val="003B38C1"/>
    <w:rsid w:val="003C6E0D"/>
    <w:rsid w:val="003D07FD"/>
    <w:rsid w:val="003E10A4"/>
    <w:rsid w:val="003E3AB6"/>
    <w:rsid w:val="003F4F90"/>
    <w:rsid w:val="003F5A24"/>
    <w:rsid w:val="00402009"/>
    <w:rsid w:val="00411D40"/>
    <w:rsid w:val="00423C60"/>
    <w:rsid w:val="00423E3E"/>
    <w:rsid w:val="00427AF4"/>
    <w:rsid w:val="004503E4"/>
    <w:rsid w:val="004647DA"/>
    <w:rsid w:val="00473074"/>
    <w:rsid w:val="00474062"/>
    <w:rsid w:val="00475644"/>
    <w:rsid w:val="00477D6B"/>
    <w:rsid w:val="00481B5C"/>
    <w:rsid w:val="004821BE"/>
    <w:rsid w:val="00491FD7"/>
    <w:rsid w:val="004A43F0"/>
    <w:rsid w:val="004B3111"/>
    <w:rsid w:val="004B6C00"/>
    <w:rsid w:val="004C27DB"/>
    <w:rsid w:val="004C79BB"/>
    <w:rsid w:val="005019FF"/>
    <w:rsid w:val="00510161"/>
    <w:rsid w:val="00517B50"/>
    <w:rsid w:val="0053057A"/>
    <w:rsid w:val="00560A29"/>
    <w:rsid w:val="0057690B"/>
    <w:rsid w:val="00587C98"/>
    <w:rsid w:val="005C6649"/>
    <w:rsid w:val="00602119"/>
    <w:rsid w:val="00605827"/>
    <w:rsid w:val="00646050"/>
    <w:rsid w:val="00660FDD"/>
    <w:rsid w:val="006713CA"/>
    <w:rsid w:val="00676C5C"/>
    <w:rsid w:val="006B5F06"/>
    <w:rsid w:val="006E6991"/>
    <w:rsid w:val="006E6AFA"/>
    <w:rsid w:val="0072075A"/>
    <w:rsid w:val="00722AD7"/>
    <w:rsid w:val="00722E78"/>
    <w:rsid w:val="007235EA"/>
    <w:rsid w:val="007265DF"/>
    <w:rsid w:val="007506E3"/>
    <w:rsid w:val="007936E3"/>
    <w:rsid w:val="007D1613"/>
    <w:rsid w:val="007E4C0E"/>
    <w:rsid w:val="008263FA"/>
    <w:rsid w:val="008356A7"/>
    <w:rsid w:val="00845F02"/>
    <w:rsid w:val="00850F84"/>
    <w:rsid w:val="00856137"/>
    <w:rsid w:val="00861587"/>
    <w:rsid w:val="0086213B"/>
    <w:rsid w:val="00863E97"/>
    <w:rsid w:val="00864523"/>
    <w:rsid w:val="008918F8"/>
    <w:rsid w:val="00894416"/>
    <w:rsid w:val="00895C0E"/>
    <w:rsid w:val="008A0C55"/>
    <w:rsid w:val="008A223E"/>
    <w:rsid w:val="008B2CC1"/>
    <w:rsid w:val="008B60B2"/>
    <w:rsid w:val="008C7898"/>
    <w:rsid w:val="008D6C9A"/>
    <w:rsid w:val="008E1196"/>
    <w:rsid w:val="0090296E"/>
    <w:rsid w:val="0090731E"/>
    <w:rsid w:val="00910B0D"/>
    <w:rsid w:val="00912B25"/>
    <w:rsid w:val="00916EE2"/>
    <w:rsid w:val="009201E3"/>
    <w:rsid w:val="00930C69"/>
    <w:rsid w:val="00937013"/>
    <w:rsid w:val="0093768C"/>
    <w:rsid w:val="00944035"/>
    <w:rsid w:val="0094554F"/>
    <w:rsid w:val="009503F3"/>
    <w:rsid w:val="00966A22"/>
    <w:rsid w:val="0096722F"/>
    <w:rsid w:val="00972E41"/>
    <w:rsid w:val="009737CD"/>
    <w:rsid w:val="00980843"/>
    <w:rsid w:val="00982036"/>
    <w:rsid w:val="00982991"/>
    <w:rsid w:val="0099736E"/>
    <w:rsid w:val="009A205A"/>
    <w:rsid w:val="009A6709"/>
    <w:rsid w:val="009B0030"/>
    <w:rsid w:val="009C3635"/>
    <w:rsid w:val="009C7BA2"/>
    <w:rsid w:val="009D63F0"/>
    <w:rsid w:val="009E2791"/>
    <w:rsid w:val="009E3F6F"/>
    <w:rsid w:val="009F0DC0"/>
    <w:rsid w:val="009F1935"/>
    <w:rsid w:val="009F499F"/>
    <w:rsid w:val="009F4EDA"/>
    <w:rsid w:val="00A02B34"/>
    <w:rsid w:val="00A21E48"/>
    <w:rsid w:val="00A225F6"/>
    <w:rsid w:val="00A42DAF"/>
    <w:rsid w:val="00A45BD8"/>
    <w:rsid w:val="00A53426"/>
    <w:rsid w:val="00A6622F"/>
    <w:rsid w:val="00A66565"/>
    <w:rsid w:val="00A869B7"/>
    <w:rsid w:val="00AA30B9"/>
    <w:rsid w:val="00AA3459"/>
    <w:rsid w:val="00AA6883"/>
    <w:rsid w:val="00AC205C"/>
    <w:rsid w:val="00AC6F7A"/>
    <w:rsid w:val="00AE01A2"/>
    <w:rsid w:val="00AE0FF5"/>
    <w:rsid w:val="00AF0A6B"/>
    <w:rsid w:val="00AF63FB"/>
    <w:rsid w:val="00B028CC"/>
    <w:rsid w:val="00B05A69"/>
    <w:rsid w:val="00B461E3"/>
    <w:rsid w:val="00B56F98"/>
    <w:rsid w:val="00B7162A"/>
    <w:rsid w:val="00B87D6F"/>
    <w:rsid w:val="00B9734B"/>
    <w:rsid w:val="00BA30E2"/>
    <w:rsid w:val="00BE3D47"/>
    <w:rsid w:val="00C11BFE"/>
    <w:rsid w:val="00C17940"/>
    <w:rsid w:val="00C42E17"/>
    <w:rsid w:val="00C5068F"/>
    <w:rsid w:val="00C52847"/>
    <w:rsid w:val="00C74B4A"/>
    <w:rsid w:val="00CB1DF6"/>
    <w:rsid w:val="00CC0721"/>
    <w:rsid w:val="00CC3656"/>
    <w:rsid w:val="00CD04F1"/>
    <w:rsid w:val="00CD2454"/>
    <w:rsid w:val="00CD600D"/>
    <w:rsid w:val="00CF775B"/>
    <w:rsid w:val="00D00402"/>
    <w:rsid w:val="00D1004C"/>
    <w:rsid w:val="00D17063"/>
    <w:rsid w:val="00D45252"/>
    <w:rsid w:val="00D559D9"/>
    <w:rsid w:val="00D62CBE"/>
    <w:rsid w:val="00D63D56"/>
    <w:rsid w:val="00D71B4D"/>
    <w:rsid w:val="00D81DC6"/>
    <w:rsid w:val="00D93D55"/>
    <w:rsid w:val="00D974D6"/>
    <w:rsid w:val="00DC3A55"/>
    <w:rsid w:val="00E0399D"/>
    <w:rsid w:val="00E12C9B"/>
    <w:rsid w:val="00E15015"/>
    <w:rsid w:val="00E3350D"/>
    <w:rsid w:val="00E335FE"/>
    <w:rsid w:val="00E55800"/>
    <w:rsid w:val="00E62011"/>
    <w:rsid w:val="00E63401"/>
    <w:rsid w:val="00E77602"/>
    <w:rsid w:val="00EB4B02"/>
    <w:rsid w:val="00EC4E49"/>
    <w:rsid w:val="00ED1F31"/>
    <w:rsid w:val="00ED53B2"/>
    <w:rsid w:val="00ED77FB"/>
    <w:rsid w:val="00EE45FA"/>
    <w:rsid w:val="00F11D49"/>
    <w:rsid w:val="00F31692"/>
    <w:rsid w:val="00F47B51"/>
    <w:rsid w:val="00F66152"/>
    <w:rsid w:val="00F868A4"/>
    <w:rsid w:val="00FB1036"/>
    <w:rsid w:val="00FB2B5B"/>
    <w:rsid w:val="00FE2AAA"/>
    <w:rsid w:val="00FE5F25"/>
    <w:rsid w:val="00FF75A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D4AA55C3-C5E1-4965-A27C-7CF0016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E12C9B"/>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E12C9B"/>
    <w:rPr>
      <w:rFonts w:ascii="Arial" w:eastAsia="SimSun" w:hAnsi="Arial" w:cs="Arial"/>
      <w:sz w:val="22"/>
      <w:lang w:val="en-US" w:eastAsia="zh-CN"/>
    </w:rPr>
  </w:style>
  <w:style w:type="character" w:styleId="PageNumber">
    <w:name w:val="page number"/>
    <w:basedOn w:val="DefaultParagraphFont"/>
    <w:semiHidden/>
    <w:unhideWhenUsed/>
    <w:rsid w:val="00B461E3"/>
  </w:style>
  <w:style w:type="character" w:styleId="Hyperlink">
    <w:name w:val="Hyperlink"/>
    <w:basedOn w:val="DefaultParagraphFont"/>
    <w:unhideWhenUsed/>
    <w:rsid w:val="00256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456005" TargetMode="External"/><Relationship Id="rId4" Type="http://schemas.openxmlformats.org/officeDocument/2006/relationships/settings" Target="settings.xml"/><Relationship Id="rId9" Type="http://schemas.openxmlformats.org/officeDocument/2006/relationships/hyperlink" Target="https://www.wipo.int/meetings/en/doc_details.jsp?doc_id=4217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5C83-27F8-417B-85BA-7E584629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954</Words>
  <Characters>5257</Characters>
  <Application>Microsoft Office Word</Application>
  <DocSecurity>0</DocSecurity>
  <Lines>130</Lines>
  <Paragraphs>30</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keywords>FOR OFFICIAL USE ONLY</cp:keywords>
  <cp:lastModifiedBy>ESTEVES DOS SANTOS Anabela</cp:lastModifiedBy>
  <cp:revision>18</cp:revision>
  <cp:lastPrinted>2020-11-11T14:00:00Z</cp:lastPrinted>
  <dcterms:created xsi:type="dcterms:W3CDTF">2020-11-11T14:36:00Z</dcterms:created>
  <dcterms:modified xsi:type="dcterms:W3CDTF">2020-11-12T14:37:00Z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411d75f6-5b22-4dbc-b890-a6b8ae4ccacc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