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497" w:rsidRPr="00123893" w:rsidRDefault="006C2497" w:rsidP="006C2497">
      <w:pPr>
        <w:widowControl w:val="0"/>
        <w:jc w:val="right"/>
        <w:rPr>
          <w:b/>
          <w:sz w:val="2"/>
          <w:szCs w:val="40"/>
        </w:rPr>
      </w:pPr>
      <w:r>
        <w:rPr>
          <w:b/>
          <w:sz w:val="40"/>
          <w:szCs w:val="40"/>
        </w:rPr>
        <w:t>E</w:t>
      </w:r>
    </w:p>
    <w:p w:rsidR="006C2497" w:rsidRDefault="006C2497" w:rsidP="006C2497">
      <w:pPr>
        <w:spacing w:line="360" w:lineRule="auto"/>
        <w:ind w:left="4592"/>
        <w:rPr>
          <w:rFonts w:ascii="Arial Black" w:hAnsi="Arial Black"/>
          <w:caps/>
          <w:sz w:val="15"/>
        </w:rPr>
      </w:pPr>
      <w:r w:rsidRPr="00121566">
        <w:rPr>
          <w:noProof/>
          <w:lang w:eastAsia="en-US"/>
        </w:rPr>
        <w:drawing>
          <wp:inline distT="0" distB="0" distL="0" distR="0">
            <wp:extent cx="1857375" cy="1323975"/>
            <wp:effectExtent l="0" t="0" r="9525" b="9525"/>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C2497" w:rsidRPr="00BB1B60" w:rsidRDefault="006C2497" w:rsidP="006C2497">
      <w:pPr>
        <w:pBdr>
          <w:top w:val="single" w:sz="4" w:space="10" w:color="auto"/>
        </w:pBdr>
        <w:spacing w:before="120"/>
        <w:jc w:val="right"/>
        <w:rPr>
          <w:rFonts w:ascii="Arial Black" w:hAnsi="Arial Black"/>
          <w:b/>
          <w:caps/>
          <w:sz w:val="15"/>
        </w:rPr>
      </w:pPr>
      <w:r w:rsidRPr="00BB1B60">
        <w:rPr>
          <w:rFonts w:ascii="Arial Black" w:hAnsi="Arial Black"/>
          <w:b/>
          <w:caps/>
          <w:sz w:val="15"/>
        </w:rPr>
        <w:t>CD</w:t>
      </w:r>
      <w:r w:rsidR="002661C4" w:rsidRPr="00BB1B60">
        <w:rPr>
          <w:rFonts w:ascii="Arial Black" w:hAnsi="Arial Black"/>
          <w:b/>
          <w:caps/>
          <w:sz w:val="15"/>
        </w:rPr>
        <w:t>I</w:t>
      </w:r>
      <w:r w:rsidRPr="00BB1B60">
        <w:rPr>
          <w:rFonts w:ascii="Arial Black" w:hAnsi="Arial Black"/>
          <w:b/>
          <w:caps/>
          <w:sz w:val="15"/>
        </w:rPr>
        <w:t>P/25/</w:t>
      </w:r>
      <w:bookmarkStart w:id="0" w:name="Code"/>
      <w:bookmarkEnd w:id="0"/>
      <w:r w:rsidR="00BB1B60" w:rsidRPr="00BB1B60">
        <w:rPr>
          <w:rFonts w:ascii="Arial Black" w:hAnsi="Arial Black"/>
          <w:b/>
          <w:caps/>
          <w:sz w:val="15"/>
        </w:rPr>
        <w:t>3</w:t>
      </w:r>
    </w:p>
    <w:p w:rsidR="006C2497" w:rsidRPr="007378AD" w:rsidRDefault="006C2497" w:rsidP="006C2497">
      <w:pPr>
        <w:jc w:val="right"/>
        <w:rPr>
          <w:rFonts w:ascii="Arial Black" w:hAnsi="Arial Black"/>
          <w:b/>
          <w:caps/>
          <w:sz w:val="15"/>
        </w:rPr>
      </w:pPr>
      <w:r w:rsidRPr="00BB1B60">
        <w:rPr>
          <w:rFonts w:ascii="Arial Black" w:hAnsi="Arial Black"/>
          <w:b/>
          <w:caps/>
          <w:sz w:val="15"/>
        </w:rPr>
        <w:t>ORIGINAL:</w:t>
      </w:r>
      <w:bookmarkStart w:id="1" w:name="Original"/>
      <w:bookmarkEnd w:id="1"/>
      <w:r w:rsidR="00F47406" w:rsidRPr="00BB1B60">
        <w:rPr>
          <w:rFonts w:ascii="Arial Black" w:hAnsi="Arial Black"/>
          <w:b/>
          <w:caps/>
          <w:sz w:val="15"/>
        </w:rPr>
        <w:t xml:space="preserve"> </w:t>
      </w:r>
      <w:r w:rsidR="002F0A77" w:rsidRPr="00BB1B60">
        <w:rPr>
          <w:rFonts w:ascii="Arial Black" w:hAnsi="Arial Black"/>
          <w:b/>
          <w:caps/>
          <w:sz w:val="15"/>
        </w:rPr>
        <w:t>ENGLISH</w:t>
      </w:r>
    </w:p>
    <w:p w:rsidR="006C2497" w:rsidRPr="007378AD" w:rsidRDefault="006C2497" w:rsidP="006C2497">
      <w:pPr>
        <w:spacing w:line="1680" w:lineRule="auto"/>
        <w:jc w:val="right"/>
        <w:rPr>
          <w:rFonts w:ascii="Arial Black" w:hAnsi="Arial Black"/>
          <w:b/>
          <w:caps/>
          <w:sz w:val="15"/>
        </w:rPr>
      </w:pPr>
      <w:r w:rsidRPr="00642D6A">
        <w:rPr>
          <w:rFonts w:ascii="Arial Black" w:hAnsi="Arial Black"/>
          <w:b/>
          <w:caps/>
          <w:sz w:val="15"/>
        </w:rPr>
        <w:t>DATE:</w:t>
      </w:r>
      <w:bookmarkStart w:id="2" w:name="Date"/>
      <w:bookmarkEnd w:id="2"/>
      <w:r w:rsidR="002F0A77" w:rsidRPr="00642D6A">
        <w:rPr>
          <w:rFonts w:ascii="Arial Black" w:hAnsi="Arial Black"/>
          <w:b/>
          <w:caps/>
          <w:sz w:val="15"/>
        </w:rPr>
        <w:t xml:space="preserve"> </w:t>
      </w:r>
      <w:r w:rsidR="00BB1B60" w:rsidRPr="00642D6A">
        <w:rPr>
          <w:rFonts w:ascii="Arial Black" w:hAnsi="Arial Black"/>
          <w:b/>
          <w:caps/>
          <w:sz w:val="15"/>
        </w:rPr>
        <w:t xml:space="preserve">march </w:t>
      </w:r>
      <w:r w:rsidR="00642D6A" w:rsidRPr="00642D6A">
        <w:rPr>
          <w:rFonts w:ascii="Arial Black" w:hAnsi="Arial Black"/>
          <w:b/>
          <w:caps/>
          <w:sz w:val="15"/>
        </w:rPr>
        <w:t>5</w:t>
      </w:r>
      <w:r w:rsidR="002F0A77" w:rsidRPr="00642D6A">
        <w:rPr>
          <w:rFonts w:ascii="Arial Black" w:hAnsi="Arial Black"/>
          <w:b/>
          <w:caps/>
          <w:sz w:val="15"/>
        </w:rPr>
        <w:t>, 2020</w:t>
      </w:r>
    </w:p>
    <w:p w:rsidR="006C2497" w:rsidRPr="003845C1" w:rsidRDefault="006C2497" w:rsidP="006C2497">
      <w:pPr>
        <w:spacing w:before="1000" w:after="600"/>
        <w:outlineLvl w:val="0"/>
        <w:rPr>
          <w:b/>
          <w:sz w:val="28"/>
          <w:szCs w:val="28"/>
        </w:rPr>
      </w:pPr>
      <w:r>
        <w:rPr>
          <w:b/>
          <w:sz w:val="28"/>
          <w:szCs w:val="28"/>
        </w:rPr>
        <w:t>Committee on Development and Intellectual Property (CDIP)</w:t>
      </w:r>
    </w:p>
    <w:p w:rsidR="006C2497" w:rsidRPr="003845C1" w:rsidRDefault="006C2497" w:rsidP="006C2497">
      <w:pPr>
        <w:outlineLvl w:val="0"/>
        <w:rPr>
          <w:b/>
          <w:sz w:val="24"/>
          <w:szCs w:val="24"/>
        </w:rPr>
      </w:pPr>
      <w:r>
        <w:rPr>
          <w:b/>
          <w:sz w:val="24"/>
          <w:szCs w:val="24"/>
        </w:rPr>
        <w:t xml:space="preserve">Twenty-Fifth </w:t>
      </w:r>
      <w:r w:rsidRPr="003845C1">
        <w:rPr>
          <w:b/>
          <w:sz w:val="24"/>
          <w:szCs w:val="24"/>
        </w:rPr>
        <w:t>Session</w:t>
      </w:r>
    </w:p>
    <w:p w:rsidR="006C2497" w:rsidRPr="003845C1" w:rsidRDefault="006C2497" w:rsidP="006C2497">
      <w:pPr>
        <w:spacing w:after="720"/>
        <w:outlineLvl w:val="0"/>
        <w:rPr>
          <w:b/>
          <w:sz w:val="24"/>
          <w:szCs w:val="24"/>
        </w:rPr>
      </w:pPr>
      <w:r>
        <w:rPr>
          <w:b/>
          <w:sz w:val="24"/>
          <w:szCs w:val="24"/>
        </w:rPr>
        <w:t>Geneva, May 18 to 22, 2020</w:t>
      </w:r>
    </w:p>
    <w:p w:rsidR="006C2497" w:rsidRPr="008C6087" w:rsidRDefault="002F0A77" w:rsidP="00D37D41">
      <w:pPr>
        <w:pStyle w:val="Heading1"/>
        <w:spacing w:after="360"/>
        <w:rPr>
          <w:i/>
          <w:caps w:val="0"/>
          <w:sz w:val="24"/>
          <w:szCs w:val="24"/>
        </w:rPr>
      </w:pPr>
      <w:bookmarkStart w:id="3" w:name="TitleOfDoc"/>
      <w:bookmarkEnd w:id="3"/>
      <w:r w:rsidRPr="008C6087">
        <w:rPr>
          <w:sz w:val="24"/>
          <w:szCs w:val="24"/>
        </w:rPr>
        <w:t>REPORT O</w:t>
      </w:r>
      <w:r w:rsidR="00176478" w:rsidRPr="008C6087">
        <w:rPr>
          <w:sz w:val="24"/>
          <w:szCs w:val="24"/>
        </w:rPr>
        <w:t>n</w:t>
      </w:r>
      <w:r w:rsidRPr="008C6087">
        <w:rPr>
          <w:sz w:val="24"/>
          <w:szCs w:val="24"/>
        </w:rPr>
        <w:t xml:space="preserve"> THE WEBINARS ON TECHNICAL ASSISTANCE</w:t>
      </w:r>
      <w:bookmarkStart w:id="4" w:name="Prepared"/>
      <w:bookmarkEnd w:id="4"/>
    </w:p>
    <w:p w:rsidR="009C553B" w:rsidRPr="00FC792B" w:rsidRDefault="00FC792B" w:rsidP="008C6087">
      <w:pPr>
        <w:spacing w:after="960"/>
        <w:rPr>
          <w:i/>
        </w:rPr>
      </w:pPr>
      <w:r w:rsidRPr="00FC792B">
        <w:rPr>
          <w:i/>
        </w:rPr>
        <w:t>Prepared by the Secretariat</w:t>
      </w:r>
    </w:p>
    <w:p w:rsidR="00626EFB" w:rsidRPr="00626EFB" w:rsidRDefault="00626EFB" w:rsidP="001F3071">
      <w:pPr>
        <w:pStyle w:val="ListParagraph"/>
        <w:numPr>
          <w:ilvl w:val="0"/>
          <w:numId w:val="4"/>
        </w:numPr>
        <w:tabs>
          <w:tab w:val="left" w:pos="360"/>
        </w:tabs>
        <w:spacing w:after="240"/>
        <w:ind w:left="0" w:firstLine="0"/>
        <w:contextualSpacing w:val="0"/>
        <w:rPr>
          <w:bCs/>
          <w:lang w:val="en-AU"/>
        </w:rPr>
      </w:pPr>
      <w:r>
        <w:t xml:space="preserve">The </w:t>
      </w:r>
      <w:r w:rsidRPr="007F74EA">
        <w:t>Committee on Development a</w:t>
      </w:r>
      <w:r>
        <w:t xml:space="preserve">nd Intellectual Property (CDIP) </w:t>
      </w:r>
      <w:r w:rsidRPr="007F74EA">
        <w:t xml:space="preserve">at its twenty-third session, held from May 20 to 24, 2019, </w:t>
      </w:r>
      <w:r>
        <w:t xml:space="preserve">while </w:t>
      </w:r>
      <w:r w:rsidRPr="007F74EA">
        <w:t xml:space="preserve">discussing the Prototype of a Web-Forum on Technical Assistance (document </w:t>
      </w:r>
      <w:hyperlink r:id="rId9" w:history="1">
        <w:r w:rsidRPr="006B74E4">
          <w:rPr>
            <w:rStyle w:val="Hyperlink"/>
          </w:rPr>
          <w:t>CDIP/23/9</w:t>
        </w:r>
      </w:hyperlink>
      <w:r w:rsidRPr="007F74EA">
        <w:t xml:space="preserve">), </w:t>
      </w:r>
      <w:r w:rsidR="00720770">
        <w:t xml:space="preserve">took the following decision contained in paragraph 8.1 of the </w:t>
      </w:r>
      <w:hyperlink r:id="rId10" w:history="1">
        <w:r w:rsidR="00720770" w:rsidRPr="00720770">
          <w:rPr>
            <w:rStyle w:val="Hyperlink"/>
          </w:rPr>
          <w:t>Summary by the Chair</w:t>
        </w:r>
      </w:hyperlink>
      <w:r w:rsidRPr="007F74EA">
        <w:t>:</w:t>
      </w:r>
    </w:p>
    <w:p w:rsidR="00626EFB" w:rsidRDefault="00626EFB" w:rsidP="00D37D41">
      <w:pPr>
        <w:pStyle w:val="ListParagraph"/>
        <w:spacing w:after="240"/>
        <w:ind w:left="0" w:right="72" w:firstLine="562"/>
        <w:contextualSpacing w:val="0"/>
        <w:rPr>
          <w:bCs/>
          <w:lang w:val="en-AU"/>
        </w:rPr>
      </w:pPr>
      <w:r w:rsidRPr="00626EFB">
        <w:rPr>
          <w:bCs/>
          <w:lang w:val="en-AU"/>
        </w:rPr>
        <w:t>“</w:t>
      </w:r>
      <w:r w:rsidR="00720770" w:rsidRPr="00720770">
        <w:rPr>
          <w:i/>
        </w:rPr>
        <w:t xml:space="preserve">(…) requested the Secretariat to </w:t>
      </w:r>
      <w:r w:rsidRPr="00626EFB">
        <w:rPr>
          <w:i/>
        </w:rPr>
        <w:t>implement the webinar platform, as contained in option B, for an initial period of six months and provide an evaluation report on the webinar at the 25</w:t>
      </w:r>
      <w:r w:rsidRPr="00626EFB">
        <w:rPr>
          <w:i/>
          <w:vertAlign w:val="superscript"/>
        </w:rPr>
        <w:t>th</w:t>
      </w:r>
      <w:r w:rsidRPr="00626EFB">
        <w:rPr>
          <w:i/>
        </w:rPr>
        <w:t xml:space="preserve"> session of the Committee, for further consideration</w:t>
      </w:r>
      <w:r w:rsidRPr="00626EFB">
        <w:rPr>
          <w:bCs/>
          <w:lang w:val="en-AU"/>
        </w:rPr>
        <w:t>”</w:t>
      </w:r>
      <w:r w:rsidR="00B0707C">
        <w:rPr>
          <w:bCs/>
          <w:lang w:val="en-AU"/>
        </w:rPr>
        <w:t>.</w:t>
      </w:r>
    </w:p>
    <w:p w:rsidR="009F648D" w:rsidRPr="00BB1B60" w:rsidRDefault="00626EFB" w:rsidP="001F3071">
      <w:pPr>
        <w:pStyle w:val="ListParagraph"/>
        <w:keepNext/>
        <w:numPr>
          <w:ilvl w:val="0"/>
          <w:numId w:val="4"/>
        </w:numPr>
        <w:spacing w:after="240" w:line="220" w:lineRule="atLeast"/>
        <w:ind w:left="0" w:firstLine="0"/>
        <w:contextualSpacing w:val="0"/>
      </w:pPr>
      <w:r w:rsidRPr="007F74EA">
        <w:t xml:space="preserve">Following that request, the </w:t>
      </w:r>
      <w:r>
        <w:t xml:space="preserve">WIPO </w:t>
      </w:r>
      <w:r w:rsidRPr="007F74EA">
        <w:t xml:space="preserve">Secretariat </w:t>
      </w:r>
      <w:r>
        <w:t>launch</w:t>
      </w:r>
      <w:r w:rsidR="00756BBA">
        <w:t>ed</w:t>
      </w:r>
      <w:r>
        <w:t xml:space="preserve"> a series of </w:t>
      </w:r>
      <w:r w:rsidRPr="007F74EA">
        <w:t>webinars on topics re</w:t>
      </w:r>
      <w:r>
        <w:t xml:space="preserve">lated to technical assistance.  </w:t>
      </w:r>
      <w:r w:rsidR="00005280">
        <w:t xml:space="preserve">In accordance with </w:t>
      </w:r>
      <w:r w:rsidR="00C806C6">
        <w:t xml:space="preserve">option B of </w:t>
      </w:r>
      <w:r w:rsidR="00005280">
        <w:t xml:space="preserve">document </w:t>
      </w:r>
      <w:hyperlink r:id="rId11" w:history="1">
        <w:r w:rsidR="00005280" w:rsidRPr="00005280">
          <w:rPr>
            <w:rStyle w:val="Hyperlink"/>
          </w:rPr>
          <w:t>CDIP/23/9</w:t>
        </w:r>
      </w:hyperlink>
      <w:r w:rsidR="00005280">
        <w:t xml:space="preserve">, after </w:t>
      </w:r>
      <w:r w:rsidR="00833C52">
        <w:t xml:space="preserve">the </w:t>
      </w:r>
      <w:r w:rsidR="00833C52">
        <w:lastRenderedPageBreak/>
        <w:t xml:space="preserve">initial period, </w:t>
      </w:r>
      <w:r w:rsidR="00005280">
        <w:t xml:space="preserve">the Committee would </w:t>
      </w:r>
      <w:r w:rsidR="00005280" w:rsidRPr="00EB5C03">
        <w:rPr>
          <w:i/>
        </w:rPr>
        <w:t>“</w:t>
      </w:r>
      <w:r w:rsidR="00005280" w:rsidRPr="00005280">
        <w:rPr>
          <w:i/>
        </w:rPr>
        <w:t xml:space="preserve">discuss its usefulness, </w:t>
      </w:r>
      <w:r w:rsidR="00005280" w:rsidRPr="00BB1B60">
        <w:rPr>
          <w:i/>
        </w:rPr>
        <w:t>with a view to assessing whether the webinar platform should be continued in its form, modified, or closed”.</w:t>
      </w:r>
      <w:r w:rsidR="00005280" w:rsidRPr="00BB1B60">
        <w:t xml:space="preserve">  </w:t>
      </w:r>
    </w:p>
    <w:p w:rsidR="00E0715E" w:rsidRDefault="00005280" w:rsidP="001F3071">
      <w:pPr>
        <w:pStyle w:val="ListParagraph"/>
        <w:numPr>
          <w:ilvl w:val="0"/>
          <w:numId w:val="4"/>
        </w:numPr>
        <w:tabs>
          <w:tab w:val="left" w:pos="360"/>
        </w:tabs>
        <w:spacing w:after="240" w:line="240" w:lineRule="atLeast"/>
        <w:ind w:left="0" w:firstLine="0"/>
        <w:contextualSpacing w:val="0"/>
      </w:pPr>
      <w:r w:rsidRPr="00BB1B60">
        <w:t xml:space="preserve">The present document contains a </w:t>
      </w:r>
      <w:r w:rsidR="001971D4" w:rsidRPr="00BB1B60">
        <w:t>report on</w:t>
      </w:r>
      <w:r w:rsidRPr="00BB1B60">
        <w:t xml:space="preserve"> the series of </w:t>
      </w:r>
      <w:proofErr w:type="gramStart"/>
      <w:r w:rsidRPr="00BB1B60">
        <w:t>webinars which, together with the evaluation report contained in document</w:t>
      </w:r>
      <w:r w:rsidR="001A0475">
        <w:t xml:space="preserve"> </w:t>
      </w:r>
      <w:hyperlink r:id="rId12" w:history="1">
        <w:r w:rsidR="00BB1B60" w:rsidRPr="001A0475">
          <w:rPr>
            <w:rStyle w:val="Hyperlink"/>
          </w:rPr>
          <w:t>CDIP/25/4</w:t>
        </w:r>
      </w:hyperlink>
      <w:proofErr w:type="gramEnd"/>
      <w:r w:rsidRPr="00BB1B60">
        <w:t xml:space="preserve">, </w:t>
      </w:r>
      <w:r w:rsidR="009C553B" w:rsidRPr="00BB1B60">
        <w:t>aims</w:t>
      </w:r>
      <w:r w:rsidRPr="00BB1B60">
        <w:t xml:space="preserve"> at facilitating the Committee’s </w:t>
      </w:r>
      <w:r w:rsidR="00A11CB7" w:rsidRPr="00BB1B60">
        <w:t>consideration of the</w:t>
      </w:r>
      <w:r w:rsidRPr="00BB1B60">
        <w:t xml:space="preserve"> issue.</w:t>
      </w:r>
      <w:r w:rsidR="004F0BD2" w:rsidRPr="00BB1B60">
        <w:t xml:space="preserve">  The</w:t>
      </w:r>
      <w:r w:rsidR="00397A57" w:rsidRPr="00BB1B60">
        <w:t xml:space="preserve"> </w:t>
      </w:r>
      <w:r w:rsidR="006E0D0A" w:rsidRPr="00BB1B60">
        <w:t>completion report</w:t>
      </w:r>
      <w:r w:rsidR="00397A57" w:rsidRPr="00BB1B60">
        <w:t>s</w:t>
      </w:r>
      <w:r w:rsidR="00C806C6" w:rsidRPr="00BB1B60">
        <w:t xml:space="preserve"> of </w:t>
      </w:r>
      <w:r w:rsidR="00397A57" w:rsidRPr="00BB1B60">
        <w:t>the</w:t>
      </w:r>
      <w:r w:rsidR="00EC38CB" w:rsidRPr="00BB1B60">
        <w:t xml:space="preserve"> eight</w:t>
      </w:r>
      <w:r w:rsidR="00C806C6" w:rsidRPr="00BB1B60">
        <w:t xml:space="preserve"> webi</w:t>
      </w:r>
      <w:r w:rsidR="00397A57" w:rsidRPr="00BB1B60">
        <w:t xml:space="preserve">nars, </w:t>
      </w:r>
      <w:r w:rsidR="000B14A8" w:rsidRPr="00BB1B60">
        <w:t xml:space="preserve">prepared </w:t>
      </w:r>
      <w:r w:rsidR="00397A57" w:rsidRPr="00BB1B60">
        <w:t>by the webinar presenter</w:t>
      </w:r>
      <w:r w:rsidR="00EC38CB" w:rsidRPr="00BB1B60">
        <w:t>s</w:t>
      </w:r>
      <w:r w:rsidR="00C806C6" w:rsidRPr="00BB1B60">
        <w:t xml:space="preserve"> in collaboration with </w:t>
      </w:r>
      <w:r w:rsidR="00F1186D" w:rsidRPr="00BB1B60">
        <w:t>WIPO’s</w:t>
      </w:r>
      <w:r w:rsidR="00C806C6" w:rsidRPr="00BB1B60">
        <w:t xml:space="preserve"> </w:t>
      </w:r>
      <w:r w:rsidR="00F1186D" w:rsidRPr="00BB1B60">
        <w:t>Development Agenda Coordination Division (</w:t>
      </w:r>
      <w:proofErr w:type="spellStart"/>
      <w:r w:rsidR="00F1186D" w:rsidRPr="00BB1B60">
        <w:t>DACD</w:t>
      </w:r>
      <w:proofErr w:type="spellEnd"/>
      <w:r w:rsidR="00F1186D" w:rsidRPr="00BB1B60">
        <w:t>)</w:t>
      </w:r>
      <w:r w:rsidR="00C806C6" w:rsidRPr="00BB1B60">
        <w:t>,</w:t>
      </w:r>
      <w:r w:rsidR="00B1295A" w:rsidRPr="00BB1B60">
        <w:t xml:space="preserve"> are contained in</w:t>
      </w:r>
      <w:r w:rsidR="006E0D0A" w:rsidRPr="00BB1B60">
        <w:t xml:space="preserve"> </w:t>
      </w:r>
      <w:r w:rsidR="00A11CB7" w:rsidRPr="00BB1B60">
        <w:t>the Annex</w:t>
      </w:r>
      <w:r w:rsidR="00B1295A">
        <w:t xml:space="preserve"> </w:t>
      </w:r>
      <w:r w:rsidR="006E0D0A">
        <w:t xml:space="preserve">to </w:t>
      </w:r>
      <w:r w:rsidR="00830C51">
        <w:t>this</w:t>
      </w:r>
      <w:r w:rsidR="006E0D0A">
        <w:t xml:space="preserve"> document.</w:t>
      </w:r>
    </w:p>
    <w:p w:rsidR="00FC792B" w:rsidRDefault="005C32F2" w:rsidP="00D37D41">
      <w:pPr>
        <w:pStyle w:val="Heading2"/>
        <w:spacing w:after="240"/>
        <w:ind w:left="360"/>
      </w:pPr>
      <w:r>
        <w:t>WEBINAR</w:t>
      </w:r>
      <w:r w:rsidR="008C0E1D">
        <w:t xml:space="preserve"> PLATFORM</w:t>
      </w:r>
      <w:r>
        <w:t xml:space="preserve"> ADMINISTRAT</w:t>
      </w:r>
      <w:bookmarkStart w:id="5" w:name="_GoBack"/>
      <w:bookmarkEnd w:id="5"/>
      <w:r>
        <w:t>ION</w:t>
      </w:r>
    </w:p>
    <w:p w:rsidR="00413704" w:rsidRDefault="00F64EDD" w:rsidP="001F3071">
      <w:pPr>
        <w:pStyle w:val="ListParagraph"/>
        <w:numPr>
          <w:ilvl w:val="0"/>
          <w:numId w:val="4"/>
        </w:numPr>
        <w:tabs>
          <w:tab w:val="left" w:pos="360"/>
        </w:tabs>
        <w:spacing w:after="240"/>
        <w:ind w:left="0" w:firstLine="0"/>
        <w:contextualSpacing w:val="0"/>
      </w:pPr>
      <w:r>
        <w:t>T</w:t>
      </w:r>
      <w:r w:rsidR="00DE3BEF">
        <w:t xml:space="preserve">he </w:t>
      </w:r>
      <w:r w:rsidR="00CC0C0C">
        <w:t xml:space="preserve">webinars </w:t>
      </w:r>
      <w:proofErr w:type="gramStart"/>
      <w:r w:rsidR="00CC0C0C">
        <w:t>were</w:t>
      </w:r>
      <w:r>
        <w:t xml:space="preserve"> administered</w:t>
      </w:r>
      <w:proofErr w:type="gramEnd"/>
      <w:r>
        <w:t xml:space="preserve"> by the </w:t>
      </w:r>
      <w:proofErr w:type="spellStart"/>
      <w:r w:rsidR="00CC0C0C">
        <w:t>DACD</w:t>
      </w:r>
      <w:proofErr w:type="spellEnd"/>
      <w:r>
        <w:t xml:space="preserve"> in </w:t>
      </w:r>
      <w:r w:rsidR="00CC0C0C">
        <w:t xml:space="preserve">close </w:t>
      </w:r>
      <w:r>
        <w:t>coordination with the relevant Divisions</w:t>
      </w:r>
      <w:r w:rsidR="00D53BDD">
        <w:t xml:space="preserve"> / </w:t>
      </w:r>
      <w:r w:rsidR="00D53BDD" w:rsidRPr="00BF5A49">
        <w:t>Sectors</w:t>
      </w:r>
      <w:r w:rsidRPr="00BF5A49">
        <w:t xml:space="preserve"> in WIPO</w:t>
      </w:r>
      <w:r w:rsidR="00413704" w:rsidRPr="00BF5A49">
        <w:t xml:space="preserve">, </w:t>
      </w:r>
      <w:r w:rsidR="00D53BDD" w:rsidRPr="00BF5A49">
        <w:t xml:space="preserve">namely: </w:t>
      </w:r>
      <w:r w:rsidR="00BF5A49" w:rsidRPr="00BF5A49">
        <w:t xml:space="preserve">Regional Bureaus, </w:t>
      </w:r>
      <w:r w:rsidR="00EC38CB">
        <w:t xml:space="preserve">the </w:t>
      </w:r>
      <w:r w:rsidR="00BF5A49" w:rsidRPr="00BF5A49">
        <w:t xml:space="preserve">Department for Transition and Developed Countries, WIPO </w:t>
      </w:r>
      <w:r w:rsidR="00C0232B">
        <w:t>Externa</w:t>
      </w:r>
      <w:r w:rsidR="00BF5A49" w:rsidRPr="00BF5A49">
        <w:t xml:space="preserve">l Offices, </w:t>
      </w:r>
      <w:r w:rsidR="00EC38CB">
        <w:t xml:space="preserve">the </w:t>
      </w:r>
      <w:r w:rsidR="00D53BDD" w:rsidRPr="00BF5A49">
        <w:t>Publications Division,</w:t>
      </w:r>
      <w:r w:rsidR="00E23D05">
        <w:t xml:space="preserve"> </w:t>
      </w:r>
      <w:r w:rsidR="00EC38CB">
        <w:t xml:space="preserve">the </w:t>
      </w:r>
      <w:r w:rsidR="00D53BDD" w:rsidRPr="00BF5A49">
        <w:t>Information and Communication Technology Department</w:t>
      </w:r>
      <w:r w:rsidR="00E23D05">
        <w:t xml:space="preserve">, and </w:t>
      </w:r>
      <w:r w:rsidR="00EC38CB">
        <w:t xml:space="preserve">the </w:t>
      </w:r>
      <w:r w:rsidR="00E23D05" w:rsidRPr="0060485C">
        <w:t>News and Media Division</w:t>
      </w:r>
      <w:r w:rsidR="00E23D05">
        <w:t>.</w:t>
      </w:r>
    </w:p>
    <w:p w:rsidR="00E76A5E" w:rsidRDefault="00E76A5E" w:rsidP="001F3071">
      <w:pPr>
        <w:pStyle w:val="ListParagraph"/>
        <w:numPr>
          <w:ilvl w:val="0"/>
          <w:numId w:val="4"/>
        </w:numPr>
        <w:tabs>
          <w:tab w:val="left" w:pos="360"/>
        </w:tabs>
        <w:spacing w:after="240"/>
        <w:ind w:left="0" w:firstLine="0"/>
        <w:contextualSpacing w:val="0"/>
      </w:pPr>
      <w:r>
        <w:t xml:space="preserve">In July 2019, the </w:t>
      </w:r>
      <w:r w:rsidR="00BF5A49">
        <w:t xml:space="preserve">Secretariat </w:t>
      </w:r>
      <w:r>
        <w:t xml:space="preserve">created a </w:t>
      </w:r>
      <w:hyperlink r:id="rId13" w:history="1">
        <w:r w:rsidRPr="00246419">
          <w:rPr>
            <w:rStyle w:val="Hyperlink"/>
          </w:rPr>
          <w:t>web page</w:t>
        </w:r>
      </w:hyperlink>
      <w:r w:rsidRPr="00EB5C03">
        <w:rPr>
          <w:rStyle w:val="Hyperlink"/>
        </w:rPr>
        <w:t xml:space="preserve"> dedicated to the webinars</w:t>
      </w:r>
      <w:r>
        <w:t xml:space="preserve">, linked to the main </w:t>
      </w:r>
      <w:r w:rsidRPr="00EB5C03">
        <w:rPr>
          <w:rStyle w:val="Hyperlink"/>
        </w:rPr>
        <w:t xml:space="preserve">Development Agenda </w:t>
      </w:r>
      <w:r w:rsidR="00196416" w:rsidRPr="00EB5C03">
        <w:rPr>
          <w:rStyle w:val="Hyperlink"/>
        </w:rPr>
        <w:t xml:space="preserve">(DA) </w:t>
      </w:r>
      <w:hyperlink r:id="rId14" w:history="1">
        <w:r w:rsidRPr="00131559">
          <w:rPr>
            <w:rStyle w:val="Hyperlink"/>
          </w:rPr>
          <w:t>web page</w:t>
        </w:r>
      </w:hyperlink>
      <w:r>
        <w:t xml:space="preserve">.  Information </w:t>
      </w:r>
      <w:r w:rsidR="004B3301">
        <w:t xml:space="preserve">about upcoming webinars, </w:t>
      </w:r>
      <w:r w:rsidR="00833C52">
        <w:t xml:space="preserve">on </w:t>
      </w:r>
      <w:r w:rsidR="00B3318F">
        <w:t xml:space="preserve">how to </w:t>
      </w:r>
      <w:r w:rsidR="00B34607">
        <w:t xml:space="preserve">register and </w:t>
      </w:r>
      <w:r w:rsidR="00B3318F">
        <w:t>participate, and the system requirements to join (online or via phone call) was posted.</w:t>
      </w:r>
    </w:p>
    <w:p w:rsidR="00413704" w:rsidRDefault="00E76A5E" w:rsidP="001F3071">
      <w:pPr>
        <w:pStyle w:val="ListParagraph"/>
        <w:numPr>
          <w:ilvl w:val="0"/>
          <w:numId w:val="4"/>
        </w:numPr>
        <w:tabs>
          <w:tab w:val="left" w:pos="360"/>
        </w:tabs>
        <w:spacing w:after="240"/>
        <w:ind w:left="0" w:firstLine="0"/>
        <w:contextualSpacing w:val="0"/>
      </w:pPr>
      <w:r>
        <w:t xml:space="preserve"> </w:t>
      </w:r>
      <w:r w:rsidR="00D20F17">
        <w:t xml:space="preserve">The webinars </w:t>
      </w:r>
      <w:proofErr w:type="gramStart"/>
      <w:r w:rsidR="00D20F17">
        <w:t>were held</w:t>
      </w:r>
      <w:proofErr w:type="gramEnd"/>
      <w:r w:rsidR="00D20F17">
        <w:t xml:space="preserve"> </w:t>
      </w:r>
      <w:r w:rsidR="00744ED4">
        <w:t xml:space="preserve">live, </w:t>
      </w:r>
      <w:r w:rsidR="00D20F17">
        <w:t>using the</w:t>
      </w:r>
      <w:r w:rsidR="003D499E">
        <w:t xml:space="preserve"> </w:t>
      </w:r>
      <w:r w:rsidR="00D20F17">
        <w:t xml:space="preserve">software </w:t>
      </w:r>
      <w:proofErr w:type="spellStart"/>
      <w:r w:rsidR="00D20F17" w:rsidRPr="00BF5A49">
        <w:rPr>
          <w:i/>
        </w:rPr>
        <w:t>gotowebinar</w:t>
      </w:r>
      <w:proofErr w:type="spellEnd"/>
      <w:r w:rsidR="00BF5A49">
        <w:t>.</w:t>
      </w:r>
      <w:r w:rsidR="003D499E">
        <w:t xml:space="preserve"> </w:t>
      </w:r>
      <w:r w:rsidR="00BF5A49">
        <w:t xml:space="preserve"> </w:t>
      </w:r>
      <w:r w:rsidR="00744ED4">
        <w:t>T</w:t>
      </w:r>
      <w:r w:rsidR="00413704">
        <w:t xml:space="preserve">he video recordings and </w:t>
      </w:r>
      <w:r w:rsidR="00413704" w:rsidRPr="00B424D4">
        <w:rPr>
          <w:i/>
        </w:rPr>
        <w:t>power point</w:t>
      </w:r>
      <w:r w:rsidR="00413704">
        <w:t xml:space="preserve"> presentations of all webinars </w:t>
      </w:r>
      <w:r w:rsidR="00744ED4">
        <w:t xml:space="preserve">are </w:t>
      </w:r>
      <w:r w:rsidR="00413704">
        <w:t xml:space="preserve">available on the </w:t>
      </w:r>
      <w:r w:rsidR="00744ED4" w:rsidRPr="00EB5C03">
        <w:rPr>
          <w:rStyle w:val="Hyperlink"/>
        </w:rPr>
        <w:t>webinars’</w:t>
      </w:r>
      <w:r w:rsidR="00BF5A49" w:rsidRPr="00EB5C03">
        <w:rPr>
          <w:rStyle w:val="Hyperlink"/>
        </w:rPr>
        <w:t xml:space="preserve"> </w:t>
      </w:r>
      <w:hyperlink r:id="rId15" w:history="1">
        <w:r w:rsidR="00BF5A49" w:rsidRPr="00BF5A49">
          <w:rPr>
            <w:rStyle w:val="Hyperlink"/>
          </w:rPr>
          <w:t>web</w:t>
        </w:r>
        <w:r w:rsidR="00744ED4">
          <w:rPr>
            <w:rStyle w:val="Hyperlink"/>
          </w:rPr>
          <w:t xml:space="preserve"> </w:t>
        </w:r>
        <w:r w:rsidR="00BF5A49" w:rsidRPr="00BF5A49">
          <w:rPr>
            <w:rStyle w:val="Hyperlink"/>
          </w:rPr>
          <w:t>page</w:t>
        </w:r>
      </w:hyperlink>
      <w:r w:rsidR="00BF5A49">
        <w:t>.</w:t>
      </w:r>
    </w:p>
    <w:p w:rsidR="00413704" w:rsidRPr="00413704" w:rsidRDefault="00413704" w:rsidP="00D37D41">
      <w:pPr>
        <w:pStyle w:val="Heading2"/>
        <w:spacing w:after="240"/>
        <w:ind w:left="360"/>
      </w:pPr>
      <w:r w:rsidRPr="00413704">
        <w:t>Selection of topics and experts</w:t>
      </w:r>
    </w:p>
    <w:p w:rsidR="0027643D" w:rsidRPr="009C213C" w:rsidRDefault="0027643D" w:rsidP="001F3071">
      <w:pPr>
        <w:pStyle w:val="ListParagraph"/>
        <w:numPr>
          <w:ilvl w:val="0"/>
          <w:numId w:val="4"/>
        </w:numPr>
        <w:tabs>
          <w:tab w:val="left" w:pos="360"/>
        </w:tabs>
        <w:spacing w:after="240"/>
        <w:ind w:left="0" w:firstLine="0"/>
        <w:contextualSpacing w:val="0"/>
      </w:pPr>
      <w:r>
        <w:t xml:space="preserve">In order to </w:t>
      </w:r>
      <w:r w:rsidRPr="009C213C">
        <w:t xml:space="preserve">meet Member States’ interest to cover all languages and geographical regions, the Secretariat </w:t>
      </w:r>
      <w:r>
        <w:t>held</w:t>
      </w:r>
      <w:r w:rsidRPr="009C213C">
        <w:t xml:space="preserve"> eight webinars</w:t>
      </w:r>
      <w:r w:rsidR="004F0BD2">
        <w:t xml:space="preserve"> as listed </w:t>
      </w:r>
      <w:proofErr w:type="gramStart"/>
      <w:r w:rsidR="004F0BD2">
        <w:t>below</w:t>
      </w:r>
      <w:r w:rsidRPr="009C213C">
        <w:t>:</w:t>
      </w:r>
      <w:proofErr w:type="gramEnd"/>
      <w:r w:rsidRPr="00D14DD2">
        <w:t xml:space="preserve"> one in each of the six official UN languages, plus two additional ones in English to also cover Anglophone African and </w:t>
      </w:r>
      <w:r w:rsidR="00833C52">
        <w:t xml:space="preserve">the </w:t>
      </w:r>
      <w:r w:rsidRPr="00D14DD2">
        <w:t>Caribbean co</w:t>
      </w:r>
      <w:r w:rsidR="004F0BD2">
        <w:t>untries.</w:t>
      </w:r>
    </w:p>
    <w:tbl>
      <w:tblPr>
        <w:tblStyle w:val="TableGrid"/>
        <w:tblW w:w="0" w:type="auto"/>
        <w:tblLook w:val="04A0" w:firstRow="1" w:lastRow="0" w:firstColumn="1" w:lastColumn="0" w:noHBand="0" w:noVBand="1"/>
        <w:tblCaption w:val="Selection of Topics and Experts"/>
        <w:tblDescription w:val="The Secretariat held eight webinars, one in each of the six official UN languages, plus two additional ones in English to cover Anglophone African and Caribbean countries"/>
      </w:tblPr>
      <w:tblGrid>
        <w:gridCol w:w="571"/>
        <w:gridCol w:w="5664"/>
        <w:gridCol w:w="1777"/>
        <w:gridCol w:w="1336"/>
      </w:tblGrid>
      <w:tr w:rsidR="0027643D" w:rsidTr="00D37D41">
        <w:trPr>
          <w:trHeight w:val="288"/>
          <w:tblHeader/>
        </w:trPr>
        <w:tc>
          <w:tcPr>
            <w:tcW w:w="571" w:type="dxa"/>
            <w:shd w:val="pct12" w:color="auto" w:fill="auto"/>
            <w:vAlign w:val="center"/>
          </w:tcPr>
          <w:p w:rsidR="0027643D" w:rsidRPr="00163303" w:rsidRDefault="0027643D" w:rsidP="000F2FFA">
            <w:pPr>
              <w:pStyle w:val="ListParagraph"/>
              <w:tabs>
                <w:tab w:val="left" w:pos="360"/>
              </w:tabs>
              <w:ind w:left="0"/>
              <w:jc w:val="center"/>
              <w:rPr>
                <w:b/>
              </w:rPr>
            </w:pPr>
            <w:r w:rsidRPr="00163303">
              <w:rPr>
                <w:b/>
              </w:rPr>
              <w:t>No.</w:t>
            </w:r>
          </w:p>
        </w:tc>
        <w:tc>
          <w:tcPr>
            <w:tcW w:w="5664" w:type="dxa"/>
            <w:shd w:val="pct12" w:color="auto" w:fill="auto"/>
            <w:vAlign w:val="center"/>
          </w:tcPr>
          <w:p w:rsidR="0027643D" w:rsidRPr="00163303" w:rsidRDefault="0027643D" w:rsidP="000F2FFA">
            <w:pPr>
              <w:pStyle w:val="ListParagraph"/>
              <w:tabs>
                <w:tab w:val="left" w:pos="360"/>
              </w:tabs>
              <w:ind w:left="0"/>
              <w:jc w:val="center"/>
              <w:rPr>
                <w:b/>
              </w:rPr>
            </w:pPr>
            <w:r w:rsidRPr="00163303">
              <w:rPr>
                <w:b/>
              </w:rPr>
              <w:t>Title</w:t>
            </w:r>
          </w:p>
        </w:tc>
        <w:tc>
          <w:tcPr>
            <w:tcW w:w="1777" w:type="dxa"/>
            <w:shd w:val="pct12" w:color="auto" w:fill="auto"/>
            <w:vAlign w:val="center"/>
          </w:tcPr>
          <w:p w:rsidR="0027643D" w:rsidRPr="00163303" w:rsidRDefault="0027643D" w:rsidP="000F2FFA">
            <w:pPr>
              <w:pStyle w:val="ListParagraph"/>
              <w:tabs>
                <w:tab w:val="left" w:pos="360"/>
              </w:tabs>
              <w:ind w:left="0"/>
              <w:jc w:val="center"/>
              <w:rPr>
                <w:b/>
              </w:rPr>
            </w:pPr>
            <w:r w:rsidRPr="00163303">
              <w:rPr>
                <w:b/>
              </w:rPr>
              <w:t>Date</w:t>
            </w:r>
          </w:p>
        </w:tc>
        <w:tc>
          <w:tcPr>
            <w:tcW w:w="1336" w:type="dxa"/>
            <w:shd w:val="pct12" w:color="auto" w:fill="auto"/>
            <w:vAlign w:val="center"/>
          </w:tcPr>
          <w:p w:rsidR="0027643D" w:rsidRPr="00163303" w:rsidRDefault="0027643D" w:rsidP="000F2FFA">
            <w:pPr>
              <w:pStyle w:val="ListParagraph"/>
              <w:tabs>
                <w:tab w:val="left" w:pos="360"/>
              </w:tabs>
              <w:ind w:left="0"/>
              <w:jc w:val="center"/>
              <w:rPr>
                <w:b/>
              </w:rPr>
            </w:pPr>
            <w:r w:rsidRPr="00163303">
              <w:rPr>
                <w:b/>
              </w:rPr>
              <w:t>Language</w:t>
            </w:r>
          </w:p>
        </w:tc>
      </w:tr>
      <w:tr w:rsidR="0027643D" w:rsidTr="00D37D41">
        <w:trPr>
          <w:trHeight w:val="288"/>
        </w:trPr>
        <w:tc>
          <w:tcPr>
            <w:tcW w:w="571" w:type="dxa"/>
          </w:tcPr>
          <w:p w:rsidR="0027643D" w:rsidRPr="00163303" w:rsidRDefault="0027643D" w:rsidP="000F2FFA">
            <w:pPr>
              <w:pStyle w:val="ListParagraph"/>
              <w:tabs>
                <w:tab w:val="left" w:pos="360"/>
              </w:tabs>
              <w:ind w:left="0"/>
            </w:pPr>
            <w:r w:rsidRPr="00163303">
              <w:t>I</w:t>
            </w:r>
          </w:p>
        </w:tc>
        <w:tc>
          <w:tcPr>
            <w:tcW w:w="5664" w:type="dxa"/>
          </w:tcPr>
          <w:p w:rsidR="0027643D" w:rsidRPr="00163303" w:rsidRDefault="0027643D" w:rsidP="00CB207E">
            <w:pPr>
              <w:spacing w:after="120"/>
              <w:jc w:val="both"/>
            </w:pPr>
            <w:r w:rsidRPr="00163303">
              <w:t>How to benefit from new tools and methodologies for effective technical assistance in the Arab Region</w:t>
            </w:r>
          </w:p>
        </w:tc>
        <w:tc>
          <w:tcPr>
            <w:tcW w:w="1777" w:type="dxa"/>
          </w:tcPr>
          <w:p w:rsidR="0027643D" w:rsidRPr="00163303" w:rsidRDefault="0027643D" w:rsidP="000F2FFA">
            <w:pPr>
              <w:pStyle w:val="ListParagraph"/>
              <w:tabs>
                <w:tab w:val="left" w:pos="360"/>
              </w:tabs>
              <w:ind w:left="0"/>
            </w:pPr>
            <w:r>
              <w:t>September 18, 2019</w:t>
            </w:r>
          </w:p>
        </w:tc>
        <w:tc>
          <w:tcPr>
            <w:tcW w:w="1336" w:type="dxa"/>
          </w:tcPr>
          <w:p w:rsidR="0027643D" w:rsidRPr="00163303" w:rsidRDefault="0027643D" w:rsidP="000F2FFA">
            <w:pPr>
              <w:pStyle w:val="ListParagraph"/>
              <w:tabs>
                <w:tab w:val="left" w:pos="360"/>
              </w:tabs>
              <w:ind w:left="0"/>
            </w:pPr>
            <w:r>
              <w:t>Arabic</w:t>
            </w:r>
          </w:p>
        </w:tc>
      </w:tr>
      <w:tr w:rsidR="0027643D" w:rsidTr="00D37D41">
        <w:trPr>
          <w:trHeight w:val="288"/>
        </w:trPr>
        <w:tc>
          <w:tcPr>
            <w:tcW w:w="571" w:type="dxa"/>
          </w:tcPr>
          <w:p w:rsidR="0027643D" w:rsidRPr="00163303" w:rsidRDefault="0027643D" w:rsidP="000F2FFA">
            <w:pPr>
              <w:pStyle w:val="ListParagraph"/>
              <w:tabs>
                <w:tab w:val="left" w:pos="360"/>
              </w:tabs>
              <w:ind w:left="0"/>
            </w:pPr>
            <w:r w:rsidRPr="00163303">
              <w:t>II</w:t>
            </w:r>
          </w:p>
        </w:tc>
        <w:tc>
          <w:tcPr>
            <w:tcW w:w="5664" w:type="dxa"/>
          </w:tcPr>
          <w:p w:rsidR="0027643D" w:rsidRPr="00163303" w:rsidRDefault="0027643D" w:rsidP="00CB207E">
            <w:pPr>
              <w:pStyle w:val="ListParagraph"/>
              <w:spacing w:after="120"/>
              <w:ind w:left="0"/>
              <w:contextualSpacing w:val="0"/>
            </w:pPr>
            <w:r>
              <w:t>Technical assistance: opportunities for professional development</w:t>
            </w:r>
            <w:r>
              <w:tab/>
            </w:r>
          </w:p>
        </w:tc>
        <w:tc>
          <w:tcPr>
            <w:tcW w:w="1777" w:type="dxa"/>
          </w:tcPr>
          <w:p w:rsidR="0027643D" w:rsidRPr="00163303" w:rsidRDefault="0027643D" w:rsidP="000F2FFA">
            <w:pPr>
              <w:pStyle w:val="ListParagraph"/>
              <w:tabs>
                <w:tab w:val="left" w:pos="360"/>
              </w:tabs>
              <w:ind w:left="0"/>
            </w:pPr>
            <w:r>
              <w:t>October 25, 2019</w:t>
            </w:r>
          </w:p>
        </w:tc>
        <w:tc>
          <w:tcPr>
            <w:tcW w:w="1336" w:type="dxa"/>
          </w:tcPr>
          <w:p w:rsidR="0027643D" w:rsidRPr="00163303" w:rsidRDefault="0027643D" w:rsidP="000F2FFA">
            <w:pPr>
              <w:pStyle w:val="ListParagraph"/>
              <w:tabs>
                <w:tab w:val="left" w:pos="360"/>
              </w:tabs>
              <w:ind w:left="0"/>
            </w:pPr>
            <w:r>
              <w:t>Russian</w:t>
            </w:r>
          </w:p>
        </w:tc>
      </w:tr>
      <w:tr w:rsidR="0027643D" w:rsidTr="00D37D41">
        <w:trPr>
          <w:trHeight w:val="288"/>
        </w:trPr>
        <w:tc>
          <w:tcPr>
            <w:tcW w:w="571" w:type="dxa"/>
          </w:tcPr>
          <w:p w:rsidR="0027643D" w:rsidRPr="00163303" w:rsidRDefault="0027643D" w:rsidP="000F2FFA">
            <w:pPr>
              <w:pStyle w:val="ListParagraph"/>
              <w:tabs>
                <w:tab w:val="left" w:pos="360"/>
              </w:tabs>
              <w:ind w:left="0"/>
            </w:pPr>
            <w:r w:rsidRPr="00163303">
              <w:t>III</w:t>
            </w:r>
          </w:p>
        </w:tc>
        <w:tc>
          <w:tcPr>
            <w:tcW w:w="5664" w:type="dxa"/>
          </w:tcPr>
          <w:p w:rsidR="0027643D" w:rsidRPr="00163303" w:rsidRDefault="0027643D" w:rsidP="00CB207E">
            <w:pPr>
              <w:pStyle w:val="ListParagraph"/>
              <w:spacing w:after="120"/>
              <w:ind w:left="0"/>
              <w:contextualSpacing w:val="0"/>
            </w:pPr>
            <w:r w:rsidRPr="009049F3">
              <w:t>Intellectual property, exports and foreign investment: how can WIPO technical assistance facilitate synergies?</w:t>
            </w:r>
          </w:p>
        </w:tc>
        <w:tc>
          <w:tcPr>
            <w:tcW w:w="1777" w:type="dxa"/>
          </w:tcPr>
          <w:p w:rsidR="0027643D" w:rsidRPr="00163303" w:rsidRDefault="0027643D" w:rsidP="000F2FFA">
            <w:pPr>
              <w:pStyle w:val="ListParagraph"/>
              <w:tabs>
                <w:tab w:val="left" w:pos="360"/>
              </w:tabs>
              <w:ind w:left="0"/>
            </w:pPr>
            <w:r>
              <w:t>November 14, 2019</w:t>
            </w:r>
          </w:p>
        </w:tc>
        <w:tc>
          <w:tcPr>
            <w:tcW w:w="1336" w:type="dxa"/>
          </w:tcPr>
          <w:p w:rsidR="0027643D" w:rsidRPr="00163303" w:rsidRDefault="0027643D" w:rsidP="000F2FFA">
            <w:pPr>
              <w:pStyle w:val="ListParagraph"/>
              <w:tabs>
                <w:tab w:val="left" w:pos="360"/>
              </w:tabs>
              <w:ind w:left="0"/>
            </w:pPr>
            <w:r>
              <w:t>Spanish</w:t>
            </w:r>
          </w:p>
        </w:tc>
      </w:tr>
      <w:tr w:rsidR="0027643D" w:rsidTr="00D37D41">
        <w:trPr>
          <w:trHeight w:val="288"/>
        </w:trPr>
        <w:tc>
          <w:tcPr>
            <w:tcW w:w="571" w:type="dxa"/>
          </w:tcPr>
          <w:p w:rsidR="0027643D" w:rsidRPr="00163303" w:rsidRDefault="0027643D" w:rsidP="000F2FFA">
            <w:pPr>
              <w:pStyle w:val="ListParagraph"/>
              <w:tabs>
                <w:tab w:val="left" w:pos="360"/>
              </w:tabs>
              <w:ind w:left="0"/>
            </w:pPr>
            <w:r w:rsidRPr="00163303">
              <w:t>IV</w:t>
            </w:r>
          </w:p>
        </w:tc>
        <w:tc>
          <w:tcPr>
            <w:tcW w:w="5664" w:type="dxa"/>
          </w:tcPr>
          <w:p w:rsidR="0027643D" w:rsidRPr="00163303" w:rsidRDefault="0027643D" w:rsidP="00CB207E">
            <w:pPr>
              <w:pStyle w:val="ListParagraph"/>
              <w:tabs>
                <w:tab w:val="left" w:pos="360"/>
              </w:tabs>
              <w:spacing w:after="120"/>
              <w:ind w:left="0"/>
              <w:contextualSpacing w:val="0"/>
            </w:pPr>
            <w:r w:rsidRPr="009049F3">
              <w:t>Intellectual property, exports and foreign investment: how can WIPO technical assistance facilitate synergies?</w:t>
            </w:r>
          </w:p>
        </w:tc>
        <w:tc>
          <w:tcPr>
            <w:tcW w:w="1777" w:type="dxa"/>
          </w:tcPr>
          <w:p w:rsidR="0027643D" w:rsidRPr="00163303" w:rsidRDefault="0027643D" w:rsidP="000F2FFA">
            <w:pPr>
              <w:pStyle w:val="ListParagraph"/>
              <w:tabs>
                <w:tab w:val="left" w:pos="360"/>
              </w:tabs>
              <w:ind w:left="0"/>
            </w:pPr>
            <w:r>
              <w:t>November 28, 2019</w:t>
            </w:r>
          </w:p>
        </w:tc>
        <w:tc>
          <w:tcPr>
            <w:tcW w:w="1336" w:type="dxa"/>
          </w:tcPr>
          <w:p w:rsidR="0027643D" w:rsidRPr="00163303" w:rsidRDefault="0027643D" w:rsidP="000F2FFA">
            <w:pPr>
              <w:pStyle w:val="ListParagraph"/>
              <w:tabs>
                <w:tab w:val="left" w:pos="360"/>
              </w:tabs>
              <w:ind w:left="0"/>
            </w:pPr>
            <w:r>
              <w:t>English</w:t>
            </w:r>
          </w:p>
        </w:tc>
      </w:tr>
      <w:tr w:rsidR="0027643D" w:rsidTr="00D37D41">
        <w:trPr>
          <w:trHeight w:val="288"/>
        </w:trPr>
        <w:tc>
          <w:tcPr>
            <w:tcW w:w="571" w:type="dxa"/>
          </w:tcPr>
          <w:p w:rsidR="0027643D" w:rsidRPr="00163303" w:rsidRDefault="0027643D" w:rsidP="000F2FFA">
            <w:pPr>
              <w:pStyle w:val="ListParagraph"/>
              <w:tabs>
                <w:tab w:val="left" w:pos="360"/>
              </w:tabs>
              <w:ind w:left="0"/>
            </w:pPr>
            <w:r w:rsidRPr="00163303">
              <w:t>V</w:t>
            </w:r>
          </w:p>
        </w:tc>
        <w:tc>
          <w:tcPr>
            <w:tcW w:w="5664" w:type="dxa"/>
          </w:tcPr>
          <w:p w:rsidR="0027643D" w:rsidRPr="00163303" w:rsidRDefault="0027643D" w:rsidP="00CB207E">
            <w:pPr>
              <w:pStyle w:val="ListParagraph"/>
              <w:tabs>
                <w:tab w:val="left" w:pos="360"/>
              </w:tabs>
              <w:spacing w:after="120"/>
              <w:ind w:left="0"/>
              <w:contextualSpacing w:val="0"/>
            </w:pPr>
            <w:r>
              <w:t>The role of technical assistance in IP and innovation for business competitiveness in Africa</w:t>
            </w:r>
          </w:p>
        </w:tc>
        <w:tc>
          <w:tcPr>
            <w:tcW w:w="1777" w:type="dxa"/>
          </w:tcPr>
          <w:p w:rsidR="0027643D" w:rsidRPr="00163303" w:rsidRDefault="0027643D" w:rsidP="000F2FFA">
            <w:pPr>
              <w:pStyle w:val="ListParagraph"/>
              <w:tabs>
                <w:tab w:val="left" w:pos="360"/>
              </w:tabs>
              <w:ind w:left="0"/>
            </w:pPr>
            <w:r>
              <w:t>December 10, 2019</w:t>
            </w:r>
          </w:p>
        </w:tc>
        <w:tc>
          <w:tcPr>
            <w:tcW w:w="1336" w:type="dxa"/>
          </w:tcPr>
          <w:p w:rsidR="0027643D" w:rsidRPr="00163303" w:rsidRDefault="0027643D" w:rsidP="000F2FFA">
            <w:pPr>
              <w:pStyle w:val="ListParagraph"/>
              <w:tabs>
                <w:tab w:val="left" w:pos="360"/>
              </w:tabs>
              <w:ind w:left="0"/>
            </w:pPr>
            <w:r>
              <w:t>English</w:t>
            </w:r>
          </w:p>
        </w:tc>
      </w:tr>
      <w:tr w:rsidR="0027643D" w:rsidTr="00D37D41">
        <w:trPr>
          <w:trHeight w:val="288"/>
        </w:trPr>
        <w:tc>
          <w:tcPr>
            <w:tcW w:w="571" w:type="dxa"/>
          </w:tcPr>
          <w:p w:rsidR="0027643D" w:rsidRPr="00163303" w:rsidRDefault="0027643D" w:rsidP="000F2FFA">
            <w:pPr>
              <w:pStyle w:val="ListParagraph"/>
              <w:tabs>
                <w:tab w:val="left" w:pos="360"/>
              </w:tabs>
              <w:ind w:left="0"/>
            </w:pPr>
            <w:r w:rsidRPr="00163303">
              <w:t>VI</w:t>
            </w:r>
          </w:p>
        </w:tc>
        <w:tc>
          <w:tcPr>
            <w:tcW w:w="5664" w:type="dxa"/>
          </w:tcPr>
          <w:p w:rsidR="0027643D" w:rsidRPr="00163303" w:rsidRDefault="0027643D" w:rsidP="00CB207E">
            <w:pPr>
              <w:pStyle w:val="ListParagraph"/>
              <w:tabs>
                <w:tab w:val="left" w:pos="360"/>
              </w:tabs>
              <w:spacing w:after="120"/>
              <w:ind w:left="0"/>
              <w:contextualSpacing w:val="0"/>
            </w:pPr>
            <w:r>
              <w:t>Strategic application of WIPO’s technical assistance to accelerate innovation-driven development</w:t>
            </w:r>
          </w:p>
        </w:tc>
        <w:tc>
          <w:tcPr>
            <w:tcW w:w="1777" w:type="dxa"/>
          </w:tcPr>
          <w:p w:rsidR="0027643D" w:rsidRPr="00163303" w:rsidRDefault="0027643D" w:rsidP="000F2FFA">
            <w:pPr>
              <w:pStyle w:val="ListParagraph"/>
              <w:tabs>
                <w:tab w:val="left" w:pos="360"/>
              </w:tabs>
              <w:ind w:left="0"/>
            </w:pPr>
            <w:r>
              <w:t>December 11, 2019</w:t>
            </w:r>
          </w:p>
        </w:tc>
        <w:tc>
          <w:tcPr>
            <w:tcW w:w="1336" w:type="dxa"/>
          </w:tcPr>
          <w:p w:rsidR="0027643D" w:rsidRPr="00163303" w:rsidRDefault="0027643D" w:rsidP="000F2FFA">
            <w:pPr>
              <w:pStyle w:val="ListParagraph"/>
              <w:tabs>
                <w:tab w:val="left" w:pos="360"/>
              </w:tabs>
              <w:ind w:left="0"/>
            </w:pPr>
            <w:r>
              <w:t>English</w:t>
            </w:r>
          </w:p>
        </w:tc>
      </w:tr>
      <w:tr w:rsidR="0027643D" w:rsidTr="00D37D41">
        <w:trPr>
          <w:trHeight w:val="288"/>
        </w:trPr>
        <w:tc>
          <w:tcPr>
            <w:tcW w:w="571" w:type="dxa"/>
          </w:tcPr>
          <w:p w:rsidR="0027643D" w:rsidRPr="00163303" w:rsidRDefault="0027643D" w:rsidP="000F2FFA">
            <w:pPr>
              <w:pStyle w:val="ListParagraph"/>
              <w:tabs>
                <w:tab w:val="left" w:pos="360"/>
              </w:tabs>
              <w:ind w:left="0"/>
            </w:pPr>
            <w:r w:rsidRPr="00163303">
              <w:t>VII</w:t>
            </w:r>
          </w:p>
        </w:tc>
        <w:tc>
          <w:tcPr>
            <w:tcW w:w="5664" w:type="dxa"/>
          </w:tcPr>
          <w:p w:rsidR="0027643D" w:rsidRPr="00163303" w:rsidRDefault="0027643D" w:rsidP="00CB207E">
            <w:pPr>
              <w:pStyle w:val="ListParagraph"/>
              <w:tabs>
                <w:tab w:val="left" w:pos="360"/>
              </w:tabs>
              <w:spacing w:after="120"/>
              <w:ind w:left="0"/>
              <w:contextualSpacing w:val="0"/>
            </w:pPr>
            <w:r>
              <w:t>The role of technical assistance in IP and innovation for business competitiveness in Africa</w:t>
            </w:r>
          </w:p>
        </w:tc>
        <w:tc>
          <w:tcPr>
            <w:tcW w:w="1777" w:type="dxa"/>
          </w:tcPr>
          <w:p w:rsidR="0027643D" w:rsidRPr="00163303" w:rsidRDefault="0027643D" w:rsidP="000F2FFA">
            <w:pPr>
              <w:pStyle w:val="ListParagraph"/>
              <w:tabs>
                <w:tab w:val="left" w:pos="360"/>
              </w:tabs>
              <w:ind w:left="0"/>
            </w:pPr>
            <w:r>
              <w:t>December 16, 2019</w:t>
            </w:r>
          </w:p>
        </w:tc>
        <w:tc>
          <w:tcPr>
            <w:tcW w:w="1336" w:type="dxa"/>
          </w:tcPr>
          <w:p w:rsidR="0027643D" w:rsidRPr="00163303" w:rsidRDefault="0027643D" w:rsidP="000F2FFA">
            <w:pPr>
              <w:pStyle w:val="ListParagraph"/>
              <w:tabs>
                <w:tab w:val="left" w:pos="360"/>
              </w:tabs>
              <w:ind w:left="0"/>
            </w:pPr>
            <w:r>
              <w:t>French</w:t>
            </w:r>
          </w:p>
        </w:tc>
      </w:tr>
      <w:tr w:rsidR="0027643D" w:rsidTr="00D37D41">
        <w:trPr>
          <w:trHeight w:val="288"/>
        </w:trPr>
        <w:tc>
          <w:tcPr>
            <w:tcW w:w="571" w:type="dxa"/>
          </w:tcPr>
          <w:p w:rsidR="0027643D" w:rsidRPr="00163303" w:rsidRDefault="0027643D" w:rsidP="000F2FFA">
            <w:pPr>
              <w:pStyle w:val="ListParagraph"/>
              <w:tabs>
                <w:tab w:val="left" w:pos="360"/>
              </w:tabs>
              <w:ind w:left="0"/>
            </w:pPr>
            <w:r w:rsidRPr="00163303">
              <w:t>VIII</w:t>
            </w:r>
          </w:p>
        </w:tc>
        <w:tc>
          <w:tcPr>
            <w:tcW w:w="5664" w:type="dxa"/>
          </w:tcPr>
          <w:p w:rsidR="0027643D" w:rsidRPr="00163303" w:rsidRDefault="0027643D" w:rsidP="00CB207E">
            <w:pPr>
              <w:pStyle w:val="ListParagraph"/>
              <w:tabs>
                <w:tab w:val="left" w:pos="360"/>
              </w:tabs>
              <w:spacing w:after="120"/>
              <w:ind w:left="0"/>
              <w:contextualSpacing w:val="0"/>
            </w:pPr>
            <w:r>
              <w:t xml:space="preserve">What is the role that technical assistance plays in </w:t>
            </w:r>
            <w:r w:rsidR="004511D0">
              <w:t>formulating and implementing an</w:t>
            </w:r>
            <w:r>
              <w:t xml:space="preserve"> effective IP strategy</w:t>
            </w:r>
            <w:r w:rsidR="006A2AD1">
              <w:t>?</w:t>
            </w:r>
          </w:p>
        </w:tc>
        <w:tc>
          <w:tcPr>
            <w:tcW w:w="1777" w:type="dxa"/>
          </w:tcPr>
          <w:p w:rsidR="0027643D" w:rsidRPr="00163303" w:rsidRDefault="0027643D" w:rsidP="000F2FFA">
            <w:pPr>
              <w:pStyle w:val="ListParagraph"/>
              <w:tabs>
                <w:tab w:val="left" w:pos="360"/>
              </w:tabs>
              <w:ind w:left="0"/>
            </w:pPr>
            <w:r>
              <w:t>December 17, 2019</w:t>
            </w:r>
          </w:p>
        </w:tc>
        <w:tc>
          <w:tcPr>
            <w:tcW w:w="1336" w:type="dxa"/>
          </w:tcPr>
          <w:p w:rsidR="0027643D" w:rsidRPr="00163303" w:rsidRDefault="0027643D" w:rsidP="000F2FFA">
            <w:pPr>
              <w:pStyle w:val="ListParagraph"/>
              <w:tabs>
                <w:tab w:val="left" w:pos="360"/>
              </w:tabs>
              <w:ind w:left="0"/>
            </w:pPr>
            <w:r>
              <w:t>Chinese</w:t>
            </w:r>
          </w:p>
        </w:tc>
      </w:tr>
    </w:tbl>
    <w:p w:rsidR="00CC7084" w:rsidRDefault="00CC0C0C" w:rsidP="001F3071">
      <w:pPr>
        <w:pStyle w:val="ListParagraph"/>
        <w:numPr>
          <w:ilvl w:val="0"/>
          <w:numId w:val="4"/>
        </w:numPr>
        <w:tabs>
          <w:tab w:val="left" w:pos="360"/>
        </w:tabs>
        <w:spacing w:after="240"/>
        <w:ind w:left="0" w:firstLine="0"/>
        <w:contextualSpacing w:val="0"/>
      </w:pPr>
      <w:r>
        <w:lastRenderedPageBreak/>
        <w:t xml:space="preserve">The selection of topics </w:t>
      </w:r>
      <w:r w:rsidR="00BF5A49">
        <w:t>and presenters</w:t>
      </w:r>
      <w:r w:rsidR="00833C52">
        <w:t xml:space="preserve"> </w:t>
      </w:r>
      <w:proofErr w:type="gramStart"/>
      <w:r w:rsidR="00833C52">
        <w:t>was made</w:t>
      </w:r>
      <w:proofErr w:type="gramEnd"/>
      <w:r w:rsidR="00BF5A49">
        <w:t xml:space="preserve"> </w:t>
      </w:r>
      <w:r w:rsidR="00035231">
        <w:t>in consultation with</w:t>
      </w:r>
      <w:r w:rsidR="00607960">
        <w:t xml:space="preserve"> Member States, as well as </w:t>
      </w:r>
      <w:r w:rsidR="00035231">
        <w:t>the relevant</w:t>
      </w:r>
      <w:r w:rsidR="00607960">
        <w:t xml:space="preserve"> WIPO</w:t>
      </w:r>
      <w:r w:rsidR="00035231">
        <w:t xml:space="preserve"> Regional Bureau</w:t>
      </w:r>
      <w:r w:rsidR="00EE7665">
        <w:t>s</w:t>
      </w:r>
      <w:r w:rsidR="00035231">
        <w:t xml:space="preserve">, </w:t>
      </w:r>
      <w:r w:rsidR="00C05FF4">
        <w:t>the</w:t>
      </w:r>
      <w:r w:rsidR="00035231">
        <w:t xml:space="preserve"> Department for Transition and Developed Countries, </w:t>
      </w:r>
      <w:r w:rsidR="00EE7665">
        <w:t>and</w:t>
      </w:r>
      <w:r w:rsidR="006A1854">
        <w:t>/or</w:t>
      </w:r>
      <w:r w:rsidR="005427CB">
        <w:t xml:space="preserve"> </w:t>
      </w:r>
      <w:r w:rsidR="00C05FF4">
        <w:t xml:space="preserve">WIPO </w:t>
      </w:r>
      <w:r w:rsidR="00C0232B">
        <w:t xml:space="preserve">External </w:t>
      </w:r>
      <w:r w:rsidR="00035231">
        <w:t>Offices.  I</w:t>
      </w:r>
      <w:r w:rsidR="00C05FF4">
        <w:t>n the selection of topics</w:t>
      </w:r>
      <w:r w:rsidR="00035231">
        <w:t xml:space="preserve">, particular attention </w:t>
      </w:r>
      <w:proofErr w:type="gramStart"/>
      <w:r w:rsidR="00035231">
        <w:t>was paid</w:t>
      </w:r>
      <w:proofErr w:type="gramEnd"/>
      <w:r w:rsidR="00035231">
        <w:t xml:space="preserve"> to </w:t>
      </w:r>
      <w:r w:rsidR="00EE7665">
        <w:t>the specific needs and</w:t>
      </w:r>
      <w:r w:rsidR="00035231">
        <w:t xml:space="preserve"> interests of the different regions, </w:t>
      </w:r>
      <w:r w:rsidR="00CC7084">
        <w:t xml:space="preserve">while </w:t>
      </w:r>
      <w:r w:rsidR="007559E7">
        <w:t>taking into consideration</w:t>
      </w:r>
      <w:r w:rsidR="00CC7084">
        <w:t xml:space="preserve"> that </w:t>
      </w:r>
      <w:r w:rsidR="003F4503">
        <w:t xml:space="preserve">the aim of the webinars </w:t>
      </w:r>
      <w:r w:rsidR="00723EBF">
        <w:t xml:space="preserve">in their pilot phase, as decided by the Committee, </w:t>
      </w:r>
      <w:r w:rsidR="003F4503">
        <w:t xml:space="preserve">was to </w:t>
      </w:r>
      <w:r w:rsidR="00723EBF">
        <w:t>address</w:t>
      </w:r>
      <w:r w:rsidR="003F4503">
        <w:t xml:space="preserve"> </w:t>
      </w:r>
      <w:r w:rsidR="00CC7084">
        <w:t xml:space="preserve">topics related to </w:t>
      </w:r>
      <w:r w:rsidR="003F4503">
        <w:t>technical assistance.</w:t>
      </w:r>
    </w:p>
    <w:p w:rsidR="00C63085" w:rsidRDefault="00F64EDD" w:rsidP="001F3071">
      <w:pPr>
        <w:pStyle w:val="ListParagraph"/>
        <w:numPr>
          <w:ilvl w:val="0"/>
          <w:numId w:val="4"/>
        </w:numPr>
        <w:tabs>
          <w:tab w:val="left" w:pos="360"/>
        </w:tabs>
        <w:spacing w:after="240"/>
        <w:ind w:left="0" w:firstLine="0"/>
        <w:contextualSpacing w:val="0"/>
      </w:pPr>
      <w:r>
        <w:t xml:space="preserve">In accordance with document </w:t>
      </w:r>
      <w:hyperlink r:id="rId16" w:history="1">
        <w:r w:rsidRPr="00005280">
          <w:rPr>
            <w:rStyle w:val="Hyperlink"/>
          </w:rPr>
          <w:t>CDIP/23/9</w:t>
        </w:r>
      </w:hyperlink>
      <w:r w:rsidR="008810DE" w:rsidRPr="00056D61">
        <w:rPr>
          <w:rStyle w:val="Hyperlink"/>
          <w:color w:val="auto"/>
          <w:u w:val="none"/>
        </w:rPr>
        <w:t>, the</w:t>
      </w:r>
      <w:r w:rsidR="00DD5783">
        <w:t xml:space="preserve"> Secretariat </w:t>
      </w:r>
      <w:r w:rsidR="008810DE">
        <w:t xml:space="preserve">invited </w:t>
      </w:r>
      <w:r w:rsidR="008810DE" w:rsidRPr="00936930">
        <w:t>Member States to propose expe</w:t>
      </w:r>
      <w:r w:rsidR="008810DE">
        <w:t xml:space="preserve">rts and topics for the webinars.  </w:t>
      </w:r>
      <w:r w:rsidR="00372CEF">
        <w:t>Most of the</w:t>
      </w:r>
      <w:r w:rsidR="008810DE">
        <w:t xml:space="preserve"> </w:t>
      </w:r>
      <w:r w:rsidR="00C63085">
        <w:t>proposals</w:t>
      </w:r>
      <w:r w:rsidR="003F4503">
        <w:t xml:space="preserve"> </w:t>
      </w:r>
      <w:r w:rsidR="006A7AC0">
        <w:t xml:space="preserve">initially </w:t>
      </w:r>
      <w:r w:rsidR="00C63085">
        <w:t xml:space="preserve">received by the </w:t>
      </w:r>
      <w:r w:rsidR="008810DE">
        <w:t>Secretariat</w:t>
      </w:r>
      <w:r w:rsidR="005C48DC">
        <w:t>,</w:t>
      </w:r>
      <w:r w:rsidR="00C63085">
        <w:t xml:space="preserve"> </w:t>
      </w:r>
      <w:r w:rsidR="00607960">
        <w:t>however</w:t>
      </w:r>
      <w:r w:rsidR="005C48DC">
        <w:t>,</w:t>
      </w:r>
      <w:r w:rsidR="00607960">
        <w:t xml:space="preserve"> </w:t>
      </w:r>
      <w:r w:rsidR="00056D61">
        <w:t xml:space="preserve">fell outside the scope of </w:t>
      </w:r>
      <w:r w:rsidR="00607960">
        <w:t xml:space="preserve">topics related to </w:t>
      </w:r>
      <w:r w:rsidR="00056D61">
        <w:t>technical assistance</w:t>
      </w:r>
      <w:r w:rsidR="00607960">
        <w:t>.  A</w:t>
      </w:r>
      <w:r w:rsidR="00047F51">
        <w:t xml:space="preserve">fter discussing with the relevant Member States, </w:t>
      </w:r>
      <w:r w:rsidR="00BD4F8D">
        <w:t xml:space="preserve">it </w:t>
      </w:r>
      <w:proofErr w:type="gramStart"/>
      <w:r w:rsidR="00BD4F8D">
        <w:t>was agreed</w:t>
      </w:r>
      <w:proofErr w:type="gramEnd"/>
      <w:r w:rsidR="00047F51">
        <w:t xml:space="preserve"> </w:t>
      </w:r>
      <w:r w:rsidR="0008625B">
        <w:t>to find alternative topics</w:t>
      </w:r>
      <w:r w:rsidR="00047F51">
        <w:t xml:space="preserve"> </w:t>
      </w:r>
      <w:r w:rsidR="0008625B">
        <w:t>for</w:t>
      </w:r>
      <w:r w:rsidR="00047F51">
        <w:t xml:space="preserve"> the pilot ph</w:t>
      </w:r>
      <w:r w:rsidR="007559E7">
        <w:t>ase</w:t>
      </w:r>
      <w:r w:rsidR="00047F51">
        <w:t>.</w:t>
      </w:r>
      <w:r w:rsidR="003F4503">
        <w:t xml:space="preserve"> </w:t>
      </w:r>
    </w:p>
    <w:p w:rsidR="00A32148" w:rsidRDefault="00A07ADE" w:rsidP="001F3071">
      <w:pPr>
        <w:pStyle w:val="ListParagraph"/>
        <w:numPr>
          <w:ilvl w:val="0"/>
          <w:numId w:val="4"/>
        </w:numPr>
        <w:tabs>
          <w:tab w:val="left" w:pos="360"/>
        </w:tabs>
        <w:spacing w:after="240"/>
        <w:ind w:left="0" w:firstLine="0"/>
        <w:contextualSpacing w:val="0"/>
      </w:pPr>
      <w:r>
        <w:t xml:space="preserve">The selection and hiring of </w:t>
      </w:r>
      <w:r w:rsidR="005A06C4">
        <w:t>presenters</w:t>
      </w:r>
      <w:r>
        <w:t xml:space="preserve"> </w:t>
      </w:r>
      <w:r w:rsidR="00E23D05">
        <w:t xml:space="preserve">was </w:t>
      </w:r>
      <w:r>
        <w:t xml:space="preserve">made </w:t>
      </w:r>
      <w:proofErr w:type="gramStart"/>
      <w:r>
        <w:t>on the basis of</w:t>
      </w:r>
      <w:proofErr w:type="gramEnd"/>
      <w:r>
        <w:t xml:space="preserve"> experience</w:t>
      </w:r>
      <w:r w:rsidR="00C83CB3">
        <w:t xml:space="preserve"> in the field</w:t>
      </w:r>
      <w:r>
        <w:t xml:space="preserve">, </w:t>
      </w:r>
      <w:r w:rsidR="00AE3F3B">
        <w:t>as well as knowledge of the</w:t>
      </w:r>
      <w:r w:rsidR="00C83CB3">
        <w:t xml:space="preserve"> topic to be addressed,</w:t>
      </w:r>
      <w:r w:rsidR="00AE3F3B">
        <w:t xml:space="preserve"> </w:t>
      </w:r>
      <w:r w:rsidR="00C83CB3">
        <w:t xml:space="preserve">the </w:t>
      </w:r>
      <w:r w:rsidR="00AE3F3B">
        <w:t>language and the region.</w:t>
      </w:r>
    </w:p>
    <w:p w:rsidR="00DF33A3" w:rsidRDefault="00DF33A3" w:rsidP="00D37D41">
      <w:pPr>
        <w:pStyle w:val="Heading2"/>
        <w:spacing w:after="240"/>
        <w:ind w:left="360"/>
      </w:pPr>
      <w:r>
        <w:t xml:space="preserve">Structure </w:t>
      </w:r>
      <w:r w:rsidR="005C32F2">
        <w:t xml:space="preserve">and main features </w:t>
      </w:r>
      <w:r>
        <w:t>of the webinars</w:t>
      </w:r>
    </w:p>
    <w:p w:rsidR="00361756" w:rsidRDefault="00361756" w:rsidP="001F3071">
      <w:pPr>
        <w:pStyle w:val="ListParagraph"/>
        <w:numPr>
          <w:ilvl w:val="0"/>
          <w:numId w:val="4"/>
        </w:numPr>
        <w:tabs>
          <w:tab w:val="left" w:pos="360"/>
        </w:tabs>
        <w:spacing w:after="240"/>
        <w:ind w:left="0" w:firstLine="0"/>
        <w:contextualSpacing w:val="0"/>
      </w:pPr>
      <w:r>
        <w:t xml:space="preserve">The eight webinars followed the same </w:t>
      </w:r>
      <w:r w:rsidR="00B840BF">
        <w:t xml:space="preserve">basic </w:t>
      </w:r>
      <w:r>
        <w:t>str</w:t>
      </w:r>
      <w:r w:rsidR="00B840BF">
        <w:t>ucture, with slight variations:</w:t>
      </w:r>
    </w:p>
    <w:p w:rsidR="00B840BF" w:rsidRDefault="00B840BF" w:rsidP="001F3071">
      <w:pPr>
        <w:pStyle w:val="ListParagraph"/>
        <w:numPr>
          <w:ilvl w:val="0"/>
          <w:numId w:val="7"/>
        </w:numPr>
        <w:tabs>
          <w:tab w:val="left" w:pos="360"/>
        </w:tabs>
        <w:spacing w:after="240"/>
        <w:contextualSpacing w:val="0"/>
      </w:pPr>
      <w:proofErr w:type="gramStart"/>
      <w:r>
        <w:t xml:space="preserve">The opening was </w:t>
      </w:r>
      <w:r w:rsidR="0038026A">
        <w:t>done</w:t>
      </w:r>
      <w:r>
        <w:t xml:space="preserve"> by a representative of the </w:t>
      </w:r>
      <w:proofErr w:type="spellStart"/>
      <w:r>
        <w:t>DACD</w:t>
      </w:r>
      <w:proofErr w:type="spellEnd"/>
      <w:proofErr w:type="gramEnd"/>
      <w:r>
        <w:t>.</w:t>
      </w:r>
    </w:p>
    <w:p w:rsidR="00B840BF" w:rsidRDefault="00B840BF" w:rsidP="001F3071">
      <w:pPr>
        <w:pStyle w:val="ListParagraph"/>
        <w:numPr>
          <w:ilvl w:val="0"/>
          <w:numId w:val="7"/>
        </w:numPr>
        <w:tabs>
          <w:tab w:val="left" w:pos="360"/>
        </w:tabs>
        <w:spacing w:after="240"/>
        <w:contextualSpacing w:val="0"/>
      </w:pPr>
      <w:proofErr w:type="gramStart"/>
      <w:r>
        <w:t xml:space="preserve">Introductory remarks were shared by a representative of the relevant Regional Bureau, the Department for Transition and Developed Countries, or the relevant WIPO </w:t>
      </w:r>
      <w:r w:rsidR="00C0232B">
        <w:t xml:space="preserve">External </w:t>
      </w:r>
      <w:r>
        <w:t>Office</w:t>
      </w:r>
      <w:proofErr w:type="gramEnd"/>
      <w:r>
        <w:t>.</w:t>
      </w:r>
    </w:p>
    <w:p w:rsidR="00B840BF" w:rsidRDefault="00B840BF" w:rsidP="001F3071">
      <w:pPr>
        <w:pStyle w:val="ListParagraph"/>
        <w:numPr>
          <w:ilvl w:val="0"/>
          <w:numId w:val="7"/>
        </w:numPr>
        <w:tabs>
          <w:tab w:val="left" w:pos="360"/>
        </w:tabs>
        <w:spacing w:after="240"/>
        <w:contextualSpacing w:val="0"/>
      </w:pPr>
      <w:r>
        <w:t xml:space="preserve">The </w:t>
      </w:r>
      <w:proofErr w:type="gramStart"/>
      <w:r>
        <w:t>presentation was delivered by the expert hired to conduct the webinar</w:t>
      </w:r>
      <w:proofErr w:type="gramEnd"/>
      <w:r>
        <w:t>.  Participants were able to see both the web cam</w:t>
      </w:r>
      <w:r w:rsidR="000E6EB7">
        <w:t>era</w:t>
      </w:r>
      <w:r>
        <w:t xml:space="preserve"> of the presenter and the </w:t>
      </w:r>
      <w:r w:rsidRPr="00B840BF">
        <w:rPr>
          <w:i/>
        </w:rPr>
        <w:t>power</w:t>
      </w:r>
      <w:r w:rsidR="00B146E1">
        <w:rPr>
          <w:i/>
        </w:rPr>
        <w:t xml:space="preserve"> </w:t>
      </w:r>
      <w:r w:rsidRPr="00B840BF">
        <w:rPr>
          <w:i/>
        </w:rPr>
        <w:t>point</w:t>
      </w:r>
      <w:r>
        <w:t xml:space="preserve"> presentation on their screens.</w:t>
      </w:r>
    </w:p>
    <w:p w:rsidR="00B840BF" w:rsidRPr="00B840BF" w:rsidRDefault="00B146E1" w:rsidP="001F3071">
      <w:pPr>
        <w:pStyle w:val="ListParagraph"/>
        <w:numPr>
          <w:ilvl w:val="0"/>
          <w:numId w:val="7"/>
        </w:numPr>
        <w:tabs>
          <w:tab w:val="left" w:pos="360"/>
        </w:tabs>
        <w:spacing w:after="240"/>
        <w:contextualSpacing w:val="0"/>
      </w:pPr>
      <w:r>
        <w:t>The q</w:t>
      </w:r>
      <w:r w:rsidR="00B840BF">
        <w:rPr>
          <w:szCs w:val="22"/>
        </w:rPr>
        <w:t xml:space="preserve">uestion and answer </w:t>
      </w:r>
      <w:r w:rsidR="00223F67">
        <w:rPr>
          <w:szCs w:val="22"/>
        </w:rPr>
        <w:t xml:space="preserve">(Q&amp;A) </w:t>
      </w:r>
      <w:r w:rsidR="00B840BF" w:rsidRPr="00633001">
        <w:rPr>
          <w:szCs w:val="22"/>
        </w:rPr>
        <w:t>session</w:t>
      </w:r>
      <w:r>
        <w:rPr>
          <w:szCs w:val="22"/>
        </w:rPr>
        <w:t xml:space="preserve"> was</w:t>
      </w:r>
      <w:r w:rsidR="00B840BF">
        <w:rPr>
          <w:szCs w:val="22"/>
        </w:rPr>
        <w:t xml:space="preserve"> moderated by the WIPO representatives.</w:t>
      </w:r>
      <w:r w:rsidR="008D4624">
        <w:rPr>
          <w:szCs w:val="22"/>
        </w:rPr>
        <w:t xml:space="preserve">  </w:t>
      </w:r>
      <w:r>
        <w:rPr>
          <w:szCs w:val="22"/>
        </w:rPr>
        <w:t>P</w:t>
      </w:r>
      <w:r w:rsidR="008D4624">
        <w:rPr>
          <w:szCs w:val="22"/>
        </w:rPr>
        <w:t xml:space="preserve">articipants </w:t>
      </w:r>
      <w:r w:rsidR="0038026A">
        <w:rPr>
          <w:szCs w:val="22"/>
        </w:rPr>
        <w:t>put</w:t>
      </w:r>
      <w:r w:rsidR="008D4624">
        <w:rPr>
          <w:szCs w:val="22"/>
        </w:rPr>
        <w:t xml:space="preserve"> questions in writing, through a chat room.  The</w:t>
      </w:r>
      <w:r w:rsidR="00223F67">
        <w:rPr>
          <w:szCs w:val="22"/>
        </w:rPr>
        <w:t>y</w:t>
      </w:r>
      <w:r w:rsidR="008D4624">
        <w:rPr>
          <w:szCs w:val="22"/>
        </w:rPr>
        <w:t xml:space="preserve"> </w:t>
      </w:r>
      <w:proofErr w:type="gramStart"/>
      <w:r w:rsidR="008D4624">
        <w:rPr>
          <w:szCs w:val="22"/>
        </w:rPr>
        <w:t>were answered</w:t>
      </w:r>
      <w:proofErr w:type="gramEnd"/>
      <w:r w:rsidR="008D4624">
        <w:rPr>
          <w:szCs w:val="22"/>
        </w:rPr>
        <w:t xml:space="preserve"> orally.</w:t>
      </w:r>
    </w:p>
    <w:p w:rsidR="00B840BF" w:rsidRDefault="00AF2FC1" w:rsidP="001F3071">
      <w:pPr>
        <w:pStyle w:val="ListParagraph"/>
        <w:numPr>
          <w:ilvl w:val="0"/>
          <w:numId w:val="4"/>
        </w:numPr>
        <w:tabs>
          <w:tab w:val="left" w:pos="360"/>
        </w:tabs>
        <w:spacing w:after="240"/>
        <w:ind w:left="0" w:firstLine="0"/>
        <w:contextualSpacing w:val="0"/>
      </w:pPr>
      <w:r>
        <w:t xml:space="preserve">Given that the webinars were </w:t>
      </w:r>
      <w:proofErr w:type="gramStart"/>
      <w:r>
        <w:t>held</w:t>
      </w:r>
      <w:proofErr w:type="gramEnd"/>
      <w:r>
        <w:t xml:space="preserve"> live, </w:t>
      </w:r>
      <w:r w:rsidR="004A2B16">
        <w:t xml:space="preserve">technical tests and </w:t>
      </w:r>
      <w:r>
        <w:t xml:space="preserve">rehearsal sessions were organized </w:t>
      </w:r>
      <w:r w:rsidR="00D2683E">
        <w:t xml:space="preserve">by the </w:t>
      </w:r>
      <w:proofErr w:type="spellStart"/>
      <w:r w:rsidR="00D2683E">
        <w:t>DACD</w:t>
      </w:r>
      <w:proofErr w:type="spellEnd"/>
      <w:r w:rsidR="00D2683E">
        <w:t xml:space="preserve"> with the presenters and all the relevant actors </w:t>
      </w:r>
      <w:r w:rsidR="004A2B16">
        <w:t>prior</w:t>
      </w:r>
      <w:r>
        <w:t xml:space="preserve"> to</w:t>
      </w:r>
      <w:r w:rsidR="004A2B16">
        <w:t xml:space="preserve"> the actual conducting of the webinars.</w:t>
      </w:r>
      <w:r>
        <w:t xml:space="preserve"> </w:t>
      </w:r>
      <w:r w:rsidR="004A2B16">
        <w:t xml:space="preserve"> This sought to reduce the impact of technical problems </w:t>
      </w:r>
      <w:r w:rsidR="008D4624">
        <w:t xml:space="preserve">at the live session </w:t>
      </w:r>
      <w:r w:rsidR="004A2B16">
        <w:t xml:space="preserve">and to ensure </w:t>
      </w:r>
      <w:r w:rsidR="008D4624">
        <w:t xml:space="preserve">that the presentation </w:t>
      </w:r>
      <w:proofErr w:type="gramStart"/>
      <w:r w:rsidR="00B65951">
        <w:t>was</w:t>
      </w:r>
      <w:r w:rsidR="008D4624">
        <w:t xml:space="preserve"> delivered</w:t>
      </w:r>
      <w:proofErr w:type="gramEnd"/>
      <w:r w:rsidR="008D4624">
        <w:t xml:space="preserve"> in a well-organized manner.</w:t>
      </w:r>
    </w:p>
    <w:p w:rsidR="005C32F2" w:rsidRDefault="005C32F2" w:rsidP="001F3071">
      <w:pPr>
        <w:pStyle w:val="ListParagraph"/>
        <w:numPr>
          <w:ilvl w:val="0"/>
          <w:numId w:val="4"/>
        </w:numPr>
        <w:tabs>
          <w:tab w:val="left" w:pos="360"/>
        </w:tabs>
        <w:spacing w:after="240"/>
        <w:ind w:left="0" w:firstLine="0"/>
        <w:contextualSpacing w:val="0"/>
      </w:pPr>
      <w:r w:rsidRPr="00087131">
        <w:t xml:space="preserve">The webinars were interactive, particularly during the </w:t>
      </w:r>
      <w:r>
        <w:t>Q&amp;A</w:t>
      </w:r>
      <w:r w:rsidRPr="00087131">
        <w:t xml:space="preserve"> session.  </w:t>
      </w:r>
      <w:r>
        <w:t xml:space="preserve">Participants </w:t>
      </w:r>
      <w:r w:rsidR="0038026A">
        <w:t>asked</w:t>
      </w:r>
      <w:r>
        <w:t xml:space="preserve"> a significant </w:t>
      </w:r>
      <w:r w:rsidR="0038026A">
        <w:t>number</w:t>
      </w:r>
      <w:r>
        <w:t xml:space="preserve"> of questions </w:t>
      </w:r>
      <w:r w:rsidR="00607960">
        <w:t>pertaining to</w:t>
      </w:r>
      <w:r w:rsidRPr="00087131">
        <w:t xml:space="preserve"> </w:t>
      </w:r>
      <w:r w:rsidR="0038026A">
        <w:t>various aspects of the topic</w:t>
      </w:r>
      <w:r w:rsidR="00833C52">
        <w:t>,</w:t>
      </w:r>
      <w:r w:rsidRPr="00087131">
        <w:t xml:space="preserve"> </w:t>
      </w:r>
      <w:r w:rsidR="00833C52">
        <w:t>which reflected</w:t>
      </w:r>
      <w:r w:rsidR="00607960">
        <w:t xml:space="preserve"> the diverse nature of the audience</w:t>
      </w:r>
      <w:r w:rsidRPr="00087131">
        <w:t xml:space="preserve">.  Some of them </w:t>
      </w:r>
      <w:proofErr w:type="gramStart"/>
      <w:r w:rsidRPr="00087131">
        <w:t>were add</w:t>
      </w:r>
      <w:r>
        <w:t>ressed</w:t>
      </w:r>
      <w:proofErr w:type="gramEnd"/>
      <w:r>
        <w:t xml:space="preserve"> to the webinar presenters, others</w:t>
      </w:r>
      <w:r w:rsidRPr="00087131">
        <w:t xml:space="preserve"> to the WIPO representative</w:t>
      </w:r>
      <w:r>
        <w:t>s</w:t>
      </w:r>
      <w:r w:rsidRPr="00087131">
        <w:t xml:space="preserve">.  </w:t>
      </w:r>
      <w:r>
        <w:t>Those</w:t>
      </w:r>
      <w:r w:rsidRPr="00087131">
        <w:t xml:space="preserve"> questions that </w:t>
      </w:r>
      <w:proofErr w:type="gramStart"/>
      <w:r w:rsidRPr="00087131">
        <w:t>could not be answered</w:t>
      </w:r>
      <w:proofErr w:type="gramEnd"/>
      <w:r w:rsidRPr="00087131">
        <w:t xml:space="preserve"> during the webinars due to time constraints were </w:t>
      </w:r>
      <w:r w:rsidRPr="007C5249">
        <w:t>answered via email at a later stage.</w:t>
      </w:r>
    </w:p>
    <w:p w:rsidR="005C32F2" w:rsidRDefault="005C32F2" w:rsidP="001F3071">
      <w:pPr>
        <w:pStyle w:val="ListParagraph"/>
        <w:numPr>
          <w:ilvl w:val="0"/>
          <w:numId w:val="4"/>
        </w:numPr>
        <w:tabs>
          <w:tab w:val="left" w:pos="360"/>
        </w:tabs>
        <w:spacing w:after="240"/>
        <w:ind w:left="0" w:firstLine="0"/>
        <w:contextualSpacing w:val="0"/>
      </w:pPr>
      <w:r w:rsidRPr="007C5249">
        <w:t>The registration, attendance</w:t>
      </w:r>
      <w:r>
        <w:t>,</w:t>
      </w:r>
      <w:r w:rsidR="008F15A9">
        <w:t xml:space="preserve"> and response rate</w:t>
      </w:r>
      <w:r w:rsidRPr="007C5249">
        <w:t xml:space="preserve"> to the satisfaction surveys distributed after the webinars varied from one to the other</w:t>
      </w:r>
      <w:r>
        <w:t>, as follows:</w:t>
      </w:r>
    </w:p>
    <w:tbl>
      <w:tblPr>
        <w:tblStyle w:val="TableGrid"/>
        <w:tblW w:w="9345" w:type="dxa"/>
        <w:tblLook w:val="04A0" w:firstRow="1" w:lastRow="0" w:firstColumn="1" w:lastColumn="0" w:noHBand="0" w:noVBand="1"/>
        <w:tblCaption w:val="Registration, Attendance and Response Rate"/>
        <w:tblDescription w:val="This table contains the feedback received from participants on the language, registration, attendance and response rate survey"/>
      </w:tblPr>
      <w:tblGrid>
        <w:gridCol w:w="752"/>
        <w:gridCol w:w="2123"/>
        <w:gridCol w:w="2160"/>
        <w:gridCol w:w="2070"/>
        <w:gridCol w:w="2240"/>
      </w:tblGrid>
      <w:tr w:rsidR="00CB46B3" w:rsidTr="00CB46B3">
        <w:trPr>
          <w:tblHeader/>
        </w:trPr>
        <w:tc>
          <w:tcPr>
            <w:tcW w:w="752" w:type="dxa"/>
            <w:tcBorders>
              <w:bottom w:val="single" w:sz="4" w:space="0" w:color="auto"/>
            </w:tcBorders>
            <w:shd w:val="pct15" w:color="auto" w:fill="auto"/>
            <w:vAlign w:val="center"/>
          </w:tcPr>
          <w:p w:rsidR="00CB46B3" w:rsidRPr="00063B9A" w:rsidRDefault="00CB46B3" w:rsidP="000F2FFA">
            <w:pPr>
              <w:pStyle w:val="ListParagraph"/>
              <w:tabs>
                <w:tab w:val="left" w:pos="360"/>
              </w:tabs>
              <w:ind w:left="0"/>
              <w:jc w:val="center"/>
              <w:rPr>
                <w:b/>
              </w:rPr>
            </w:pPr>
            <w:r>
              <w:rPr>
                <w:b/>
              </w:rPr>
              <w:t>No.</w:t>
            </w:r>
          </w:p>
        </w:tc>
        <w:tc>
          <w:tcPr>
            <w:tcW w:w="2123" w:type="dxa"/>
            <w:shd w:val="pct15" w:color="auto" w:fill="auto"/>
            <w:vAlign w:val="center"/>
          </w:tcPr>
          <w:p w:rsidR="00CB46B3" w:rsidRPr="00063B9A" w:rsidRDefault="00CB46B3" w:rsidP="000F2FFA">
            <w:pPr>
              <w:pStyle w:val="ListParagraph"/>
              <w:tabs>
                <w:tab w:val="left" w:pos="360"/>
              </w:tabs>
              <w:ind w:left="0"/>
              <w:jc w:val="center"/>
              <w:rPr>
                <w:b/>
              </w:rPr>
            </w:pPr>
            <w:r>
              <w:rPr>
                <w:b/>
              </w:rPr>
              <w:t>Language</w:t>
            </w:r>
          </w:p>
        </w:tc>
        <w:tc>
          <w:tcPr>
            <w:tcW w:w="2160" w:type="dxa"/>
            <w:shd w:val="pct15" w:color="auto" w:fill="auto"/>
            <w:vAlign w:val="center"/>
          </w:tcPr>
          <w:p w:rsidR="00CB46B3" w:rsidRPr="00063B9A" w:rsidRDefault="00CB46B3" w:rsidP="000F2FFA">
            <w:pPr>
              <w:pStyle w:val="ListParagraph"/>
              <w:tabs>
                <w:tab w:val="left" w:pos="360"/>
              </w:tabs>
              <w:ind w:left="0"/>
              <w:jc w:val="center"/>
              <w:rPr>
                <w:b/>
              </w:rPr>
            </w:pPr>
            <w:r w:rsidRPr="00063B9A">
              <w:rPr>
                <w:b/>
              </w:rPr>
              <w:t>Registrations</w:t>
            </w:r>
          </w:p>
        </w:tc>
        <w:tc>
          <w:tcPr>
            <w:tcW w:w="2070" w:type="dxa"/>
            <w:shd w:val="pct15" w:color="auto" w:fill="auto"/>
            <w:vAlign w:val="center"/>
          </w:tcPr>
          <w:p w:rsidR="00CB46B3" w:rsidRPr="00063B9A" w:rsidRDefault="00CB46B3" w:rsidP="000F2FFA">
            <w:pPr>
              <w:pStyle w:val="ListParagraph"/>
              <w:tabs>
                <w:tab w:val="left" w:pos="360"/>
              </w:tabs>
              <w:ind w:left="0"/>
              <w:jc w:val="center"/>
              <w:rPr>
                <w:b/>
              </w:rPr>
            </w:pPr>
            <w:r w:rsidRPr="00063B9A">
              <w:rPr>
                <w:b/>
              </w:rPr>
              <w:t>Attendance</w:t>
            </w:r>
          </w:p>
        </w:tc>
        <w:tc>
          <w:tcPr>
            <w:tcW w:w="2240" w:type="dxa"/>
            <w:shd w:val="pct15" w:color="auto" w:fill="auto"/>
            <w:vAlign w:val="center"/>
          </w:tcPr>
          <w:p w:rsidR="00CB46B3" w:rsidRPr="00063B9A" w:rsidRDefault="00CB46B3" w:rsidP="00686D24">
            <w:pPr>
              <w:pStyle w:val="ListParagraph"/>
              <w:tabs>
                <w:tab w:val="left" w:pos="360"/>
              </w:tabs>
              <w:ind w:left="0"/>
              <w:jc w:val="center"/>
              <w:rPr>
                <w:b/>
              </w:rPr>
            </w:pPr>
            <w:r>
              <w:rPr>
                <w:b/>
              </w:rPr>
              <w:t xml:space="preserve">Response rate to </w:t>
            </w:r>
            <w:r w:rsidRPr="00063B9A">
              <w:rPr>
                <w:b/>
              </w:rPr>
              <w:t>survey</w:t>
            </w:r>
          </w:p>
        </w:tc>
      </w:tr>
      <w:tr w:rsidR="00CB46B3" w:rsidTr="00CB46B3">
        <w:tc>
          <w:tcPr>
            <w:tcW w:w="752" w:type="dxa"/>
            <w:shd w:val="clear" w:color="auto" w:fill="auto"/>
          </w:tcPr>
          <w:p w:rsidR="00CB46B3" w:rsidRPr="00D43024" w:rsidRDefault="00CB46B3" w:rsidP="000F2FFA">
            <w:pPr>
              <w:pStyle w:val="ListParagraph"/>
              <w:tabs>
                <w:tab w:val="left" w:pos="360"/>
              </w:tabs>
              <w:ind w:left="0"/>
              <w:jc w:val="center"/>
            </w:pPr>
            <w:r w:rsidRPr="00D43024">
              <w:t>I</w:t>
            </w:r>
          </w:p>
        </w:tc>
        <w:tc>
          <w:tcPr>
            <w:tcW w:w="2123" w:type="dxa"/>
          </w:tcPr>
          <w:p w:rsidR="00CB46B3" w:rsidRPr="00371C71" w:rsidRDefault="00CB46B3" w:rsidP="000F2FFA">
            <w:pPr>
              <w:pStyle w:val="ListParagraph"/>
              <w:tabs>
                <w:tab w:val="left" w:pos="360"/>
              </w:tabs>
              <w:ind w:left="0"/>
              <w:jc w:val="center"/>
            </w:pPr>
            <w:r w:rsidRPr="00371C71">
              <w:t>Arabic</w:t>
            </w:r>
          </w:p>
        </w:tc>
        <w:tc>
          <w:tcPr>
            <w:tcW w:w="2160" w:type="dxa"/>
          </w:tcPr>
          <w:p w:rsidR="00CB46B3" w:rsidRPr="00371C71" w:rsidRDefault="00821600" w:rsidP="000F2FFA">
            <w:pPr>
              <w:pStyle w:val="ListParagraph"/>
              <w:tabs>
                <w:tab w:val="left" w:pos="360"/>
              </w:tabs>
              <w:ind w:left="0"/>
              <w:jc w:val="center"/>
            </w:pPr>
            <w:r>
              <w:t>161</w:t>
            </w:r>
          </w:p>
        </w:tc>
        <w:tc>
          <w:tcPr>
            <w:tcW w:w="2070" w:type="dxa"/>
          </w:tcPr>
          <w:p w:rsidR="00CB46B3" w:rsidRPr="00371C71" w:rsidRDefault="008E0647" w:rsidP="000F2FFA">
            <w:pPr>
              <w:pStyle w:val="ListParagraph"/>
              <w:tabs>
                <w:tab w:val="left" w:pos="360"/>
              </w:tabs>
              <w:ind w:left="0"/>
              <w:jc w:val="center"/>
            </w:pPr>
            <w:r w:rsidRPr="00371C71">
              <w:t>77</w:t>
            </w:r>
          </w:p>
        </w:tc>
        <w:tc>
          <w:tcPr>
            <w:tcW w:w="2240" w:type="dxa"/>
          </w:tcPr>
          <w:p w:rsidR="00CB46B3" w:rsidRPr="00B83EB8" w:rsidRDefault="00CB46B3" w:rsidP="000F2FFA">
            <w:pPr>
              <w:pStyle w:val="ListParagraph"/>
              <w:tabs>
                <w:tab w:val="left" w:pos="360"/>
              </w:tabs>
              <w:ind w:left="0"/>
              <w:jc w:val="center"/>
            </w:pPr>
            <w:r w:rsidRPr="00B83EB8">
              <w:t>56%</w:t>
            </w:r>
          </w:p>
        </w:tc>
      </w:tr>
      <w:tr w:rsidR="00CB46B3" w:rsidTr="00CB46B3">
        <w:tc>
          <w:tcPr>
            <w:tcW w:w="752" w:type="dxa"/>
            <w:shd w:val="clear" w:color="auto" w:fill="auto"/>
          </w:tcPr>
          <w:p w:rsidR="00CB46B3" w:rsidRPr="00D43024" w:rsidRDefault="00CB46B3" w:rsidP="000F2FFA">
            <w:pPr>
              <w:pStyle w:val="ListParagraph"/>
              <w:tabs>
                <w:tab w:val="left" w:pos="360"/>
              </w:tabs>
              <w:ind w:left="0"/>
              <w:jc w:val="center"/>
            </w:pPr>
            <w:r w:rsidRPr="00D43024">
              <w:t>II</w:t>
            </w:r>
          </w:p>
        </w:tc>
        <w:tc>
          <w:tcPr>
            <w:tcW w:w="2123" w:type="dxa"/>
          </w:tcPr>
          <w:p w:rsidR="00CB46B3" w:rsidRPr="00371C71" w:rsidRDefault="00CB46B3" w:rsidP="000F2FFA">
            <w:pPr>
              <w:pStyle w:val="ListParagraph"/>
              <w:tabs>
                <w:tab w:val="left" w:pos="360"/>
              </w:tabs>
              <w:ind w:left="0"/>
              <w:jc w:val="center"/>
            </w:pPr>
            <w:r w:rsidRPr="00371C71">
              <w:t>Russian</w:t>
            </w:r>
          </w:p>
        </w:tc>
        <w:tc>
          <w:tcPr>
            <w:tcW w:w="2160" w:type="dxa"/>
          </w:tcPr>
          <w:p w:rsidR="00CB46B3" w:rsidRPr="00371C71" w:rsidRDefault="00821600" w:rsidP="000F2FFA">
            <w:pPr>
              <w:pStyle w:val="ListParagraph"/>
              <w:tabs>
                <w:tab w:val="left" w:pos="360"/>
              </w:tabs>
              <w:ind w:left="0"/>
              <w:jc w:val="center"/>
            </w:pPr>
            <w:r>
              <w:t>159</w:t>
            </w:r>
          </w:p>
        </w:tc>
        <w:tc>
          <w:tcPr>
            <w:tcW w:w="2070" w:type="dxa"/>
          </w:tcPr>
          <w:p w:rsidR="00CB46B3" w:rsidRPr="00371C71" w:rsidRDefault="00CB46B3" w:rsidP="000F2FFA">
            <w:pPr>
              <w:pStyle w:val="ListParagraph"/>
              <w:tabs>
                <w:tab w:val="left" w:pos="360"/>
              </w:tabs>
              <w:ind w:left="0"/>
              <w:jc w:val="center"/>
            </w:pPr>
            <w:r w:rsidRPr="00371C71">
              <w:t>56</w:t>
            </w:r>
          </w:p>
        </w:tc>
        <w:tc>
          <w:tcPr>
            <w:tcW w:w="2240" w:type="dxa"/>
          </w:tcPr>
          <w:p w:rsidR="00CB46B3" w:rsidRPr="00B83EB8" w:rsidRDefault="00C16BD1" w:rsidP="000F2FFA">
            <w:pPr>
              <w:pStyle w:val="ListParagraph"/>
              <w:tabs>
                <w:tab w:val="left" w:pos="360"/>
              </w:tabs>
              <w:ind w:left="0"/>
              <w:jc w:val="center"/>
            </w:pPr>
            <w:r w:rsidRPr="00B83EB8">
              <w:t>30</w:t>
            </w:r>
            <w:r w:rsidR="00CB46B3" w:rsidRPr="00B83EB8">
              <w:t>%</w:t>
            </w:r>
          </w:p>
        </w:tc>
      </w:tr>
      <w:tr w:rsidR="00CB46B3" w:rsidTr="00CB46B3">
        <w:tc>
          <w:tcPr>
            <w:tcW w:w="752" w:type="dxa"/>
            <w:shd w:val="clear" w:color="auto" w:fill="auto"/>
          </w:tcPr>
          <w:p w:rsidR="00CB46B3" w:rsidRPr="00D43024" w:rsidRDefault="00CB46B3" w:rsidP="000F2FFA">
            <w:pPr>
              <w:pStyle w:val="ListParagraph"/>
              <w:tabs>
                <w:tab w:val="left" w:pos="360"/>
              </w:tabs>
              <w:ind w:left="0"/>
              <w:jc w:val="center"/>
            </w:pPr>
            <w:r w:rsidRPr="00D43024">
              <w:t>III</w:t>
            </w:r>
          </w:p>
        </w:tc>
        <w:tc>
          <w:tcPr>
            <w:tcW w:w="2123" w:type="dxa"/>
          </w:tcPr>
          <w:p w:rsidR="00CB46B3" w:rsidRPr="00371C71" w:rsidRDefault="00CB46B3" w:rsidP="000F2FFA">
            <w:pPr>
              <w:pStyle w:val="ListParagraph"/>
              <w:tabs>
                <w:tab w:val="left" w:pos="360"/>
              </w:tabs>
              <w:ind w:left="0"/>
              <w:jc w:val="center"/>
            </w:pPr>
            <w:r w:rsidRPr="00371C71">
              <w:t xml:space="preserve">Spanish </w:t>
            </w:r>
          </w:p>
        </w:tc>
        <w:tc>
          <w:tcPr>
            <w:tcW w:w="2160" w:type="dxa"/>
          </w:tcPr>
          <w:p w:rsidR="00CB46B3" w:rsidRPr="00371C71" w:rsidRDefault="00CB46B3" w:rsidP="00821600">
            <w:pPr>
              <w:pStyle w:val="ListParagraph"/>
              <w:tabs>
                <w:tab w:val="left" w:pos="360"/>
              </w:tabs>
              <w:ind w:left="0"/>
              <w:jc w:val="center"/>
            </w:pPr>
            <w:r w:rsidRPr="00371C71">
              <w:t>2</w:t>
            </w:r>
            <w:r w:rsidR="00821600">
              <w:t>73</w:t>
            </w:r>
          </w:p>
        </w:tc>
        <w:tc>
          <w:tcPr>
            <w:tcW w:w="2070" w:type="dxa"/>
          </w:tcPr>
          <w:p w:rsidR="00CB46B3" w:rsidRPr="00371C71" w:rsidRDefault="008E0647" w:rsidP="000F2FFA">
            <w:pPr>
              <w:pStyle w:val="ListParagraph"/>
              <w:tabs>
                <w:tab w:val="left" w:pos="360"/>
              </w:tabs>
              <w:ind w:left="0"/>
              <w:jc w:val="center"/>
            </w:pPr>
            <w:r w:rsidRPr="00371C71">
              <w:t>92</w:t>
            </w:r>
          </w:p>
        </w:tc>
        <w:tc>
          <w:tcPr>
            <w:tcW w:w="2240" w:type="dxa"/>
          </w:tcPr>
          <w:p w:rsidR="00CB46B3" w:rsidRPr="00B83EB8" w:rsidRDefault="00C16BD1" w:rsidP="000F2FFA">
            <w:pPr>
              <w:pStyle w:val="ListParagraph"/>
              <w:tabs>
                <w:tab w:val="left" w:pos="360"/>
              </w:tabs>
              <w:ind w:left="0"/>
              <w:jc w:val="center"/>
            </w:pPr>
            <w:r w:rsidRPr="00B83EB8">
              <w:t>52</w:t>
            </w:r>
            <w:r w:rsidR="00CB46B3" w:rsidRPr="00B83EB8">
              <w:t>%</w:t>
            </w:r>
          </w:p>
        </w:tc>
      </w:tr>
      <w:tr w:rsidR="00CB46B3" w:rsidTr="00CB46B3">
        <w:tc>
          <w:tcPr>
            <w:tcW w:w="752" w:type="dxa"/>
            <w:shd w:val="clear" w:color="auto" w:fill="auto"/>
          </w:tcPr>
          <w:p w:rsidR="00CB46B3" w:rsidRPr="00D43024" w:rsidRDefault="00CB46B3" w:rsidP="000F2FFA">
            <w:pPr>
              <w:pStyle w:val="ListParagraph"/>
              <w:tabs>
                <w:tab w:val="left" w:pos="360"/>
              </w:tabs>
              <w:ind w:left="0"/>
              <w:jc w:val="center"/>
            </w:pPr>
            <w:r w:rsidRPr="00D43024">
              <w:t>IV</w:t>
            </w:r>
          </w:p>
        </w:tc>
        <w:tc>
          <w:tcPr>
            <w:tcW w:w="2123" w:type="dxa"/>
          </w:tcPr>
          <w:p w:rsidR="00CB46B3" w:rsidRPr="00371C71" w:rsidRDefault="00CB46B3" w:rsidP="000F2FFA">
            <w:pPr>
              <w:pStyle w:val="ListParagraph"/>
              <w:tabs>
                <w:tab w:val="left" w:pos="360"/>
              </w:tabs>
              <w:ind w:left="0"/>
              <w:jc w:val="center"/>
            </w:pPr>
            <w:r w:rsidRPr="00371C71">
              <w:t>English</w:t>
            </w:r>
            <w:r w:rsidR="00EF5104">
              <w:t xml:space="preserve"> (Caribbean)</w:t>
            </w:r>
          </w:p>
        </w:tc>
        <w:tc>
          <w:tcPr>
            <w:tcW w:w="2160" w:type="dxa"/>
          </w:tcPr>
          <w:p w:rsidR="00CB46B3" w:rsidRPr="00371C71" w:rsidRDefault="00821600" w:rsidP="000F2FFA">
            <w:pPr>
              <w:pStyle w:val="ListParagraph"/>
              <w:tabs>
                <w:tab w:val="left" w:pos="360"/>
              </w:tabs>
              <w:ind w:left="0"/>
              <w:jc w:val="center"/>
            </w:pPr>
            <w:r>
              <w:t>209</w:t>
            </w:r>
          </w:p>
        </w:tc>
        <w:tc>
          <w:tcPr>
            <w:tcW w:w="2070" w:type="dxa"/>
          </w:tcPr>
          <w:p w:rsidR="00CB46B3" w:rsidRPr="00371C71" w:rsidRDefault="00CB46B3" w:rsidP="000F2FFA">
            <w:pPr>
              <w:pStyle w:val="ListParagraph"/>
              <w:tabs>
                <w:tab w:val="left" w:pos="360"/>
              </w:tabs>
              <w:ind w:left="0"/>
              <w:jc w:val="center"/>
            </w:pPr>
            <w:r w:rsidRPr="00371C71">
              <w:t>5</w:t>
            </w:r>
            <w:r w:rsidR="008E0647" w:rsidRPr="00371C71">
              <w:t>8</w:t>
            </w:r>
          </w:p>
        </w:tc>
        <w:tc>
          <w:tcPr>
            <w:tcW w:w="2240" w:type="dxa"/>
          </w:tcPr>
          <w:p w:rsidR="00CB46B3" w:rsidRPr="00B83EB8" w:rsidRDefault="00C16BD1" w:rsidP="000F2FFA">
            <w:pPr>
              <w:pStyle w:val="ListParagraph"/>
              <w:tabs>
                <w:tab w:val="left" w:pos="360"/>
              </w:tabs>
              <w:ind w:left="0"/>
              <w:jc w:val="center"/>
            </w:pPr>
            <w:r w:rsidRPr="00B83EB8">
              <w:t>43</w:t>
            </w:r>
            <w:r w:rsidR="00CB46B3" w:rsidRPr="00B83EB8">
              <w:t>%</w:t>
            </w:r>
          </w:p>
        </w:tc>
      </w:tr>
      <w:tr w:rsidR="00CB46B3" w:rsidTr="00CB46B3">
        <w:tc>
          <w:tcPr>
            <w:tcW w:w="752" w:type="dxa"/>
            <w:shd w:val="clear" w:color="auto" w:fill="auto"/>
          </w:tcPr>
          <w:p w:rsidR="00CB46B3" w:rsidRPr="00D43024" w:rsidRDefault="00CB46B3" w:rsidP="000F2FFA">
            <w:pPr>
              <w:pStyle w:val="ListParagraph"/>
              <w:tabs>
                <w:tab w:val="left" w:pos="360"/>
              </w:tabs>
              <w:ind w:left="0"/>
              <w:jc w:val="center"/>
            </w:pPr>
            <w:r w:rsidRPr="00D43024">
              <w:t>V</w:t>
            </w:r>
          </w:p>
        </w:tc>
        <w:tc>
          <w:tcPr>
            <w:tcW w:w="2123" w:type="dxa"/>
          </w:tcPr>
          <w:p w:rsidR="00CB46B3" w:rsidRPr="00371C71" w:rsidRDefault="00CB46B3" w:rsidP="00CB46B3">
            <w:pPr>
              <w:pStyle w:val="ListParagraph"/>
              <w:tabs>
                <w:tab w:val="left" w:pos="360"/>
              </w:tabs>
              <w:ind w:left="0"/>
              <w:jc w:val="center"/>
            </w:pPr>
            <w:r w:rsidRPr="00371C71">
              <w:t>English</w:t>
            </w:r>
            <w:r w:rsidR="00EF5104">
              <w:t xml:space="preserve"> (Africa)</w:t>
            </w:r>
          </w:p>
        </w:tc>
        <w:tc>
          <w:tcPr>
            <w:tcW w:w="2160" w:type="dxa"/>
          </w:tcPr>
          <w:p w:rsidR="00CB46B3" w:rsidRPr="00371C71" w:rsidRDefault="00821600" w:rsidP="000F2FFA">
            <w:pPr>
              <w:pStyle w:val="ListParagraph"/>
              <w:tabs>
                <w:tab w:val="left" w:pos="360"/>
              </w:tabs>
              <w:ind w:left="0"/>
              <w:jc w:val="center"/>
            </w:pPr>
            <w:r>
              <w:t>98</w:t>
            </w:r>
          </w:p>
        </w:tc>
        <w:tc>
          <w:tcPr>
            <w:tcW w:w="2070" w:type="dxa"/>
          </w:tcPr>
          <w:p w:rsidR="00CB46B3" w:rsidRPr="00371C71" w:rsidRDefault="008E0647" w:rsidP="000F2FFA">
            <w:pPr>
              <w:pStyle w:val="ListParagraph"/>
              <w:tabs>
                <w:tab w:val="left" w:pos="360"/>
              </w:tabs>
              <w:ind w:left="0"/>
              <w:jc w:val="center"/>
            </w:pPr>
            <w:r w:rsidRPr="00371C71">
              <w:t>32</w:t>
            </w:r>
          </w:p>
        </w:tc>
        <w:tc>
          <w:tcPr>
            <w:tcW w:w="2240" w:type="dxa"/>
          </w:tcPr>
          <w:p w:rsidR="00CB46B3" w:rsidRPr="00B83EB8" w:rsidRDefault="00C16BD1" w:rsidP="000F2FFA">
            <w:pPr>
              <w:pStyle w:val="ListParagraph"/>
              <w:tabs>
                <w:tab w:val="left" w:pos="360"/>
              </w:tabs>
              <w:ind w:left="0"/>
              <w:jc w:val="center"/>
            </w:pPr>
            <w:r w:rsidRPr="00B83EB8">
              <w:t>50</w:t>
            </w:r>
            <w:r w:rsidR="00CB46B3" w:rsidRPr="00B83EB8">
              <w:t>%</w:t>
            </w:r>
          </w:p>
        </w:tc>
      </w:tr>
      <w:tr w:rsidR="00CB46B3" w:rsidTr="00CB46B3">
        <w:tc>
          <w:tcPr>
            <w:tcW w:w="752" w:type="dxa"/>
            <w:shd w:val="clear" w:color="auto" w:fill="auto"/>
          </w:tcPr>
          <w:p w:rsidR="00CB46B3" w:rsidRPr="00D43024" w:rsidRDefault="00CB46B3" w:rsidP="000F2FFA">
            <w:pPr>
              <w:pStyle w:val="ListParagraph"/>
              <w:tabs>
                <w:tab w:val="left" w:pos="360"/>
              </w:tabs>
              <w:ind w:left="0"/>
              <w:jc w:val="center"/>
            </w:pPr>
            <w:r w:rsidRPr="00D43024">
              <w:lastRenderedPageBreak/>
              <w:t>VI</w:t>
            </w:r>
          </w:p>
        </w:tc>
        <w:tc>
          <w:tcPr>
            <w:tcW w:w="2123" w:type="dxa"/>
          </w:tcPr>
          <w:p w:rsidR="00CB46B3" w:rsidRPr="00371C71" w:rsidRDefault="00CB46B3" w:rsidP="000F2FFA">
            <w:pPr>
              <w:pStyle w:val="ListParagraph"/>
              <w:tabs>
                <w:tab w:val="left" w:pos="360"/>
              </w:tabs>
              <w:ind w:left="0"/>
              <w:jc w:val="center"/>
            </w:pPr>
            <w:r w:rsidRPr="00371C71">
              <w:t>English</w:t>
            </w:r>
            <w:r w:rsidR="00EF5104">
              <w:t xml:space="preserve"> (Asia and the Pacific)</w:t>
            </w:r>
          </w:p>
        </w:tc>
        <w:tc>
          <w:tcPr>
            <w:tcW w:w="2160" w:type="dxa"/>
          </w:tcPr>
          <w:p w:rsidR="00CB46B3" w:rsidRPr="00371C71" w:rsidRDefault="00821600" w:rsidP="000F2FFA">
            <w:pPr>
              <w:pStyle w:val="ListParagraph"/>
              <w:tabs>
                <w:tab w:val="left" w:pos="360"/>
              </w:tabs>
              <w:ind w:left="0"/>
              <w:jc w:val="center"/>
            </w:pPr>
            <w:r>
              <w:t>155</w:t>
            </w:r>
          </w:p>
        </w:tc>
        <w:tc>
          <w:tcPr>
            <w:tcW w:w="2070" w:type="dxa"/>
          </w:tcPr>
          <w:p w:rsidR="00CB46B3" w:rsidRPr="00371C71" w:rsidRDefault="008E0647" w:rsidP="000F2FFA">
            <w:pPr>
              <w:pStyle w:val="ListParagraph"/>
              <w:tabs>
                <w:tab w:val="left" w:pos="360"/>
              </w:tabs>
              <w:ind w:left="0"/>
              <w:jc w:val="center"/>
            </w:pPr>
            <w:r w:rsidRPr="00371C71">
              <w:t>67</w:t>
            </w:r>
          </w:p>
        </w:tc>
        <w:tc>
          <w:tcPr>
            <w:tcW w:w="2240" w:type="dxa"/>
          </w:tcPr>
          <w:p w:rsidR="00CB46B3" w:rsidRPr="00B83EB8" w:rsidRDefault="00C16BD1" w:rsidP="000F2FFA">
            <w:pPr>
              <w:pStyle w:val="ListParagraph"/>
              <w:tabs>
                <w:tab w:val="left" w:pos="360"/>
              </w:tabs>
              <w:ind w:left="0"/>
              <w:jc w:val="center"/>
            </w:pPr>
            <w:r w:rsidRPr="00B83EB8">
              <w:t>6</w:t>
            </w:r>
            <w:r w:rsidR="00CB46B3" w:rsidRPr="00B83EB8">
              <w:t>1%</w:t>
            </w:r>
          </w:p>
        </w:tc>
      </w:tr>
      <w:tr w:rsidR="00CB46B3" w:rsidTr="00CB46B3">
        <w:tc>
          <w:tcPr>
            <w:tcW w:w="752" w:type="dxa"/>
            <w:shd w:val="clear" w:color="auto" w:fill="auto"/>
          </w:tcPr>
          <w:p w:rsidR="00CB46B3" w:rsidRPr="00D43024" w:rsidRDefault="00CB46B3" w:rsidP="000F2FFA">
            <w:pPr>
              <w:pStyle w:val="ListParagraph"/>
              <w:tabs>
                <w:tab w:val="left" w:pos="360"/>
              </w:tabs>
              <w:ind w:left="0"/>
              <w:jc w:val="center"/>
            </w:pPr>
            <w:r w:rsidRPr="00D43024">
              <w:t>VII</w:t>
            </w:r>
          </w:p>
        </w:tc>
        <w:tc>
          <w:tcPr>
            <w:tcW w:w="2123" w:type="dxa"/>
          </w:tcPr>
          <w:p w:rsidR="00CB46B3" w:rsidRPr="00371C71" w:rsidRDefault="00CB46B3" w:rsidP="000F2FFA">
            <w:pPr>
              <w:pStyle w:val="ListParagraph"/>
              <w:tabs>
                <w:tab w:val="left" w:pos="360"/>
              </w:tabs>
              <w:ind w:left="0"/>
              <w:jc w:val="center"/>
            </w:pPr>
            <w:r w:rsidRPr="00371C71">
              <w:t>French</w:t>
            </w:r>
          </w:p>
        </w:tc>
        <w:tc>
          <w:tcPr>
            <w:tcW w:w="2160" w:type="dxa"/>
          </w:tcPr>
          <w:p w:rsidR="00CB46B3" w:rsidRPr="00371C71" w:rsidRDefault="00CB46B3" w:rsidP="000F2FFA">
            <w:pPr>
              <w:pStyle w:val="ListParagraph"/>
              <w:tabs>
                <w:tab w:val="left" w:pos="360"/>
              </w:tabs>
              <w:ind w:left="0"/>
              <w:jc w:val="center"/>
            </w:pPr>
            <w:r w:rsidRPr="00371C71">
              <w:t>91</w:t>
            </w:r>
          </w:p>
        </w:tc>
        <w:tc>
          <w:tcPr>
            <w:tcW w:w="2070" w:type="dxa"/>
          </w:tcPr>
          <w:p w:rsidR="00CB46B3" w:rsidRPr="00371C71" w:rsidRDefault="00CB46B3" w:rsidP="000F2FFA">
            <w:pPr>
              <w:pStyle w:val="ListParagraph"/>
              <w:tabs>
                <w:tab w:val="left" w:pos="360"/>
              </w:tabs>
              <w:ind w:left="0"/>
              <w:jc w:val="center"/>
            </w:pPr>
            <w:r w:rsidRPr="00371C71">
              <w:t>26</w:t>
            </w:r>
          </w:p>
        </w:tc>
        <w:tc>
          <w:tcPr>
            <w:tcW w:w="2240" w:type="dxa"/>
          </w:tcPr>
          <w:p w:rsidR="00CB46B3" w:rsidRPr="00B83EB8" w:rsidRDefault="00C16BD1" w:rsidP="000F2FFA">
            <w:pPr>
              <w:pStyle w:val="ListParagraph"/>
              <w:tabs>
                <w:tab w:val="left" w:pos="360"/>
              </w:tabs>
              <w:ind w:left="0"/>
              <w:jc w:val="center"/>
            </w:pPr>
            <w:r w:rsidRPr="00B83EB8">
              <w:t>65</w:t>
            </w:r>
            <w:r w:rsidR="00CB46B3" w:rsidRPr="00B83EB8">
              <w:t>%</w:t>
            </w:r>
          </w:p>
        </w:tc>
      </w:tr>
      <w:tr w:rsidR="00CB46B3" w:rsidTr="00CB46B3">
        <w:tc>
          <w:tcPr>
            <w:tcW w:w="752" w:type="dxa"/>
            <w:shd w:val="clear" w:color="auto" w:fill="auto"/>
          </w:tcPr>
          <w:p w:rsidR="00CB46B3" w:rsidRPr="00D43024" w:rsidRDefault="00CB46B3" w:rsidP="000F2FFA">
            <w:pPr>
              <w:pStyle w:val="ListParagraph"/>
              <w:tabs>
                <w:tab w:val="left" w:pos="360"/>
              </w:tabs>
              <w:ind w:left="0"/>
              <w:jc w:val="center"/>
            </w:pPr>
            <w:r w:rsidRPr="00D43024">
              <w:t>VIII</w:t>
            </w:r>
          </w:p>
        </w:tc>
        <w:tc>
          <w:tcPr>
            <w:tcW w:w="2123" w:type="dxa"/>
          </w:tcPr>
          <w:p w:rsidR="00CB46B3" w:rsidRPr="00371C71" w:rsidRDefault="00CB46B3" w:rsidP="000F2FFA">
            <w:pPr>
              <w:pStyle w:val="ListParagraph"/>
              <w:tabs>
                <w:tab w:val="left" w:pos="360"/>
              </w:tabs>
              <w:ind w:left="0"/>
              <w:jc w:val="center"/>
            </w:pPr>
            <w:r w:rsidRPr="00371C71">
              <w:t>Chinese</w:t>
            </w:r>
          </w:p>
        </w:tc>
        <w:tc>
          <w:tcPr>
            <w:tcW w:w="2160" w:type="dxa"/>
          </w:tcPr>
          <w:p w:rsidR="00CB46B3" w:rsidRPr="00371C71" w:rsidRDefault="00CB46B3" w:rsidP="000F2FFA">
            <w:pPr>
              <w:pStyle w:val="ListParagraph"/>
              <w:tabs>
                <w:tab w:val="left" w:pos="360"/>
              </w:tabs>
              <w:ind w:left="0"/>
              <w:jc w:val="center"/>
            </w:pPr>
            <w:r w:rsidRPr="00371C71">
              <w:t>535</w:t>
            </w:r>
          </w:p>
        </w:tc>
        <w:tc>
          <w:tcPr>
            <w:tcW w:w="2070" w:type="dxa"/>
          </w:tcPr>
          <w:p w:rsidR="00CB46B3" w:rsidRPr="00371C71" w:rsidRDefault="00CB46B3" w:rsidP="000F2FFA">
            <w:pPr>
              <w:pStyle w:val="ListParagraph"/>
              <w:tabs>
                <w:tab w:val="left" w:pos="360"/>
              </w:tabs>
              <w:ind w:left="0"/>
              <w:jc w:val="center"/>
            </w:pPr>
            <w:r w:rsidRPr="00371C71">
              <w:t>62</w:t>
            </w:r>
          </w:p>
        </w:tc>
        <w:tc>
          <w:tcPr>
            <w:tcW w:w="2240" w:type="dxa"/>
          </w:tcPr>
          <w:p w:rsidR="00CB46B3" w:rsidRPr="00B83EB8" w:rsidRDefault="00CB46B3" w:rsidP="000F2FFA">
            <w:pPr>
              <w:pStyle w:val="ListParagraph"/>
              <w:tabs>
                <w:tab w:val="left" w:pos="360"/>
              </w:tabs>
              <w:ind w:left="0"/>
              <w:jc w:val="center"/>
            </w:pPr>
            <w:r w:rsidRPr="00B83EB8">
              <w:t>3%</w:t>
            </w:r>
          </w:p>
        </w:tc>
      </w:tr>
    </w:tbl>
    <w:p w:rsidR="005C32F2" w:rsidRPr="00FB5CE2" w:rsidRDefault="005C32F2" w:rsidP="001F3071">
      <w:pPr>
        <w:pStyle w:val="ListParagraph"/>
        <w:numPr>
          <w:ilvl w:val="0"/>
          <w:numId w:val="4"/>
        </w:numPr>
        <w:tabs>
          <w:tab w:val="left" w:pos="360"/>
        </w:tabs>
        <w:spacing w:before="240" w:after="240"/>
        <w:ind w:left="0" w:firstLine="0"/>
        <w:contextualSpacing w:val="0"/>
      </w:pPr>
      <w:r>
        <w:t>The feedback received from participants through the satisfaction surveys was, overall, positive.  As detailed in the completion reports contained in the Annex, the majority of participants who answered the surveys</w:t>
      </w:r>
      <w:r w:rsidR="00C06D5F">
        <w:t xml:space="preserve"> (the response rate varied across webinars)</w:t>
      </w:r>
      <w:r>
        <w:t xml:space="preserve"> expressed satisfaction with the webinars and would attend and recommend similar events in the future.  The feedback received from the presenters, both informally and </w:t>
      </w:r>
      <w:r w:rsidRPr="00FB5CE2">
        <w:t>through the</w:t>
      </w:r>
      <w:r>
        <w:t>ir</w:t>
      </w:r>
      <w:r w:rsidRPr="00FB5CE2">
        <w:t xml:space="preserve"> completion reports, </w:t>
      </w:r>
      <w:proofErr w:type="gramStart"/>
      <w:r w:rsidRPr="00FB5CE2">
        <w:t>was also</w:t>
      </w:r>
      <w:proofErr w:type="gramEnd"/>
      <w:r w:rsidRPr="00FB5CE2">
        <w:t xml:space="preserve"> positive.</w:t>
      </w:r>
    </w:p>
    <w:p w:rsidR="008D4624" w:rsidRPr="00413704" w:rsidRDefault="008D4624" w:rsidP="00D37D41">
      <w:pPr>
        <w:pStyle w:val="Heading2"/>
        <w:spacing w:after="240"/>
        <w:ind w:left="360"/>
      </w:pPr>
      <w:r w:rsidRPr="00413704">
        <w:t>Promotion of the webinar</w:t>
      </w:r>
      <w:r>
        <w:t>s</w:t>
      </w:r>
    </w:p>
    <w:p w:rsidR="008D4624" w:rsidRDefault="008D4624" w:rsidP="001F3071">
      <w:pPr>
        <w:pStyle w:val="ListParagraph"/>
        <w:numPr>
          <w:ilvl w:val="0"/>
          <w:numId w:val="4"/>
        </w:numPr>
        <w:tabs>
          <w:tab w:val="left" w:pos="360"/>
        </w:tabs>
        <w:spacing w:after="240"/>
        <w:ind w:left="0" w:firstLine="0"/>
        <w:contextualSpacing w:val="0"/>
      </w:pPr>
      <w:r>
        <w:t xml:space="preserve">The promotion of the webinars </w:t>
      </w:r>
      <w:proofErr w:type="gramStart"/>
      <w:r>
        <w:t>was carried out</w:t>
      </w:r>
      <w:proofErr w:type="gramEnd"/>
      <w:r>
        <w:t xml:space="preserve"> by the Secretariat, with the assistance of the presenters.</w:t>
      </w:r>
    </w:p>
    <w:p w:rsidR="008D4624" w:rsidRDefault="008D4624" w:rsidP="001F3071">
      <w:pPr>
        <w:pStyle w:val="ListParagraph"/>
        <w:numPr>
          <w:ilvl w:val="0"/>
          <w:numId w:val="4"/>
        </w:numPr>
        <w:tabs>
          <w:tab w:val="left" w:pos="360"/>
        </w:tabs>
        <w:spacing w:after="240"/>
        <w:ind w:left="0" w:firstLine="0"/>
        <w:contextualSpacing w:val="0"/>
      </w:pPr>
      <w:r>
        <w:t xml:space="preserve">First, </w:t>
      </w:r>
      <w:r w:rsidRPr="00EE75DE">
        <w:t xml:space="preserve">the target audience of </w:t>
      </w:r>
      <w:r w:rsidR="00833C52">
        <w:t xml:space="preserve">each webinar </w:t>
      </w:r>
      <w:r>
        <w:t>was identified</w:t>
      </w:r>
      <w:r w:rsidR="00833C52">
        <w:t xml:space="preserve">, </w:t>
      </w:r>
      <w:r w:rsidR="004037FA">
        <w:t xml:space="preserve">in accordance with </w:t>
      </w:r>
      <w:r w:rsidR="00833C52">
        <w:t xml:space="preserve">the region and language.  In most cases, it </w:t>
      </w:r>
      <w:r>
        <w:t xml:space="preserve">included, </w:t>
      </w:r>
      <w:r w:rsidRPr="00833C52">
        <w:rPr>
          <w:i/>
        </w:rPr>
        <w:t>inter alia</w:t>
      </w:r>
      <w:r w:rsidR="00833C52" w:rsidRPr="00833C52">
        <w:rPr>
          <w:i/>
        </w:rPr>
        <w:t>,</w:t>
      </w:r>
      <w:r w:rsidRPr="00833C52">
        <w:t>: IP Offices and other recipients of technical as</w:t>
      </w:r>
      <w:r w:rsidRPr="00EE75DE">
        <w:t>sistance, consultants employed by WIPO for the delivery of technical assistance, WIPO staff in charge of the delivery of technical assistance, Permanent Missions and other government officials</w:t>
      </w:r>
      <w:r>
        <w:t>, and other actors of different backgrounds interested in WIPO activities</w:t>
      </w:r>
      <w:r w:rsidRPr="00EE75DE">
        <w:t>.</w:t>
      </w:r>
      <w:r w:rsidR="00833C52">
        <w:t xml:space="preserve"> </w:t>
      </w:r>
    </w:p>
    <w:p w:rsidR="005C32F2" w:rsidRDefault="008D4624" w:rsidP="001F3071">
      <w:pPr>
        <w:pStyle w:val="ListParagraph"/>
        <w:numPr>
          <w:ilvl w:val="0"/>
          <w:numId w:val="4"/>
        </w:numPr>
        <w:tabs>
          <w:tab w:val="left" w:pos="360"/>
        </w:tabs>
        <w:spacing w:after="240"/>
        <w:ind w:left="0" w:firstLine="0"/>
        <w:contextualSpacing w:val="0"/>
      </w:pPr>
      <w:r>
        <w:rPr>
          <w:szCs w:val="22"/>
        </w:rPr>
        <w:t xml:space="preserve">Second, the event </w:t>
      </w:r>
      <w:proofErr w:type="gramStart"/>
      <w:r>
        <w:rPr>
          <w:szCs w:val="22"/>
        </w:rPr>
        <w:t>was promoted</w:t>
      </w:r>
      <w:proofErr w:type="gramEnd"/>
      <w:r w:rsidRPr="00631FD8">
        <w:rPr>
          <w:szCs w:val="22"/>
        </w:rPr>
        <w:t xml:space="preserve"> </w:t>
      </w:r>
      <w:r w:rsidRPr="003949BA">
        <w:t>among the identified target audience, with a view to increasing visibility and maximizing participation.  T</w:t>
      </w:r>
      <w:r>
        <w:t xml:space="preserve">he promotion of the webinars </w:t>
      </w:r>
      <w:proofErr w:type="gramStart"/>
      <w:r>
        <w:t>was</w:t>
      </w:r>
      <w:r w:rsidRPr="003949BA">
        <w:t xml:space="preserve"> done</w:t>
      </w:r>
      <w:proofErr w:type="gramEnd"/>
      <w:r w:rsidRPr="003949BA">
        <w:t xml:space="preserve"> through </w:t>
      </w:r>
      <w:r w:rsidR="00FD654D" w:rsidRPr="003949BA">
        <w:t>communications via email</w:t>
      </w:r>
      <w:r w:rsidR="00FD654D">
        <w:t xml:space="preserve">, </w:t>
      </w:r>
      <w:r w:rsidRPr="003949BA">
        <w:t>WIPO’s web</w:t>
      </w:r>
      <w:r>
        <w:t xml:space="preserve"> </w:t>
      </w:r>
      <w:r w:rsidR="00FD654D">
        <w:t xml:space="preserve">site and, in </w:t>
      </w:r>
      <w:r w:rsidR="00E17F07">
        <w:t>some</w:t>
      </w:r>
      <w:r w:rsidR="00FD654D">
        <w:t xml:space="preserve"> cases,</w:t>
      </w:r>
      <w:r w:rsidRPr="003949BA">
        <w:t xml:space="preserve"> social media</w:t>
      </w:r>
      <w:r w:rsidR="0008625B">
        <w:t xml:space="preserve"> (</w:t>
      </w:r>
      <w:r w:rsidR="0008625B" w:rsidRPr="009740BD">
        <w:rPr>
          <w:i/>
        </w:rPr>
        <w:t>twitter</w:t>
      </w:r>
      <w:r w:rsidR="0008625B">
        <w:t>)</w:t>
      </w:r>
      <w:r w:rsidRPr="003949BA">
        <w:t xml:space="preserve">. </w:t>
      </w:r>
    </w:p>
    <w:p w:rsidR="001146EE" w:rsidRDefault="001146EE" w:rsidP="00D37D41">
      <w:pPr>
        <w:pStyle w:val="Heading2"/>
        <w:spacing w:after="240"/>
        <w:ind w:left="360"/>
      </w:pPr>
      <w:r>
        <w:t>Budget utilization rate</w:t>
      </w:r>
    </w:p>
    <w:p w:rsidR="001146EE" w:rsidRPr="00D8260F" w:rsidRDefault="00A07C4A" w:rsidP="001F3071">
      <w:pPr>
        <w:pStyle w:val="ListParagraph"/>
        <w:numPr>
          <w:ilvl w:val="0"/>
          <w:numId w:val="4"/>
        </w:numPr>
        <w:tabs>
          <w:tab w:val="left" w:pos="360"/>
        </w:tabs>
        <w:spacing w:after="240"/>
        <w:ind w:left="0" w:firstLine="0"/>
        <w:contextualSpacing w:val="0"/>
      </w:pPr>
      <w:r>
        <w:t xml:space="preserve">The budget </w:t>
      </w:r>
      <w:r w:rsidR="008F43F2">
        <w:t xml:space="preserve">initially foreseen for the pilot phase of the </w:t>
      </w:r>
      <w:r w:rsidR="008F43F2" w:rsidRPr="00D8260F">
        <w:t xml:space="preserve">webinars was CHF 75,745.  The amount actually spent was CHF 56,847.  </w:t>
      </w:r>
      <w:r w:rsidR="006A77AE" w:rsidRPr="00D8260F">
        <w:t>The</w:t>
      </w:r>
      <w:r w:rsidR="008F43F2" w:rsidRPr="00D8260F">
        <w:t xml:space="preserve"> </w:t>
      </w:r>
      <w:r w:rsidRPr="00D8260F">
        <w:t xml:space="preserve">utilization rate </w:t>
      </w:r>
      <w:r w:rsidR="008F43F2" w:rsidRPr="00D8260F">
        <w:t>wa</w:t>
      </w:r>
      <w:r w:rsidRPr="00D8260F">
        <w:t xml:space="preserve">s </w:t>
      </w:r>
      <w:r w:rsidR="006A77AE" w:rsidRPr="00D8260F">
        <w:t xml:space="preserve">thus </w:t>
      </w:r>
      <w:r w:rsidR="00F52AB1" w:rsidRPr="00D8260F">
        <w:t xml:space="preserve">75 </w:t>
      </w:r>
      <w:r w:rsidR="0008625B" w:rsidRPr="00D8260F">
        <w:t>%.</w:t>
      </w:r>
    </w:p>
    <w:p w:rsidR="0004693C" w:rsidRPr="00D8260F" w:rsidRDefault="00B655DA" w:rsidP="001F3071">
      <w:pPr>
        <w:pStyle w:val="ListParagraph"/>
        <w:numPr>
          <w:ilvl w:val="0"/>
          <w:numId w:val="4"/>
        </w:numPr>
        <w:spacing w:after="240"/>
        <w:ind w:left="5533"/>
        <w:contextualSpacing w:val="0"/>
        <w:rPr>
          <w:i/>
        </w:rPr>
      </w:pPr>
      <w:r w:rsidRPr="00D8260F">
        <w:rPr>
          <w:i/>
        </w:rPr>
        <w:t>The CDIP is invited to</w:t>
      </w:r>
      <w:r w:rsidR="0004693C" w:rsidRPr="00D8260F">
        <w:rPr>
          <w:i/>
        </w:rPr>
        <w:t>:</w:t>
      </w:r>
    </w:p>
    <w:p w:rsidR="00D76AEB" w:rsidRPr="00D8260F" w:rsidRDefault="00B655DA" w:rsidP="001F3071">
      <w:pPr>
        <w:pStyle w:val="ListParagraph"/>
        <w:numPr>
          <w:ilvl w:val="0"/>
          <w:numId w:val="8"/>
        </w:numPr>
        <w:spacing w:after="240"/>
        <w:ind w:left="5533"/>
        <w:contextualSpacing w:val="0"/>
        <w:rPr>
          <w:i/>
        </w:rPr>
      </w:pPr>
      <w:r w:rsidRPr="00D8260F">
        <w:rPr>
          <w:i/>
        </w:rPr>
        <w:t>take note of the information co</w:t>
      </w:r>
      <w:r w:rsidR="0004693C" w:rsidRPr="00D8260F">
        <w:rPr>
          <w:i/>
        </w:rPr>
        <w:t>ntained in the present document; and</w:t>
      </w:r>
    </w:p>
    <w:p w:rsidR="0004693C" w:rsidRPr="00D8260F" w:rsidRDefault="005D2B76" w:rsidP="001F3071">
      <w:pPr>
        <w:pStyle w:val="ListParagraph"/>
        <w:numPr>
          <w:ilvl w:val="0"/>
          <w:numId w:val="8"/>
        </w:numPr>
        <w:spacing w:after="360"/>
        <w:ind w:left="5530"/>
        <w:contextualSpacing w:val="0"/>
        <w:rPr>
          <w:i/>
        </w:rPr>
      </w:pPr>
      <w:proofErr w:type="gramStart"/>
      <w:r w:rsidRPr="00D8260F">
        <w:rPr>
          <w:i/>
        </w:rPr>
        <w:t>consider</w:t>
      </w:r>
      <w:proofErr w:type="gramEnd"/>
      <w:r w:rsidRPr="00D8260F">
        <w:rPr>
          <w:i/>
        </w:rPr>
        <w:t xml:space="preserve"> </w:t>
      </w:r>
      <w:r w:rsidR="00BB2BFA" w:rsidRPr="00D8260F">
        <w:rPr>
          <w:i/>
        </w:rPr>
        <w:t xml:space="preserve">the </w:t>
      </w:r>
      <w:r w:rsidRPr="00D8260F">
        <w:rPr>
          <w:i/>
        </w:rPr>
        <w:t>way forward.</w:t>
      </w:r>
    </w:p>
    <w:p w:rsidR="00A9284F" w:rsidRDefault="00D37D41" w:rsidP="00A9284F">
      <w:pPr>
        <w:pStyle w:val="ListParagraph"/>
        <w:spacing w:after="960"/>
        <w:ind w:left="5940"/>
        <w:sectPr w:rsidR="00A9284F" w:rsidSect="00A9284F">
          <w:headerReference w:type="default" r:id="rId17"/>
          <w:endnotePr>
            <w:numFmt w:val="decimal"/>
          </w:endnotePr>
          <w:type w:val="continuous"/>
          <w:pgSz w:w="11907" w:h="16840" w:code="9"/>
          <w:pgMar w:top="1613" w:right="1138" w:bottom="1411" w:left="1411" w:header="504" w:footer="1022" w:gutter="0"/>
          <w:cols w:space="720"/>
          <w:titlePg/>
          <w:docGrid w:linePitch="299"/>
        </w:sectPr>
      </w:pPr>
      <w:r w:rsidRPr="00D76AEB">
        <w:t xml:space="preserve"> </w:t>
      </w:r>
      <w:r w:rsidR="00D76AEB" w:rsidRPr="00D76AEB">
        <w:t>[</w:t>
      </w:r>
      <w:r w:rsidR="0008625B">
        <w:t>Annex</w:t>
      </w:r>
      <w:r w:rsidR="00422966">
        <w:t xml:space="preserve"> </w:t>
      </w:r>
      <w:r w:rsidR="00B655DA" w:rsidRPr="00B655DA">
        <w:t>follows]</w:t>
      </w:r>
      <w:r w:rsidR="00A9284F">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7110"/>
      </w:tblGrid>
      <w:tr w:rsidR="00A9284F" w:rsidRPr="00A9284F" w:rsidTr="000F2FFA">
        <w:trPr>
          <w:trHeight w:val="720"/>
          <w:tblHeader/>
        </w:trPr>
        <w:tc>
          <w:tcPr>
            <w:tcW w:w="9468" w:type="dxa"/>
            <w:gridSpan w:val="2"/>
            <w:shd w:val="clear" w:color="auto" w:fill="auto"/>
          </w:tcPr>
          <w:p w:rsidR="00A9284F" w:rsidRPr="00A9284F" w:rsidRDefault="00A9284F" w:rsidP="00A9284F">
            <w:pPr>
              <w:keepNext/>
              <w:keepLines/>
              <w:spacing w:before="240"/>
              <w:outlineLvl w:val="0"/>
              <w:rPr>
                <w:rFonts w:eastAsiaTheme="majorEastAsia" w:cstheme="majorBidi"/>
                <w:b/>
                <w:sz w:val="24"/>
                <w:szCs w:val="32"/>
              </w:rPr>
            </w:pPr>
            <w:r w:rsidRPr="00A9284F">
              <w:rPr>
                <w:rFonts w:eastAsiaTheme="majorEastAsia" w:cstheme="majorBidi"/>
                <w:b/>
                <w:sz w:val="24"/>
                <w:szCs w:val="32"/>
              </w:rPr>
              <w:lastRenderedPageBreak/>
              <w:t>COMPLETION REPORT OF WEBINAR I</w:t>
            </w:r>
          </w:p>
        </w:tc>
      </w:tr>
      <w:tr w:rsidR="00A9284F" w:rsidRPr="00A9284F" w:rsidTr="000F2FFA">
        <w:tc>
          <w:tcPr>
            <w:tcW w:w="9468" w:type="dxa"/>
            <w:gridSpan w:val="2"/>
            <w:shd w:val="clear" w:color="auto" w:fill="auto"/>
          </w:tcPr>
          <w:p w:rsidR="00A9284F" w:rsidRPr="00A9284F" w:rsidRDefault="00A9284F" w:rsidP="00A9284F">
            <w:pPr>
              <w:rPr>
                <w:bCs/>
                <w:iCs/>
                <w:sz w:val="18"/>
                <w:szCs w:val="18"/>
              </w:rPr>
            </w:pPr>
          </w:p>
          <w:p w:rsidR="00A9284F" w:rsidRPr="00A9284F" w:rsidRDefault="00A9284F" w:rsidP="00A9284F">
            <w:pPr>
              <w:rPr>
                <w:bCs/>
                <w:iCs/>
              </w:rPr>
            </w:pPr>
            <w:r w:rsidRPr="00A9284F">
              <w:rPr>
                <w:bCs/>
                <w:iCs/>
              </w:rPr>
              <w:t>WEBINAR SUMMARY AND ASSESSMENT</w:t>
            </w:r>
          </w:p>
          <w:p w:rsidR="00A9284F" w:rsidRPr="00A9284F" w:rsidRDefault="00A9284F" w:rsidP="00A9284F">
            <w:pPr>
              <w:rPr>
                <w:bCs/>
                <w:iCs/>
                <w:sz w:val="16"/>
                <w:szCs w:val="16"/>
              </w:rPr>
            </w:pPr>
          </w:p>
        </w:tc>
      </w:tr>
      <w:tr w:rsidR="00A9284F" w:rsidRPr="00A9284F" w:rsidTr="000F2FFA">
        <w:tc>
          <w:tcPr>
            <w:tcW w:w="2358" w:type="dxa"/>
            <w:shd w:val="clear" w:color="auto" w:fill="auto"/>
          </w:tcPr>
          <w:p w:rsidR="00A9284F" w:rsidRPr="00A9284F" w:rsidRDefault="00A9284F" w:rsidP="00A9284F">
            <w:pPr>
              <w:rPr>
                <w:bCs/>
                <w:sz w:val="16"/>
                <w:szCs w:val="16"/>
              </w:rPr>
            </w:pPr>
          </w:p>
          <w:p w:rsidR="00A9284F" w:rsidRPr="00A9284F" w:rsidRDefault="00A9284F" w:rsidP="001F3071">
            <w:pPr>
              <w:numPr>
                <w:ilvl w:val="0"/>
                <w:numId w:val="9"/>
              </w:numPr>
              <w:ind w:left="420" w:hanging="420"/>
              <w:contextualSpacing/>
            </w:pPr>
            <w:r w:rsidRPr="00A9284F">
              <w:rPr>
                <w:bCs/>
              </w:rPr>
              <w:t>Title</w:t>
            </w:r>
          </w:p>
          <w:p w:rsidR="00A9284F" w:rsidRPr="00A9284F" w:rsidRDefault="00A9284F" w:rsidP="00A9284F">
            <w:pPr>
              <w:rPr>
                <w:b/>
              </w:rPr>
            </w:pPr>
          </w:p>
        </w:tc>
        <w:tc>
          <w:tcPr>
            <w:tcW w:w="7110" w:type="dxa"/>
            <w:shd w:val="clear" w:color="auto" w:fill="auto"/>
          </w:tcPr>
          <w:p w:rsidR="00A9284F" w:rsidRPr="00A9284F" w:rsidRDefault="00A9284F" w:rsidP="00A9284F">
            <w:pPr>
              <w:jc w:val="both"/>
              <w:rPr>
                <w:i/>
                <w:sz w:val="16"/>
                <w:szCs w:val="16"/>
              </w:rPr>
            </w:pPr>
          </w:p>
          <w:p w:rsidR="00A9284F" w:rsidRPr="00A9284F" w:rsidRDefault="00A9284F" w:rsidP="00A9284F">
            <w:pPr>
              <w:jc w:val="both"/>
              <w:rPr>
                <w:i/>
              </w:rPr>
            </w:pPr>
            <w:r w:rsidRPr="00A9284F">
              <w:rPr>
                <w:i/>
              </w:rPr>
              <w:t>How to benefit from new tools and methodologies for effective technical assistance in the Arab Region</w:t>
            </w:r>
          </w:p>
          <w:p w:rsidR="00A9284F" w:rsidRPr="00A9284F" w:rsidRDefault="00A9284F" w:rsidP="00A9284F">
            <w:pPr>
              <w:rPr>
                <w:i/>
                <w:sz w:val="16"/>
                <w:szCs w:val="16"/>
              </w:rPr>
            </w:pPr>
          </w:p>
        </w:tc>
      </w:tr>
      <w:tr w:rsidR="00A9284F" w:rsidRPr="00A9284F" w:rsidTr="000F2FFA">
        <w:tc>
          <w:tcPr>
            <w:tcW w:w="2358" w:type="dxa"/>
            <w:shd w:val="clear" w:color="auto" w:fill="auto"/>
          </w:tcPr>
          <w:p w:rsidR="00A9284F" w:rsidRPr="00A9284F" w:rsidRDefault="00A9284F" w:rsidP="00A9284F">
            <w:pPr>
              <w:rPr>
                <w:sz w:val="16"/>
                <w:szCs w:val="16"/>
                <w:u w:val="single"/>
              </w:rPr>
            </w:pPr>
          </w:p>
          <w:p w:rsidR="00A9284F" w:rsidRPr="00A9284F" w:rsidRDefault="00A9284F" w:rsidP="001F3071">
            <w:pPr>
              <w:numPr>
                <w:ilvl w:val="0"/>
                <w:numId w:val="9"/>
              </w:numPr>
              <w:ind w:left="420" w:hanging="420"/>
              <w:contextualSpacing/>
            </w:pPr>
            <w:r w:rsidRPr="00A9284F">
              <w:rPr>
                <w:bCs/>
              </w:rPr>
              <w:t>Date</w:t>
            </w:r>
          </w:p>
          <w:p w:rsidR="00A9284F" w:rsidRPr="00A9284F" w:rsidRDefault="00A9284F" w:rsidP="00A9284F">
            <w:pPr>
              <w:rPr>
                <w:b/>
              </w:rPr>
            </w:pPr>
          </w:p>
        </w:tc>
        <w:tc>
          <w:tcPr>
            <w:tcW w:w="7110" w:type="dxa"/>
            <w:shd w:val="clear" w:color="auto" w:fill="auto"/>
          </w:tcPr>
          <w:p w:rsidR="00A9284F" w:rsidRPr="00A9284F" w:rsidRDefault="00A9284F" w:rsidP="00A9284F">
            <w:pPr>
              <w:rPr>
                <w:sz w:val="16"/>
                <w:szCs w:val="16"/>
              </w:rPr>
            </w:pPr>
          </w:p>
          <w:p w:rsidR="00A9284F" w:rsidRPr="00A9284F" w:rsidRDefault="00A9284F" w:rsidP="00A9284F">
            <w:pPr>
              <w:rPr>
                <w:i/>
                <w:sz w:val="16"/>
                <w:szCs w:val="16"/>
              </w:rPr>
            </w:pPr>
            <w:r w:rsidRPr="00A9284F">
              <w:t>September 18, 2019</w:t>
            </w:r>
            <w:r w:rsidRPr="00A9284F">
              <w:rPr>
                <w:i/>
              </w:rPr>
              <w:br/>
            </w:r>
          </w:p>
        </w:tc>
      </w:tr>
      <w:tr w:rsidR="00A9284F" w:rsidRPr="00A9284F" w:rsidTr="000F2FFA">
        <w:tc>
          <w:tcPr>
            <w:tcW w:w="2358" w:type="dxa"/>
            <w:shd w:val="clear" w:color="auto" w:fill="auto"/>
          </w:tcPr>
          <w:p w:rsidR="00A9284F" w:rsidRPr="00A9284F" w:rsidRDefault="00A9284F" w:rsidP="00A9284F">
            <w:pPr>
              <w:rPr>
                <w:bCs/>
                <w:sz w:val="16"/>
                <w:szCs w:val="16"/>
                <w:u w:val="single"/>
              </w:rPr>
            </w:pPr>
          </w:p>
          <w:p w:rsidR="00A9284F" w:rsidRPr="00A9284F" w:rsidRDefault="00A9284F" w:rsidP="001F3071">
            <w:pPr>
              <w:numPr>
                <w:ilvl w:val="0"/>
                <w:numId w:val="9"/>
              </w:numPr>
              <w:ind w:left="420" w:hanging="420"/>
              <w:contextualSpacing/>
            </w:pPr>
            <w:r w:rsidRPr="00A9284F">
              <w:rPr>
                <w:bCs/>
              </w:rPr>
              <w:t>Language</w:t>
            </w:r>
          </w:p>
          <w:p w:rsidR="00A9284F" w:rsidRPr="00A9284F" w:rsidRDefault="00A9284F" w:rsidP="00A9284F">
            <w:pPr>
              <w:rPr>
                <w:b/>
                <w:sz w:val="16"/>
                <w:szCs w:val="16"/>
              </w:rPr>
            </w:pPr>
          </w:p>
        </w:tc>
        <w:tc>
          <w:tcPr>
            <w:tcW w:w="7110" w:type="dxa"/>
            <w:shd w:val="clear" w:color="auto" w:fill="auto"/>
          </w:tcPr>
          <w:p w:rsidR="00A9284F" w:rsidRPr="00A9284F" w:rsidRDefault="00A9284F" w:rsidP="00A9284F">
            <w:pPr>
              <w:rPr>
                <w:i/>
                <w:sz w:val="16"/>
                <w:szCs w:val="16"/>
              </w:rPr>
            </w:pPr>
          </w:p>
          <w:p w:rsidR="00A9284F" w:rsidRPr="00A9284F" w:rsidRDefault="00A9284F" w:rsidP="00A9284F">
            <w:pPr>
              <w:rPr>
                <w:i/>
              </w:rPr>
            </w:pPr>
            <w:r w:rsidRPr="00A9284F">
              <w:t>Arabic</w:t>
            </w:r>
          </w:p>
        </w:tc>
      </w:tr>
      <w:tr w:rsidR="00A9284F" w:rsidRPr="00A9284F" w:rsidTr="000F2FFA">
        <w:tc>
          <w:tcPr>
            <w:tcW w:w="2358" w:type="dxa"/>
            <w:shd w:val="clear" w:color="auto" w:fill="auto"/>
          </w:tcPr>
          <w:p w:rsidR="00A9284F" w:rsidRPr="00A9284F" w:rsidRDefault="00A9284F" w:rsidP="00A9284F">
            <w:pPr>
              <w:rPr>
                <w:bCs/>
                <w:sz w:val="16"/>
                <w:szCs w:val="16"/>
                <w:u w:val="single"/>
              </w:rPr>
            </w:pPr>
          </w:p>
          <w:p w:rsidR="00A9284F" w:rsidRPr="00A9284F" w:rsidRDefault="00A9284F" w:rsidP="001F3071">
            <w:pPr>
              <w:numPr>
                <w:ilvl w:val="0"/>
                <w:numId w:val="9"/>
              </w:numPr>
              <w:tabs>
                <w:tab w:val="left" w:pos="0"/>
              </w:tabs>
              <w:ind w:left="420" w:hanging="420"/>
              <w:contextualSpacing/>
            </w:pPr>
            <w:r w:rsidRPr="00A9284F">
              <w:rPr>
                <w:bCs/>
              </w:rPr>
              <w:t>Duration</w:t>
            </w:r>
          </w:p>
          <w:p w:rsidR="00A9284F" w:rsidRPr="00A9284F" w:rsidRDefault="00A9284F" w:rsidP="00A9284F">
            <w:pPr>
              <w:rPr>
                <w:b/>
              </w:rPr>
            </w:pPr>
          </w:p>
          <w:p w:rsidR="00A9284F" w:rsidRPr="00A9284F" w:rsidRDefault="00A9284F" w:rsidP="00A9284F">
            <w:pPr>
              <w:rPr>
                <w:b/>
              </w:rPr>
            </w:pPr>
          </w:p>
        </w:tc>
        <w:tc>
          <w:tcPr>
            <w:tcW w:w="7110" w:type="dxa"/>
            <w:shd w:val="clear" w:color="auto" w:fill="auto"/>
          </w:tcPr>
          <w:p w:rsidR="00A9284F" w:rsidRPr="00A9284F" w:rsidRDefault="00A9284F" w:rsidP="00A9284F">
            <w:pPr>
              <w:rPr>
                <w:sz w:val="16"/>
                <w:szCs w:val="16"/>
              </w:rPr>
            </w:pPr>
          </w:p>
          <w:p w:rsidR="00A9284F" w:rsidRPr="00A9284F" w:rsidRDefault="00A9284F" w:rsidP="00A9284F">
            <w:r w:rsidRPr="00A9284F">
              <w:t>Scheduled duration: 1 hour</w:t>
            </w:r>
          </w:p>
          <w:p w:rsidR="00A9284F" w:rsidRPr="00A9284F" w:rsidRDefault="00A9284F" w:rsidP="00A9284F">
            <w:r w:rsidRPr="00A9284F">
              <w:t>Actual duration: 1 hour, 15 minutes</w:t>
            </w:r>
          </w:p>
          <w:p w:rsidR="00A9284F" w:rsidRPr="00A9284F" w:rsidRDefault="00A9284F" w:rsidP="00A9284F">
            <w:pPr>
              <w:rPr>
                <w:i/>
                <w:sz w:val="16"/>
                <w:szCs w:val="16"/>
              </w:rPr>
            </w:pPr>
          </w:p>
        </w:tc>
      </w:tr>
      <w:tr w:rsidR="00A9284F" w:rsidRPr="00A9284F" w:rsidTr="000F2FFA">
        <w:trPr>
          <w:trHeight w:val="737"/>
        </w:trPr>
        <w:tc>
          <w:tcPr>
            <w:tcW w:w="2358" w:type="dxa"/>
            <w:shd w:val="clear" w:color="auto" w:fill="auto"/>
          </w:tcPr>
          <w:p w:rsidR="00A9284F" w:rsidRPr="00A9284F" w:rsidRDefault="00A9284F" w:rsidP="00A9284F">
            <w:pPr>
              <w:rPr>
                <w:bCs/>
                <w:sz w:val="16"/>
                <w:szCs w:val="16"/>
                <w:u w:val="single"/>
              </w:rPr>
            </w:pPr>
          </w:p>
          <w:p w:rsidR="00A9284F" w:rsidRPr="00A9284F" w:rsidRDefault="00A9284F" w:rsidP="001F3071">
            <w:pPr>
              <w:numPr>
                <w:ilvl w:val="0"/>
                <w:numId w:val="9"/>
              </w:numPr>
              <w:ind w:left="420" w:hanging="420"/>
              <w:contextualSpacing/>
              <w:rPr>
                <w:bCs/>
              </w:rPr>
            </w:pPr>
            <w:r w:rsidRPr="00A9284F">
              <w:t xml:space="preserve">Link to </w:t>
            </w:r>
            <w:r w:rsidRPr="00A9284F">
              <w:rPr>
                <w:bCs/>
              </w:rPr>
              <w:t>video</w:t>
            </w:r>
            <w:r w:rsidRPr="00A9284F">
              <w:t xml:space="preserve"> recording</w:t>
            </w:r>
          </w:p>
          <w:p w:rsidR="00A9284F" w:rsidRPr="00A9284F" w:rsidRDefault="00A9284F" w:rsidP="00A9284F">
            <w:pPr>
              <w:rPr>
                <w:u w:val="single"/>
              </w:rPr>
            </w:pPr>
          </w:p>
        </w:tc>
        <w:tc>
          <w:tcPr>
            <w:tcW w:w="7110" w:type="dxa"/>
            <w:shd w:val="clear" w:color="auto" w:fill="auto"/>
          </w:tcPr>
          <w:p w:rsidR="00A9284F" w:rsidRPr="00A9284F" w:rsidRDefault="00A9284F" w:rsidP="00A9284F">
            <w:pPr>
              <w:rPr>
                <w:sz w:val="16"/>
                <w:szCs w:val="16"/>
              </w:rPr>
            </w:pPr>
          </w:p>
          <w:p w:rsidR="00A9284F" w:rsidRPr="00A9284F" w:rsidRDefault="001A0475" w:rsidP="00A9284F">
            <w:pPr>
              <w:rPr>
                <w:i/>
              </w:rPr>
            </w:pPr>
            <w:hyperlink r:id="rId18" w:history="1">
              <w:r w:rsidR="00A9284F" w:rsidRPr="00A9284F">
                <w:rPr>
                  <w:color w:val="0000FF"/>
                  <w:u w:val="single"/>
                </w:rPr>
                <w:t>https://www.wipo.int/meetings/en/details.jsp?meeting_id=53666</w:t>
              </w:r>
            </w:hyperlink>
          </w:p>
        </w:tc>
      </w:tr>
      <w:tr w:rsidR="00A9284F" w:rsidRPr="00A9284F" w:rsidTr="000F2FFA">
        <w:tc>
          <w:tcPr>
            <w:tcW w:w="2358" w:type="dxa"/>
            <w:shd w:val="clear" w:color="auto" w:fill="auto"/>
          </w:tcPr>
          <w:p w:rsidR="00A9284F" w:rsidRPr="00A9284F" w:rsidRDefault="00A9284F" w:rsidP="00A9284F">
            <w:pPr>
              <w:rPr>
                <w:bCs/>
                <w:sz w:val="16"/>
                <w:szCs w:val="16"/>
                <w:u w:val="single"/>
              </w:rPr>
            </w:pPr>
          </w:p>
          <w:p w:rsidR="00A9284F" w:rsidRPr="00A9284F" w:rsidRDefault="00A9284F" w:rsidP="001F3071">
            <w:pPr>
              <w:numPr>
                <w:ilvl w:val="0"/>
                <w:numId w:val="9"/>
              </w:numPr>
              <w:ind w:left="420" w:hanging="360"/>
              <w:contextualSpacing/>
            </w:pPr>
            <w:r w:rsidRPr="00A9284F">
              <w:t xml:space="preserve">Key </w:t>
            </w:r>
            <w:r w:rsidRPr="00A9284F">
              <w:rPr>
                <w:bCs/>
              </w:rPr>
              <w:t>WIPO</w:t>
            </w:r>
            <w:r w:rsidRPr="00A9284F">
              <w:t xml:space="preserve"> Divisions / Sectors Involved</w:t>
            </w:r>
          </w:p>
        </w:tc>
        <w:tc>
          <w:tcPr>
            <w:tcW w:w="7110" w:type="dxa"/>
            <w:shd w:val="clear" w:color="auto" w:fill="auto"/>
          </w:tcPr>
          <w:p w:rsidR="00A9284F" w:rsidRPr="00A9284F" w:rsidRDefault="00A9284F" w:rsidP="00A9284F">
            <w:pPr>
              <w:rPr>
                <w:sz w:val="16"/>
                <w:szCs w:val="16"/>
              </w:rPr>
            </w:pPr>
          </w:p>
          <w:p w:rsidR="00A9284F" w:rsidRPr="00A9284F" w:rsidRDefault="00A9284F" w:rsidP="00A9284F">
            <w:r w:rsidRPr="00A9284F">
              <w:t>Development Agenda Coordination Division</w:t>
            </w:r>
          </w:p>
          <w:p w:rsidR="00A9284F" w:rsidRPr="00A9284F" w:rsidRDefault="00A9284F" w:rsidP="00A9284F">
            <w:r w:rsidRPr="00A9284F">
              <w:t>Regional Bureau for Arab Countries</w:t>
            </w:r>
          </w:p>
          <w:p w:rsidR="00A9284F" w:rsidRPr="00A9284F" w:rsidRDefault="00A9284F" w:rsidP="00A9284F">
            <w:r w:rsidRPr="00A9284F">
              <w:t>Information and Communication Technology Department</w:t>
            </w:r>
          </w:p>
          <w:p w:rsidR="00A9284F" w:rsidRPr="00A9284F" w:rsidRDefault="00A9284F" w:rsidP="00A9284F">
            <w:r w:rsidRPr="00A9284F">
              <w:t>Publications Division</w:t>
            </w:r>
          </w:p>
          <w:p w:rsidR="00A9284F" w:rsidRPr="00A9284F" w:rsidRDefault="00A9284F" w:rsidP="00A9284F">
            <w:r w:rsidRPr="00A9284F">
              <w:t>News and Media Division</w:t>
            </w:r>
          </w:p>
          <w:p w:rsidR="00A9284F" w:rsidRPr="00A9284F" w:rsidRDefault="00A9284F" w:rsidP="00A9284F">
            <w:pPr>
              <w:rPr>
                <w:sz w:val="16"/>
                <w:szCs w:val="16"/>
              </w:rPr>
            </w:pPr>
          </w:p>
        </w:tc>
      </w:tr>
      <w:tr w:rsidR="00A9284F" w:rsidRPr="00A9284F" w:rsidTr="000F2FFA">
        <w:tc>
          <w:tcPr>
            <w:tcW w:w="2358" w:type="dxa"/>
            <w:shd w:val="clear" w:color="auto" w:fill="auto"/>
          </w:tcPr>
          <w:p w:rsidR="00A9284F" w:rsidRPr="00A9284F" w:rsidRDefault="00A9284F" w:rsidP="00A9284F">
            <w:pPr>
              <w:rPr>
                <w:bCs/>
                <w:sz w:val="16"/>
                <w:szCs w:val="16"/>
                <w:u w:val="single"/>
              </w:rPr>
            </w:pPr>
          </w:p>
          <w:p w:rsidR="00A9284F" w:rsidRPr="00A9284F" w:rsidDel="00196374" w:rsidRDefault="00A9284F" w:rsidP="001F3071">
            <w:pPr>
              <w:numPr>
                <w:ilvl w:val="0"/>
                <w:numId w:val="9"/>
              </w:numPr>
              <w:ind w:left="420" w:hanging="420"/>
              <w:contextualSpacing/>
            </w:pPr>
            <w:r w:rsidRPr="00A9284F">
              <w:t xml:space="preserve">Structure and </w:t>
            </w:r>
            <w:r w:rsidRPr="00A9284F">
              <w:rPr>
                <w:bCs/>
              </w:rPr>
              <w:t>presenters</w:t>
            </w:r>
            <w:r w:rsidRPr="00A9284F">
              <w:t xml:space="preserve"> of the webinar</w:t>
            </w:r>
            <w:r w:rsidRPr="00A9284F" w:rsidDel="00196374">
              <w:t xml:space="preserve"> </w:t>
            </w:r>
          </w:p>
        </w:tc>
        <w:tc>
          <w:tcPr>
            <w:tcW w:w="7110" w:type="dxa"/>
            <w:shd w:val="clear" w:color="auto" w:fill="auto"/>
            <w:vAlign w:val="center"/>
          </w:tcPr>
          <w:p w:rsidR="00A9284F" w:rsidRPr="00A9284F" w:rsidRDefault="00A9284F" w:rsidP="00A9284F">
            <w:pPr>
              <w:rPr>
                <w:sz w:val="16"/>
                <w:szCs w:val="16"/>
              </w:rPr>
            </w:pPr>
          </w:p>
          <w:p w:rsidR="00A9284F" w:rsidRPr="00A9284F" w:rsidRDefault="00A9284F" w:rsidP="00A9284F">
            <w:r w:rsidRPr="00A9284F">
              <w:t xml:space="preserve">Opening by Mr. George Ghandour, </w:t>
            </w:r>
            <w:r w:rsidRPr="00A9284F">
              <w:rPr>
                <w:szCs w:val="22"/>
                <w:shd w:val="clear" w:color="auto" w:fill="FFFFFF"/>
              </w:rPr>
              <w:t>Senior Counsellor</w:t>
            </w:r>
            <w:r w:rsidRPr="00A9284F">
              <w:rPr>
                <w:szCs w:val="22"/>
              </w:rPr>
              <w:t>, Development Agenda Coordination Division</w:t>
            </w:r>
            <w:r w:rsidRPr="00A9284F">
              <w:t xml:space="preserve">, WIPO </w:t>
            </w:r>
          </w:p>
          <w:p w:rsidR="00A9284F" w:rsidRPr="00A9284F" w:rsidRDefault="00A9284F" w:rsidP="00A9284F">
            <w:pPr>
              <w:rPr>
                <w:sz w:val="16"/>
                <w:szCs w:val="16"/>
              </w:rPr>
            </w:pPr>
          </w:p>
          <w:p w:rsidR="00A9284F" w:rsidRPr="00A9284F" w:rsidRDefault="00A9284F" w:rsidP="00A9284F">
            <w:r w:rsidRPr="00A9284F">
              <w:t>Introductory remarks by Mr. Walid Abdelnasser, Director, Regional Bureau for Arab Countries, WIPO</w:t>
            </w:r>
          </w:p>
          <w:p w:rsidR="00A9284F" w:rsidRPr="00A9284F" w:rsidRDefault="00A9284F" w:rsidP="00A9284F">
            <w:pPr>
              <w:rPr>
                <w:sz w:val="16"/>
                <w:szCs w:val="16"/>
              </w:rPr>
            </w:pPr>
          </w:p>
          <w:p w:rsidR="00A9284F" w:rsidRPr="00A9284F" w:rsidRDefault="00A9284F" w:rsidP="00A9284F">
            <w:r w:rsidRPr="00A9284F">
              <w:t xml:space="preserve">Presentation by Professor Pierre El </w:t>
            </w:r>
            <w:proofErr w:type="spellStart"/>
            <w:r w:rsidRPr="00A9284F">
              <w:t>Khoury</w:t>
            </w:r>
            <w:proofErr w:type="spellEnd"/>
          </w:p>
          <w:p w:rsidR="00A9284F" w:rsidRPr="00A9284F" w:rsidRDefault="00A9284F" w:rsidP="00A9284F">
            <w:pPr>
              <w:rPr>
                <w:sz w:val="16"/>
                <w:szCs w:val="16"/>
              </w:rPr>
            </w:pPr>
          </w:p>
          <w:p w:rsidR="00A9284F" w:rsidRPr="00A9284F" w:rsidRDefault="00A9284F" w:rsidP="00A9284F">
            <w:r w:rsidRPr="00A9284F">
              <w:t xml:space="preserve">Comments by Dr. </w:t>
            </w:r>
            <w:proofErr w:type="spellStart"/>
            <w:r w:rsidRPr="00A9284F">
              <w:t>Maha</w:t>
            </w:r>
            <w:proofErr w:type="spellEnd"/>
            <w:r w:rsidRPr="00A9284F">
              <w:t xml:space="preserve"> </w:t>
            </w:r>
            <w:proofErr w:type="spellStart"/>
            <w:r w:rsidRPr="00A9284F">
              <w:t>Bakhiet</w:t>
            </w:r>
            <w:proofErr w:type="spellEnd"/>
            <w:r w:rsidRPr="00A9284F">
              <w:t xml:space="preserve"> </w:t>
            </w:r>
            <w:proofErr w:type="spellStart"/>
            <w:r w:rsidRPr="00A9284F">
              <w:t>Zaki</w:t>
            </w:r>
            <w:proofErr w:type="spellEnd"/>
            <w:r w:rsidRPr="00A9284F">
              <w:t>, Director, Intellectual Property and Competitiveness Department, League of Arab States</w:t>
            </w:r>
          </w:p>
          <w:p w:rsidR="00A9284F" w:rsidRPr="00A9284F" w:rsidRDefault="00A9284F" w:rsidP="00A9284F">
            <w:pPr>
              <w:rPr>
                <w:sz w:val="16"/>
                <w:szCs w:val="16"/>
              </w:rPr>
            </w:pPr>
          </w:p>
          <w:p w:rsidR="00A9284F" w:rsidRPr="00A9284F" w:rsidRDefault="00A9284F" w:rsidP="00A9284F">
            <w:r w:rsidRPr="00A9284F">
              <w:t>Question &amp; Answer (Q&amp;A) session, moderated by Mr. George Ghandour</w:t>
            </w:r>
          </w:p>
          <w:p w:rsidR="00A9284F" w:rsidRPr="00A9284F" w:rsidDel="00196374" w:rsidRDefault="00A9284F" w:rsidP="00A9284F">
            <w:pPr>
              <w:rPr>
                <w:sz w:val="16"/>
                <w:szCs w:val="16"/>
              </w:rPr>
            </w:pPr>
          </w:p>
        </w:tc>
      </w:tr>
      <w:tr w:rsidR="00A9284F" w:rsidRPr="00A9284F" w:rsidTr="000F2FFA">
        <w:tc>
          <w:tcPr>
            <w:tcW w:w="9468" w:type="dxa"/>
            <w:gridSpan w:val="2"/>
            <w:shd w:val="clear" w:color="auto" w:fill="auto"/>
          </w:tcPr>
          <w:p w:rsidR="00A9284F" w:rsidRPr="00A9284F" w:rsidRDefault="00A9284F" w:rsidP="00A9284F">
            <w:pPr>
              <w:rPr>
                <w:sz w:val="16"/>
                <w:szCs w:val="16"/>
              </w:rPr>
            </w:pPr>
          </w:p>
          <w:p w:rsidR="00A9284F" w:rsidRPr="00A9284F" w:rsidRDefault="00A9284F" w:rsidP="001F3071">
            <w:pPr>
              <w:numPr>
                <w:ilvl w:val="0"/>
                <w:numId w:val="9"/>
              </w:numPr>
              <w:ind w:left="420" w:hanging="420"/>
              <w:contextualSpacing/>
              <w:rPr>
                <w:sz w:val="16"/>
                <w:szCs w:val="16"/>
              </w:rPr>
            </w:pPr>
            <w:r w:rsidRPr="00A9284F">
              <w:t>Summary of the content of the presentation</w:t>
            </w:r>
          </w:p>
          <w:p w:rsidR="00A9284F" w:rsidRPr="00A9284F" w:rsidRDefault="00A9284F" w:rsidP="00A9284F">
            <w:pPr>
              <w:ind w:left="720"/>
              <w:contextualSpacing/>
              <w:rPr>
                <w:sz w:val="16"/>
                <w:szCs w:val="16"/>
              </w:rPr>
            </w:pPr>
          </w:p>
        </w:tc>
      </w:tr>
      <w:tr w:rsidR="00A9284F" w:rsidRPr="00A9284F" w:rsidTr="000F2FFA">
        <w:tc>
          <w:tcPr>
            <w:tcW w:w="9468" w:type="dxa"/>
            <w:gridSpan w:val="2"/>
            <w:shd w:val="clear" w:color="auto" w:fill="auto"/>
          </w:tcPr>
          <w:p w:rsidR="00A9284F" w:rsidRPr="00A9284F" w:rsidRDefault="00A9284F" w:rsidP="00A9284F">
            <w:pPr>
              <w:rPr>
                <w:i/>
                <w:sz w:val="16"/>
                <w:szCs w:val="16"/>
              </w:rPr>
            </w:pPr>
          </w:p>
          <w:p w:rsidR="00A9284F" w:rsidRPr="00A9284F" w:rsidRDefault="00A9284F" w:rsidP="00A9284F">
            <w:pPr>
              <w:jc w:val="both"/>
            </w:pPr>
            <w:r w:rsidRPr="00A9284F">
              <w:t xml:space="preserve">The presentation focused on the importance of technical assistance to enhance Intellectual Property (IP) awareness in the Arab region.  It discussed the means in which a party seeking technical assistance may benefit from it effectively and efficiently.  The presentation highlighted that, to that end, some steps need to </w:t>
            </w:r>
            <w:proofErr w:type="gramStart"/>
            <w:r w:rsidRPr="00A9284F">
              <w:t>be taken</w:t>
            </w:r>
            <w:proofErr w:type="gramEnd"/>
            <w:r w:rsidRPr="00A9284F">
              <w:t xml:space="preserve"> before, during and after the undertaking of technical assistance activities.</w:t>
            </w:r>
          </w:p>
          <w:p w:rsidR="00A9284F" w:rsidRPr="00A9284F" w:rsidRDefault="00A9284F" w:rsidP="00A9284F">
            <w:pPr>
              <w:jc w:val="both"/>
              <w:rPr>
                <w:sz w:val="16"/>
                <w:szCs w:val="16"/>
              </w:rPr>
            </w:pPr>
          </w:p>
          <w:p w:rsidR="00A9284F" w:rsidRPr="00A9284F" w:rsidRDefault="00A9284F" w:rsidP="00A9284F">
            <w:pPr>
              <w:jc w:val="both"/>
            </w:pPr>
            <w:r w:rsidRPr="00A9284F">
              <w:t xml:space="preserve">The priorities of a requesting party should be set in accordance with their degree of importance for the economy, which </w:t>
            </w:r>
            <w:proofErr w:type="gramStart"/>
            <w:r w:rsidRPr="00A9284F">
              <w:t>could be shown</w:t>
            </w:r>
            <w:proofErr w:type="gramEnd"/>
            <w:r w:rsidRPr="00A9284F">
              <w:t xml:space="preserve"> with a background paper and/or statistics.  There should also be an invitation of relevant stakeholders, with whom the necessary information should be </w:t>
            </w:r>
            <w:r w:rsidRPr="00A9284F">
              <w:lastRenderedPageBreak/>
              <w:t xml:space="preserve">shared (references, background papers, studies, statistics, </w:t>
            </w:r>
            <w:proofErr w:type="spellStart"/>
            <w:r w:rsidRPr="00A9284F">
              <w:t>etc</w:t>
            </w:r>
            <w:proofErr w:type="spellEnd"/>
            <w:r w:rsidRPr="00A9284F">
              <w:t xml:space="preserve">).  Participants should prepare questions and inquiries, and participate actively in the activity (a seminar, a training of </w:t>
            </w:r>
          </w:p>
          <w:p w:rsidR="00A9284F" w:rsidRPr="00A9284F" w:rsidRDefault="00A9284F" w:rsidP="00A9284F">
            <w:pPr>
              <w:jc w:val="both"/>
              <w:rPr>
                <w:sz w:val="16"/>
                <w:szCs w:val="16"/>
              </w:rPr>
            </w:pPr>
          </w:p>
          <w:p w:rsidR="00A9284F" w:rsidRPr="00A9284F" w:rsidRDefault="00A9284F" w:rsidP="00A9284F">
            <w:pPr>
              <w:jc w:val="both"/>
            </w:pPr>
            <w:proofErr w:type="gramStart"/>
            <w:r w:rsidRPr="00A9284F">
              <w:t>trainers</w:t>
            </w:r>
            <w:proofErr w:type="gramEnd"/>
            <w:r w:rsidRPr="00A9284F">
              <w:t>, capacity building, or other).</w:t>
            </w:r>
          </w:p>
          <w:p w:rsidR="00A9284F" w:rsidRPr="00A9284F" w:rsidRDefault="00A9284F" w:rsidP="00A9284F">
            <w:pPr>
              <w:jc w:val="both"/>
              <w:rPr>
                <w:sz w:val="16"/>
                <w:szCs w:val="16"/>
              </w:rPr>
            </w:pPr>
          </w:p>
          <w:p w:rsidR="00A9284F" w:rsidRPr="00A9284F" w:rsidRDefault="00A9284F" w:rsidP="00A9284F">
            <w:pPr>
              <w:jc w:val="both"/>
            </w:pPr>
            <w:r w:rsidRPr="00A9284F">
              <w:t xml:space="preserve">The presentation also detailed the available tools offered by WIPO.  Tools offered remotely are the distance learning (DL) general and advanced programs; the IP Panorama; the training for the judiciary; IP Youth &amp; Teachers; the different databases; the WIPO Arbitration and Mediation Center; the technical (digital) solutions for IP offices (IPAS, </w:t>
            </w:r>
            <w:proofErr w:type="spellStart"/>
            <w:r w:rsidRPr="00A9284F">
              <w:t>AIPMS</w:t>
            </w:r>
            <w:proofErr w:type="spellEnd"/>
            <w:r w:rsidRPr="00A9284F">
              <w:t xml:space="preserve">, </w:t>
            </w:r>
            <w:proofErr w:type="spellStart"/>
            <w:r w:rsidRPr="00A9284F">
              <w:t>EDMS</w:t>
            </w:r>
            <w:proofErr w:type="spellEnd"/>
            <w:r w:rsidRPr="00A9284F">
              <w:t xml:space="preserve">, WIPO Publish, WIPO Scan).  Tools offered on site are the following, e.g.: workshops; national meetings; regional and sub-regional events; training of trainers; capacity building; the </w:t>
            </w:r>
            <w:proofErr w:type="spellStart"/>
            <w:r w:rsidRPr="00A9284F">
              <w:t>LL.M</w:t>
            </w:r>
            <w:proofErr w:type="spellEnd"/>
            <w:r w:rsidRPr="00A9284F">
              <w:t xml:space="preserve"> specialization in IP in seven joint programs;  the training courses and summer schools; the professional training for government officials (the Professional Development Program); the access to specialized databases (750 centers for technology innovation around the world).</w:t>
            </w:r>
          </w:p>
          <w:p w:rsidR="00A9284F" w:rsidRPr="00A9284F" w:rsidRDefault="00A9284F" w:rsidP="00A9284F">
            <w:pPr>
              <w:jc w:val="both"/>
              <w:rPr>
                <w:sz w:val="16"/>
                <w:szCs w:val="16"/>
              </w:rPr>
            </w:pPr>
          </w:p>
          <w:p w:rsidR="00A9284F" w:rsidRPr="00A9284F" w:rsidRDefault="00A9284F" w:rsidP="00A9284F">
            <w:pPr>
              <w:jc w:val="both"/>
            </w:pPr>
            <w:proofErr w:type="gramStart"/>
            <w:r w:rsidRPr="00A9284F">
              <w:t>The presentation also discussed how WIPO can help through its technical assistance activities in South-South Cooperation and triangular cooperation; through the IP Technical Assistance Database (IP-TAD) for the collection and sharing of data from various programs; and through WIPO Match, enabling the parties with IP-related development needs to find solutions to those needs by matching them with potential providers offering resources.</w:t>
            </w:r>
            <w:proofErr w:type="gramEnd"/>
            <w:r w:rsidRPr="00A9284F">
              <w:t xml:space="preserve"> </w:t>
            </w:r>
          </w:p>
          <w:p w:rsidR="00A9284F" w:rsidRPr="00A9284F" w:rsidRDefault="00A9284F" w:rsidP="00A9284F">
            <w:pPr>
              <w:jc w:val="both"/>
              <w:rPr>
                <w:sz w:val="16"/>
                <w:szCs w:val="16"/>
              </w:rPr>
            </w:pPr>
          </w:p>
          <w:p w:rsidR="00A9284F" w:rsidRPr="00A9284F" w:rsidRDefault="00A9284F" w:rsidP="00A9284F">
            <w:r w:rsidRPr="00A9284F">
              <w:t>The last part of the presentation focused on the role of the technical assistance offered by WIPO in contributing to the achievement of the UN 2030 Agenda.  Development goals are met through Science and Innovation Technology (</w:t>
            </w:r>
            <w:proofErr w:type="spellStart"/>
            <w:r w:rsidRPr="00A9284F">
              <w:t>STI</w:t>
            </w:r>
            <w:proofErr w:type="spellEnd"/>
            <w:r w:rsidRPr="00A9284F">
              <w:t xml:space="preserve">), mainly intangible knowledge assets </w:t>
            </w:r>
            <w:proofErr w:type="gramStart"/>
            <w:r w:rsidRPr="00A9284F">
              <w:t>which</w:t>
            </w:r>
            <w:proofErr w:type="gramEnd"/>
            <w:r w:rsidRPr="00A9284F">
              <w:t xml:space="preserve"> are effectively protected and managed by the IP system.  IP is the driver of innovation, competitiveness and creativity, all of which are necessary to achieve the SDGs.</w:t>
            </w:r>
          </w:p>
          <w:p w:rsidR="00A9284F" w:rsidRPr="00A9284F" w:rsidRDefault="00A9284F" w:rsidP="00A9284F">
            <w:pPr>
              <w:rPr>
                <w:i/>
              </w:rPr>
            </w:pP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468" w:type="dxa"/>
            <w:gridSpan w:val="2"/>
            <w:shd w:val="clear" w:color="auto" w:fill="auto"/>
          </w:tcPr>
          <w:p w:rsidR="00A9284F" w:rsidRPr="00A9284F" w:rsidRDefault="00A9284F" w:rsidP="00A9284F">
            <w:pPr>
              <w:rPr>
                <w:bCs/>
                <w:sz w:val="16"/>
                <w:szCs w:val="16"/>
              </w:rPr>
            </w:pPr>
          </w:p>
          <w:p w:rsidR="00A9284F" w:rsidRPr="00A9284F" w:rsidRDefault="00A9284F" w:rsidP="001F3071">
            <w:pPr>
              <w:numPr>
                <w:ilvl w:val="0"/>
                <w:numId w:val="9"/>
              </w:numPr>
              <w:ind w:left="420" w:hanging="420"/>
              <w:contextualSpacing/>
              <w:rPr>
                <w:bCs/>
              </w:rPr>
            </w:pPr>
            <w:r w:rsidRPr="00A9284F">
              <w:t>Number and quality of questions from the audience</w:t>
            </w:r>
          </w:p>
          <w:p w:rsidR="00A9284F" w:rsidRPr="00A9284F" w:rsidRDefault="00A9284F" w:rsidP="00A9284F">
            <w:pPr>
              <w:rPr>
                <w:b/>
                <w:i/>
                <w:sz w:val="16"/>
                <w:szCs w:val="16"/>
              </w:rPr>
            </w:pP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A9284F" w:rsidRPr="00A9284F" w:rsidRDefault="00A9284F" w:rsidP="00A9284F">
            <w:pPr>
              <w:rPr>
                <w:sz w:val="16"/>
                <w:szCs w:val="16"/>
              </w:rPr>
            </w:pPr>
          </w:p>
          <w:p w:rsidR="00A9284F" w:rsidRPr="00A9284F" w:rsidRDefault="00A9284F" w:rsidP="00A9284F">
            <w:r w:rsidRPr="00A9284F">
              <w:t xml:space="preserve">During the webinar, </w:t>
            </w:r>
            <w:proofErr w:type="gramStart"/>
            <w:r w:rsidRPr="00A9284F">
              <w:t>27 questions or comments were raised by the audience</w:t>
            </w:r>
            <w:proofErr w:type="gramEnd"/>
            <w:r w:rsidRPr="00A9284F">
              <w:t xml:space="preserve">. </w:t>
            </w:r>
          </w:p>
          <w:p w:rsidR="00A9284F" w:rsidRPr="00A9284F" w:rsidRDefault="00A9284F" w:rsidP="00A9284F">
            <w:pPr>
              <w:rPr>
                <w:sz w:val="16"/>
                <w:szCs w:val="16"/>
              </w:rPr>
            </w:pPr>
          </w:p>
          <w:p w:rsidR="00A9284F" w:rsidRPr="00A9284F" w:rsidRDefault="00A9284F" w:rsidP="00A9284F">
            <w:proofErr w:type="gramStart"/>
            <w:r w:rsidRPr="00A9284F">
              <w:t>Participants asked questions on the following topics, among others: the role of universities in enhancing the competitiveness of a country; the use of intangible assets and technology and their commercialization in the Arab region; how to benefit from the open innovation in the Arab region; and artificial intelligence tools that WIPO or national governments may offer in the field of technical assistance.</w:t>
            </w:r>
            <w:proofErr w:type="gramEnd"/>
          </w:p>
          <w:p w:rsidR="00A9284F" w:rsidRPr="00A9284F" w:rsidRDefault="00A9284F" w:rsidP="00A9284F">
            <w:pPr>
              <w:rPr>
                <w:sz w:val="16"/>
                <w:szCs w:val="16"/>
              </w:rPr>
            </w:pPr>
          </w:p>
          <w:p w:rsidR="00A9284F" w:rsidRPr="00A9284F" w:rsidRDefault="00A9284F" w:rsidP="00A9284F">
            <w:r w:rsidRPr="00A9284F">
              <w:t>The quality and quantity of the questions raised show that the participants of the webinar were aware about the main issues encountered in their respective countries in order to benefit from an effective IP system as well as the potential benefits of technical assistance.  Several questions, however, referred to local problems faced by IP officers and administrations to foster innovation and enhance it, rather than technical assistance itself.</w:t>
            </w:r>
          </w:p>
          <w:p w:rsidR="00A9284F" w:rsidRPr="00A9284F" w:rsidRDefault="00A9284F" w:rsidP="00A9284F">
            <w:pPr>
              <w:rPr>
                <w:sz w:val="16"/>
                <w:szCs w:val="16"/>
              </w:rPr>
            </w:pPr>
          </w:p>
          <w:p w:rsidR="00A9284F" w:rsidRPr="00A9284F" w:rsidRDefault="00A9284F" w:rsidP="00A9284F">
            <w:r w:rsidRPr="00A9284F">
              <w:t xml:space="preserve">Some of the questions raised </w:t>
            </w:r>
            <w:proofErr w:type="gramStart"/>
            <w:r w:rsidRPr="00A9284F">
              <w:t>could not be answered</w:t>
            </w:r>
            <w:proofErr w:type="gramEnd"/>
            <w:r w:rsidRPr="00A9284F">
              <w:t xml:space="preserve"> during the webinar due to time constraints.  Those questions, however, </w:t>
            </w:r>
            <w:proofErr w:type="gramStart"/>
            <w:r w:rsidRPr="00A9284F">
              <w:t>were answered</w:t>
            </w:r>
            <w:proofErr w:type="gramEnd"/>
            <w:r w:rsidRPr="00A9284F">
              <w:t xml:space="preserve"> individually to the relevant participants by email at a later stage.</w:t>
            </w:r>
          </w:p>
          <w:p w:rsidR="00A9284F" w:rsidRPr="00A9284F" w:rsidRDefault="00A9284F" w:rsidP="00A9284F"/>
          <w:p w:rsidR="00A9284F" w:rsidRPr="00A9284F" w:rsidRDefault="00A9284F" w:rsidP="00A9284F"/>
          <w:p w:rsidR="00A9284F" w:rsidRPr="00A9284F" w:rsidRDefault="00A9284F" w:rsidP="00A9284F"/>
          <w:p w:rsidR="00A9284F" w:rsidRPr="00A9284F" w:rsidRDefault="00A9284F" w:rsidP="00A9284F"/>
          <w:p w:rsidR="00A9284F" w:rsidRPr="00A9284F" w:rsidRDefault="00A9284F" w:rsidP="00A9284F"/>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284F" w:rsidRPr="00A9284F" w:rsidRDefault="00A9284F" w:rsidP="00A9284F">
            <w:pPr>
              <w:rPr>
                <w:bCs/>
                <w:sz w:val="16"/>
                <w:szCs w:val="16"/>
              </w:rPr>
            </w:pPr>
          </w:p>
          <w:p w:rsidR="00A9284F" w:rsidRPr="00A9284F" w:rsidRDefault="00A9284F" w:rsidP="001F3071">
            <w:pPr>
              <w:numPr>
                <w:ilvl w:val="0"/>
                <w:numId w:val="10"/>
              </w:numPr>
              <w:tabs>
                <w:tab w:val="left" w:pos="0"/>
              </w:tabs>
              <w:ind w:left="450" w:hanging="450"/>
              <w:contextualSpacing/>
              <w:rPr>
                <w:bCs/>
                <w:szCs w:val="26"/>
              </w:rPr>
            </w:pPr>
            <w:r w:rsidRPr="00A9284F">
              <w:rPr>
                <w:bCs/>
                <w:szCs w:val="26"/>
              </w:rPr>
              <w:t>Level of participation in the webinar</w:t>
            </w:r>
          </w:p>
          <w:p w:rsidR="00A9284F" w:rsidRPr="00A9284F" w:rsidRDefault="00A9284F" w:rsidP="00A9284F">
            <w:pPr>
              <w:rPr>
                <w:sz w:val="16"/>
                <w:szCs w:val="16"/>
              </w:rPr>
            </w:pP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00"/>
        </w:trPr>
        <w:tc>
          <w:tcPr>
            <w:tcW w:w="9468" w:type="dxa"/>
            <w:gridSpan w:val="2"/>
            <w:shd w:val="clear" w:color="auto" w:fill="auto"/>
          </w:tcPr>
          <w:p w:rsidR="00A9284F" w:rsidRPr="00A9284F" w:rsidRDefault="00A9284F" w:rsidP="00A9284F">
            <w:pPr>
              <w:rPr>
                <w:sz w:val="16"/>
                <w:szCs w:val="16"/>
              </w:rPr>
            </w:pPr>
          </w:p>
          <w:p w:rsidR="00A9284F" w:rsidRPr="00A9284F" w:rsidRDefault="00A9284F" w:rsidP="00A9284F">
            <w:pPr>
              <w:spacing w:after="220"/>
            </w:pPr>
            <w:proofErr w:type="gramStart"/>
            <w:r w:rsidRPr="00A9284F">
              <w:t>A total of 161</w:t>
            </w:r>
            <w:proofErr w:type="gramEnd"/>
            <w:r w:rsidRPr="00A9284F">
              <w:t xml:space="preserve"> persons registered for the webinar.  </w:t>
            </w:r>
            <w:proofErr w:type="gramStart"/>
            <w:r w:rsidRPr="00A9284F">
              <w:t>A total of 77</w:t>
            </w:r>
            <w:proofErr w:type="gramEnd"/>
            <w:r w:rsidRPr="00A9284F">
              <w:t xml:space="preserve"> persons (approximately 48% female) attended the webinar live.</w:t>
            </w: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02"/>
        </w:trPr>
        <w:tc>
          <w:tcPr>
            <w:tcW w:w="9216" w:type="dxa"/>
            <w:gridSpan w:val="2"/>
            <w:shd w:val="clear" w:color="auto" w:fill="auto"/>
          </w:tcPr>
          <w:p w:rsidR="00A9284F" w:rsidRPr="00A9284F" w:rsidRDefault="00A9284F" w:rsidP="00A9284F">
            <w:pPr>
              <w:rPr>
                <w:sz w:val="16"/>
                <w:szCs w:val="16"/>
              </w:rPr>
            </w:pPr>
          </w:p>
          <w:p w:rsidR="00A9284F" w:rsidRPr="00A9284F" w:rsidRDefault="00A9284F" w:rsidP="001F3071">
            <w:pPr>
              <w:numPr>
                <w:ilvl w:val="0"/>
                <w:numId w:val="10"/>
              </w:numPr>
              <w:tabs>
                <w:tab w:val="left" w:pos="0"/>
              </w:tabs>
              <w:ind w:left="450" w:hanging="450"/>
              <w:contextualSpacing/>
              <w:rPr>
                <w:sz w:val="16"/>
                <w:szCs w:val="16"/>
              </w:rPr>
            </w:pPr>
            <w:r w:rsidRPr="00A9284F">
              <w:rPr>
                <w:bCs/>
                <w:szCs w:val="26"/>
              </w:rPr>
              <w:t>Feedback received from audience</w:t>
            </w: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468" w:type="dxa"/>
            <w:gridSpan w:val="2"/>
            <w:shd w:val="clear" w:color="auto" w:fill="auto"/>
          </w:tcPr>
          <w:p w:rsidR="00A9284F" w:rsidRPr="00A9284F" w:rsidRDefault="00A9284F" w:rsidP="00A9284F">
            <w:pPr>
              <w:rPr>
                <w:bCs/>
                <w:sz w:val="16"/>
                <w:szCs w:val="16"/>
              </w:rPr>
            </w:pPr>
          </w:p>
          <w:p w:rsidR="00A9284F" w:rsidRPr="00A9284F" w:rsidRDefault="00A9284F" w:rsidP="00A9284F">
            <w:r w:rsidRPr="00A9284F">
              <w:t xml:space="preserve">A satisfaction survey </w:t>
            </w:r>
            <w:proofErr w:type="gramStart"/>
            <w:r w:rsidRPr="00A9284F">
              <w:t>was shared</w:t>
            </w:r>
            <w:proofErr w:type="gramEnd"/>
            <w:r w:rsidRPr="00A9284F">
              <w:t xml:space="preserve"> with participants after the webinar. The response rate to the survey was 56 %.</w:t>
            </w:r>
          </w:p>
          <w:p w:rsidR="00A9284F" w:rsidRPr="00A9284F" w:rsidRDefault="00A9284F" w:rsidP="00A9284F">
            <w:pPr>
              <w:rPr>
                <w:sz w:val="16"/>
                <w:szCs w:val="16"/>
              </w:rPr>
            </w:pPr>
          </w:p>
          <w:p w:rsidR="00A9284F" w:rsidRPr="00A9284F" w:rsidRDefault="00A9284F" w:rsidP="00A9284F">
            <w:r w:rsidRPr="00A9284F">
              <w:t xml:space="preserve">The vast majority (93%) of participants who answered the survey were “extremely satisfied” or “satisfied” with the webinar overall and reported that the content of the webinar was “excellent” or “good”.  </w:t>
            </w:r>
          </w:p>
          <w:p w:rsidR="00A9284F" w:rsidRPr="00A9284F" w:rsidRDefault="00A9284F" w:rsidP="00A9284F">
            <w:pPr>
              <w:rPr>
                <w:sz w:val="16"/>
                <w:szCs w:val="16"/>
              </w:rPr>
            </w:pPr>
          </w:p>
          <w:p w:rsidR="00A9284F" w:rsidRPr="00A9284F" w:rsidRDefault="00A9284F" w:rsidP="00A9284F">
            <w:r w:rsidRPr="00A9284F">
              <w:t xml:space="preserve">90% of them considered that the duration of the event was “correct” and that the webinar was an “appropriate” or “extremely appropriate” means for discussing tools and methodologies for technical assistance. </w:t>
            </w:r>
          </w:p>
          <w:p w:rsidR="00A9284F" w:rsidRPr="00A9284F" w:rsidRDefault="00A9284F" w:rsidP="00A9284F">
            <w:pPr>
              <w:rPr>
                <w:sz w:val="16"/>
                <w:szCs w:val="16"/>
              </w:rPr>
            </w:pPr>
          </w:p>
          <w:p w:rsidR="00A9284F" w:rsidRPr="00A9284F" w:rsidRDefault="00A9284F" w:rsidP="00A9284F">
            <w:r w:rsidRPr="00A9284F">
              <w:t xml:space="preserve">93% of them would recommend future webinars on this topic and 78% would attend future webinars on other topics related to technical assistance. </w:t>
            </w:r>
          </w:p>
          <w:p w:rsidR="00A9284F" w:rsidRPr="00A9284F" w:rsidRDefault="00A9284F" w:rsidP="00A9284F">
            <w:pPr>
              <w:rPr>
                <w:bCs/>
                <w:sz w:val="16"/>
                <w:szCs w:val="16"/>
              </w:rPr>
            </w:pPr>
          </w:p>
        </w:tc>
      </w:tr>
      <w:tr w:rsidR="00A9284F" w:rsidRPr="00A9284F" w:rsidTr="000F2FFA">
        <w:tc>
          <w:tcPr>
            <w:tcW w:w="9468" w:type="dxa"/>
            <w:gridSpan w:val="2"/>
            <w:shd w:val="clear" w:color="auto" w:fill="auto"/>
          </w:tcPr>
          <w:p w:rsidR="00A9284F" w:rsidRPr="00A9284F" w:rsidRDefault="00A9284F" w:rsidP="00A9284F">
            <w:pPr>
              <w:rPr>
                <w:bCs/>
                <w:sz w:val="16"/>
                <w:szCs w:val="16"/>
              </w:rPr>
            </w:pPr>
          </w:p>
          <w:p w:rsidR="00A9284F" w:rsidRPr="00A9284F" w:rsidRDefault="00A9284F" w:rsidP="001F3071">
            <w:pPr>
              <w:numPr>
                <w:ilvl w:val="0"/>
                <w:numId w:val="10"/>
              </w:numPr>
              <w:tabs>
                <w:tab w:val="left" w:pos="0"/>
              </w:tabs>
              <w:ind w:left="450" w:hanging="450"/>
              <w:contextualSpacing/>
              <w:rPr>
                <w:bCs/>
                <w:u w:val="single"/>
              </w:rPr>
            </w:pPr>
            <w:r w:rsidRPr="00A9284F">
              <w:t>Appropriateness of the webinar format for the discussion of this topic</w:t>
            </w:r>
          </w:p>
          <w:p w:rsidR="00A9284F" w:rsidRPr="00A9284F" w:rsidRDefault="00A9284F" w:rsidP="00A9284F">
            <w:pPr>
              <w:ind w:left="1080"/>
              <w:contextualSpacing/>
              <w:rPr>
                <w:sz w:val="16"/>
                <w:szCs w:val="16"/>
              </w:rPr>
            </w:pPr>
          </w:p>
        </w:tc>
      </w:tr>
      <w:tr w:rsidR="00A9284F" w:rsidRPr="00A9284F" w:rsidTr="000F2FFA">
        <w:tc>
          <w:tcPr>
            <w:tcW w:w="9468" w:type="dxa"/>
            <w:gridSpan w:val="2"/>
            <w:shd w:val="clear" w:color="auto" w:fill="auto"/>
          </w:tcPr>
          <w:p w:rsidR="00A9284F" w:rsidRPr="00A9284F" w:rsidRDefault="00A9284F" w:rsidP="00A9284F">
            <w:pPr>
              <w:rPr>
                <w:sz w:val="16"/>
                <w:szCs w:val="16"/>
              </w:rPr>
            </w:pPr>
          </w:p>
          <w:p w:rsidR="00A9284F" w:rsidRPr="00A9284F" w:rsidRDefault="00A9284F" w:rsidP="00A9284F">
            <w:pPr>
              <w:rPr>
                <w:iCs/>
              </w:rPr>
            </w:pPr>
            <w:r w:rsidRPr="00A9284F">
              <w:rPr>
                <w:iCs/>
              </w:rPr>
              <w:t>The webinar format is a cost-effective means to reach a wide audience that is geographically disperse.  It facilitates the simultaneous communication between the organizers and different stakeholders within each country and from different countries in the Arab Region.  It has the potential to create synergies and is very helpful in sharing information and best practices/examples among those countries.</w:t>
            </w:r>
          </w:p>
          <w:p w:rsidR="00A9284F" w:rsidRPr="00A9284F" w:rsidRDefault="00A9284F" w:rsidP="00A9284F">
            <w:pPr>
              <w:rPr>
                <w:iCs/>
                <w:sz w:val="16"/>
                <w:szCs w:val="16"/>
              </w:rPr>
            </w:pPr>
          </w:p>
          <w:p w:rsidR="00A9284F" w:rsidRPr="00A9284F" w:rsidRDefault="00A9284F" w:rsidP="00A9284F">
            <w:pPr>
              <w:rPr>
                <w:iCs/>
              </w:rPr>
            </w:pPr>
            <w:r w:rsidRPr="00A9284F">
              <w:rPr>
                <w:iCs/>
              </w:rPr>
              <w:t>The discussion of tools and methodologies for effective technical assistance can potentially enhance the results and impact of activities undertaken by WIPO and the ability of the recipient countries to benefit from them.  Participants in the webinar had the opportunity to share their experiences and to ask questions during the Q&amp;A session.  This does not only provide a space for discussion during the webinar but also allows participants to engage with WIPO officials and experts in the field, which may lead to future further cooperation.</w:t>
            </w:r>
          </w:p>
          <w:p w:rsidR="00A9284F" w:rsidRPr="00A9284F" w:rsidRDefault="00A9284F" w:rsidP="00A9284F">
            <w:pPr>
              <w:rPr>
                <w:iCs/>
                <w:sz w:val="16"/>
                <w:szCs w:val="16"/>
              </w:rPr>
            </w:pPr>
          </w:p>
          <w:p w:rsidR="00A9284F" w:rsidRPr="00A9284F" w:rsidRDefault="00A9284F" w:rsidP="00A9284F">
            <w:pPr>
              <w:rPr>
                <w:iCs/>
              </w:rPr>
            </w:pPr>
            <w:r w:rsidRPr="00A9284F">
              <w:rPr>
                <w:iCs/>
              </w:rPr>
              <w:t xml:space="preserve">Additionally, the content of the presentation targeted the needs and specificities of the region and the whole webinar </w:t>
            </w:r>
            <w:proofErr w:type="gramStart"/>
            <w:r w:rsidRPr="00A9284F">
              <w:rPr>
                <w:iCs/>
              </w:rPr>
              <w:t>was held</w:t>
            </w:r>
            <w:proofErr w:type="gramEnd"/>
            <w:r w:rsidRPr="00A9284F">
              <w:rPr>
                <w:iCs/>
              </w:rPr>
              <w:t xml:space="preserve"> in Arabic.  This spurred the interest of the audience and prompted a more active participation and engagement.  </w:t>
            </w:r>
          </w:p>
          <w:p w:rsidR="00A9284F" w:rsidRPr="00A9284F" w:rsidRDefault="00A9284F" w:rsidP="00A9284F">
            <w:pPr>
              <w:rPr>
                <w:iCs/>
                <w:sz w:val="16"/>
                <w:szCs w:val="16"/>
              </w:rPr>
            </w:pPr>
          </w:p>
          <w:p w:rsidR="00A9284F" w:rsidRPr="00A9284F" w:rsidRDefault="00A9284F" w:rsidP="00A9284F">
            <w:r w:rsidRPr="00A9284F">
              <w:rPr>
                <w:iCs/>
              </w:rPr>
              <w:t>The topic of the webinar, however, was too large for a one-hour webinar.  A discussion on a more specific topic such as “the technical assistance offered online” or “the technical assistance offered on site” might bring more benefits for participants.</w:t>
            </w:r>
          </w:p>
          <w:p w:rsidR="00A9284F" w:rsidRPr="00A9284F" w:rsidRDefault="00A9284F" w:rsidP="00A9284F">
            <w:pPr>
              <w:rPr>
                <w:sz w:val="16"/>
                <w:szCs w:val="16"/>
              </w:rPr>
            </w:pP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284F" w:rsidRPr="00A9284F" w:rsidRDefault="00A9284F" w:rsidP="00A9284F">
            <w:pPr>
              <w:rPr>
                <w:bCs/>
                <w:sz w:val="16"/>
                <w:szCs w:val="16"/>
              </w:rPr>
            </w:pPr>
          </w:p>
          <w:p w:rsidR="00A9284F" w:rsidRPr="00A9284F" w:rsidRDefault="00A9284F" w:rsidP="001F3071">
            <w:pPr>
              <w:numPr>
                <w:ilvl w:val="0"/>
                <w:numId w:val="10"/>
              </w:numPr>
              <w:tabs>
                <w:tab w:val="left" w:pos="0"/>
              </w:tabs>
              <w:ind w:left="450" w:hanging="450"/>
              <w:contextualSpacing/>
              <w:rPr>
                <w:bCs/>
                <w:u w:val="single"/>
              </w:rPr>
            </w:pPr>
            <w:r w:rsidRPr="00A9284F">
              <w:t>Shortcomings encountered</w:t>
            </w:r>
          </w:p>
          <w:p w:rsidR="00A9284F" w:rsidRPr="00A9284F" w:rsidRDefault="00A9284F" w:rsidP="00A9284F">
            <w:pPr>
              <w:rPr>
                <w:bCs/>
                <w:sz w:val="16"/>
                <w:szCs w:val="16"/>
              </w:rPr>
            </w:pP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A9284F" w:rsidRPr="00A9284F" w:rsidRDefault="00A9284F" w:rsidP="00A9284F">
            <w:pPr>
              <w:rPr>
                <w:iCs/>
                <w:sz w:val="16"/>
                <w:szCs w:val="16"/>
                <w:highlight w:val="yellow"/>
              </w:rPr>
            </w:pPr>
          </w:p>
          <w:p w:rsidR="00A9284F" w:rsidRPr="00A9284F" w:rsidRDefault="00A9284F" w:rsidP="00A9284F">
            <w:pPr>
              <w:rPr>
                <w:iCs/>
              </w:rPr>
            </w:pPr>
            <w:r w:rsidRPr="00A9284F">
              <w:rPr>
                <w:iCs/>
              </w:rPr>
              <w:t xml:space="preserve">During the preparations and rehearsals of the webinar, technical issues </w:t>
            </w:r>
            <w:proofErr w:type="gramStart"/>
            <w:r w:rsidRPr="00A9284F">
              <w:rPr>
                <w:iCs/>
              </w:rPr>
              <w:t>were encountered</w:t>
            </w:r>
            <w:proofErr w:type="gramEnd"/>
            <w:r w:rsidRPr="00A9284F">
              <w:rPr>
                <w:iCs/>
              </w:rPr>
              <w:t xml:space="preserve"> in relation to the online connection of the speaker joining from Egypt.  The IT team assisting the </w:t>
            </w:r>
            <w:r w:rsidRPr="00A9284F">
              <w:rPr>
                <w:iCs/>
              </w:rPr>
              <w:lastRenderedPageBreak/>
              <w:t>organizers of the webinar found a solution to the sound problem by disconnecting one of the web cameras.  This allowed for the smooth running of the webinar.</w:t>
            </w:r>
          </w:p>
          <w:p w:rsidR="00A9284F" w:rsidRPr="00A9284F" w:rsidRDefault="00A9284F" w:rsidP="00A9284F">
            <w:pPr>
              <w:rPr>
                <w:iCs/>
                <w:sz w:val="16"/>
                <w:szCs w:val="16"/>
              </w:rPr>
            </w:pPr>
          </w:p>
          <w:p w:rsidR="00A9284F" w:rsidRPr="00A9284F" w:rsidRDefault="00A9284F" w:rsidP="00A9284F">
            <w:pPr>
              <w:rPr>
                <w:iCs/>
              </w:rPr>
            </w:pPr>
            <w:r w:rsidRPr="00A9284F">
              <w:rPr>
                <w:iCs/>
              </w:rPr>
              <w:t xml:space="preserve">The technical tests and </w:t>
            </w:r>
            <w:proofErr w:type="gramStart"/>
            <w:r w:rsidRPr="00A9284F">
              <w:rPr>
                <w:iCs/>
              </w:rPr>
              <w:t>dry-runs</w:t>
            </w:r>
            <w:proofErr w:type="gramEnd"/>
            <w:r w:rsidRPr="00A9284F">
              <w:rPr>
                <w:iCs/>
              </w:rPr>
              <w:t xml:space="preserve"> held prior to the webinar were essential to minimize the impact of technical shortcomings.</w:t>
            </w:r>
          </w:p>
          <w:p w:rsidR="00A9284F" w:rsidRPr="00A9284F" w:rsidRDefault="00A9284F" w:rsidP="00A9284F">
            <w:pPr>
              <w:rPr>
                <w:iCs/>
                <w:sz w:val="16"/>
                <w:szCs w:val="16"/>
              </w:rPr>
            </w:pPr>
          </w:p>
          <w:p w:rsidR="00A9284F" w:rsidRPr="00A9284F" w:rsidRDefault="00A9284F" w:rsidP="00A9284F">
            <w:pPr>
              <w:rPr>
                <w:iCs/>
              </w:rPr>
            </w:pPr>
            <w:r w:rsidRPr="00A9284F">
              <w:rPr>
                <w:iCs/>
              </w:rPr>
              <w:t>During the first minutes of the webinar, some participants expressed that they were experiencing some technical issues regarding the sound or video.  Some of these issues might have been due to the internet connection or compatibility of participants devices.</w:t>
            </w:r>
          </w:p>
          <w:p w:rsidR="00A9284F" w:rsidRPr="00A9284F" w:rsidRDefault="00A9284F" w:rsidP="00A9284F">
            <w:pPr>
              <w:rPr>
                <w:iCs/>
                <w:sz w:val="16"/>
                <w:szCs w:val="16"/>
              </w:rPr>
            </w:pPr>
          </w:p>
          <w:p w:rsidR="00A9284F" w:rsidRPr="00A9284F" w:rsidRDefault="00A9284F" w:rsidP="00A9284F">
            <w:pPr>
              <w:rPr>
                <w:iCs/>
              </w:rPr>
            </w:pPr>
            <w:r w:rsidRPr="00A9284F">
              <w:rPr>
                <w:iCs/>
              </w:rPr>
              <w:t>Ensuring that participants follow the instructions and tips to join the webinar, available on WIPO’s web site (</w:t>
            </w:r>
            <w:hyperlink r:id="rId19" w:history="1">
              <w:r w:rsidRPr="00A9284F">
                <w:rPr>
                  <w:color w:val="0000FF"/>
                  <w:u w:val="single"/>
                </w:rPr>
                <w:t>https://www.wipo.int/ip-development/en/agenda/webinar.html</w:t>
              </w:r>
            </w:hyperlink>
            <w:r w:rsidRPr="00A9284F">
              <w:rPr>
                <w:iCs/>
              </w:rPr>
              <w:t xml:space="preserve">), could contribute to avoiding those issues.  Nevertheless, the technical problems of those participants </w:t>
            </w:r>
            <w:proofErr w:type="gramStart"/>
            <w:r w:rsidRPr="00A9284F">
              <w:rPr>
                <w:iCs/>
              </w:rPr>
              <w:t>were seemingly solved</w:t>
            </w:r>
            <w:proofErr w:type="gramEnd"/>
            <w:r w:rsidRPr="00A9284F">
              <w:rPr>
                <w:iCs/>
              </w:rPr>
              <w:t xml:space="preserve"> during the session.</w:t>
            </w:r>
          </w:p>
          <w:p w:rsidR="00A9284F" w:rsidRPr="00A9284F" w:rsidRDefault="00A9284F" w:rsidP="00A9284F">
            <w:pPr>
              <w:rPr>
                <w:iCs/>
                <w:sz w:val="16"/>
                <w:szCs w:val="16"/>
                <w:highlight w:val="yellow"/>
              </w:rPr>
            </w:pP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284F" w:rsidRPr="00A9284F" w:rsidRDefault="00A9284F" w:rsidP="00A9284F">
            <w:pPr>
              <w:rPr>
                <w:sz w:val="16"/>
                <w:szCs w:val="16"/>
              </w:rPr>
            </w:pPr>
            <w:r w:rsidRPr="00A9284F">
              <w:lastRenderedPageBreak/>
              <w:t xml:space="preserve"> </w:t>
            </w:r>
          </w:p>
          <w:p w:rsidR="00A9284F" w:rsidRPr="00A9284F" w:rsidRDefault="00A9284F" w:rsidP="001F3071">
            <w:pPr>
              <w:numPr>
                <w:ilvl w:val="0"/>
                <w:numId w:val="10"/>
              </w:numPr>
              <w:tabs>
                <w:tab w:val="left" w:pos="0"/>
              </w:tabs>
              <w:ind w:left="450" w:hanging="450"/>
              <w:contextualSpacing/>
            </w:pPr>
            <w:r w:rsidRPr="00A9284F">
              <w:t>Areas of improvement and lessons learnt</w:t>
            </w:r>
          </w:p>
          <w:p w:rsidR="00A9284F" w:rsidRPr="00A9284F" w:rsidRDefault="00A9284F" w:rsidP="00A9284F">
            <w:pPr>
              <w:rPr>
                <w:bCs/>
                <w:sz w:val="16"/>
                <w:szCs w:val="16"/>
              </w:rPr>
            </w:pP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284F" w:rsidRPr="00A9284F" w:rsidRDefault="00A9284F" w:rsidP="00A9284F">
            <w:pPr>
              <w:rPr>
                <w:bCs/>
                <w:sz w:val="16"/>
                <w:szCs w:val="16"/>
                <w:u w:val="single"/>
              </w:rPr>
            </w:pPr>
          </w:p>
          <w:p w:rsidR="00A9284F" w:rsidRPr="00A9284F" w:rsidRDefault="00A9284F" w:rsidP="00A9284F">
            <w:pPr>
              <w:rPr>
                <w:iCs/>
              </w:rPr>
            </w:pPr>
            <w:r w:rsidRPr="00A9284F">
              <w:rPr>
                <w:iCs/>
              </w:rPr>
              <w:t xml:space="preserve">As stated above, some of the questions and comments raised by participants </w:t>
            </w:r>
            <w:proofErr w:type="gramStart"/>
            <w:r w:rsidRPr="00A9284F">
              <w:rPr>
                <w:iCs/>
              </w:rPr>
              <w:t>were not addressed</w:t>
            </w:r>
            <w:proofErr w:type="gramEnd"/>
            <w:r w:rsidRPr="00A9284F">
              <w:rPr>
                <w:iCs/>
              </w:rPr>
              <w:t xml:space="preserve"> during the webinar due to time constraints.  Similarly, the explanations provided during the presentation </w:t>
            </w:r>
            <w:proofErr w:type="gramStart"/>
            <w:r w:rsidRPr="00A9284F">
              <w:rPr>
                <w:iCs/>
              </w:rPr>
              <w:t>were not very detailed</w:t>
            </w:r>
            <w:proofErr w:type="gramEnd"/>
            <w:r w:rsidRPr="00A9284F">
              <w:rPr>
                <w:iCs/>
              </w:rPr>
              <w:t>.  A lengthier webinar could address those issues.</w:t>
            </w:r>
          </w:p>
          <w:p w:rsidR="00A9284F" w:rsidRPr="00A9284F" w:rsidRDefault="00A9284F" w:rsidP="00A9284F">
            <w:pPr>
              <w:rPr>
                <w:iCs/>
                <w:sz w:val="16"/>
                <w:szCs w:val="16"/>
              </w:rPr>
            </w:pPr>
          </w:p>
          <w:p w:rsidR="00A9284F" w:rsidRPr="00A9284F" w:rsidRDefault="00A9284F" w:rsidP="00A9284F">
            <w:pPr>
              <w:rPr>
                <w:iCs/>
              </w:rPr>
            </w:pPr>
            <w:r w:rsidRPr="00A9284F">
              <w:rPr>
                <w:iCs/>
              </w:rPr>
              <w:t>The satisfaction survey shared with participants will contribute to learn from the experience and improve the convening of future webinars.</w:t>
            </w:r>
          </w:p>
          <w:p w:rsidR="00A9284F" w:rsidRPr="00A9284F" w:rsidRDefault="00A9284F" w:rsidP="00A9284F">
            <w:pPr>
              <w:rPr>
                <w:iCs/>
                <w:sz w:val="16"/>
                <w:szCs w:val="16"/>
              </w:rPr>
            </w:pPr>
          </w:p>
          <w:p w:rsidR="00A9284F" w:rsidRPr="00A9284F" w:rsidRDefault="00A9284F" w:rsidP="00A9284F">
            <w:pPr>
              <w:rPr>
                <w:iCs/>
              </w:rPr>
            </w:pPr>
            <w:r w:rsidRPr="00A9284F">
              <w:rPr>
                <w:iCs/>
              </w:rPr>
              <w:t>Active promotional efforts to encourage the participation of stakeholders of governmental bodies, mainly the representatives of IP offices, are essential in contributing to the success of the webinar.</w:t>
            </w:r>
          </w:p>
          <w:p w:rsidR="00A9284F" w:rsidRPr="00A9284F" w:rsidRDefault="00A9284F" w:rsidP="00A9284F">
            <w:pPr>
              <w:rPr>
                <w:i/>
                <w:sz w:val="16"/>
                <w:szCs w:val="16"/>
              </w:rPr>
            </w:pP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284F" w:rsidRPr="00A9284F" w:rsidRDefault="00A9284F" w:rsidP="00A9284F">
            <w:pPr>
              <w:rPr>
                <w:bCs/>
                <w:sz w:val="16"/>
                <w:szCs w:val="16"/>
              </w:rPr>
            </w:pPr>
          </w:p>
          <w:p w:rsidR="00A9284F" w:rsidRPr="00A9284F" w:rsidRDefault="00A9284F" w:rsidP="001F3071">
            <w:pPr>
              <w:numPr>
                <w:ilvl w:val="0"/>
                <w:numId w:val="10"/>
              </w:numPr>
              <w:tabs>
                <w:tab w:val="left" w:pos="0"/>
              </w:tabs>
              <w:ind w:left="450" w:hanging="450"/>
              <w:contextualSpacing/>
            </w:pPr>
            <w:r w:rsidRPr="00A9284F">
              <w:t>Follow-up</w:t>
            </w:r>
          </w:p>
          <w:p w:rsidR="00A9284F" w:rsidRPr="00A9284F" w:rsidRDefault="00A9284F" w:rsidP="00A9284F">
            <w:pPr>
              <w:rPr>
                <w:bCs/>
                <w:sz w:val="16"/>
                <w:szCs w:val="16"/>
              </w:rPr>
            </w:pPr>
          </w:p>
        </w:tc>
      </w:tr>
      <w:tr w:rsidR="00A9284F" w:rsidRPr="00A9284F"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284F" w:rsidRPr="00A9284F" w:rsidRDefault="00A9284F" w:rsidP="00A9284F">
            <w:pPr>
              <w:rPr>
                <w:bCs/>
                <w:sz w:val="16"/>
                <w:szCs w:val="16"/>
              </w:rPr>
            </w:pPr>
          </w:p>
          <w:p w:rsidR="00A9284F" w:rsidRPr="00A9284F" w:rsidRDefault="00A9284F" w:rsidP="00A9284F">
            <w:pPr>
              <w:rPr>
                <w:iCs/>
              </w:rPr>
            </w:pPr>
            <w:r w:rsidRPr="00A9284F">
              <w:rPr>
                <w:iCs/>
              </w:rPr>
              <w:t xml:space="preserve">Future webinars could focus on specific topics in the field of technical assistance that may be of interest for stakeholders in the Arab Region.  </w:t>
            </w:r>
          </w:p>
          <w:p w:rsidR="00A9284F" w:rsidRPr="00A9284F" w:rsidRDefault="00A9284F" w:rsidP="00A9284F">
            <w:pPr>
              <w:rPr>
                <w:bCs/>
                <w:sz w:val="16"/>
                <w:szCs w:val="16"/>
              </w:rPr>
            </w:pPr>
          </w:p>
        </w:tc>
      </w:tr>
    </w:tbl>
    <w:p w:rsidR="00A94C7E" w:rsidRDefault="00A94C7E" w:rsidP="00A9284F">
      <w:pPr>
        <w:pStyle w:val="ListParagraph"/>
        <w:spacing w:after="960"/>
        <w:ind w:left="5940"/>
        <w:sectPr w:rsidR="00A94C7E" w:rsidSect="00A94C7E">
          <w:headerReference w:type="default" r:id="rId20"/>
          <w:headerReference w:type="first" r:id="rId21"/>
          <w:endnotePr>
            <w:numFmt w:val="decimal"/>
          </w:endnotePr>
          <w:type w:val="continuous"/>
          <w:pgSz w:w="11907" w:h="16840" w:code="9"/>
          <w:pgMar w:top="1613" w:right="1138" w:bottom="1411" w:left="1411" w:header="504" w:footer="1022" w:gutter="0"/>
          <w:pgNumType w:start="1"/>
          <w:cols w:space="720"/>
          <w:titlePg/>
          <w:docGrid w:linePitch="299"/>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7110"/>
      </w:tblGrid>
      <w:tr w:rsidR="00A94C7E" w:rsidRPr="00A94C7E" w:rsidTr="000F2FFA">
        <w:trPr>
          <w:trHeight w:val="720"/>
          <w:tblHeader/>
        </w:trPr>
        <w:tc>
          <w:tcPr>
            <w:tcW w:w="9468" w:type="dxa"/>
            <w:gridSpan w:val="2"/>
            <w:shd w:val="clear" w:color="auto" w:fill="auto"/>
          </w:tcPr>
          <w:p w:rsidR="00A94C7E" w:rsidRPr="00A94C7E" w:rsidRDefault="00A94C7E" w:rsidP="00A94C7E">
            <w:pPr>
              <w:keepNext/>
              <w:keepLines/>
              <w:spacing w:before="240"/>
              <w:outlineLvl w:val="0"/>
              <w:rPr>
                <w:rFonts w:eastAsiaTheme="majorEastAsia" w:cstheme="majorBidi"/>
                <w:b/>
                <w:sz w:val="24"/>
                <w:szCs w:val="32"/>
              </w:rPr>
            </w:pPr>
            <w:r w:rsidRPr="00A94C7E">
              <w:rPr>
                <w:rFonts w:eastAsiaTheme="majorEastAsia" w:cstheme="majorBidi"/>
                <w:b/>
                <w:sz w:val="24"/>
                <w:szCs w:val="32"/>
              </w:rPr>
              <w:lastRenderedPageBreak/>
              <w:t>COMPLETION REPORT OF WEBINAR II</w:t>
            </w:r>
          </w:p>
        </w:tc>
      </w:tr>
      <w:tr w:rsidR="00A94C7E" w:rsidRPr="00A94C7E" w:rsidTr="000F2FFA">
        <w:tc>
          <w:tcPr>
            <w:tcW w:w="9468" w:type="dxa"/>
            <w:gridSpan w:val="2"/>
            <w:shd w:val="clear" w:color="auto" w:fill="auto"/>
          </w:tcPr>
          <w:p w:rsidR="00A94C7E" w:rsidRPr="00A94C7E" w:rsidRDefault="00A94C7E" w:rsidP="00A94C7E">
            <w:pPr>
              <w:rPr>
                <w:bCs/>
                <w:iCs/>
                <w:sz w:val="18"/>
                <w:szCs w:val="18"/>
              </w:rPr>
            </w:pPr>
          </w:p>
          <w:p w:rsidR="00A94C7E" w:rsidRPr="00A94C7E" w:rsidRDefault="00A94C7E" w:rsidP="00A94C7E">
            <w:pPr>
              <w:rPr>
                <w:bCs/>
                <w:iCs/>
              </w:rPr>
            </w:pPr>
            <w:r w:rsidRPr="00A94C7E">
              <w:rPr>
                <w:bCs/>
                <w:iCs/>
              </w:rPr>
              <w:t>WEBINAR SUMMARY AND ASSESSMENT</w:t>
            </w:r>
          </w:p>
          <w:p w:rsidR="00A94C7E" w:rsidRPr="00A94C7E" w:rsidRDefault="00A94C7E" w:rsidP="00A94C7E">
            <w:pPr>
              <w:rPr>
                <w:bCs/>
                <w:iCs/>
                <w:sz w:val="16"/>
                <w:szCs w:val="16"/>
              </w:rPr>
            </w:pPr>
          </w:p>
        </w:tc>
      </w:tr>
      <w:tr w:rsidR="00A94C7E" w:rsidRPr="00A94C7E" w:rsidTr="000F2FFA">
        <w:tc>
          <w:tcPr>
            <w:tcW w:w="2358" w:type="dxa"/>
            <w:shd w:val="clear" w:color="auto" w:fill="auto"/>
          </w:tcPr>
          <w:p w:rsidR="00A94C7E" w:rsidRPr="00A94C7E" w:rsidRDefault="00A94C7E" w:rsidP="00A94C7E">
            <w:pPr>
              <w:rPr>
                <w:bCs/>
                <w:sz w:val="16"/>
                <w:szCs w:val="16"/>
              </w:rPr>
            </w:pPr>
          </w:p>
          <w:p w:rsidR="00A94C7E" w:rsidRPr="00A94C7E" w:rsidRDefault="00A94C7E" w:rsidP="001F3071">
            <w:pPr>
              <w:numPr>
                <w:ilvl w:val="0"/>
                <w:numId w:val="11"/>
              </w:numPr>
              <w:ind w:left="420" w:hanging="420"/>
              <w:contextualSpacing/>
            </w:pPr>
            <w:r w:rsidRPr="00A94C7E">
              <w:rPr>
                <w:bCs/>
              </w:rPr>
              <w:t>Title</w:t>
            </w:r>
          </w:p>
          <w:p w:rsidR="00A94C7E" w:rsidRPr="00A94C7E" w:rsidRDefault="00A94C7E" w:rsidP="00A94C7E">
            <w:pPr>
              <w:rPr>
                <w:b/>
              </w:rPr>
            </w:pPr>
          </w:p>
        </w:tc>
        <w:tc>
          <w:tcPr>
            <w:tcW w:w="7110" w:type="dxa"/>
            <w:shd w:val="clear" w:color="auto" w:fill="auto"/>
          </w:tcPr>
          <w:p w:rsidR="00A94C7E" w:rsidRPr="00A94C7E" w:rsidRDefault="00A94C7E" w:rsidP="00A94C7E">
            <w:pPr>
              <w:jc w:val="both"/>
              <w:rPr>
                <w:i/>
                <w:sz w:val="16"/>
                <w:szCs w:val="16"/>
              </w:rPr>
            </w:pPr>
          </w:p>
          <w:p w:rsidR="00A94C7E" w:rsidRPr="00A94C7E" w:rsidRDefault="00A94C7E" w:rsidP="00A94C7E">
            <w:pPr>
              <w:rPr>
                <w:i/>
                <w:sz w:val="16"/>
                <w:szCs w:val="16"/>
              </w:rPr>
            </w:pPr>
            <w:r w:rsidRPr="00A94C7E">
              <w:rPr>
                <w:i/>
              </w:rPr>
              <w:t>Technical assistance: opportunities for professional development</w:t>
            </w:r>
            <w:r w:rsidRPr="00A94C7E">
              <w:rPr>
                <w:i/>
                <w:sz w:val="16"/>
                <w:szCs w:val="16"/>
              </w:rPr>
              <w:t xml:space="preserve"> </w:t>
            </w:r>
          </w:p>
        </w:tc>
      </w:tr>
      <w:tr w:rsidR="00A94C7E" w:rsidRPr="00A94C7E" w:rsidTr="000F2FFA">
        <w:tc>
          <w:tcPr>
            <w:tcW w:w="2358" w:type="dxa"/>
            <w:shd w:val="clear" w:color="auto" w:fill="auto"/>
          </w:tcPr>
          <w:p w:rsidR="00A94C7E" w:rsidRPr="00A94C7E" w:rsidRDefault="00A94C7E" w:rsidP="00A94C7E">
            <w:pPr>
              <w:rPr>
                <w:sz w:val="16"/>
                <w:szCs w:val="16"/>
                <w:u w:val="single"/>
              </w:rPr>
            </w:pPr>
          </w:p>
          <w:p w:rsidR="00A94C7E" w:rsidRPr="00A94C7E" w:rsidRDefault="00A94C7E" w:rsidP="001F3071">
            <w:pPr>
              <w:numPr>
                <w:ilvl w:val="0"/>
                <w:numId w:val="11"/>
              </w:numPr>
              <w:ind w:left="420" w:hanging="420"/>
              <w:contextualSpacing/>
            </w:pPr>
            <w:r w:rsidRPr="00A94C7E">
              <w:rPr>
                <w:bCs/>
              </w:rPr>
              <w:t>Date</w:t>
            </w:r>
          </w:p>
          <w:p w:rsidR="00A94C7E" w:rsidRPr="00A94C7E" w:rsidRDefault="00A94C7E" w:rsidP="00A94C7E">
            <w:pPr>
              <w:rPr>
                <w:b/>
              </w:rPr>
            </w:pPr>
          </w:p>
        </w:tc>
        <w:tc>
          <w:tcPr>
            <w:tcW w:w="7110" w:type="dxa"/>
            <w:shd w:val="clear" w:color="auto" w:fill="auto"/>
          </w:tcPr>
          <w:p w:rsidR="00A94C7E" w:rsidRPr="00A94C7E" w:rsidRDefault="00A94C7E" w:rsidP="00A94C7E">
            <w:pPr>
              <w:rPr>
                <w:sz w:val="16"/>
                <w:szCs w:val="16"/>
              </w:rPr>
            </w:pPr>
          </w:p>
          <w:p w:rsidR="00A94C7E" w:rsidRPr="00A94C7E" w:rsidRDefault="00A94C7E" w:rsidP="00A94C7E">
            <w:pPr>
              <w:rPr>
                <w:i/>
                <w:sz w:val="16"/>
                <w:szCs w:val="16"/>
              </w:rPr>
            </w:pPr>
            <w:r w:rsidRPr="00A94C7E">
              <w:t>October 25, 2019</w:t>
            </w:r>
            <w:r w:rsidRPr="00A94C7E">
              <w:rPr>
                <w:i/>
              </w:rPr>
              <w:br/>
            </w:r>
          </w:p>
        </w:tc>
      </w:tr>
      <w:tr w:rsidR="00A94C7E" w:rsidRPr="00A94C7E" w:rsidTr="000F2FFA">
        <w:tc>
          <w:tcPr>
            <w:tcW w:w="2358" w:type="dxa"/>
            <w:shd w:val="clear" w:color="auto" w:fill="auto"/>
          </w:tcPr>
          <w:p w:rsidR="00A94C7E" w:rsidRPr="00A94C7E" w:rsidRDefault="00A94C7E" w:rsidP="00A94C7E">
            <w:pPr>
              <w:rPr>
                <w:bCs/>
                <w:sz w:val="16"/>
                <w:szCs w:val="16"/>
                <w:u w:val="single"/>
              </w:rPr>
            </w:pPr>
          </w:p>
          <w:p w:rsidR="00A94C7E" w:rsidRPr="00A94C7E" w:rsidRDefault="00A94C7E" w:rsidP="001F3071">
            <w:pPr>
              <w:numPr>
                <w:ilvl w:val="0"/>
                <w:numId w:val="11"/>
              </w:numPr>
              <w:ind w:left="420" w:hanging="420"/>
              <w:contextualSpacing/>
            </w:pPr>
            <w:r w:rsidRPr="00A94C7E">
              <w:rPr>
                <w:bCs/>
              </w:rPr>
              <w:t>Language</w:t>
            </w:r>
          </w:p>
          <w:p w:rsidR="00A94C7E" w:rsidRPr="00A94C7E" w:rsidRDefault="00A94C7E" w:rsidP="00A94C7E">
            <w:pPr>
              <w:rPr>
                <w:b/>
                <w:sz w:val="16"/>
                <w:szCs w:val="16"/>
              </w:rPr>
            </w:pPr>
          </w:p>
        </w:tc>
        <w:tc>
          <w:tcPr>
            <w:tcW w:w="7110" w:type="dxa"/>
            <w:shd w:val="clear" w:color="auto" w:fill="auto"/>
          </w:tcPr>
          <w:p w:rsidR="00A94C7E" w:rsidRPr="00A94C7E" w:rsidRDefault="00A94C7E" w:rsidP="00A94C7E">
            <w:pPr>
              <w:rPr>
                <w:i/>
                <w:sz w:val="16"/>
                <w:szCs w:val="16"/>
              </w:rPr>
            </w:pPr>
          </w:p>
          <w:p w:rsidR="00A94C7E" w:rsidRPr="00A94C7E" w:rsidRDefault="00A94C7E" w:rsidP="00A94C7E">
            <w:pPr>
              <w:rPr>
                <w:i/>
              </w:rPr>
            </w:pPr>
            <w:r w:rsidRPr="00A94C7E">
              <w:t>Russian</w:t>
            </w:r>
          </w:p>
        </w:tc>
      </w:tr>
      <w:tr w:rsidR="00A94C7E" w:rsidRPr="00A94C7E" w:rsidTr="000F2FFA">
        <w:tc>
          <w:tcPr>
            <w:tcW w:w="2358" w:type="dxa"/>
            <w:shd w:val="clear" w:color="auto" w:fill="auto"/>
          </w:tcPr>
          <w:p w:rsidR="00A94C7E" w:rsidRPr="00A94C7E" w:rsidRDefault="00A94C7E" w:rsidP="00A94C7E">
            <w:pPr>
              <w:rPr>
                <w:bCs/>
                <w:sz w:val="16"/>
                <w:szCs w:val="16"/>
                <w:u w:val="single"/>
              </w:rPr>
            </w:pPr>
          </w:p>
          <w:p w:rsidR="00A94C7E" w:rsidRPr="00A94C7E" w:rsidRDefault="00A94C7E" w:rsidP="001F3071">
            <w:pPr>
              <w:numPr>
                <w:ilvl w:val="0"/>
                <w:numId w:val="11"/>
              </w:numPr>
              <w:ind w:left="420" w:hanging="450"/>
              <w:contextualSpacing/>
            </w:pPr>
            <w:r w:rsidRPr="00A94C7E">
              <w:rPr>
                <w:bCs/>
              </w:rPr>
              <w:t>Duration</w:t>
            </w:r>
          </w:p>
          <w:p w:rsidR="00A94C7E" w:rsidRPr="00A94C7E" w:rsidRDefault="00A94C7E" w:rsidP="00A94C7E">
            <w:pPr>
              <w:rPr>
                <w:b/>
              </w:rPr>
            </w:pPr>
          </w:p>
          <w:p w:rsidR="00A94C7E" w:rsidRPr="00A94C7E" w:rsidRDefault="00A94C7E" w:rsidP="00A94C7E">
            <w:pPr>
              <w:rPr>
                <w:b/>
              </w:rPr>
            </w:pPr>
          </w:p>
        </w:tc>
        <w:tc>
          <w:tcPr>
            <w:tcW w:w="7110" w:type="dxa"/>
            <w:shd w:val="clear" w:color="auto" w:fill="auto"/>
            <w:vAlign w:val="center"/>
          </w:tcPr>
          <w:p w:rsidR="00A94C7E" w:rsidRPr="00A94C7E" w:rsidRDefault="00A94C7E" w:rsidP="00A94C7E"/>
          <w:p w:rsidR="00A94C7E" w:rsidRPr="00A94C7E" w:rsidRDefault="00A94C7E" w:rsidP="00A94C7E">
            <w:r w:rsidRPr="00A94C7E">
              <w:t xml:space="preserve">Scheduled duration: up to 2 hours </w:t>
            </w:r>
          </w:p>
          <w:p w:rsidR="00A94C7E" w:rsidRPr="00A94C7E" w:rsidRDefault="00A94C7E" w:rsidP="00A94C7E">
            <w:r w:rsidRPr="00A94C7E">
              <w:t>Actual duration: 1 hour, 45 minutes</w:t>
            </w:r>
          </w:p>
          <w:p w:rsidR="00A94C7E" w:rsidRPr="00A94C7E" w:rsidRDefault="00A94C7E" w:rsidP="00A94C7E"/>
        </w:tc>
      </w:tr>
      <w:tr w:rsidR="00A94C7E" w:rsidRPr="00A94C7E" w:rsidTr="000F2FFA">
        <w:trPr>
          <w:trHeight w:val="737"/>
        </w:trPr>
        <w:tc>
          <w:tcPr>
            <w:tcW w:w="2358" w:type="dxa"/>
            <w:shd w:val="clear" w:color="auto" w:fill="auto"/>
          </w:tcPr>
          <w:p w:rsidR="00A94C7E" w:rsidRPr="00A94C7E" w:rsidRDefault="00A94C7E" w:rsidP="00A94C7E">
            <w:pPr>
              <w:rPr>
                <w:bCs/>
                <w:sz w:val="16"/>
                <w:szCs w:val="16"/>
                <w:u w:val="single"/>
              </w:rPr>
            </w:pPr>
          </w:p>
          <w:p w:rsidR="00A94C7E" w:rsidRPr="00A94C7E" w:rsidRDefault="00A94C7E" w:rsidP="001F3071">
            <w:pPr>
              <w:numPr>
                <w:ilvl w:val="0"/>
                <w:numId w:val="11"/>
              </w:numPr>
              <w:ind w:left="420" w:hanging="420"/>
              <w:contextualSpacing/>
              <w:rPr>
                <w:bCs/>
              </w:rPr>
            </w:pPr>
            <w:r w:rsidRPr="00A94C7E">
              <w:t xml:space="preserve">Link to </w:t>
            </w:r>
            <w:r w:rsidRPr="00A94C7E">
              <w:rPr>
                <w:bCs/>
              </w:rPr>
              <w:t>video</w:t>
            </w:r>
            <w:r w:rsidRPr="00A94C7E">
              <w:t xml:space="preserve"> recording</w:t>
            </w:r>
          </w:p>
          <w:p w:rsidR="00A94C7E" w:rsidRPr="00A94C7E" w:rsidRDefault="00A94C7E" w:rsidP="00A94C7E">
            <w:pPr>
              <w:rPr>
                <w:u w:val="single"/>
              </w:rPr>
            </w:pPr>
          </w:p>
        </w:tc>
        <w:tc>
          <w:tcPr>
            <w:tcW w:w="7110" w:type="dxa"/>
            <w:shd w:val="clear" w:color="auto" w:fill="auto"/>
          </w:tcPr>
          <w:p w:rsidR="00A94C7E" w:rsidRPr="00A94C7E" w:rsidRDefault="00A94C7E" w:rsidP="00A94C7E">
            <w:pPr>
              <w:rPr>
                <w:sz w:val="16"/>
                <w:szCs w:val="16"/>
              </w:rPr>
            </w:pPr>
          </w:p>
          <w:p w:rsidR="00A94C7E" w:rsidRPr="00A94C7E" w:rsidRDefault="001A0475" w:rsidP="00A94C7E">
            <w:pPr>
              <w:rPr>
                <w:i/>
              </w:rPr>
            </w:pPr>
            <w:hyperlink r:id="rId22" w:history="1">
              <w:r w:rsidR="00A94C7E" w:rsidRPr="00A94C7E">
                <w:rPr>
                  <w:color w:val="0000FF"/>
                  <w:u w:val="single"/>
                </w:rPr>
                <w:t>https://www.wipo.int/meetings/en/details.jsp?meeting_id=54410</w:t>
              </w:r>
            </w:hyperlink>
          </w:p>
        </w:tc>
      </w:tr>
      <w:tr w:rsidR="00A94C7E" w:rsidRPr="00A94C7E" w:rsidTr="000F2FFA">
        <w:tc>
          <w:tcPr>
            <w:tcW w:w="2358" w:type="dxa"/>
            <w:shd w:val="clear" w:color="auto" w:fill="auto"/>
          </w:tcPr>
          <w:p w:rsidR="00A94C7E" w:rsidRPr="00A94C7E" w:rsidRDefault="00A94C7E" w:rsidP="00A94C7E">
            <w:pPr>
              <w:rPr>
                <w:bCs/>
                <w:sz w:val="16"/>
                <w:szCs w:val="16"/>
                <w:u w:val="single"/>
              </w:rPr>
            </w:pPr>
          </w:p>
          <w:p w:rsidR="00A94C7E" w:rsidRPr="00A94C7E" w:rsidRDefault="00A94C7E" w:rsidP="001F3071">
            <w:pPr>
              <w:numPr>
                <w:ilvl w:val="0"/>
                <w:numId w:val="11"/>
              </w:numPr>
              <w:ind w:left="420" w:hanging="420"/>
              <w:contextualSpacing/>
            </w:pPr>
            <w:r w:rsidRPr="00A94C7E">
              <w:t xml:space="preserve">Key </w:t>
            </w:r>
            <w:r w:rsidRPr="00A94C7E">
              <w:rPr>
                <w:bCs/>
              </w:rPr>
              <w:t>WIPO</w:t>
            </w:r>
            <w:r w:rsidRPr="00A94C7E">
              <w:t xml:space="preserve"> Divisions / Sectors Involved</w:t>
            </w:r>
          </w:p>
        </w:tc>
        <w:tc>
          <w:tcPr>
            <w:tcW w:w="7110" w:type="dxa"/>
            <w:shd w:val="clear" w:color="auto" w:fill="auto"/>
          </w:tcPr>
          <w:p w:rsidR="00A94C7E" w:rsidRPr="00A94C7E" w:rsidRDefault="00A94C7E" w:rsidP="00A94C7E">
            <w:pPr>
              <w:rPr>
                <w:sz w:val="16"/>
                <w:szCs w:val="16"/>
              </w:rPr>
            </w:pPr>
          </w:p>
          <w:p w:rsidR="00A94C7E" w:rsidRPr="00A94C7E" w:rsidRDefault="00A94C7E" w:rsidP="00A94C7E">
            <w:r w:rsidRPr="00A94C7E">
              <w:t>Development Agenda Coordination Division</w:t>
            </w:r>
          </w:p>
          <w:p w:rsidR="00A94C7E" w:rsidRPr="00A94C7E" w:rsidRDefault="00A94C7E" w:rsidP="00A94C7E">
            <w:r w:rsidRPr="00A94C7E">
              <w:t>Department for Transition and Developed Countries (</w:t>
            </w:r>
            <w:proofErr w:type="spellStart"/>
            <w:r w:rsidRPr="00A94C7E">
              <w:t>TDC</w:t>
            </w:r>
            <w:proofErr w:type="spellEnd"/>
            <w:r w:rsidRPr="00A94C7E">
              <w:t>), Section for Caucasian, Central Asian and Eastern European Countries</w:t>
            </w:r>
          </w:p>
          <w:p w:rsidR="00A94C7E" w:rsidRPr="00A94C7E" w:rsidRDefault="00A94C7E" w:rsidP="00A94C7E">
            <w:r w:rsidRPr="00A94C7E">
              <w:t>Information and Communication Technology Department</w:t>
            </w:r>
          </w:p>
          <w:p w:rsidR="00A94C7E" w:rsidRPr="00A94C7E" w:rsidRDefault="00A94C7E" w:rsidP="00A94C7E">
            <w:r w:rsidRPr="00A94C7E">
              <w:t>Publications Division</w:t>
            </w:r>
          </w:p>
          <w:p w:rsidR="00A94C7E" w:rsidRPr="00A94C7E" w:rsidRDefault="00A94C7E" w:rsidP="00A94C7E">
            <w:r w:rsidRPr="00A94C7E">
              <w:t>News and Media Division</w:t>
            </w:r>
          </w:p>
          <w:p w:rsidR="00A94C7E" w:rsidRPr="00A94C7E" w:rsidRDefault="00A94C7E" w:rsidP="00A94C7E">
            <w:pPr>
              <w:rPr>
                <w:sz w:val="16"/>
                <w:szCs w:val="16"/>
              </w:rPr>
            </w:pPr>
          </w:p>
        </w:tc>
      </w:tr>
      <w:tr w:rsidR="00A94C7E" w:rsidRPr="00A94C7E" w:rsidDel="00196374" w:rsidTr="000F2FFA">
        <w:tc>
          <w:tcPr>
            <w:tcW w:w="2358" w:type="dxa"/>
            <w:shd w:val="clear" w:color="auto" w:fill="auto"/>
          </w:tcPr>
          <w:p w:rsidR="00A94C7E" w:rsidRPr="00A94C7E" w:rsidRDefault="00A94C7E" w:rsidP="00A94C7E">
            <w:pPr>
              <w:rPr>
                <w:bCs/>
                <w:sz w:val="16"/>
                <w:szCs w:val="16"/>
                <w:u w:val="single"/>
              </w:rPr>
            </w:pPr>
          </w:p>
          <w:p w:rsidR="00A94C7E" w:rsidRPr="00A94C7E" w:rsidDel="00196374" w:rsidRDefault="00A94C7E" w:rsidP="001F3071">
            <w:pPr>
              <w:numPr>
                <w:ilvl w:val="0"/>
                <w:numId w:val="11"/>
              </w:numPr>
              <w:ind w:left="420" w:hanging="420"/>
              <w:contextualSpacing/>
            </w:pPr>
            <w:r w:rsidRPr="00A94C7E">
              <w:t xml:space="preserve">Structure and </w:t>
            </w:r>
            <w:r w:rsidRPr="00A94C7E">
              <w:rPr>
                <w:bCs/>
              </w:rPr>
              <w:t>presenters</w:t>
            </w:r>
            <w:r w:rsidRPr="00A94C7E">
              <w:t xml:space="preserve"> of the webinar</w:t>
            </w:r>
            <w:r w:rsidRPr="00A94C7E" w:rsidDel="00196374">
              <w:t xml:space="preserve"> </w:t>
            </w:r>
          </w:p>
        </w:tc>
        <w:tc>
          <w:tcPr>
            <w:tcW w:w="7110" w:type="dxa"/>
            <w:shd w:val="clear" w:color="auto" w:fill="auto"/>
            <w:vAlign w:val="center"/>
          </w:tcPr>
          <w:p w:rsidR="00A94C7E" w:rsidRPr="00A94C7E" w:rsidRDefault="00A94C7E" w:rsidP="00A94C7E">
            <w:pPr>
              <w:rPr>
                <w:sz w:val="16"/>
                <w:szCs w:val="16"/>
              </w:rPr>
            </w:pPr>
          </w:p>
          <w:p w:rsidR="00A94C7E" w:rsidRPr="00A94C7E" w:rsidRDefault="00A94C7E" w:rsidP="00A94C7E">
            <w:r w:rsidRPr="00A94C7E">
              <w:t xml:space="preserve">Opening by Ms. Mihaela Cerbari, Associate Program Officer, Development Agenda Coordination Division, WIPO </w:t>
            </w:r>
          </w:p>
          <w:p w:rsidR="00A94C7E" w:rsidRPr="00A94C7E" w:rsidRDefault="00A94C7E" w:rsidP="00A94C7E">
            <w:pPr>
              <w:rPr>
                <w:sz w:val="16"/>
                <w:szCs w:val="16"/>
              </w:rPr>
            </w:pPr>
          </w:p>
          <w:p w:rsidR="00A94C7E" w:rsidRPr="00A94C7E" w:rsidRDefault="00A94C7E" w:rsidP="00A94C7E">
            <w:r w:rsidRPr="00A94C7E">
              <w:t>Introductory remarks by Mr. Ilya Gribkov, Head, Section for Caucasian, Central Asian and Eastern European Countries, WIPO</w:t>
            </w:r>
          </w:p>
          <w:p w:rsidR="00A94C7E" w:rsidRPr="00A94C7E" w:rsidRDefault="00A94C7E" w:rsidP="00A94C7E">
            <w:pPr>
              <w:rPr>
                <w:sz w:val="16"/>
                <w:szCs w:val="16"/>
              </w:rPr>
            </w:pPr>
          </w:p>
          <w:p w:rsidR="00A94C7E" w:rsidRPr="00A94C7E" w:rsidRDefault="00A94C7E" w:rsidP="00A94C7E">
            <w:r w:rsidRPr="00A94C7E">
              <w:t xml:space="preserve">Presentation by Ms. Maya </w:t>
            </w:r>
            <w:proofErr w:type="spellStart"/>
            <w:r w:rsidRPr="00A94C7E">
              <w:t>Evdokimova</w:t>
            </w:r>
            <w:proofErr w:type="spellEnd"/>
            <w:r w:rsidRPr="00A94C7E">
              <w:t xml:space="preserve">, PhD, Consultant, </w:t>
            </w:r>
            <w:r w:rsidRPr="00A94C7E">
              <w:rPr>
                <w:bCs/>
                <w:lang w:val="ru-RU"/>
              </w:rPr>
              <w:t>Е</w:t>
            </w:r>
            <w:proofErr w:type="spellStart"/>
            <w:r w:rsidRPr="00A94C7E">
              <w:rPr>
                <w:bCs/>
              </w:rPr>
              <w:t>ducational</w:t>
            </w:r>
            <w:proofErr w:type="spellEnd"/>
            <w:r w:rsidRPr="00A94C7E">
              <w:rPr>
                <w:bCs/>
              </w:rPr>
              <w:t xml:space="preserve"> program coordinator, </w:t>
            </w:r>
            <w:proofErr w:type="spellStart"/>
            <w:r w:rsidRPr="00A94C7E">
              <w:t>Rospatent</w:t>
            </w:r>
            <w:proofErr w:type="spellEnd"/>
          </w:p>
          <w:p w:rsidR="00A94C7E" w:rsidRPr="00A94C7E" w:rsidRDefault="00A94C7E" w:rsidP="00A94C7E">
            <w:pPr>
              <w:rPr>
                <w:sz w:val="16"/>
                <w:szCs w:val="16"/>
              </w:rPr>
            </w:pPr>
          </w:p>
          <w:p w:rsidR="00A94C7E" w:rsidRPr="00A94C7E" w:rsidRDefault="00A94C7E" w:rsidP="00A94C7E">
            <w:r w:rsidRPr="00A94C7E">
              <w:t xml:space="preserve">Comments by Ms. Galina </w:t>
            </w:r>
            <w:proofErr w:type="spellStart"/>
            <w:r w:rsidRPr="00A94C7E">
              <w:t>Miheeva</w:t>
            </w:r>
            <w:proofErr w:type="spellEnd"/>
            <w:r w:rsidRPr="00A94C7E">
              <w:t xml:space="preserve">, Head of International Department, </w:t>
            </w:r>
            <w:proofErr w:type="spellStart"/>
            <w:r w:rsidRPr="00A94C7E">
              <w:t>Rospatent</w:t>
            </w:r>
            <w:proofErr w:type="spellEnd"/>
          </w:p>
          <w:p w:rsidR="00A94C7E" w:rsidRPr="00A94C7E" w:rsidRDefault="00A94C7E" w:rsidP="00A94C7E">
            <w:pPr>
              <w:rPr>
                <w:sz w:val="16"/>
                <w:szCs w:val="16"/>
              </w:rPr>
            </w:pPr>
          </w:p>
          <w:p w:rsidR="00A94C7E" w:rsidRPr="00A94C7E" w:rsidRDefault="00A94C7E" w:rsidP="00A94C7E">
            <w:r w:rsidRPr="00A94C7E">
              <w:t xml:space="preserve">Ms. Aurelia </w:t>
            </w:r>
            <w:proofErr w:type="spellStart"/>
            <w:r w:rsidRPr="00A94C7E">
              <w:t>Cheban</w:t>
            </w:r>
            <w:proofErr w:type="spellEnd"/>
            <w:r w:rsidRPr="00A94C7E">
              <w:t>, Eurasian Patent Office (</w:t>
            </w:r>
            <w:proofErr w:type="spellStart"/>
            <w:r w:rsidRPr="00A94C7E">
              <w:t>EAPO</w:t>
            </w:r>
            <w:proofErr w:type="spellEnd"/>
            <w:r w:rsidRPr="00A94C7E">
              <w:t>)</w:t>
            </w:r>
          </w:p>
          <w:p w:rsidR="00A94C7E" w:rsidRPr="00A94C7E" w:rsidRDefault="00A94C7E" w:rsidP="00A94C7E">
            <w:r w:rsidRPr="00A94C7E">
              <w:t xml:space="preserve">Ms. Irina Pavlova, </w:t>
            </w:r>
            <w:proofErr w:type="spellStart"/>
            <w:r w:rsidRPr="00A94C7E">
              <w:t>EAPO</w:t>
            </w:r>
            <w:proofErr w:type="spellEnd"/>
          </w:p>
          <w:p w:rsidR="00A94C7E" w:rsidRPr="00A94C7E" w:rsidRDefault="00A94C7E" w:rsidP="00A94C7E">
            <w:pPr>
              <w:rPr>
                <w:sz w:val="16"/>
                <w:szCs w:val="16"/>
              </w:rPr>
            </w:pPr>
          </w:p>
          <w:p w:rsidR="00A94C7E" w:rsidRPr="00A94C7E" w:rsidRDefault="00A94C7E" w:rsidP="00A94C7E">
            <w:r w:rsidRPr="00A94C7E">
              <w:t>Question &amp; Answer (Q&amp;A) session, moderated by Ms. Mihaela Cerbari and Mr. Ilya Gribkov</w:t>
            </w:r>
          </w:p>
          <w:p w:rsidR="00A94C7E" w:rsidRPr="00A94C7E" w:rsidDel="00196374" w:rsidRDefault="00A94C7E" w:rsidP="00A94C7E">
            <w:pPr>
              <w:rPr>
                <w:sz w:val="16"/>
                <w:szCs w:val="16"/>
              </w:rPr>
            </w:pPr>
          </w:p>
        </w:tc>
      </w:tr>
      <w:tr w:rsidR="00A94C7E" w:rsidRPr="00A94C7E" w:rsidTr="000F2FFA">
        <w:tc>
          <w:tcPr>
            <w:tcW w:w="9468" w:type="dxa"/>
            <w:gridSpan w:val="2"/>
            <w:shd w:val="clear" w:color="auto" w:fill="auto"/>
          </w:tcPr>
          <w:p w:rsidR="00A94C7E" w:rsidRPr="00A94C7E" w:rsidRDefault="00A94C7E" w:rsidP="00A94C7E">
            <w:pPr>
              <w:rPr>
                <w:sz w:val="16"/>
                <w:szCs w:val="16"/>
              </w:rPr>
            </w:pPr>
          </w:p>
          <w:p w:rsidR="00A94C7E" w:rsidRPr="00A94C7E" w:rsidRDefault="00A94C7E" w:rsidP="001F3071">
            <w:pPr>
              <w:numPr>
                <w:ilvl w:val="0"/>
                <w:numId w:val="11"/>
              </w:numPr>
              <w:ind w:left="420" w:hanging="420"/>
              <w:contextualSpacing/>
              <w:rPr>
                <w:sz w:val="16"/>
                <w:szCs w:val="16"/>
              </w:rPr>
            </w:pPr>
            <w:r w:rsidRPr="00A94C7E">
              <w:t>Summary of the content of the presentation</w:t>
            </w:r>
          </w:p>
          <w:p w:rsidR="00A94C7E" w:rsidRPr="00A94C7E" w:rsidRDefault="00A94C7E" w:rsidP="00A94C7E">
            <w:pPr>
              <w:ind w:left="720"/>
              <w:contextualSpacing/>
              <w:rPr>
                <w:sz w:val="16"/>
                <w:szCs w:val="16"/>
              </w:rPr>
            </w:pPr>
          </w:p>
        </w:tc>
      </w:tr>
      <w:tr w:rsidR="00A94C7E" w:rsidRPr="00A94C7E" w:rsidTr="000F2FFA">
        <w:tc>
          <w:tcPr>
            <w:tcW w:w="9468" w:type="dxa"/>
            <w:gridSpan w:val="2"/>
            <w:shd w:val="clear" w:color="auto" w:fill="auto"/>
          </w:tcPr>
          <w:p w:rsidR="00A94C7E" w:rsidRPr="00A94C7E" w:rsidRDefault="00A94C7E" w:rsidP="00A94C7E">
            <w:pPr>
              <w:rPr>
                <w:sz w:val="16"/>
                <w:szCs w:val="16"/>
              </w:rPr>
            </w:pPr>
          </w:p>
          <w:p w:rsidR="00A94C7E" w:rsidRPr="00A94C7E" w:rsidRDefault="00A94C7E" w:rsidP="00A94C7E">
            <w:r w:rsidRPr="00A94C7E">
              <w:t xml:space="preserve">The presentation delivered during the webinar session considered current trends in the Caucasian, Central Asian and Eastern European region concerning professional development. The important role of technical assistance </w:t>
            </w:r>
            <w:proofErr w:type="gramStart"/>
            <w:r w:rsidRPr="00A94C7E">
              <w:t>was also highlighted</w:t>
            </w:r>
            <w:proofErr w:type="gramEnd"/>
            <w:r w:rsidRPr="00A94C7E">
              <w:t xml:space="preserve"> throughout the presentation process.  The presentation consisted of five parts/sections.</w:t>
            </w:r>
          </w:p>
          <w:p w:rsidR="00A94C7E" w:rsidRPr="00A94C7E" w:rsidRDefault="00A94C7E" w:rsidP="00A94C7E">
            <w:pPr>
              <w:rPr>
                <w:sz w:val="16"/>
                <w:szCs w:val="16"/>
              </w:rPr>
            </w:pPr>
          </w:p>
          <w:p w:rsidR="000F2FFA" w:rsidRPr="000F2FFA" w:rsidRDefault="000F2FFA" w:rsidP="00A94C7E">
            <w:pPr>
              <w:ind w:left="34"/>
              <w:rPr>
                <w:sz w:val="16"/>
                <w:szCs w:val="16"/>
              </w:rPr>
            </w:pPr>
          </w:p>
          <w:p w:rsidR="00A94C7E" w:rsidRPr="00A94C7E" w:rsidRDefault="00A94C7E" w:rsidP="00A94C7E">
            <w:pPr>
              <w:ind w:left="34"/>
            </w:pPr>
            <w:r w:rsidRPr="00A94C7E">
              <w:t xml:space="preserve">During the first section, the focus of the presentation </w:t>
            </w:r>
            <w:proofErr w:type="gramStart"/>
            <w:r w:rsidRPr="00A94C7E">
              <w:t>was pointed</w:t>
            </w:r>
            <w:proofErr w:type="gramEnd"/>
            <w:r w:rsidRPr="00A94C7E">
              <w:t xml:space="preserve"> on the interconnections of intellectual property and modern technologies, advantages and disadvantages of this phenomenon.  The presentation highlighted the important role of IP and its impact on business success.  Specific attention </w:t>
            </w:r>
            <w:proofErr w:type="gramStart"/>
            <w:r w:rsidRPr="00A94C7E">
              <w:t>was paid</w:t>
            </w:r>
            <w:proofErr w:type="gramEnd"/>
            <w:r w:rsidRPr="00A94C7E">
              <w:t xml:space="preserve"> to specifying the possible kinds of IP rights that may be considered for modern high-tech products. </w:t>
            </w:r>
          </w:p>
          <w:p w:rsidR="00A94C7E" w:rsidRPr="00A94C7E" w:rsidRDefault="00A94C7E" w:rsidP="00A94C7E">
            <w:pPr>
              <w:rPr>
                <w:sz w:val="16"/>
                <w:szCs w:val="16"/>
              </w:rPr>
            </w:pPr>
          </w:p>
          <w:p w:rsidR="00A94C7E" w:rsidRPr="00A94C7E" w:rsidRDefault="00A94C7E" w:rsidP="00A94C7E">
            <w:r w:rsidRPr="00A94C7E">
              <w:t xml:space="preserve">The second part of the presentation described different challenges and assessment of the prospects of ideas and business projects.  Special attention </w:t>
            </w:r>
            <w:proofErr w:type="gramStart"/>
            <w:r w:rsidRPr="00A94C7E">
              <w:t>was paid</w:t>
            </w:r>
            <w:proofErr w:type="gramEnd"/>
            <w:r w:rsidRPr="00A94C7E">
              <w:t xml:space="preserve"> to highlighting the complexity of the modern business projects, and the “mix” of different IP rights and objects that is currently considered as a vital minimum for every business project that wants to succeed.  The participants of the webinar learnt about ways to address and distinguish owners of different IP objects, as well as the importance of acquiring their IP rights early and valuing their IP rights properly. </w:t>
            </w:r>
          </w:p>
          <w:p w:rsidR="00A94C7E" w:rsidRPr="00A94C7E" w:rsidRDefault="00A94C7E" w:rsidP="00A94C7E">
            <w:pPr>
              <w:rPr>
                <w:sz w:val="16"/>
                <w:szCs w:val="16"/>
              </w:rPr>
            </w:pPr>
          </w:p>
          <w:p w:rsidR="00A94C7E" w:rsidRPr="00A94C7E" w:rsidRDefault="00A94C7E" w:rsidP="00A94C7E">
            <w:r w:rsidRPr="00A94C7E">
              <w:t xml:space="preserve">The third part of the presentation highlighted the possible impact of the presence/absence of IP "assets" on the sustainability of business or any other project concerning IP rights.  It was noted that the possible lack of the necessary “human resources” </w:t>
            </w:r>
            <w:proofErr w:type="gramStart"/>
            <w:r w:rsidRPr="00A94C7E">
              <w:t>may</w:t>
            </w:r>
            <w:proofErr w:type="gramEnd"/>
            <w:r w:rsidRPr="00A94C7E">
              <w:t xml:space="preserve"> be well compensated by IP rights of a proper quality, so the total long-term benefits and profits from investing in IP may be higher than the HR investments.  Moreover, the risks in this scenario may be even lower that in a conservative (total self-made) one.</w:t>
            </w:r>
          </w:p>
          <w:p w:rsidR="00A94C7E" w:rsidRPr="00A94C7E" w:rsidRDefault="00A94C7E" w:rsidP="00A94C7E">
            <w:pPr>
              <w:rPr>
                <w:sz w:val="16"/>
                <w:szCs w:val="16"/>
              </w:rPr>
            </w:pPr>
          </w:p>
          <w:p w:rsidR="00A94C7E" w:rsidRPr="00A94C7E" w:rsidRDefault="00A94C7E" w:rsidP="00A94C7E">
            <w:r w:rsidRPr="00A94C7E">
              <w:t xml:space="preserve">Case studies reflecting the benefits that </w:t>
            </w:r>
            <w:proofErr w:type="gramStart"/>
            <w:r w:rsidRPr="00A94C7E">
              <w:t>can be achieved</w:t>
            </w:r>
            <w:proofErr w:type="gramEnd"/>
            <w:r w:rsidRPr="00A94C7E">
              <w:t xml:space="preserve"> through IP were described during the fourth part of the presentation.  Among others, the following cases were highlighted:</w:t>
            </w:r>
          </w:p>
          <w:p w:rsidR="00A94C7E" w:rsidRPr="00A94C7E" w:rsidRDefault="00A94C7E" w:rsidP="00A94C7E">
            <w:pPr>
              <w:rPr>
                <w:sz w:val="16"/>
                <w:szCs w:val="16"/>
              </w:rPr>
            </w:pPr>
          </w:p>
          <w:p w:rsidR="00A94C7E" w:rsidRPr="00A94C7E" w:rsidRDefault="00A94C7E" w:rsidP="001F3071">
            <w:pPr>
              <w:numPr>
                <w:ilvl w:val="0"/>
                <w:numId w:val="12"/>
              </w:numPr>
              <w:ind w:left="601" w:hanging="241"/>
            </w:pPr>
            <w:r w:rsidRPr="00A94C7E">
              <w:t>“Dependency” case: The total term of the project will not decrease by half if you will double the team, but you may reduce it by using IP assets.</w:t>
            </w:r>
          </w:p>
          <w:p w:rsidR="00A94C7E" w:rsidRPr="00A94C7E" w:rsidRDefault="00A94C7E" w:rsidP="001F3071">
            <w:pPr>
              <w:numPr>
                <w:ilvl w:val="0"/>
                <w:numId w:val="12"/>
              </w:numPr>
              <w:ind w:left="601" w:hanging="241"/>
            </w:pPr>
            <w:r w:rsidRPr="00A94C7E">
              <w:t xml:space="preserve">Access policy important case. </w:t>
            </w:r>
          </w:p>
          <w:p w:rsidR="00A94C7E" w:rsidRPr="00A94C7E" w:rsidRDefault="00A94C7E" w:rsidP="001F3071">
            <w:pPr>
              <w:numPr>
                <w:ilvl w:val="0"/>
                <w:numId w:val="12"/>
              </w:numPr>
              <w:ind w:left="601" w:hanging="241"/>
            </w:pPr>
            <w:r w:rsidRPr="00A94C7E">
              <w:t>Practice experience and IP use cases.</w:t>
            </w:r>
          </w:p>
          <w:p w:rsidR="00A94C7E" w:rsidRPr="00A94C7E" w:rsidRDefault="00A94C7E" w:rsidP="00A94C7E">
            <w:pPr>
              <w:rPr>
                <w:sz w:val="16"/>
                <w:szCs w:val="16"/>
              </w:rPr>
            </w:pPr>
          </w:p>
          <w:p w:rsidR="00A94C7E" w:rsidRPr="00A94C7E" w:rsidRDefault="00A94C7E" w:rsidP="00A94C7E">
            <w:r w:rsidRPr="00A94C7E">
              <w:t xml:space="preserve">Finally, the fifth section of the presentation covered modern professional development programs (including benefits achieved through technical assistance events and features).  Webinar participants </w:t>
            </w:r>
            <w:proofErr w:type="gramStart"/>
            <w:r w:rsidRPr="00A94C7E">
              <w:t>were informed</w:t>
            </w:r>
            <w:proofErr w:type="gramEnd"/>
            <w:r w:rsidRPr="00A94C7E">
              <w:t xml:space="preserve"> about professional development programs, including various remote learning programs offered by </w:t>
            </w:r>
            <w:proofErr w:type="spellStart"/>
            <w:r w:rsidRPr="00A94C7E">
              <w:t>RGAIS</w:t>
            </w:r>
            <w:proofErr w:type="spellEnd"/>
            <w:r w:rsidRPr="00A94C7E">
              <w:t xml:space="preserve">, </w:t>
            </w:r>
            <w:proofErr w:type="spellStart"/>
            <w:r w:rsidRPr="00A94C7E">
              <w:t>FIPS</w:t>
            </w:r>
            <w:proofErr w:type="spellEnd"/>
            <w:r w:rsidRPr="00A94C7E">
              <w:t xml:space="preserve">, WIPO, </w:t>
            </w:r>
            <w:proofErr w:type="spellStart"/>
            <w:r w:rsidRPr="00A94C7E">
              <w:t>ITMO</w:t>
            </w:r>
            <w:proofErr w:type="spellEnd"/>
            <w:r w:rsidRPr="00A94C7E">
              <w:t xml:space="preserve"> and other educational institutions.  While describing the details of the programs, importance of the professional development strategy was highlighted, both from the employees and employers perspectives. </w:t>
            </w:r>
          </w:p>
          <w:p w:rsidR="00A94C7E" w:rsidRPr="00A94C7E" w:rsidRDefault="00A94C7E" w:rsidP="00A94C7E">
            <w:pPr>
              <w:rPr>
                <w:sz w:val="16"/>
                <w:szCs w:val="16"/>
              </w:rPr>
            </w:pPr>
          </w:p>
          <w:p w:rsidR="00A94C7E" w:rsidRPr="00A94C7E" w:rsidRDefault="00A94C7E" w:rsidP="00A94C7E">
            <w:r w:rsidRPr="00A94C7E">
              <w:t>The presentation also described the positive and fruitful experience of international cooperation and learning partnership programs in the discussed region, including joint projects and short-term internships with WIPO.</w:t>
            </w:r>
          </w:p>
          <w:p w:rsidR="00A94C7E" w:rsidRPr="00A94C7E" w:rsidRDefault="00A94C7E" w:rsidP="00A94C7E">
            <w:pPr>
              <w:rPr>
                <w:sz w:val="16"/>
                <w:szCs w:val="16"/>
              </w:rPr>
            </w:pPr>
          </w:p>
          <w:p w:rsidR="00A94C7E" w:rsidRPr="00A94C7E" w:rsidRDefault="00A94C7E" w:rsidP="00A94C7E">
            <w:r w:rsidRPr="00A94C7E">
              <w:t xml:space="preserve">During the discussion of such joint projects, the international Olympiad on intellectual property </w:t>
            </w:r>
            <w:proofErr w:type="gramStart"/>
            <w:r w:rsidRPr="00A94C7E">
              <w:t>was also mentioned</w:t>
            </w:r>
            <w:proofErr w:type="gramEnd"/>
            <w:r w:rsidRPr="00A94C7E">
              <w:t xml:space="preserve">.  This project was presented as a successful example of joint interaction of WIPO, </w:t>
            </w:r>
            <w:proofErr w:type="spellStart"/>
            <w:r w:rsidRPr="00A94C7E">
              <w:t>EAPO</w:t>
            </w:r>
            <w:proofErr w:type="spellEnd"/>
            <w:r w:rsidRPr="00A94C7E">
              <w:t xml:space="preserve">, </w:t>
            </w:r>
            <w:proofErr w:type="spellStart"/>
            <w:r w:rsidRPr="00A94C7E">
              <w:t>ROSPATENT</w:t>
            </w:r>
            <w:proofErr w:type="spellEnd"/>
            <w:r w:rsidRPr="00A94C7E">
              <w:t xml:space="preserve"> and other stakeholders, which helped hundreds of pupils to succeed in IP education (including sponsored scholarship and WIPO visits) and promote themselves </w:t>
            </w:r>
            <w:proofErr w:type="gramStart"/>
            <w:r w:rsidRPr="00A94C7E">
              <w:t>as a future IP professionals</w:t>
            </w:r>
            <w:proofErr w:type="gramEnd"/>
            <w:r w:rsidRPr="00A94C7E">
              <w:t xml:space="preserve"> among the classmates. </w:t>
            </w:r>
          </w:p>
          <w:p w:rsidR="00A94C7E" w:rsidRPr="00A94C7E" w:rsidRDefault="00A94C7E" w:rsidP="00A94C7E"/>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468" w:type="dxa"/>
            <w:gridSpan w:val="2"/>
            <w:shd w:val="clear" w:color="auto" w:fill="auto"/>
          </w:tcPr>
          <w:p w:rsidR="00A94C7E" w:rsidRPr="00A94C7E" w:rsidRDefault="00A94C7E" w:rsidP="00A94C7E">
            <w:pPr>
              <w:rPr>
                <w:bCs/>
                <w:sz w:val="16"/>
                <w:szCs w:val="16"/>
              </w:rPr>
            </w:pPr>
          </w:p>
          <w:p w:rsidR="00A94C7E" w:rsidRPr="00A94C7E" w:rsidRDefault="00A94C7E" w:rsidP="001F3071">
            <w:pPr>
              <w:numPr>
                <w:ilvl w:val="0"/>
                <w:numId w:val="11"/>
              </w:numPr>
              <w:ind w:left="420" w:hanging="420"/>
              <w:contextualSpacing/>
              <w:rPr>
                <w:bCs/>
              </w:rPr>
            </w:pPr>
            <w:r w:rsidRPr="00A94C7E">
              <w:t>Number and quality of questions from the audience</w:t>
            </w:r>
          </w:p>
          <w:p w:rsidR="00A94C7E" w:rsidRPr="00A94C7E" w:rsidRDefault="00A94C7E" w:rsidP="00A94C7E">
            <w:pPr>
              <w:rPr>
                <w:b/>
                <w:i/>
                <w:sz w:val="16"/>
                <w:szCs w:val="16"/>
              </w:rPr>
            </w:pP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A94C7E" w:rsidRPr="00A94C7E" w:rsidRDefault="00A94C7E" w:rsidP="00A94C7E">
            <w:pPr>
              <w:rPr>
                <w:sz w:val="16"/>
                <w:szCs w:val="16"/>
              </w:rPr>
            </w:pPr>
          </w:p>
          <w:p w:rsidR="00A94C7E" w:rsidRPr="00A94C7E" w:rsidRDefault="00A94C7E" w:rsidP="00A94C7E">
            <w:r w:rsidRPr="00A94C7E">
              <w:t xml:space="preserve">During the webinar, </w:t>
            </w:r>
            <w:proofErr w:type="gramStart"/>
            <w:r w:rsidRPr="00A94C7E">
              <w:t>18 questions or comments were raised by the audience</w:t>
            </w:r>
            <w:proofErr w:type="gramEnd"/>
            <w:r w:rsidRPr="00A94C7E">
              <w:t xml:space="preserve">. </w:t>
            </w:r>
          </w:p>
          <w:p w:rsidR="00A94C7E" w:rsidRPr="00A94C7E" w:rsidRDefault="00A94C7E" w:rsidP="00A94C7E">
            <w:pPr>
              <w:rPr>
                <w:sz w:val="16"/>
                <w:szCs w:val="16"/>
              </w:rPr>
            </w:pPr>
          </w:p>
          <w:p w:rsidR="00A94C7E" w:rsidRPr="00A94C7E" w:rsidRDefault="00A94C7E" w:rsidP="00A94C7E">
            <w:proofErr w:type="gramStart"/>
            <w:r w:rsidRPr="00A94C7E">
              <w:lastRenderedPageBreak/>
              <w:t xml:space="preserve">Participants asked questions on the following topics, among others:  new technologies and their effect on the skills required by employees in the field of IP; how to enrich your business projects with IP objects and commercialize them; details of  professional development programs, offered by WIPO; tools, best practices and methodologies , that </w:t>
            </w:r>
            <w:proofErr w:type="spellStart"/>
            <w:r w:rsidRPr="00A94C7E">
              <w:t>ROSPATENT</w:t>
            </w:r>
            <w:proofErr w:type="spellEnd"/>
            <w:r w:rsidRPr="00A94C7E">
              <w:t xml:space="preserve"> uses to improve the skills of its employees; online courses regarding prior search and </w:t>
            </w:r>
            <w:proofErr w:type="spellStart"/>
            <w:r w:rsidRPr="00A94C7E">
              <w:t>FTO</w:t>
            </w:r>
            <w:proofErr w:type="spellEnd"/>
            <w:r w:rsidRPr="00A94C7E">
              <w:t xml:space="preserve"> search in patent field.</w:t>
            </w:r>
            <w:proofErr w:type="gramEnd"/>
          </w:p>
          <w:p w:rsidR="00A94C7E" w:rsidRPr="00A94C7E" w:rsidRDefault="00A94C7E" w:rsidP="00A94C7E">
            <w:pPr>
              <w:ind w:left="34"/>
              <w:rPr>
                <w:sz w:val="16"/>
                <w:szCs w:val="16"/>
              </w:rPr>
            </w:pPr>
          </w:p>
          <w:p w:rsidR="00A94C7E" w:rsidRPr="00A94C7E" w:rsidRDefault="00A94C7E" w:rsidP="00A94C7E">
            <w:pPr>
              <w:ind w:left="34"/>
            </w:pPr>
            <w:r w:rsidRPr="00A94C7E">
              <w:t xml:space="preserve">There were also several questions and discussion elements regarding the student visit from the region’s countries to WIPO headquarters in 2017.  Experience exchange, opportunities and networks established during that visit, as well as high-grade master-classes and lectures delivered by the WIPO specialists were valuable in raising IP awareness in the </w:t>
            </w:r>
            <w:proofErr w:type="spellStart"/>
            <w:r w:rsidRPr="00A94C7E">
              <w:rPr>
                <w:iCs/>
              </w:rPr>
              <w:t>CACEEC</w:t>
            </w:r>
            <w:proofErr w:type="spellEnd"/>
            <w:r w:rsidRPr="00A94C7E">
              <w:rPr>
                <w:iCs/>
              </w:rPr>
              <w:t xml:space="preserve"> </w:t>
            </w:r>
            <w:r w:rsidRPr="00A94C7E">
              <w:t xml:space="preserve">region among the youth. </w:t>
            </w:r>
          </w:p>
          <w:p w:rsidR="00A94C7E" w:rsidRPr="00A94C7E" w:rsidRDefault="00A94C7E" w:rsidP="00A94C7E">
            <w:pPr>
              <w:ind w:left="34"/>
              <w:rPr>
                <w:sz w:val="16"/>
                <w:szCs w:val="16"/>
              </w:rPr>
            </w:pPr>
          </w:p>
          <w:p w:rsidR="00A94C7E" w:rsidRPr="00A94C7E" w:rsidRDefault="00A94C7E" w:rsidP="00A94C7E">
            <w:pPr>
              <w:ind w:left="34"/>
            </w:pPr>
            <w:r w:rsidRPr="00A94C7E">
              <w:t>The questions asked significantly reflect the importance of the webinar theme, IP education and professional development in general.  The raised discussion also showed the importance of joint educational projects and international cooperation.</w:t>
            </w:r>
          </w:p>
          <w:p w:rsidR="00A94C7E" w:rsidRPr="00A94C7E" w:rsidRDefault="00A94C7E" w:rsidP="00A94C7E">
            <w:pPr>
              <w:ind w:left="34"/>
              <w:rPr>
                <w:sz w:val="16"/>
                <w:szCs w:val="16"/>
              </w:rPr>
            </w:pPr>
          </w:p>
          <w:p w:rsidR="00A94C7E" w:rsidRPr="00A94C7E" w:rsidRDefault="00A94C7E" w:rsidP="00A94C7E">
            <w:r w:rsidRPr="00A94C7E">
              <w:t xml:space="preserve">Some of the questions raised </w:t>
            </w:r>
            <w:proofErr w:type="gramStart"/>
            <w:r w:rsidRPr="00A94C7E">
              <w:t>could not be answered</w:t>
            </w:r>
            <w:proofErr w:type="gramEnd"/>
            <w:r w:rsidRPr="00A94C7E">
              <w:t xml:space="preserve"> during the webinar due to time constraints.  Those questions, however, </w:t>
            </w:r>
            <w:proofErr w:type="gramStart"/>
            <w:r w:rsidRPr="00A94C7E">
              <w:t>were answered</w:t>
            </w:r>
            <w:proofErr w:type="gramEnd"/>
            <w:r w:rsidRPr="00A94C7E">
              <w:t xml:space="preserve"> individually to the relevant participants by email at a later stage.</w:t>
            </w:r>
          </w:p>
          <w:p w:rsidR="00A94C7E" w:rsidRPr="00A94C7E" w:rsidRDefault="00A94C7E" w:rsidP="00A94C7E"/>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4C7E" w:rsidRPr="00A94C7E" w:rsidRDefault="00A94C7E" w:rsidP="00A94C7E">
            <w:pPr>
              <w:rPr>
                <w:bCs/>
                <w:sz w:val="16"/>
                <w:szCs w:val="16"/>
              </w:rPr>
            </w:pPr>
          </w:p>
          <w:p w:rsidR="00A94C7E" w:rsidRPr="00A94C7E" w:rsidRDefault="00A94C7E" w:rsidP="001F3071">
            <w:pPr>
              <w:numPr>
                <w:ilvl w:val="0"/>
                <w:numId w:val="13"/>
              </w:numPr>
              <w:tabs>
                <w:tab w:val="left" w:pos="0"/>
              </w:tabs>
              <w:ind w:left="450" w:hanging="450"/>
              <w:contextualSpacing/>
              <w:rPr>
                <w:bCs/>
                <w:szCs w:val="26"/>
              </w:rPr>
            </w:pPr>
            <w:r w:rsidRPr="00A94C7E">
              <w:rPr>
                <w:bCs/>
                <w:szCs w:val="26"/>
              </w:rPr>
              <w:t>Level of participation in the webinar</w:t>
            </w:r>
          </w:p>
          <w:p w:rsidR="00A94C7E" w:rsidRPr="00A94C7E" w:rsidRDefault="00A94C7E" w:rsidP="00A94C7E">
            <w:pPr>
              <w:rPr>
                <w:sz w:val="16"/>
                <w:szCs w:val="16"/>
              </w:rPr>
            </w:pP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00"/>
        </w:trPr>
        <w:tc>
          <w:tcPr>
            <w:tcW w:w="9468" w:type="dxa"/>
            <w:gridSpan w:val="2"/>
            <w:shd w:val="clear" w:color="auto" w:fill="auto"/>
          </w:tcPr>
          <w:p w:rsidR="00A94C7E" w:rsidRPr="00A94C7E" w:rsidRDefault="00A94C7E" w:rsidP="00A94C7E">
            <w:pPr>
              <w:rPr>
                <w:sz w:val="16"/>
                <w:szCs w:val="16"/>
              </w:rPr>
            </w:pPr>
          </w:p>
          <w:p w:rsidR="00A94C7E" w:rsidRPr="00A94C7E" w:rsidRDefault="00A94C7E" w:rsidP="00A94C7E">
            <w:pPr>
              <w:spacing w:after="220"/>
            </w:pPr>
            <w:proofErr w:type="gramStart"/>
            <w:r w:rsidRPr="00A94C7E">
              <w:t>A total of 159</w:t>
            </w:r>
            <w:proofErr w:type="gramEnd"/>
            <w:r w:rsidRPr="00A94C7E">
              <w:t xml:space="preserve"> persons registered for the webinar.  </w:t>
            </w:r>
            <w:proofErr w:type="gramStart"/>
            <w:r w:rsidRPr="00A94C7E">
              <w:t>A total of 56</w:t>
            </w:r>
            <w:proofErr w:type="gramEnd"/>
            <w:r w:rsidRPr="00A94C7E">
              <w:t xml:space="preserve"> persons (approximately 66% female) attended the webinar live.</w:t>
            </w: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02"/>
        </w:trPr>
        <w:tc>
          <w:tcPr>
            <w:tcW w:w="9468" w:type="dxa"/>
            <w:gridSpan w:val="2"/>
            <w:shd w:val="clear" w:color="auto" w:fill="auto"/>
          </w:tcPr>
          <w:p w:rsidR="00A94C7E" w:rsidRPr="00A94C7E" w:rsidRDefault="00A94C7E" w:rsidP="00A94C7E">
            <w:pPr>
              <w:rPr>
                <w:sz w:val="16"/>
                <w:szCs w:val="16"/>
              </w:rPr>
            </w:pPr>
          </w:p>
          <w:p w:rsidR="00A94C7E" w:rsidRPr="00A94C7E" w:rsidRDefault="00A94C7E" w:rsidP="001F3071">
            <w:pPr>
              <w:numPr>
                <w:ilvl w:val="0"/>
                <w:numId w:val="13"/>
              </w:numPr>
              <w:tabs>
                <w:tab w:val="left" w:pos="0"/>
              </w:tabs>
              <w:ind w:left="450" w:hanging="450"/>
              <w:contextualSpacing/>
              <w:rPr>
                <w:sz w:val="16"/>
                <w:szCs w:val="16"/>
              </w:rPr>
            </w:pPr>
            <w:r w:rsidRPr="00A94C7E">
              <w:rPr>
                <w:bCs/>
                <w:szCs w:val="26"/>
              </w:rPr>
              <w:t>Feedback received from audience</w:t>
            </w: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468" w:type="dxa"/>
            <w:gridSpan w:val="2"/>
            <w:shd w:val="clear" w:color="auto" w:fill="auto"/>
          </w:tcPr>
          <w:p w:rsidR="00A94C7E" w:rsidRPr="00A94C7E" w:rsidRDefault="00A94C7E" w:rsidP="00A94C7E">
            <w:pPr>
              <w:rPr>
                <w:sz w:val="16"/>
                <w:szCs w:val="16"/>
              </w:rPr>
            </w:pPr>
          </w:p>
          <w:p w:rsidR="00A94C7E" w:rsidRPr="00A94C7E" w:rsidRDefault="00A94C7E" w:rsidP="00A94C7E">
            <w:r w:rsidRPr="00A94C7E">
              <w:t xml:space="preserve">A satisfaction survey </w:t>
            </w:r>
            <w:proofErr w:type="gramStart"/>
            <w:r w:rsidRPr="00A94C7E">
              <w:t>was shared</w:t>
            </w:r>
            <w:proofErr w:type="gramEnd"/>
            <w:r w:rsidRPr="00A94C7E">
              <w:t xml:space="preserve"> with participants after the webinar. The response rate to the survey was 30%.</w:t>
            </w:r>
          </w:p>
          <w:p w:rsidR="00A94C7E" w:rsidRPr="00A94C7E" w:rsidRDefault="00A94C7E" w:rsidP="00A94C7E"/>
          <w:p w:rsidR="00A94C7E" w:rsidRPr="00A94C7E" w:rsidRDefault="00A94C7E" w:rsidP="00A94C7E">
            <w:r w:rsidRPr="00A94C7E">
              <w:t>The vast majority of participants who answered the survey were “satisfied” (</w:t>
            </w:r>
            <w:r w:rsidRPr="00A94C7E">
              <w:rPr>
                <w:color w:val="000000"/>
              </w:rPr>
              <w:t>98%)</w:t>
            </w:r>
            <w:r w:rsidRPr="00A94C7E">
              <w:t xml:space="preserve"> or “extremely satisfied” (</w:t>
            </w:r>
            <w:r w:rsidRPr="00A94C7E">
              <w:rPr>
                <w:color w:val="000000"/>
              </w:rPr>
              <w:t>2%)</w:t>
            </w:r>
            <w:r w:rsidRPr="00A94C7E">
              <w:t xml:space="preserve"> with the webinar overall and reported that the content of the webinar was “excellent” or “good”.  </w:t>
            </w:r>
          </w:p>
          <w:p w:rsidR="00A94C7E" w:rsidRPr="00A94C7E" w:rsidRDefault="00A94C7E" w:rsidP="00A94C7E"/>
          <w:p w:rsidR="00A94C7E" w:rsidRPr="00A94C7E" w:rsidRDefault="00A94C7E" w:rsidP="00A94C7E">
            <w:r w:rsidRPr="00A94C7E">
              <w:t xml:space="preserve">100% of them considered that the duration of the event was “correct” and that the webinar was an “appropriate” means for discussing tools and methodologies for technical assistance. </w:t>
            </w:r>
          </w:p>
          <w:p w:rsidR="00A94C7E" w:rsidRPr="00A94C7E" w:rsidRDefault="00A94C7E" w:rsidP="00A94C7E"/>
          <w:p w:rsidR="00A94C7E" w:rsidRPr="00A94C7E" w:rsidRDefault="00A94C7E" w:rsidP="00A94C7E">
            <w:r w:rsidRPr="00A94C7E">
              <w:t xml:space="preserve">88% of them would recommend future webinars on this topic and would attend future webinars on other topics related to technical assistance. </w:t>
            </w:r>
          </w:p>
          <w:p w:rsidR="00A94C7E" w:rsidRPr="00A94C7E" w:rsidRDefault="00A94C7E" w:rsidP="00A94C7E">
            <w:pPr>
              <w:rPr>
                <w:bCs/>
                <w:sz w:val="16"/>
                <w:szCs w:val="16"/>
              </w:rPr>
            </w:pPr>
          </w:p>
        </w:tc>
      </w:tr>
      <w:tr w:rsidR="00A94C7E" w:rsidRPr="00A94C7E" w:rsidTr="000F2FFA">
        <w:tc>
          <w:tcPr>
            <w:tcW w:w="9468" w:type="dxa"/>
            <w:gridSpan w:val="2"/>
            <w:shd w:val="clear" w:color="auto" w:fill="auto"/>
          </w:tcPr>
          <w:p w:rsidR="00A94C7E" w:rsidRPr="00A94C7E" w:rsidRDefault="00A94C7E" w:rsidP="00A94C7E">
            <w:pPr>
              <w:rPr>
                <w:bCs/>
                <w:sz w:val="16"/>
                <w:szCs w:val="16"/>
              </w:rPr>
            </w:pPr>
          </w:p>
          <w:p w:rsidR="00A94C7E" w:rsidRPr="00A94C7E" w:rsidRDefault="00A94C7E" w:rsidP="001F3071">
            <w:pPr>
              <w:numPr>
                <w:ilvl w:val="0"/>
                <w:numId w:val="13"/>
              </w:numPr>
              <w:tabs>
                <w:tab w:val="left" w:pos="0"/>
              </w:tabs>
              <w:ind w:left="450" w:hanging="450"/>
              <w:contextualSpacing/>
              <w:rPr>
                <w:bCs/>
                <w:u w:val="single"/>
              </w:rPr>
            </w:pPr>
            <w:r w:rsidRPr="00A94C7E">
              <w:t>Appropriateness of the webinar format for the discussion of this topic</w:t>
            </w:r>
          </w:p>
          <w:p w:rsidR="00A94C7E" w:rsidRPr="00A94C7E" w:rsidRDefault="00A94C7E" w:rsidP="00A94C7E">
            <w:pPr>
              <w:ind w:left="1080"/>
              <w:contextualSpacing/>
              <w:rPr>
                <w:sz w:val="16"/>
                <w:szCs w:val="16"/>
              </w:rPr>
            </w:pPr>
          </w:p>
        </w:tc>
      </w:tr>
      <w:tr w:rsidR="00A94C7E" w:rsidRPr="00A94C7E" w:rsidTr="000F2FFA">
        <w:tc>
          <w:tcPr>
            <w:tcW w:w="9468" w:type="dxa"/>
            <w:gridSpan w:val="2"/>
            <w:shd w:val="clear" w:color="auto" w:fill="auto"/>
          </w:tcPr>
          <w:p w:rsidR="00A94C7E" w:rsidRPr="00A94C7E" w:rsidRDefault="00A94C7E" w:rsidP="00A94C7E">
            <w:pPr>
              <w:rPr>
                <w:sz w:val="16"/>
                <w:szCs w:val="16"/>
              </w:rPr>
            </w:pPr>
          </w:p>
          <w:p w:rsidR="00A94C7E" w:rsidRPr="00A94C7E" w:rsidRDefault="00A94C7E" w:rsidP="00A94C7E">
            <w:pPr>
              <w:rPr>
                <w:iCs/>
              </w:rPr>
            </w:pPr>
            <w:r w:rsidRPr="00A94C7E">
              <w:rPr>
                <w:iCs/>
              </w:rPr>
              <w:t xml:space="preserve">The webinar was a great means to cover this subject and to provide an opportunity for exchange of experience to, and for, stakeholders from different countries.  Participants in the webinar had the opportunity </w:t>
            </w:r>
            <w:proofErr w:type="gramStart"/>
            <w:r w:rsidRPr="00A94C7E">
              <w:rPr>
                <w:iCs/>
              </w:rPr>
              <w:t>to also share</w:t>
            </w:r>
            <w:proofErr w:type="gramEnd"/>
            <w:r w:rsidRPr="00A94C7E">
              <w:rPr>
                <w:iCs/>
              </w:rPr>
              <w:t xml:space="preserve"> their own experiences and to ask questions during the Q&amp;A session.  This allowed them to communicate among themselves and find common areas for further cooperation.</w:t>
            </w:r>
          </w:p>
          <w:p w:rsidR="00A94C7E" w:rsidRPr="00A94C7E" w:rsidRDefault="00A94C7E" w:rsidP="00A94C7E">
            <w:pPr>
              <w:rPr>
                <w:iCs/>
              </w:rPr>
            </w:pPr>
          </w:p>
          <w:p w:rsidR="00A94C7E" w:rsidRPr="00A94C7E" w:rsidRDefault="00A94C7E" w:rsidP="00A94C7E">
            <w:pPr>
              <w:rPr>
                <w:iCs/>
              </w:rPr>
            </w:pPr>
            <w:r w:rsidRPr="00A94C7E">
              <w:rPr>
                <w:iCs/>
              </w:rPr>
              <w:t xml:space="preserve">Participation of </w:t>
            </w:r>
            <w:proofErr w:type="spellStart"/>
            <w:r w:rsidRPr="00A94C7E">
              <w:rPr>
                <w:iCs/>
              </w:rPr>
              <w:t>EAPO</w:t>
            </w:r>
            <w:proofErr w:type="spellEnd"/>
            <w:r w:rsidRPr="00A94C7E">
              <w:rPr>
                <w:iCs/>
              </w:rPr>
              <w:t xml:space="preserve"> and </w:t>
            </w:r>
            <w:proofErr w:type="spellStart"/>
            <w:r w:rsidRPr="00A94C7E">
              <w:rPr>
                <w:iCs/>
              </w:rPr>
              <w:t>ROSPATENT</w:t>
            </w:r>
            <w:proofErr w:type="spellEnd"/>
            <w:r w:rsidRPr="00A94C7E">
              <w:rPr>
                <w:iCs/>
              </w:rPr>
              <w:t xml:space="preserve"> colleagues during the discussion and the highlights and comments provided by them in the webinar, was a great addition to the webinar for the majority of participants, as it enabled participants to gain more information and find out the experiences of multiple different organizations / institutions simultaneously.</w:t>
            </w:r>
          </w:p>
          <w:p w:rsidR="00A94C7E" w:rsidRPr="00A94C7E" w:rsidRDefault="00A94C7E" w:rsidP="00A94C7E">
            <w:pPr>
              <w:rPr>
                <w:sz w:val="16"/>
                <w:szCs w:val="16"/>
              </w:rPr>
            </w:pP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4C7E" w:rsidRPr="00A94C7E" w:rsidRDefault="00A94C7E" w:rsidP="00A94C7E">
            <w:pPr>
              <w:rPr>
                <w:bCs/>
                <w:sz w:val="16"/>
                <w:szCs w:val="16"/>
              </w:rPr>
            </w:pPr>
          </w:p>
          <w:p w:rsidR="00A94C7E" w:rsidRPr="00A94C7E" w:rsidRDefault="00A94C7E" w:rsidP="001F3071">
            <w:pPr>
              <w:numPr>
                <w:ilvl w:val="0"/>
                <w:numId w:val="13"/>
              </w:numPr>
              <w:tabs>
                <w:tab w:val="left" w:pos="0"/>
              </w:tabs>
              <w:ind w:left="450" w:hanging="450"/>
              <w:contextualSpacing/>
              <w:rPr>
                <w:bCs/>
                <w:u w:val="single"/>
              </w:rPr>
            </w:pPr>
            <w:r w:rsidRPr="00A94C7E">
              <w:t>Shortcomings encountered</w:t>
            </w:r>
          </w:p>
          <w:p w:rsidR="00A94C7E" w:rsidRPr="00A94C7E" w:rsidRDefault="00A94C7E" w:rsidP="00A94C7E">
            <w:pPr>
              <w:rPr>
                <w:bCs/>
                <w:sz w:val="16"/>
                <w:szCs w:val="16"/>
              </w:rPr>
            </w:pP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A94C7E" w:rsidRPr="00A94C7E" w:rsidRDefault="00A94C7E" w:rsidP="00A94C7E">
            <w:pPr>
              <w:rPr>
                <w:iCs/>
                <w:sz w:val="16"/>
                <w:szCs w:val="16"/>
                <w:highlight w:val="yellow"/>
              </w:rPr>
            </w:pPr>
          </w:p>
          <w:p w:rsidR="00A94C7E" w:rsidRPr="00A94C7E" w:rsidRDefault="00A94C7E" w:rsidP="00A94C7E">
            <w:pPr>
              <w:rPr>
                <w:iCs/>
              </w:rPr>
            </w:pPr>
            <w:r w:rsidRPr="00A94C7E">
              <w:rPr>
                <w:iCs/>
              </w:rPr>
              <w:t xml:space="preserve">There were no shortcomings encountered in the preparation and delivery of the webinar. </w:t>
            </w:r>
          </w:p>
          <w:p w:rsidR="00A94C7E" w:rsidRPr="00A94C7E" w:rsidRDefault="00A94C7E" w:rsidP="00A94C7E">
            <w:pPr>
              <w:rPr>
                <w:iCs/>
                <w:sz w:val="16"/>
                <w:szCs w:val="16"/>
              </w:rPr>
            </w:pPr>
          </w:p>
          <w:p w:rsidR="00A94C7E" w:rsidRPr="00A94C7E" w:rsidRDefault="00A94C7E" w:rsidP="00A94C7E">
            <w:pPr>
              <w:rPr>
                <w:iCs/>
              </w:rPr>
            </w:pPr>
            <w:r w:rsidRPr="00A94C7E">
              <w:rPr>
                <w:iCs/>
              </w:rPr>
              <w:t xml:space="preserve">That was due to the support provided by the WIPO IT </w:t>
            </w:r>
            <w:proofErr w:type="gramStart"/>
            <w:r w:rsidRPr="00A94C7E">
              <w:rPr>
                <w:iCs/>
              </w:rPr>
              <w:t>team which</w:t>
            </w:r>
            <w:proofErr w:type="gramEnd"/>
            <w:r w:rsidRPr="00A94C7E">
              <w:rPr>
                <w:iCs/>
              </w:rPr>
              <w:t xml:space="preserve"> helped to organize the webinar in a successful manner.  Having test webinar sessions prior to the live webinar was a helpful method to avoid possible shortcomings.  Overall, the webinar </w:t>
            </w:r>
            <w:proofErr w:type="gramStart"/>
            <w:r w:rsidRPr="00A94C7E">
              <w:rPr>
                <w:iCs/>
              </w:rPr>
              <w:t>was run</w:t>
            </w:r>
            <w:proofErr w:type="gramEnd"/>
            <w:r w:rsidRPr="00A94C7E">
              <w:rPr>
                <w:iCs/>
              </w:rPr>
              <w:t xml:space="preserve"> perfectly.</w:t>
            </w:r>
          </w:p>
          <w:p w:rsidR="00A94C7E" w:rsidRPr="00A94C7E" w:rsidRDefault="00A94C7E" w:rsidP="00A94C7E">
            <w:pPr>
              <w:rPr>
                <w:iCs/>
                <w:sz w:val="16"/>
                <w:szCs w:val="16"/>
                <w:highlight w:val="yellow"/>
              </w:rPr>
            </w:pP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4C7E" w:rsidRPr="00A94C7E" w:rsidRDefault="00A94C7E" w:rsidP="00A94C7E">
            <w:pPr>
              <w:rPr>
                <w:sz w:val="16"/>
                <w:szCs w:val="16"/>
              </w:rPr>
            </w:pPr>
            <w:r w:rsidRPr="00A94C7E">
              <w:t xml:space="preserve"> </w:t>
            </w:r>
          </w:p>
          <w:p w:rsidR="00A94C7E" w:rsidRPr="00A94C7E" w:rsidRDefault="00A94C7E" w:rsidP="00B623C9">
            <w:pPr>
              <w:numPr>
                <w:ilvl w:val="0"/>
                <w:numId w:val="13"/>
              </w:numPr>
              <w:tabs>
                <w:tab w:val="left" w:pos="0"/>
              </w:tabs>
              <w:ind w:left="420" w:hanging="450"/>
              <w:contextualSpacing/>
            </w:pPr>
            <w:r w:rsidRPr="00A94C7E">
              <w:t>Areas of improvement and lessons learnt</w:t>
            </w:r>
          </w:p>
          <w:p w:rsidR="00A94C7E" w:rsidRPr="00A94C7E" w:rsidRDefault="00A94C7E" w:rsidP="00A94C7E">
            <w:pPr>
              <w:rPr>
                <w:bCs/>
                <w:sz w:val="16"/>
                <w:szCs w:val="16"/>
              </w:rPr>
            </w:pP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4C7E" w:rsidRPr="00A94C7E" w:rsidRDefault="00A94C7E" w:rsidP="00A94C7E">
            <w:pPr>
              <w:rPr>
                <w:bCs/>
                <w:sz w:val="16"/>
                <w:szCs w:val="16"/>
                <w:u w:val="single"/>
              </w:rPr>
            </w:pPr>
          </w:p>
          <w:p w:rsidR="00A94C7E" w:rsidRPr="00A94C7E" w:rsidRDefault="00A94C7E" w:rsidP="00A94C7E">
            <w:pPr>
              <w:rPr>
                <w:iCs/>
                <w:lang w:val="ru-RU"/>
              </w:rPr>
            </w:pPr>
            <w:r w:rsidRPr="00A94C7E">
              <w:rPr>
                <w:iCs/>
              </w:rPr>
              <w:t xml:space="preserve">It would be helpful if the software would allow a font adjustment option as it was difficult at times to read out the questions addressed by the audience. </w:t>
            </w:r>
          </w:p>
          <w:p w:rsidR="00A94C7E" w:rsidRPr="00A94C7E" w:rsidRDefault="00A94C7E" w:rsidP="00A94C7E">
            <w:pPr>
              <w:rPr>
                <w:iCs/>
                <w:sz w:val="16"/>
                <w:szCs w:val="16"/>
              </w:rPr>
            </w:pPr>
          </w:p>
          <w:p w:rsidR="00A94C7E" w:rsidRPr="00A94C7E" w:rsidRDefault="00A94C7E" w:rsidP="00A94C7E">
            <w:pPr>
              <w:rPr>
                <w:iCs/>
              </w:rPr>
            </w:pPr>
            <w:r w:rsidRPr="00A94C7E">
              <w:rPr>
                <w:iCs/>
              </w:rPr>
              <w:t xml:space="preserve">It was very convenient to have the moderators and presenter split the questions by marking them with a different flag.  That really helped during the Q&amp;A session, particularly in understanding to whom those questions were addressed (the presenter, WIPO Secretariat or guest speakers) and which of those were already answered. </w:t>
            </w:r>
          </w:p>
          <w:p w:rsidR="00A94C7E" w:rsidRPr="00A94C7E" w:rsidRDefault="00A94C7E" w:rsidP="00A94C7E">
            <w:pPr>
              <w:rPr>
                <w:i/>
                <w:sz w:val="16"/>
                <w:szCs w:val="16"/>
              </w:rPr>
            </w:pP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4C7E" w:rsidRPr="00A94C7E" w:rsidRDefault="00A94C7E" w:rsidP="00A94C7E">
            <w:pPr>
              <w:rPr>
                <w:bCs/>
                <w:sz w:val="16"/>
                <w:szCs w:val="16"/>
              </w:rPr>
            </w:pPr>
          </w:p>
          <w:p w:rsidR="00A94C7E" w:rsidRPr="00A94C7E" w:rsidRDefault="00A94C7E" w:rsidP="001F3071">
            <w:pPr>
              <w:numPr>
                <w:ilvl w:val="0"/>
                <w:numId w:val="13"/>
              </w:numPr>
              <w:tabs>
                <w:tab w:val="left" w:pos="0"/>
              </w:tabs>
              <w:ind w:left="450" w:hanging="450"/>
              <w:contextualSpacing/>
            </w:pPr>
            <w:r w:rsidRPr="00A94C7E">
              <w:t>Follow-up</w:t>
            </w:r>
          </w:p>
          <w:p w:rsidR="00A94C7E" w:rsidRPr="00A94C7E" w:rsidRDefault="00A94C7E" w:rsidP="00A94C7E">
            <w:pPr>
              <w:rPr>
                <w:bCs/>
                <w:sz w:val="16"/>
                <w:szCs w:val="16"/>
              </w:rPr>
            </w:pPr>
          </w:p>
        </w:tc>
      </w:tr>
      <w:tr w:rsidR="00A94C7E" w:rsidRPr="00A94C7E"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A94C7E" w:rsidRPr="00A94C7E" w:rsidRDefault="00A94C7E" w:rsidP="00A94C7E">
            <w:pPr>
              <w:rPr>
                <w:bCs/>
                <w:sz w:val="16"/>
                <w:szCs w:val="16"/>
              </w:rPr>
            </w:pPr>
          </w:p>
          <w:p w:rsidR="00A94C7E" w:rsidRPr="00A94C7E" w:rsidRDefault="00A94C7E" w:rsidP="00A94C7E">
            <w:pPr>
              <w:rPr>
                <w:iCs/>
              </w:rPr>
            </w:pPr>
            <w:r w:rsidRPr="00A94C7E">
              <w:rPr>
                <w:iCs/>
              </w:rPr>
              <w:t xml:space="preserve">Future webinars could focus on specific topics in the field of technical assistance that may be of interest for stakeholders in the </w:t>
            </w:r>
            <w:proofErr w:type="spellStart"/>
            <w:r w:rsidRPr="00A94C7E">
              <w:rPr>
                <w:iCs/>
              </w:rPr>
              <w:t>CACEEC</w:t>
            </w:r>
            <w:proofErr w:type="spellEnd"/>
            <w:r w:rsidRPr="00A94C7E">
              <w:rPr>
                <w:iCs/>
              </w:rPr>
              <w:t xml:space="preserve"> Region.  A wider reach out to stakeholders </w:t>
            </w:r>
            <w:proofErr w:type="gramStart"/>
            <w:r w:rsidRPr="00A94C7E">
              <w:rPr>
                <w:iCs/>
              </w:rPr>
              <w:t>could be made</w:t>
            </w:r>
            <w:proofErr w:type="gramEnd"/>
            <w:r w:rsidRPr="00A94C7E">
              <w:rPr>
                <w:iCs/>
              </w:rPr>
              <w:t>, when choosing the topic of the webinar.</w:t>
            </w:r>
          </w:p>
          <w:p w:rsidR="00A94C7E" w:rsidRPr="00A94C7E" w:rsidRDefault="00A94C7E" w:rsidP="00A94C7E">
            <w:pPr>
              <w:rPr>
                <w:bCs/>
                <w:sz w:val="16"/>
                <w:szCs w:val="16"/>
              </w:rPr>
            </w:pPr>
          </w:p>
        </w:tc>
      </w:tr>
    </w:tbl>
    <w:p w:rsidR="000F2FFA" w:rsidRDefault="000F2FFA" w:rsidP="00A9284F">
      <w:pPr>
        <w:pStyle w:val="ListParagraph"/>
        <w:spacing w:after="960"/>
        <w:ind w:left="5940"/>
        <w:sectPr w:rsidR="000F2FFA" w:rsidSect="000F2FFA">
          <w:headerReference w:type="first" r:id="rId23"/>
          <w:endnotePr>
            <w:numFmt w:val="decimal"/>
          </w:endnotePr>
          <w:pgSz w:w="11907" w:h="16840" w:code="9"/>
          <w:pgMar w:top="1613" w:right="1138" w:bottom="1411" w:left="1411" w:header="504" w:footer="1022" w:gutter="0"/>
          <w:cols w:space="720"/>
          <w:titlePg/>
          <w:docGrid w:linePitch="299"/>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7203"/>
      </w:tblGrid>
      <w:tr w:rsidR="000F2FFA" w:rsidRPr="000F2FFA" w:rsidTr="000F2FFA">
        <w:trPr>
          <w:trHeight w:val="720"/>
          <w:tblHeader/>
        </w:trPr>
        <w:tc>
          <w:tcPr>
            <w:tcW w:w="9468" w:type="dxa"/>
            <w:gridSpan w:val="2"/>
            <w:shd w:val="clear" w:color="auto" w:fill="auto"/>
          </w:tcPr>
          <w:p w:rsidR="000F2FFA" w:rsidRPr="000F2FFA" w:rsidRDefault="000F2FFA" w:rsidP="000F2FFA">
            <w:pPr>
              <w:keepNext/>
              <w:keepLines/>
              <w:spacing w:before="240"/>
              <w:outlineLvl w:val="0"/>
              <w:rPr>
                <w:rFonts w:eastAsiaTheme="majorEastAsia" w:cstheme="majorBidi"/>
                <w:b/>
                <w:sz w:val="24"/>
                <w:szCs w:val="32"/>
              </w:rPr>
            </w:pPr>
            <w:r w:rsidRPr="000F2FFA">
              <w:rPr>
                <w:rFonts w:eastAsiaTheme="majorEastAsia" w:cstheme="majorBidi"/>
                <w:b/>
                <w:sz w:val="24"/>
                <w:szCs w:val="32"/>
              </w:rPr>
              <w:lastRenderedPageBreak/>
              <w:t>COMPLETION REPORT OF WEBINAR III</w:t>
            </w:r>
          </w:p>
        </w:tc>
      </w:tr>
      <w:tr w:rsidR="000F2FFA" w:rsidRPr="000F2FFA" w:rsidTr="000F2FFA">
        <w:tc>
          <w:tcPr>
            <w:tcW w:w="9468" w:type="dxa"/>
            <w:gridSpan w:val="2"/>
            <w:shd w:val="clear" w:color="auto" w:fill="auto"/>
          </w:tcPr>
          <w:p w:rsidR="000F2FFA" w:rsidRPr="000F2FFA" w:rsidRDefault="000F2FFA" w:rsidP="000F2FFA">
            <w:pPr>
              <w:rPr>
                <w:bCs/>
                <w:iCs/>
                <w:sz w:val="18"/>
                <w:szCs w:val="18"/>
              </w:rPr>
            </w:pPr>
          </w:p>
          <w:p w:rsidR="000F2FFA" w:rsidRPr="000F2FFA" w:rsidRDefault="000F2FFA" w:rsidP="000F2FFA">
            <w:pPr>
              <w:rPr>
                <w:bCs/>
                <w:iCs/>
              </w:rPr>
            </w:pPr>
            <w:r w:rsidRPr="000F2FFA">
              <w:rPr>
                <w:bCs/>
                <w:iCs/>
              </w:rPr>
              <w:t>WEBINAR SUMMARY AND ASSESSMENT</w:t>
            </w:r>
          </w:p>
          <w:p w:rsidR="000F2FFA" w:rsidRPr="000F2FFA" w:rsidRDefault="000F2FFA" w:rsidP="000F2FFA">
            <w:pPr>
              <w:rPr>
                <w:bCs/>
                <w:iCs/>
                <w:sz w:val="16"/>
                <w:szCs w:val="16"/>
              </w:rPr>
            </w:pPr>
          </w:p>
        </w:tc>
      </w:tr>
      <w:tr w:rsidR="000F2FFA" w:rsidRPr="000F2FFA" w:rsidTr="000F2FFA">
        <w:tc>
          <w:tcPr>
            <w:tcW w:w="2265" w:type="dxa"/>
            <w:shd w:val="clear" w:color="auto" w:fill="auto"/>
          </w:tcPr>
          <w:p w:rsidR="000F2FFA" w:rsidRPr="000F2FFA" w:rsidRDefault="000F2FFA" w:rsidP="000F2FFA">
            <w:pPr>
              <w:rPr>
                <w:bCs/>
                <w:sz w:val="16"/>
                <w:szCs w:val="16"/>
              </w:rPr>
            </w:pPr>
          </w:p>
          <w:p w:rsidR="000F2FFA" w:rsidRPr="000F2FFA" w:rsidRDefault="000F2FFA" w:rsidP="001F3071">
            <w:pPr>
              <w:numPr>
                <w:ilvl w:val="0"/>
                <w:numId w:val="14"/>
              </w:numPr>
              <w:ind w:left="420" w:hanging="420"/>
              <w:contextualSpacing/>
            </w:pPr>
            <w:r w:rsidRPr="000F2FFA">
              <w:rPr>
                <w:bCs/>
              </w:rPr>
              <w:t>Title</w:t>
            </w:r>
          </w:p>
          <w:p w:rsidR="000F2FFA" w:rsidRPr="000F2FFA" w:rsidRDefault="000F2FFA" w:rsidP="000F2FFA">
            <w:pPr>
              <w:rPr>
                <w:b/>
              </w:rPr>
            </w:pPr>
          </w:p>
        </w:tc>
        <w:tc>
          <w:tcPr>
            <w:tcW w:w="7203" w:type="dxa"/>
            <w:shd w:val="clear" w:color="auto" w:fill="auto"/>
          </w:tcPr>
          <w:p w:rsidR="000F2FFA" w:rsidRPr="000F2FFA" w:rsidRDefault="000F2FFA" w:rsidP="000F2FFA">
            <w:pPr>
              <w:jc w:val="both"/>
              <w:rPr>
                <w:i/>
                <w:sz w:val="16"/>
                <w:szCs w:val="16"/>
              </w:rPr>
            </w:pPr>
          </w:p>
          <w:p w:rsidR="000F2FFA" w:rsidRPr="000F2FFA" w:rsidRDefault="000F2FFA" w:rsidP="000F2FFA">
            <w:pPr>
              <w:rPr>
                <w:i/>
              </w:rPr>
            </w:pPr>
            <w:r w:rsidRPr="000F2FFA">
              <w:rPr>
                <w:i/>
              </w:rPr>
              <w:t>Intellectual property, exports and foreign investment: how can WIPO technical assistance facilitate synergies?</w:t>
            </w:r>
          </w:p>
          <w:p w:rsidR="000F2FFA" w:rsidRPr="000F2FFA" w:rsidRDefault="000F2FFA" w:rsidP="000F2FFA">
            <w:pPr>
              <w:rPr>
                <w:i/>
                <w:sz w:val="16"/>
                <w:szCs w:val="16"/>
              </w:rPr>
            </w:pPr>
          </w:p>
        </w:tc>
      </w:tr>
      <w:tr w:rsidR="000F2FFA" w:rsidRPr="000F2FFA" w:rsidTr="000F2FFA">
        <w:tc>
          <w:tcPr>
            <w:tcW w:w="2265" w:type="dxa"/>
            <w:shd w:val="clear" w:color="auto" w:fill="auto"/>
          </w:tcPr>
          <w:p w:rsidR="000F2FFA" w:rsidRPr="000F2FFA" w:rsidRDefault="000F2FFA" w:rsidP="000F2FFA">
            <w:pPr>
              <w:rPr>
                <w:sz w:val="16"/>
                <w:szCs w:val="16"/>
                <w:u w:val="single"/>
              </w:rPr>
            </w:pPr>
          </w:p>
          <w:p w:rsidR="000F2FFA" w:rsidRPr="000F2FFA" w:rsidRDefault="000F2FFA" w:rsidP="001F3071">
            <w:pPr>
              <w:numPr>
                <w:ilvl w:val="0"/>
                <w:numId w:val="14"/>
              </w:numPr>
              <w:ind w:left="420" w:hanging="420"/>
              <w:contextualSpacing/>
            </w:pPr>
            <w:r w:rsidRPr="000F2FFA">
              <w:rPr>
                <w:bCs/>
              </w:rPr>
              <w:t>Date</w:t>
            </w:r>
          </w:p>
          <w:p w:rsidR="000F2FFA" w:rsidRPr="000F2FFA" w:rsidRDefault="000F2FFA" w:rsidP="000F2FFA">
            <w:pPr>
              <w:rPr>
                <w:b/>
              </w:rPr>
            </w:pPr>
          </w:p>
        </w:tc>
        <w:tc>
          <w:tcPr>
            <w:tcW w:w="7203" w:type="dxa"/>
            <w:shd w:val="clear" w:color="auto" w:fill="auto"/>
          </w:tcPr>
          <w:p w:rsidR="000F2FFA" w:rsidRPr="000F2FFA" w:rsidRDefault="000F2FFA" w:rsidP="000F2FFA">
            <w:pPr>
              <w:rPr>
                <w:sz w:val="16"/>
                <w:szCs w:val="16"/>
              </w:rPr>
            </w:pPr>
          </w:p>
          <w:p w:rsidR="000F2FFA" w:rsidRPr="000F2FFA" w:rsidRDefault="000F2FFA" w:rsidP="000F2FFA">
            <w:pPr>
              <w:rPr>
                <w:i/>
                <w:sz w:val="16"/>
                <w:szCs w:val="16"/>
              </w:rPr>
            </w:pPr>
            <w:r w:rsidRPr="000F2FFA">
              <w:t>November 14, 2019</w:t>
            </w:r>
            <w:r w:rsidRPr="000F2FFA">
              <w:rPr>
                <w:i/>
              </w:rPr>
              <w:br/>
            </w:r>
          </w:p>
        </w:tc>
      </w:tr>
      <w:tr w:rsidR="000F2FFA" w:rsidRPr="000F2FFA" w:rsidTr="000F2FFA">
        <w:tc>
          <w:tcPr>
            <w:tcW w:w="2265" w:type="dxa"/>
            <w:shd w:val="clear" w:color="auto" w:fill="auto"/>
          </w:tcPr>
          <w:p w:rsidR="000F2FFA" w:rsidRPr="000F2FFA" w:rsidRDefault="000F2FFA" w:rsidP="000F2FFA">
            <w:pPr>
              <w:rPr>
                <w:bCs/>
                <w:sz w:val="16"/>
                <w:szCs w:val="16"/>
                <w:u w:val="single"/>
              </w:rPr>
            </w:pPr>
          </w:p>
          <w:p w:rsidR="000F2FFA" w:rsidRPr="000F2FFA" w:rsidRDefault="000F2FFA" w:rsidP="00B623C9">
            <w:pPr>
              <w:numPr>
                <w:ilvl w:val="0"/>
                <w:numId w:val="14"/>
              </w:numPr>
              <w:ind w:left="420" w:hanging="420"/>
              <w:contextualSpacing/>
            </w:pPr>
            <w:r w:rsidRPr="000F2FFA">
              <w:rPr>
                <w:bCs/>
              </w:rPr>
              <w:t>Language</w:t>
            </w:r>
          </w:p>
          <w:p w:rsidR="000F2FFA" w:rsidRPr="000F2FFA" w:rsidRDefault="000F2FFA" w:rsidP="000F2FFA">
            <w:pPr>
              <w:rPr>
                <w:b/>
                <w:sz w:val="16"/>
                <w:szCs w:val="16"/>
              </w:rPr>
            </w:pPr>
          </w:p>
        </w:tc>
        <w:tc>
          <w:tcPr>
            <w:tcW w:w="7203" w:type="dxa"/>
            <w:shd w:val="clear" w:color="auto" w:fill="auto"/>
          </w:tcPr>
          <w:p w:rsidR="000F2FFA" w:rsidRPr="000F2FFA" w:rsidRDefault="000F2FFA" w:rsidP="000F2FFA">
            <w:pPr>
              <w:tabs>
                <w:tab w:val="left" w:pos="360"/>
              </w:tabs>
              <w:contextualSpacing/>
              <w:rPr>
                <w:sz w:val="16"/>
                <w:szCs w:val="16"/>
              </w:rPr>
            </w:pPr>
          </w:p>
          <w:p w:rsidR="000F2FFA" w:rsidRPr="000F2FFA" w:rsidRDefault="000F2FFA" w:rsidP="000F2FFA">
            <w:pPr>
              <w:tabs>
                <w:tab w:val="left" w:pos="360"/>
              </w:tabs>
              <w:contextualSpacing/>
            </w:pPr>
            <w:r w:rsidRPr="000F2FFA">
              <w:t>Spanish</w:t>
            </w:r>
          </w:p>
        </w:tc>
      </w:tr>
      <w:tr w:rsidR="000F2FFA" w:rsidRPr="000F2FFA" w:rsidTr="000F2FFA">
        <w:tc>
          <w:tcPr>
            <w:tcW w:w="2265" w:type="dxa"/>
            <w:shd w:val="clear" w:color="auto" w:fill="auto"/>
          </w:tcPr>
          <w:p w:rsidR="000F2FFA" w:rsidRPr="000F2FFA" w:rsidRDefault="000F2FFA" w:rsidP="000F2FFA">
            <w:pPr>
              <w:rPr>
                <w:bCs/>
                <w:sz w:val="16"/>
                <w:szCs w:val="16"/>
                <w:u w:val="single"/>
              </w:rPr>
            </w:pPr>
          </w:p>
          <w:p w:rsidR="000F2FFA" w:rsidRPr="000F2FFA" w:rsidRDefault="000F2FFA" w:rsidP="001F3071">
            <w:pPr>
              <w:numPr>
                <w:ilvl w:val="0"/>
                <w:numId w:val="14"/>
              </w:numPr>
              <w:ind w:left="420" w:hanging="360"/>
              <w:contextualSpacing/>
            </w:pPr>
            <w:r w:rsidRPr="000F2FFA">
              <w:rPr>
                <w:bCs/>
              </w:rPr>
              <w:t>Duration</w:t>
            </w:r>
          </w:p>
          <w:p w:rsidR="000F2FFA" w:rsidRPr="000F2FFA" w:rsidRDefault="000F2FFA" w:rsidP="000F2FFA">
            <w:pPr>
              <w:rPr>
                <w:b/>
              </w:rPr>
            </w:pPr>
          </w:p>
          <w:p w:rsidR="000F2FFA" w:rsidRPr="000F2FFA" w:rsidRDefault="000F2FFA" w:rsidP="000F2FFA">
            <w:pPr>
              <w:rPr>
                <w:b/>
              </w:rPr>
            </w:pPr>
          </w:p>
        </w:tc>
        <w:tc>
          <w:tcPr>
            <w:tcW w:w="7203" w:type="dxa"/>
            <w:shd w:val="clear" w:color="auto" w:fill="auto"/>
          </w:tcPr>
          <w:p w:rsidR="000F2FFA" w:rsidRPr="000F2FFA" w:rsidRDefault="000F2FFA" w:rsidP="000F2FFA">
            <w:pPr>
              <w:rPr>
                <w:sz w:val="16"/>
                <w:szCs w:val="16"/>
              </w:rPr>
            </w:pPr>
          </w:p>
          <w:p w:rsidR="000F2FFA" w:rsidRPr="000F2FFA" w:rsidRDefault="000F2FFA" w:rsidP="000F2FFA">
            <w:r w:rsidRPr="000F2FFA">
              <w:t>Scheduled duration: 1 hour</w:t>
            </w:r>
          </w:p>
          <w:p w:rsidR="000F2FFA" w:rsidRPr="000F2FFA" w:rsidRDefault="000F2FFA" w:rsidP="000F2FFA">
            <w:r w:rsidRPr="000F2FFA">
              <w:t>Actual duration: 1 hour, 15 minutes</w:t>
            </w:r>
          </w:p>
          <w:p w:rsidR="000F2FFA" w:rsidRPr="000F2FFA" w:rsidRDefault="000F2FFA" w:rsidP="000F2FFA">
            <w:pPr>
              <w:rPr>
                <w:i/>
                <w:sz w:val="16"/>
                <w:szCs w:val="16"/>
              </w:rPr>
            </w:pPr>
          </w:p>
        </w:tc>
      </w:tr>
      <w:tr w:rsidR="000F2FFA" w:rsidRPr="000F2FFA" w:rsidTr="000F2FFA">
        <w:trPr>
          <w:trHeight w:val="737"/>
        </w:trPr>
        <w:tc>
          <w:tcPr>
            <w:tcW w:w="2265" w:type="dxa"/>
            <w:shd w:val="clear" w:color="auto" w:fill="auto"/>
          </w:tcPr>
          <w:p w:rsidR="000F2FFA" w:rsidRPr="000F2FFA" w:rsidRDefault="000F2FFA" w:rsidP="000F2FFA">
            <w:pPr>
              <w:rPr>
                <w:bCs/>
                <w:sz w:val="16"/>
                <w:szCs w:val="16"/>
                <w:u w:val="single"/>
              </w:rPr>
            </w:pPr>
          </w:p>
          <w:p w:rsidR="000F2FFA" w:rsidRPr="000F2FFA" w:rsidRDefault="000F2FFA" w:rsidP="001F3071">
            <w:pPr>
              <w:numPr>
                <w:ilvl w:val="0"/>
                <w:numId w:val="14"/>
              </w:numPr>
              <w:ind w:left="420" w:hanging="420"/>
              <w:contextualSpacing/>
              <w:rPr>
                <w:bCs/>
              </w:rPr>
            </w:pPr>
            <w:r w:rsidRPr="000F2FFA">
              <w:t xml:space="preserve">Link to </w:t>
            </w:r>
            <w:r w:rsidRPr="000F2FFA">
              <w:rPr>
                <w:bCs/>
              </w:rPr>
              <w:t>video</w:t>
            </w:r>
            <w:r w:rsidRPr="000F2FFA">
              <w:t xml:space="preserve"> recording</w:t>
            </w:r>
          </w:p>
          <w:p w:rsidR="000F2FFA" w:rsidRPr="000F2FFA" w:rsidRDefault="000F2FFA" w:rsidP="000F2FFA">
            <w:pPr>
              <w:rPr>
                <w:u w:val="single"/>
              </w:rPr>
            </w:pPr>
          </w:p>
        </w:tc>
        <w:tc>
          <w:tcPr>
            <w:tcW w:w="7203" w:type="dxa"/>
            <w:shd w:val="clear" w:color="auto" w:fill="auto"/>
            <w:vAlign w:val="center"/>
          </w:tcPr>
          <w:p w:rsidR="000F2FFA" w:rsidRPr="000F2FFA" w:rsidRDefault="001A0475" w:rsidP="000F2FFA">
            <w:hyperlink r:id="rId24" w:history="1">
              <w:r w:rsidR="000F2FFA" w:rsidRPr="000F2FFA">
                <w:rPr>
                  <w:color w:val="0000FF"/>
                  <w:u w:val="single"/>
                </w:rPr>
                <w:t>https://www.wipo.int/meetings/en/details.jsp?meeting_id=54607</w:t>
              </w:r>
            </w:hyperlink>
          </w:p>
        </w:tc>
      </w:tr>
      <w:tr w:rsidR="000F2FFA" w:rsidRPr="000F2FFA" w:rsidTr="000F2FFA">
        <w:tc>
          <w:tcPr>
            <w:tcW w:w="2265" w:type="dxa"/>
            <w:shd w:val="clear" w:color="auto" w:fill="auto"/>
          </w:tcPr>
          <w:p w:rsidR="000F2FFA" w:rsidRPr="000F2FFA" w:rsidRDefault="000F2FFA" w:rsidP="000F2FFA">
            <w:pPr>
              <w:rPr>
                <w:bCs/>
                <w:sz w:val="16"/>
                <w:szCs w:val="16"/>
                <w:u w:val="single"/>
              </w:rPr>
            </w:pPr>
          </w:p>
          <w:p w:rsidR="000F2FFA" w:rsidRPr="000F2FFA" w:rsidRDefault="000F2FFA" w:rsidP="001F3071">
            <w:pPr>
              <w:numPr>
                <w:ilvl w:val="0"/>
                <w:numId w:val="14"/>
              </w:numPr>
              <w:ind w:left="420" w:hanging="420"/>
              <w:contextualSpacing/>
            </w:pPr>
            <w:r w:rsidRPr="000F2FFA">
              <w:t xml:space="preserve">Key </w:t>
            </w:r>
            <w:r w:rsidRPr="000F2FFA">
              <w:rPr>
                <w:bCs/>
              </w:rPr>
              <w:t>WIPO</w:t>
            </w:r>
            <w:r w:rsidRPr="000F2FFA">
              <w:t xml:space="preserve"> Divisions / Sectors Involved</w:t>
            </w:r>
          </w:p>
        </w:tc>
        <w:tc>
          <w:tcPr>
            <w:tcW w:w="7203" w:type="dxa"/>
            <w:shd w:val="clear" w:color="auto" w:fill="auto"/>
          </w:tcPr>
          <w:p w:rsidR="000F2FFA" w:rsidRPr="000F2FFA" w:rsidRDefault="000F2FFA" w:rsidP="000F2FFA">
            <w:pPr>
              <w:rPr>
                <w:sz w:val="16"/>
                <w:szCs w:val="16"/>
              </w:rPr>
            </w:pPr>
          </w:p>
          <w:p w:rsidR="000F2FFA" w:rsidRPr="000F2FFA" w:rsidRDefault="000F2FFA" w:rsidP="000F2FFA">
            <w:r w:rsidRPr="000F2FFA">
              <w:t>Development Agenda Coordination Division</w:t>
            </w:r>
          </w:p>
          <w:p w:rsidR="000F2FFA" w:rsidRPr="000F2FFA" w:rsidRDefault="000F2FFA" w:rsidP="000F2FFA">
            <w:r w:rsidRPr="000F2FFA">
              <w:t>Regional Bureau for Latin America and the Caribbean</w:t>
            </w:r>
          </w:p>
          <w:p w:rsidR="000F2FFA" w:rsidRPr="000F2FFA" w:rsidRDefault="000F2FFA" w:rsidP="000F2FFA">
            <w:r w:rsidRPr="000F2FFA">
              <w:t>Information and Communication Technology Department</w:t>
            </w:r>
          </w:p>
          <w:p w:rsidR="000F2FFA" w:rsidRPr="000F2FFA" w:rsidRDefault="000F2FFA" w:rsidP="000F2FFA">
            <w:r w:rsidRPr="000F2FFA">
              <w:t>Publications Division</w:t>
            </w:r>
          </w:p>
          <w:p w:rsidR="000F2FFA" w:rsidRPr="000F2FFA" w:rsidRDefault="000F2FFA" w:rsidP="000F2FFA">
            <w:r w:rsidRPr="000F2FFA">
              <w:t>News and Media Division</w:t>
            </w:r>
          </w:p>
          <w:p w:rsidR="000F2FFA" w:rsidRPr="000F2FFA" w:rsidRDefault="000F2FFA" w:rsidP="000F2FFA">
            <w:pPr>
              <w:rPr>
                <w:sz w:val="16"/>
                <w:szCs w:val="16"/>
              </w:rPr>
            </w:pPr>
          </w:p>
        </w:tc>
      </w:tr>
      <w:tr w:rsidR="000F2FFA" w:rsidRPr="000F2FFA" w:rsidDel="00196374" w:rsidTr="000F2FFA">
        <w:tc>
          <w:tcPr>
            <w:tcW w:w="2265" w:type="dxa"/>
            <w:shd w:val="clear" w:color="auto" w:fill="auto"/>
          </w:tcPr>
          <w:p w:rsidR="000F2FFA" w:rsidRPr="000F2FFA" w:rsidRDefault="000F2FFA" w:rsidP="000F2FFA">
            <w:pPr>
              <w:rPr>
                <w:bCs/>
                <w:sz w:val="16"/>
                <w:szCs w:val="16"/>
                <w:u w:val="single"/>
              </w:rPr>
            </w:pPr>
          </w:p>
          <w:p w:rsidR="000F2FFA" w:rsidRPr="000F2FFA" w:rsidDel="00196374" w:rsidRDefault="000F2FFA" w:rsidP="001F3071">
            <w:pPr>
              <w:numPr>
                <w:ilvl w:val="0"/>
                <w:numId w:val="14"/>
              </w:numPr>
              <w:ind w:left="420" w:hanging="420"/>
              <w:contextualSpacing/>
            </w:pPr>
            <w:r w:rsidRPr="000F2FFA">
              <w:t xml:space="preserve">Structure and </w:t>
            </w:r>
            <w:r w:rsidRPr="000F2FFA">
              <w:rPr>
                <w:bCs/>
              </w:rPr>
              <w:t>presenters</w:t>
            </w:r>
            <w:r w:rsidRPr="000F2FFA">
              <w:t xml:space="preserve"> of the webinar</w:t>
            </w:r>
            <w:r w:rsidRPr="000F2FFA" w:rsidDel="00196374">
              <w:t xml:space="preserve"> </w:t>
            </w:r>
          </w:p>
        </w:tc>
        <w:tc>
          <w:tcPr>
            <w:tcW w:w="7203" w:type="dxa"/>
            <w:shd w:val="clear" w:color="auto" w:fill="auto"/>
            <w:vAlign w:val="center"/>
          </w:tcPr>
          <w:p w:rsidR="000F2FFA" w:rsidRPr="000F2FFA" w:rsidRDefault="000F2FFA" w:rsidP="000F2FFA">
            <w:pPr>
              <w:rPr>
                <w:sz w:val="16"/>
                <w:szCs w:val="16"/>
              </w:rPr>
            </w:pPr>
          </w:p>
          <w:p w:rsidR="000F2FFA" w:rsidRPr="000F2FFA" w:rsidRDefault="000F2FFA" w:rsidP="000F2FFA">
            <w:r w:rsidRPr="000F2FFA">
              <w:t xml:space="preserve">Opening by Ms. Cristina </w:t>
            </w:r>
            <w:proofErr w:type="spellStart"/>
            <w:r w:rsidRPr="000F2FFA">
              <w:t>Martínez</w:t>
            </w:r>
            <w:proofErr w:type="spellEnd"/>
            <w:r w:rsidRPr="000F2FFA">
              <w:t xml:space="preserve"> Limón, Associate Program Officer, Development Agenda Coordination Division, WIPO </w:t>
            </w:r>
          </w:p>
          <w:p w:rsidR="000F2FFA" w:rsidRPr="000F2FFA" w:rsidRDefault="000F2FFA" w:rsidP="000F2FFA">
            <w:pPr>
              <w:rPr>
                <w:sz w:val="16"/>
                <w:szCs w:val="16"/>
              </w:rPr>
            </w:pPr>
          </w:p>
          <w:p w:rsidR="000F2FFA" w:rsidRPr="000F2FFA" w:rsidRDefault="000F2FFA" w:rsidP="000F2FFA">
            <w:r w:rsidRPr="000F2FFA">
              <w:t>Introductory remarks by Mr. Francisco Lima Mena, Senior Counsellor, Regional Bureau for Latin America and the Caribbean, WIPO</w:t>
            </w:r>
          </w:p>
          <w:p w:rsidR="000F2FFA" w:rsidRPr="000F2FFA" w:rsidRDefault="000F2FFA" w:rsidP="000F2FFA">
            <w:pPr>
              <w:rPr>
                <w:sz w:val="16"/>
                <w:szCs w:val="16"/>
              </w:rPr>
            </w:pPr>
          </w:p>
          <w:p w:rsidR="000F2FFA" w:rsidRPr="000F2FFA" w:rsidRDefault="000F2FFA" w:rsidP="000F2FFA">
            <w:r w:rsidRPr="000F2FFA">
              <w:t xml:space="preserve">Presentation by Ms. Catalina </w:t>
            </w:r>
            <w:proofErr w:type="spellStart"/>
            <w:r w:rsidRPr="000F2FFA">
              <w:t>Atehortúa</w:t>
            </w:r>
            <w:proofErr w:type="spellEnd"/>
            <w:r w:rsidRPr="000F2FFA">
              <w:t xml:space="preserve"> García, Lawyer and IP Expert</w:t>
            </w:r>
          </w:p>
          <w:p w:rsidR="000F2FFA" w:rsidRPr="000F2FFA" w:rsidRDefault="000F2FFA" w:rsidP="000F2FFA">
            <w:pPr>
              <w:rPr>
                <w:sz w:val="16"/>
                <w:szCs w:val="16"/>
              </w:rPr>
            </w:pPr>
          </w:p>
          <w:p w:rsidR="000F2FFA" w:rsidRPr="000F2FFA" w:rsidRDefault="000F2FFA" w:rsidP="000F2FFA">
            <w:r w:rsidRPr="000F2FFA">
              <w:t xml:space="preserve">Question &amp; Answer (Q&amp;A) session, moderated by Ms. Cristina </w:t>
            </w:r>
            <w:proofErr w:type="spellStart"/>
            <w:r w:rsidRPr="000F2FFA">
              <w:t>Martínez</w:t>
            </w:r>
            <w:proofErr w:type="spellEnd"/>
            <w:r w:rsidRPr="000F2FFA">
              <w:t xml:space="preserve"> Limón</w:t>
            </w:r>
          </w:p>
          <w:p w:rsidR="000F2FFA" w:rsidRPr="000F2FFA" w:rsidRDefault="000F2FFA" w:rsidP="000F2FFA">
            <w:pPr>
              <w:rPr>
                <w:sz w:val="16"/>
                <w:szCs w:val="16"/>
              </w:rPr>
            </w:pPr>
          </w:p>
          <w:p w:rsidR="000F2FFA" w:rsidRPr="000F2FFA" w:rsidRDefault="000F2FFA" w:rsidP="000F2FFA">
            <w:r w:rsidRPr="000F2FFA">
              <w:t>Closing Remarks by Mr. Francisco Lima Mena, Senior Counsellor, Regional Bureau for Latin America and the Caribbean, WIPO</w:t>
            </w:r>
          </w:p>
          <w:p w:rsidR="000F2FFA" w:rsidRPr="000F2FFA" w:rsidDel="00196374" w:rsidRDefault="000F2FFA" w:rsidP="000F2FFA">
            <w:pPr>
              <w:rPr>
                <w:sz w:val="16"/>
                <w:szCs w:val="16"/>
              </w:rPr>
            </w:pPr>
          </w:p>
        </w:tc>
      </w:tr>
      <w:tr w:rsidR="000F2FFA" w:rsidRPr="000F2FFA" w:rsidTr="000F2FFA">
        <w:tc>
          <w:tcPr>
            <w:tcW w:w="9468" w:type="dxa"/>
            <w:gridSpan w:val="2"/>
            <w:shd w:val="clear" w:color="auto" w:fill="auto"/>
          </w:tcPr>
          <w:p w:rsidR="000F2FFA" w:rsidRPr="000F2FFA" w:rsidRDefault="000F2FFA" w:rsidP="000F2FFA">
            <w:pPr>
              <w:rPr>
                <w:sz w:val="16"/>
                <w:szCs w:val="16"/>
              </w:rPr>
            </w:pPr>
          </w:p>
          <w:p w:rsidR="000F2FFA" w:rsidRPr="000F2FFA" w:rsidRDefault="000F2FFA" w:rsidP="001F3071">
            <w:pPr>
              <w:numPr>
                <w:ilvl w:val="0"/>
                <w:numId w:val="14"/>
              </w:numPr>
              <w:ind w:left="420" w:hanging="420"/>
              <w:contextualSpacing/>
              <w:rPr>
                <w:sz w:val="16"/>
                <w:szCs w:val="16"/>
              </w:rPr>
            </w:pPr>
            <w:r w:rsidRPr="000F2FFA">
              <w:t>Summary of the content of the presentation</w:t>
            </w:r>
          </w:p>
          <w:p w:rsidR="000F2FFA" w:rsidRPr="000F2FFA" w:rsidRDefault="000F2FFA" w:rsidP="000F2FFA">
            <w:pPr>
              <w:ind w:left="720"/>
              <w:contextualSpacing/>
              <w:rPr>
                <w:sz w:val="16"/>
                <w:szCs w:val="16"/>
              </w:rPr>
            </w:pPr>
          </w:p>
        </w:tc>
      </w:tr>
      <w:tr w:rsidR="000F2FFA" w:rsidRPr="000F2FFA" w:rsidTr="000F2FFA">
        <w:tc>
          <w:tcPr>
            <w:tcW w:w="9468" w:type="dxa"/>
            <w:gridSpan w:val="2"/>
            <w:shd w:val="clear" w:color="auto" w:fill="auto"/>
            <w:vAlign w:val="center"/>
          </w:tcPr>
          <w:p w:rsidR="000F2FFA" w:rsidRPr="000F2FFA" w:rsidRDefault="000F2FFA" w:rsidP="000F2FFA">
            <w:pPr>
              <w:jc w:val="both"/>
              <w:rPr>
                <w:bCs/>
                <w:sz w:val="16"/>
                <w:szCs w:val="16"/>
              </w:rPr>
            </w:pPr>
          </w:p>
          <w:p w:rsidR="000F2FFA" w:rsidRPr="000F2FFA" w:rsidRDefault="000F2FFA" w:rsidP="000F2FFA">
            <w:pPr>
              <w:jc w:val="both"/>
              <w:rPr>
                <w:bCs/>
              </w:rPr>
            </w:pPr>
            <w:r w:rsidRPr="000F2FFA">
              <w:rPr>
                <w:bCs/>
              </w:rPr>
              <w:t xml:space="preserve">Prior to the presentation, a video was played in which the Director General of WIPO, Mr. Francis </w:t>
            </w:r>
            <w:proofErr w:type="spellStart"/>
            <w:r w:rsidRPr="000F2FFA">
              <w:rPr>
                <w:bCs/>
              </w:rPr>
              <w:t>Gurry</w:t>
            </w:r>
            <w:proofErr w:type="spellEnd"/>
            <w:r w:rsidRPr="000F2FFA">
              <w:rPr>
                <w:bCs/>
              </w:rPr>
              <w:t>, had launched a message to IP Offices and Export Agencies of the Latin American Region in the context of a meeting that had taken place in 2018.</w:t>
            </w:r>
          </w:p>
          <w:p w:rsidR="000F2FFA" w:rsidRPr="000F2FFA" w:rsidRDefault="000F2FFA" w:rsidP="000F2FFA">
            <w:pPr>
              <w:jc w:val="both"/>
              <w:rPr>
                <w:bCs/>
                <w:sz w:val="16"/>
                <w:szCs w:val="16"/>
                <w:u w:val="single"/>
              </w:rPr>
            </w:pPr>
          </w:p>
          <w:p w:rsidR="000F2FFA" w:rsidRPr="000F2FFA" w:rsidRDefault="000F2FFA" w:rsidP="000F2FFA">
            <w:pPr>
              <w:jc w:val="both"/>
              <w:rPr>
                <w:bCs/>
                <w:u w:val="single"/>
              </w:rPr>
            </w:pPr>
            <w:r w:rsidRPr="000F2FFA">
              <w:rPr>
                <w:bCs/>
                <w:u w:val="single"/>
              </w:rPr>
              <w:t>Introduction</w:t>
            </w:r>
          </w:p>
          <w:p w:rsidR="000F2FFA" w:rsidRPr="000F2FFA" w:rsidRDefault="000F2FFA" w:rsidP="000F2FFA">
            <w:pPr>
              <w:jc w:val="both"/>
            </w:pPr>
            <w:r w:rsidRPr="000F2FFA">
              <w:t xml:space="preserve">The introduction recapped the three main messages of the Director General, Francis </w:t>
            </w:r>
            <w:proofErr w:type="spellStart"/>
            <w:r w:rsidRPr="000F2FFA">
              <w:t>Gurry</w:t>
            </w:r>
            <w:proofErr w:type="spellEnd"/>
            <w:r w:rsidRPr="000F2FFA">
              <w:t>, as follows:</w:t>
            </w:r>
          </w:p>
          <w:p w:rsidR="000F2FFA" w:rsidRPr="000F2FFA" w:rsidRDefault="000F2FFA" w:rsidP="000F2FFA">
            <w:pPr>
              <w:jc w:val="both"/>
            </w:pPr>
            <w:r w:rsidRPr="000F2FFA">
              <w:t>1. Exporting is based on competitive advantage and IP allows to protect this advantage. </w:t>
            </w:r>
          </w:p>
          <w:p w:rsidR="000F2FFA" w:rsidRPr="000F2FFA" w:rsidRDefault="000F2FFA" w:rsidP="000F2FFA">
            <w:pPr>
              <w:jc w:val="both"/>
            </w:pPr>
            <w:r w:rsidRPr="000F2FFA">
              <w:t>2. IP offers simple mechanisms for protection in export markets.</w:t>
            </w:r>
          </w:p>
          <w:p w:rsidR="000F2FFA" w:rsidRPr="000F2FFA" w:rsidRDefault="000F2FFA" w:rsidP="000F2FFA">
            <w:pPr>
              <w:jc w:val="both"/>
            </w:pPr>
            <w:r w:rsidRPr="000F2FFA">
              <w:lastRenderedPageBreak/>
              <w:t>3. IP provides business and economic information about the export markets. </w:t>
            </w:r>
          </w:p>
          <w:p w:rsidR="000F2FFA" w:rsidRPr="000F2FFA" w:rsidRDefault="000F2FFA" w:rsidP="000F2FFA">
            <w:pPr>
              <w:jc w:val="both"/>
              <w:rPr>
                <w:sz w:val="16"/>
                <w:szCs w:val="16"/>
              </w:rPr>
            </w:pPr>
          </w:p>
          <w:p w:rsidR="000F2FFA" w:rsidRPr="000F2FFA" w:rsidRDefault="000F2FFA" w:rsidP="000F2FFA">
            <w:pPr>
              <w:jc w:val="both"/>
              <w:rPr>
                <w:bCs/>
                <w:u w:val="single"/>
              </w:rPr>
            </w:pPr>
            <w:r w:rsidRPr="000F2FFA">
              <w:rPr>
                <w:bCs/>
                <w:u w:val="single"/>
              </w:rPr>
              <w:t>Context</w:t>
            </w:r>
          </w:p>
          <w:p w:rsidR="000F2FFA" w:rsidRPr="000F2FFA" w:rsidRDefault="000F2FFA" w:rsidP="000F2FFA">
            <w:pPr>
              <w:jc w:val="both"/>
            </w:pPr>
            <w:r w:rsidRPr="000F2FFA">
              <w:t xml:space="preserve">A contextualization </w:t>
            </w:r>
            <w:proofErr w:type="gramStart"/>
            <w:r w:rsidRPr="000F2FFA">
              <w:t>was made</w:t>
            </w:r>
            <w:proofErr w:type="gramEnd"/>
            <w:r w:rsidRPr="000F2FFA">
              <w:t xml:space="preserve"> on the situation of Latin America in international trade, based on the </w:t>
            </w:r>
            <w:proofErr w:type="spellStart"/>
            <w:r w:rsidRPr="000F2FFA">
              <w:t>UNCTAD</w:t>
            </w:r>
            <w:proofErr w:type="spellEnd"/>
            <w:r w:rsidRPr="000F2FFA">
              <w:t xml:space="preserve"> (2019) World Trade Organization 2019 report to present the panorama of the market behavior of products and services and the challenges that this brings to the region.</w:t>
            </w:r>
          </w:p>
          <w:p w:rsidR="000F2FFA" w:rsidRPr="000F2FFA" w:rsidRDefault="000F2FFA" w:rsidP="000F2FFA">
            <w:pPr>
              <w:jc w:val="both"/>
              <w:rPr>
                <w:sz w:val="16"/>
                <w:szCs w:val="16"/>
              </w:rPr>
            </w:pPr>
          </w:p>
          <w:p w:rsidR="000F2FFA" w:rsidRPr="000F2FFA" w:rsidRDefault="000F2FFA" w:rsidP="000F2FFA">
            <w:pPr>
              <w:jc w:val="both"/>
            </w:pPr>
            <w:r w:rsidRPr="000F2FFA">
              <w:t>The Global Innovation Index 2019 data was also used to show the share of innovation in Latin America, which countries in the region are responding to innovation challenges to gain competitive advantage and explained how innovation can help increase the export of products and services with high value added.</w:t>
            </w:r>
          </w:p>
          <w:p w:rsidR="000F2FFA" w:rsidRPr="000F2FFA" w:rsidRDefault="000F2FFA" w:rsidP="000F2FFA">
            <w:pPr>
              <w:jc w:val="both"/>
              <w:rPr>
                <w:sz w:val="16"/>
                <w:szCs w:val="16"/>
              </w:rPr>
            </w:pPr>
          </w:p>
          <w:p w:rsidR="000F2FFA" w:rsidRPr="000F2FFA" w:rsidRDefault="000F2FFA" w:rsidP="000F2FFA">
            <w:pPr>
              <w:jc w:val="both"/>
            </w:pPr>
            <w:r w:rsidRPr="000F2FFA">
              <w:t xml:space="preserve">The World Intellectual Property Indicators 2019 </w:t>
            </w:r>
            <w:proofErr w:type="gramStart"/>
            <w:r w:rsidRPr="000F2FFA">
              <w:t>was used</w:t>
            </w:r>
            <w:proofErr w:type="gramEnd"/>
            <w:r w:rsidRPr="000F2FFA">
              <w:t xml:space="preserve"> to answer the question of how IP as a tool for the protection of innovation contributes to the positioning of companies in foreign markets.</w:t>
            </w:r>
          </w:p>
          <w:p w:rsidR="000F2FFA" w:rsidRPr="000F2FFA" w:rsidRDefault="000F2FFA" w:rsidP="000F2FFA">
            <w:pPr>
              <w:jc w:val="both"/>
              <w:rPr>
                <w:sz w:val="16"/>
                <w:szCs w:val="16"/>
              </w:rPr>
            </w:pPr>
          </w:p>
          <w:p w:rsidR="000F2FFA" w:rsidRPr="000F2FFA" w:rsidRDefault="000F2FFA" w:rsidP="000F2FFA">
            <w:pPr>
              <w:jc w:val="both"/>
            </w:pPr>
            <w:r w:rsidRPr="000F2FFA">
              <w:t>Lastly, the relationship between foreign trade, innovation and IP was discussed, highlighting the following ideas:</w:t>
            </w:r>
          </w:p>
          <w:p w:rsidR="000F2FFA" w:rsidRPr="000F2FFA" w:rsidRDefault="000F2FFA" w:rsidP="000F2FFA">
            <w:pPr>
              <w:jc w:val="both"/>
              <w:rPr>
                <w:sz w:val="16"/>
                <w:szCs w:val="16"/>
              </w:rPr>
            </w:pPr>
          </w:p>
          <w:p w:rsidR="000F2FFA" w:rsidRPr="000F2FFA" w:rsidRDefault="000F2FFA" w:rsidP="000F2FFA">
            <w:pPr>
              <w:jc w:val="both"/>
            </w:pPr>
            <w:r w:rsidRPr="000F2FFA">
              <w:t>The “liberalization” of international trade and “deregulation” of companies.</w:t>
            </w:r>
          </w:p>
          <w:p w:rsidR="000F2FFA" w:rsidRPr="000F2FFA" w:rsidRDefault="000F2FFA" w:rsidP="000F2FFA">
            <w:pPr>
              <w:jc w:val="both"/>
            </w:pPr>
            <w:r w:rsidRPr="000F2FFA">
              <w:t xml:space="preserve">The challenges of commercial models in the </w:t>
            </w:r>
            <w:proofErr w:type="spellStart"/>
            <w:r w:rsidRPr="000F2FFA">
              <w:t>T.I.C</w:t>
            </w:r>
            <w:proofErr w:type="spellEnd"/>
            <w:r w:rsidRPr="000F2FFA">
              <w:t xml:space="preserve"> sector, both in the product and service markets.</w:t>
            </w:r>
          </w:p>
          <w:p w:rsidR="000F2FFA" w:rsidRPr="000F2FFA" w:rsidRDefault="000F2FFA" w:rsidP="000F2FFA">
            <w:pPr>
              <w:jc w:val="both"/>
            </w:pPr>
            <w:r w:rsidRPr="000F2FFA">
              <w:t>The use of creative and innovative strategies with high potential for differentiation and growth.</w:t>
            </w:r>
          </w:p>
          <w:p w:rsidR="000F2FFA" w:rsidRPr="000F2FFA" w:rsidRDefault="000F2FFA" w:rsidP="000F2FFA">
            <w:pPr>
              <w:jc w:val="both"/>
            </w:pPr>
            <w:r w:rsidRPr="000F2FFA">
              <w:t>The role of IP as a tool for the protection of innovation.</w:t>
            </w:r>
          </w:p>
          <w:p w:rsidR="000F2FFA" w:rsidRPr="000F2FFA" w:rsidRDefault="000F2FFA" w:rsidP="000F2FFA">
            <w:pPr>
              <w:jc w:val="both"/>
              <w:rPr>
                <w:sz w:val="16"/>
                <w:szCs w:val="16"/>
                <w:u w:val="single"/>
              </w:rPr>
            </w:pPr>
          </w:p>
          <w:p w:rsidR="000F2FFA" w:rsidRPr="000F2FFA" w:rsidRDefault="000F2FFA" w:rsidP="000F2FFA">
            <w:pPr>
              <w:jc w:val="both"/>
              <w:rPr>
                <w:bCs/>
                <w:u w:val="single"/>
              </w:rPr>
            </w:pPr>
            <w:r w:rsidRPr="000F2FFA">
              <w:rPr>
                <w:bCs/>
                <w:u w:val="single"/>
              </w:rPr>
              <w:t>General aspects of IP</w:t>
            </w:r>
          </w:p>
          <w:p w:rsidR="000F2FFA" w:rsidRPr="000F2FFA" w:rsidRDefault="000F2FFA" w:rsidP="000F2FFA">
            <w:pPr>
              <w:jc w:val="both"/>
            </w:pPr>
            <w:r w:rsidRPr="000F2FFA">
              <w:t>Latin American cases were used to contextualize what is IP, what are the mechanisms of IP protection, what are the main characteristics of IP protection, as well as to explain what instruments does IP have to encourage the export market.</w:t>
            </w:r>
          </w:p>
          <w:p w:rsidR="000F2FFA" w:rsidRPr="000F2FFA" w:rsidRDefault="000F2FFA" w:rsidP="000F2FFA">
            <w:pPr>
              <w:jc w:val="both"/>
              <w:rPr>
                <w:sz w:val="16"/>
                <w:szCs w:val="16"/>
                <w:u w:val="single"/>
              </w:rPr>
            </w:pPr>
          </w:p>
          <w:p w:rsidR="000F2FFA" w:rsidRPr="000F2FFA" w:rsidRDefault="000F2FFA" w:rsidP="000F2FFA">
            <w:pPr>
              <w:jc w:val="both"/>
              <w:rPr>
                <w:bCs/>
                <w:u w:val="single"/>
              </w:rPr>
            </w:pPr>
            <w:r w:rsidRPr="000F2FFA">
              <w:rPr>
                <w:bCs/>
                <w:u w:val="single"/>
              </w:rPr>
              <w:t>Case studies</w:t>
            </w:r>
          </w:p>
          <w:p w:rsidR="000F2FFA" w:rsidRPr="000F2FFA" w:rsidRDefault="000F2FFA" w:rsidP="000F2FFA">
            <w:pPr>
              <w:jc w:val="both"/>
            </w:pPr>
            <w:r w:rsidRPr="000F2FFA">
              <w:t xml:space="preserve">Three case studies </w:t>
            </w:r>
            <w:proofErr w:type="gramStart"/>
            <w:r w:rsidRPr="000F2FFA">
              <w:t>were shared</w:t>
            </w:r>
            <w:proofErr w:type="gramEnd"/>
            <w:r w:rsidRPr="000F2FFA">
              <w:t xml:space="preserve"> to show how Latin American companies have used IP to strengthen their export strategy. The three cases were:</w:t>
            </w:r>
          </w:p>
          <w:p w:rsidR="000F2FFA" w:rsidRPr="000F2FFA" w:rsidRDefault="000F2FFA" w:rsidP="001F3071">
            <w:pPr>
              <w:numPr>
                <w:ilvl w:val="0"/>
                <w:numId w:val="17"/>
              </w:numPr>
              <w:contextualSpacing/>
              <w:jc w:val="both"/>
            </w:pPr>
            <w:proofErr w:type="spellStart"/>
            <w:r w:rsidRPr="000F2FFA">
              <w:rPr>
                <w:bCs/>
                <w:i/>
              </w:rPr>
              <w:t>Bioestibas</w:t>
            </w:r>
            <w:proofErr w:type="spellEnd"/>
            <w:r w:rsidRPr="000F2FFA">
              <w:t xml:space="preserve"> and its strategy of patents and business secrets as a mechanism for attracting investment and diversifying sources of financing.</w:t>
            </w:r>
          </w:p>
          <w:p w:rsidR="000F2FFA" w:rsidRPr="000F2FFA" w:rsidRDefault="000F2FFA" w:rsidP="001F3071">
            <w:pPr>
              <w:numPr>
                <w:ilvl w:val="0"/>
                <w:numId w:val="17"/>
              </w:numPr>
              <w:contextualSpacing/>
              <w:jc w:val="both"/>
            </w:pPr>
            <w:proofErr w:type="gramStart"/>
            <w:r w:rsidRPr="000F2FFA">
              <w:rPr>
                <w:bCs/>
                <w:i/>
              </w:rPr>
              <w:t xml:space="preserve">Agua </w:t>
            </w:r>
            <w:proofErr w:type="spellStart"/>
            <w:r w:rsidRPr="000F2FFA">
              <w:rPr>
                <w:bCs/>
                <w:i/>
              </w:rPr>
              <w:t>Bendita</w:t>
            </w:r>
            <w:proofErr w:type="spellEnd"/>
            <w:r w:rsidRPr="000F2FFA">
              <w:t xml:space="preserve"> and how brands and industrial designs can contribute to the determination of the value of products or services in marketing.</w:t>
            </w:r>
            <w:proofErr w:type="gramEnd"/>
          </w:p>
          <w:p w:rsidR="000F2FFA" w:rsidRPr="000F2FFA" w:rsidRDefault="000F2FFA" w:rsidP="001F3071">
            <w:pPr>
              <w:numPr>
                <w:ilvl w:val="0"/>
                <w:numId w:val="17"/>
              </w:numPr>
              <w:contextualSpacing/>
              <w:jc w:val="both"/>
            </w:pPr>
            <w:r w:rsidRPr="000F2FFA">
              <w:rPr>
                <w:bCs/>
                <w:i/>
              </w:rPr>
              <w:t>Memory Software</w:t>
            </w:r>
            <w:r w:rsidRPr="000F2FFA">
              <w:t xml:space="preserve"> and how the expansion strategy in digital businesses </w:t>
            </w:r>
            <w:proofErr w:type="gramStart"/>
            <w:r w:rsidRPr="000F2FFA">
              <w:t>can be strengthened</w:t>
            </w:r>
            <w:proofErr w:type="gramEnd"/>
            <w:r w:rsidRPr="000F2FFA">
              <w:t xml:space="preserve"> by using copyright tools.</w:t>
            </w:r>
          </w:p>
          <w:p w:rsidR="000F2FFA" w:rsidRPr="000F2FFA" w:rsidRDefault="000F2FFA" w:rsidP="000F2FFA">
            <w:pPr>
              <w:jc w:val="both"/>
              <w:rPr>
                <w:sz w:val="16"/>
                <w:szCs w:val="16"/>
              </w:rPr>
            </w:pPr>
          </w:p>
          <w:p w:rsidR="000F2FFA" w:rsidRPr="000F2FFA" w:rsidRDefault="000F2FFA" w:rsidP="000F2FFA">
            <w:pPr>
              <w:jc w:val="both"/>
            </w:pPr>
            <w:r w:rsidRPr="000F2FFA">
              <w:t xml:space="preserve">For each of those three cases, the presentation highlighted the elements of innovation that gave a competitive advantage to those companies; what were the IP mechanisms used; how they had accessed International Protection Systems; and their process of insertion into international trade using IP.  In the end, the positive results of each company and the lessons learnt </w:t>
            </w:r>
            <w:proofErr w:type="gramStart"/>
            <w:r w:rsidRPr="000F2FFA">
              <w:t>were evidenced</w:t>
            </w:r>
            <w:proofErr w:type="gramEnd"/>
            <w:r w:rsidRPr="000F2FFA">
              <w:t>.</w:t>
            </w:r>
          </w:p>
          <w:p w:rsidR="000F2FFA" w:rsidRPr="000F2FFA" w:rsidRDefault="000F2FFA" w:rsidP="000F2FFA">
            <w:pPr>
              <w:jc w:val="both"/>
              <w:rPr>
                <w:sz w:val="16"/>
                <w:szCs w:val="16"/>
              </w:rPr>
            </w:pPr>
          </w:p>
          <w:p w:rsidR="000F2FFA" w:rsidRPr="000F2FFA" w:rsidRDefault="000F2FFA" w:rsidP="000F2FFA">
            <w:pPr>
              <w:jc w:val="both"/>
              <w:rPr>
                <w:u w:val="single"/>
              </w:rPr>
            </w:pPr>
            <w:r w:rsidRPr="000F2FFA">
              <w:rPr>
                <w:bCs/>
                <w:u w:val="single"/>
              </w:rPr>
              <w:t>Lessons Learnt</w:t>
            </w:r>
          </w:p>
          <w:p w:rsidR="000F2FFA" w:rsidRPr="000F2FFA" w:rsidRDefault="000F2FFA" w:rsidP="000F2FFA">
            <w:pPr>
              <w:ind w:left="29"/>
              <w:jc w:val="both"/>
            </w:pPr>
            <w:r w:rsidRPr="000F2FFA">
              <w:t>In light of the cases studies, the presentation further explored the following key lessons learnt:</w:t>
            </w:r>
          </w:p>
          <w:p w:rsidR="000F2FFA" w:rsidRPr="000F2FFA" w:rsidRDefault="000F2FFA" w:rsidP="000F2FFA">
            <w:pPr>
              <w:ind w:left="29"/>
              <w:jc w:val="both"/>
            </w:pPr>
          </w:p>
          <w:p w:rsidR="000F2FFA" w:rsidRPr="000F2FFA" w:rsidRDefault="000F2FFA" w:rsidP="001F3071">
            <w:pPr>
              <w:numPr>
                <w:ilvl w:val="0"/>
                <w:numId w:val="16"/>
              </w:numPr>
              <w:ind w:left="360" w:hanging="360"/>
              <w:jc w:val="both"/>
            </w:pPr>
            <w:r w:rsidRPr="000F2FFA">
              <w:t>Defining IP protection strategies and Include the IP strategy in Export Plans is very important to take advantage of the value of IP in the estimation of the value of products and services.</w:t>
            </w:r>
          </w:p>
          <w:p w:rsidR="000F2FFA" w:rsidRPr="000F2FFA" w:rsidRDefault="000F2FFA" w:rsidP="001F3071">
            <w:pPr>
              <w:numPr>
                <w:ilvl w:val="0"/>
                <w:numId w:val="16"/>
              </w:numPr>
              <w:ind w:left="360" w:hanging="360"/>
              <w:jc w:val="both"/>
            </w:pPr>
            <w:r w:rsidRPr="000F2FFA">
              <w:t xml:space="preserve">Considering the use of International IP Systems in the internationalization strategy, identifying and taking advantage of the opportunities offered by free trade agreements is </w:t>
            </w:r>
            <w:r w:rsidRPr="000F2FFA">
              <w:lastRenderedPageBreak/>
              <w:t>essential to obtain protection in the export markets, to reduce the costs of taxes and facilitate the exchange of products or services.</w:t>
            </w:r>
          </w:p>
          <w:p w:rsidR="000F2FFA" w:rsidRPr="000F2FFA" w:rsidRDefault="000F2FFA" w:rsidP="001F3071">
            <w:pPr>
              <w:numPr>
                <w:ilvl w:val="0"/>
                <w:numId w:val="16"/>
              </w:numPr>
              <w:ind w:left="360" w:hanging="360"/>
              <w:jc w:val="both"/>
            </w:pPr>
            <w:r w:rsidRPr="000F2FFA">
              <w:t>Using IP as a source of information to evaluate the international market and identify scenarios of freedom of operation to respect the rights of third parties.</w:t>
            </w:r>
          </w:p>
          <w:p w:rsidR="000F2FFA" w:rsidRPr="000F2FFA" w:rsidRDefault="000F2FFA" w:rsidP="001F3071">
            <w:pPr>
              <w:numPr>
                <w:ilvl w:val="0"/>
                <w:numId w:val="16"/>
              </w:numPr>
              <w:ind w:left="360" w:hanging="360"/>
              <w:jc w:val="both"/>
            </w:pPr>
            <w:r w:rsidRPr="000F2FFA">
              <w:t xml:space="preserve">Including IP-related issues in the elaboration of commercial agreements. Managing confidential information and business secrets, disclosing according to strategy, contractually securing IP with partners.  Considering IP in the expansion strategy: direct export, franchises, licensing, </w:t>
            </w:r>
            <w:proofErr w:type="gramStart"/>
            <w:r w:rsidRPr="000F2FFA">
              <w:t>e</w:t>
            </w:r>
            <w:proofErr w:type="gramEnd"/>
            <w:r w:rsidRPr="000F2FFA">
              <w:t xml:space="preserve">-commerce. </w:t>
            </w:r>
            <w:r w:rsidRPr="000F2FFA">
              <w:tab/>
            </w:r>
          </w:p>
          <w:p w:rsidR="000F2FFA" w:rsidRPr="000F2FFA" w:rsidRDefault="000F2FFA" w:rsidP="001F3071">
            <w:pPr>
              <w:numPr>
                <w:ilvl w:val="0"/>
                <w:numId w:val="16"/>
              </w:numPr>
              <w:ind w:left="360" w:hanging="360"/>
              <w:jc w:val="both"/>
            </w:pPr>
            <w:r w:rsidRPr="000F2FFA">
              <w:t>Defending IP rights in international trade.</w:t>
            </w:r>
          </w:p>
          <w:p w:rsidR="000F2FFA" w:rsidRPr="000F2FFA" w:rsidRDefault="000F2FFA" w:rsidP="000F2FFA">
            <w:pPr>
              <w:ind w:left="29"/>
              <w:jc w:val="both"/>
              <w:rPr>
                <w:sz w:val="16"/>
                <w:szCs w:val="16"/>
              </w:rPr>
            </w:pPr>
          </w:p>
          <w:p w:rsidR="000F2FFA" w:rsidRPr="000F2FFA" w:rsidRDefault="000F2FFA" w:rsidP="000F2FFA">
            <w:pPr>
              <w:ind w:left="29"/>
              <w:jc w:val="both"/>
              <w:rPr>
                <w:bCs/>
                <w:u w:val="single"/>
              </w:rPr>
            </w:pPr>
            <w:r w:rsidRPr="000F2FFA">
              <w:rPr>
                <w:bCs/>
                <w:u w:val="single"/>
              </w:rPr>
              <w:t>How can WIPO support Member States in the task of strengthening exporting activities and attracting investment?</w:t>
            </w:r>
          </w:p>
          <w:p w:rsidR="000F2FFA" w:rsidRPr="000F2FFA" w:rsidRDefault="000F2FFA" w:rsidP="000F2FFA">
            <w:pPr>
              <w:ind w:left="29"/>
              <w:jc w:val="both"/>
            </w:pPr>
            <w:r w:rsidRPr="000F2FFA">
              <w:t>Lastly, the presentation delved into the following three pillars of WIPO’s cooperation:</w:t>
            </w:r>
          </w:p>
          <w:p w:rsidR="000F2FFA" w:rsidRPr="000F2FFA" w:rsidRDefault="000F2FFA" w:rsidP="000F2FFA">
            <w:pPr>
              <w:ind w:left="29"/>
              <w:jc w:val="both"/>
            </w:pPr>
            <w:r w:rsidRPr="000F2FFA">
              <w:t>Technical Assistance</w:t>
            </w:r>
          </w:p>
          <w:p w:rsidR="000F2FFA" w:rsidRPr="000F2FFA" w:rsidRDefault="000F2FFA" w:rsidP="000F2FFA">
            <w:pPr>
              <w:ind w:left="29"/>
              <w:jc w:val="both"/>
            </w:pPr>
            <w:r w:rsidRPr="000F2FFA">
              <w:t xml:space="preserve">Capacity Building </w:t>
            </w:r>
          </w:p>
          <w:p w:rsidR="000F2FFA" w:rsidRPr="000F2FFA" w:rsidRDefault="000F2FFA" w:rsidP="000F2FFA">
            <w:pPr>
              <w:ind w:left="29"/>
              <w:jc w:val="both"/>
            </w:pPr>
            <w:r w:rsidRPr="000F2FFA">
              <w:t xml:space="preserve">Systems for International Protection </w:t>
            </w:r>
          </w:p>
          <w:p w:rsidR="000F2FFA" w:rsidRPr="000F2FFA" w:rsidRDefault="000F2FFA" w:rsidP="000F2FFA">
            <w:pPr>
              <w:jc w:val="both"/>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468" w:type="dxa"/>
            <w:gridSpan w:val="2"/>
            <w:shd w:val="clear" w:color="auto" w:fill="auto"/>
          </w:tcPr>
          <w:p w:rsidR="000F2FFA" w:rsidRPr="000F2FFA" w:rsidRDefault="000F2FFA" w:rsidP="000F2FFA">
            <w:pPr>
              <w:rPr>
                <w:bCs/>
                <w:sz w:val="16"/>
                <w:szCs w:val="16"/>
              </w:rPr>
            </w:pPr>
          </w:p>
          <w:p w:rsidR="000F2FFA" w:rsidRPr="000F2FFA" w:rsidRDefault="000F2FFA" w:rsidP="001F3071">
            <w:pPr>
              <w:numPr>
                <w:ilvl w:val="0"/>
                <w:numId w:val="14"/>
              </w:numPr>
              <w:ind w:left="420" w:hanging="420"/>
              <w:contextualSpacing/>
              <w:rPr>
                <w:bCs/>
              </w:rPr>
            </w:pPr>
            <w:r w:rsidRPr="000F2FFA">
              <w:t>Number and quality of questions from the audience</w:t>
            </w:r>
          </w:p>
          <w:p w:rsidR="000F2FFA" w:rsidRPr="000F2FFA" w:rsidRDefault="000F2FFA" w:rsidP="000F2FFA">
            <w:pPr>
              <w:rPr>
                <w:b/>
                <w:i/>
                <w:sz w:val="16"/>
                <w:szCs w:val="16"/>
              </w:rPr>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0F2FFA" w:rsidRPr="000F2FFA" w:rsidRDefault="000F2FFA" w:rsidP="000F2FFA">
            <w:pPr>
              <w:jc w:val="both"/>
              <w:rPr>
                <w:sz w:val="16"/>
                <w:szCs w:val="16"/>
              </w:rPr>
            </w:pPr>
          </w:p>
          <w:p w:rsidR="000F2FFA" w:rsidRPr="000F2FFA" w:rsidRDefault="000F2FFA" w:rsidP="000F2FFA">
            <w:pPr>
              <w:jc w:val="both"/>
            </w:pPr>
            <w:r w:rsidRPr="000F2FFA">
              <w:t>The questions addressed to WIPO were well formulated and revolved around the tools and activities of the Organization in the area of IP and exports.</w:t>
            </w:r>
          </w:p>
          <w:p w:rsidR="000F2FFA" w:rsidRPr="000F2FFA" w:rsidRDefault="000F2FFA" w:rsidP="000F2FFA">
            <w:pPr>
              <w:jc w:val="both"/>
              <w:rPr>
                <w:sz w:val="16"/>
                <w:szCs w:val="16"/>
              </w:rPr>
            </w:pPr>
          </w:p>
          <w:p w:rsidR="000F2FFA" w:rsidRPr="000F2FFA" w:rsidRDefault="000F2FFA" w:rsidP="000F2FFA">
            <w:pPr>
              <w:jc w:val="both"/>
            </w:pPr>
            <w:r w:rsidRPr="000F2FFA">
              <w:t>The questions addressed to the presenter were also well formulated and focused on how export agencies can support entrepreneurs to use IP mechanisms adequately and effectively and on the use of International IP Protection Systems.</w:t>
            </w:r>
          </w:p>
          <w:p w:rsidR="000F2FFA" w:rsidRPr="000F2FFA" w:rsidRDefault="000F2FFA" w:rsidP="000F2FFA">
            <w:pPr>
              <w:jc w:val="both"/>
              <w:rPr>
                <w:sz w:val="16"/>
                <w:szCs w:val="16"/>
              </w:rPr>
            </w:pPr>
          </w:p>
          <w:p w:rsidR="000F2FFA" w:rsidRPr="000F2FFA" w:rsidRDefault="000F2FFA" w:rsidP="000F2FFA">
            <w:pPr>
              <w:jc w:val="both"/>
            </w:pPr>
            <w:r w:rsidRPr="000F2FFA">
              <w:t xml:space="preserve">Some questions </w:t>
            </w:r>
            <w:proofErr w:type="gramStart"/>
            <w:r w:rsidRPr="000F2FFA">
              <w:t>were answered</w:t>
            </w:r>
            <w:proofErr w:type="gramEnd"/>
            <w:r w:rsidRPr="000F2FFA">
              <w:t xml:space="preserve"> during the webinar.  Due to time constraints, the remaining questions </w:t>
            </w:r>
            <w:proofErr w:type="gramStart"/>
            <w:r w:rsidRPr="000F2FFA">
              <w:t>were answered</w:t>
            </w:r>
            <w:proofErr w:type="gramEnd"/>
            <w:r w:rsidRPr="000F2FFA">
              <w:t xml:space="preserve"> via email from WIPO to the participants.</w:t>
            </w:r>
          </w:p>
          <w:p w:rsidR="000F2FFA" w:rsidRPr="000F2FFA" w:rsidRDefault="000F2FFA" w:rsidP="000F2FFA">
            <w:pPr>
              <w:jc w:val="both"/>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F2FFA" w:rsidRPr="000F2FFA" w:rsidRDefault="000F2FFA" w:rsidP="000F2FFA">
            <w:pPr>
              <w:rPr>
                <w:bCs/>
                <w:sz w:val="16"/>
                <w:szCs w:val="16"/>
              </w:rPr>
            </w:pPr>
          </w:p>
          <w:p w:rsidR="000F2FFA" w:rsidRPr="000F2FFA" w:rsidRDefault="000F2FFA" w:rsidP="001F3071">
            <w:pPr>
              <w:numPr>
                <w:ilvl w:val="0"/>
                <w:numId w:val="15"/>
              </w:numPr>
              <w:tabs>
                <w:tab w:val="left" w:pos="0"/>
              </w:tabs>
              <w:ind w:left="450" w:hanging="450"/>
              <w:contextualSpacing/>
              <w:rPr>
                <w:bCs/>
                <w:szCs w:val="26"/>
              </w:rPr>
            </w:pPr>
            <w:r w:rsidRPr="000F2FFA">
              <w:rPr>
                <w:bCs/>
                <w:szCs w:val="26"/>
              </w:rPr>
              <w:t>Level of participation in the webinar</w:t>
            </w:r>
          </w:p>
          <w:p w:rsidR="000F2FFA" w:rsidRPr="000F2FFA" w:rsidRDefault="000F2FFA" w:rsidP="000F2FFA">
            <w:pPr>
              <w:rPr>
                <w:sz w:val="16"/>
                <w:szCs w:val="16"/>
              </w:rPr>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00"/>
        </w:trPr>
        <w:tc>
          <w:tcPr>
            <w:tcW w:w="9468" w:type="dxa"/>
            <w:gridSpan w:val="2"/>
            <w:shd w:val="clear" w:color="auto" w:fill="auto"/>
          </w:tcPr>
          <w:p w:rsidR="000F2FFA" w:rsidRPr="000F2FFA" w:rsidRDefault="000F2FFA" w:rsidP="000F2FFA">
            <w:pPr>
              <w:rPr>
                <w:sz w:val="16"/>
                <w:szCs w:val="16"/>
              </w:rPr>
            </w:pPr>
          </w:p>
          <w:p w:rsidR="000F2FFA" w:rsidRPr="000F2FFA" w:rsidRDefault="000F2FFA" w:rsidP="000F2FFA">
            <w:pPr>
              <w:spacing w:after="220"/>
            </w:pPr>
            <w:proofErr w:type="gramStart"/>
            <w:r w:rsidRPr="000F2FFA">
              <w:t>A total of 273</w:t>
            </w:r>
            <w:proofErr w:type="gramEnd"/>
            <w:r w:rsidRPr="000F2FFA">
              <w:t xml:space="preserve"> persons registered for the webinar.  </w:t>
            </w:r>
            <w:proofErr w:type="gramStart"/>
            <w:r w:rsidRPr="000F2FFA">
              <w:t>A total of 92</w:t>
            </w:r>
            <w:proofErr w:type="gramEnd"/>
            <w:r w:rsidRPr="000F2FFA">
              <w:t xml:space="preserve"> persons (approximately 60% female) attended the webinar live.</w:t>
            </w: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02"/>
        </w:trPr>
        <w:tc>
          <w:tcPr>
            <w:tcW w:w="9468" w:type="dxa"/>
            <w:gridSpan w:val="2"/>
            <w:shd w:val="clear" w:color="auto" w:fill="auto"/>
          </w:tcPr>
          <w:p w:rsidR="000F2FFA" w:rsidRPr="000F2FFA" w:rsidRDefault="000F2FFA" w:rsidP="000F2FFA">
            <w:pPr>
              <w:rPr>
                <w:sz w:val="16"/>
                <w:szCs w:val="16"/>
              </w:rPr>
            </w:pPr>
          </w:p>
          <w:p w:rsidR="000F2FFA" w:rsidRPr="000F2FFA" w:rsidRDefault="000F2FFA" w:rsidP="001F3071">
            <w:pPr>
              <w:numPr>
                <w:ilvl w:val="0"/>
                <w:numId w:val="15"/>
              </w:numPr>
              <w:tabs>
                <w:tab w:val="left" w:pos="0"/>
              </w:tabs>
              <w:ind w:left="450" w:hanging="450"/>
              <w:contextualSpacing/>
              <w:rPr>
                <w:sz w:val="16"/>
                <w:szCs w:val="16"/>
              </w:rPr>
            </w:pPr>
            <w:r w:rsidRPr="000F2FFA">
              <w:rPr>
                <w:bCs/>
                <w:szCs w:val="26"/>
              </w:rPr>
              <w:t>Feedback received from audience</w:t>
            </w: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468" w:type="dxa"/>
            <w:gridSpan w:val="2"/>
            <w:shd w:val="clear" w:color="auto" w:fill="auto"/>
            <w:vAlign w:val="center"/>
          </w:tcPr>
          <w:p w:rsidR="000F2FFA" w:rsidRPr="000F2FFA" w:rsidRDefault="000F2FFA" w:rsidP="000F2FFA">
            <w:pPr>
              <w:rPr>
                <w:sz w:val="16"/>
                <w:szCs w:val="16"/>
              </w:rPr>
            </w:pPr>
          </w:p>
          <w:p w:rsidR="000F2FFA" w:rsidRPr="000F2FFA" w:rsidRDefault="000F2FFA" w:rsidP="000F2FFA">
            <w:pPr>
              <w:autoSpaceDE w:val="0"/>
              <w:autoSpaceDN w:val="0"/>
              <w:adjustRightInd w:val="0"/>
              <w:jc w:val="both"/>
              <w:rPr>
                <w:rFonts w:eastAsia="Times New Roman"/>
                <w:color w:val="000000"/>
                <w:szCs w:val="22"/>
                <w:lang w:eastAsia="en-US"/>
              </w:rPr>
            </w:pPr>
            <w:r w:rsidRPr="000F2FFA">
              <w:rPr>
                <w:rFonts w:eastAsia="Times New Roman"/>
                <w:color w:val="000000"/>
                <w:szCs w:val="22"/>
                <w:lang w:eastAsia="en-US"/>
              </w:rPr>
              <w:t xml:space="preserve">A satisfaction survey </w:t>
            </w:r>
            <w:proofErr w:type="gramStart"/>
            <w:r w:rsidRPr="000F2FFA">
              <w:rPr>
                <w:rFonts w:eastAsia="Times New Roman"/>
                <w:color w:val="000000"/>
                <w:szCs w:val="22"/>
                <w:lang w:eastAsia="en-US"/>
              </w:rPr>
              <w:t>was shared</w:t>
            </w:r>
            <w:proofErr w:type="gramEnd"/>
            <w:r w:rsidRPr="000F2FFA">
              <w:rPr>
                <w:rFonts w:eastAsia="Times New Roman"/>
                <w:color w:val="000000"/>
                <w:szCs w:val="22"/>
                <w:lang w:eastAsia="en-US"/>
              </w:rPr>
              <w:t xml:space="preserve"> with participants after the webinar.  The response rate to the survey was 52 %.  </w:t>
            </w:r>
          </w:p>
          <w:p w:rsidR="000F2FFA" w:rsidRPr="000F2FFA" w:rsidRDefault="000F2FFA" w:rsidP="000F2FFA">
            <w:pPr>
              <w:jc w:val="both"/>
              <w:rPr>
                <w:color w:val="000000"/>
                <w:sz w:val="16"/>
                <w:szCs w:val="16"/>
              </w:rPr>
            </w:pPr>
          </w:p>
          <w:p w:rsidR="000F2FFA" w:rsidRPr="000F2FFA" w:rsidRDefault="000F2FFA" w:rsidP="000F2FFA">
            <w:pPr>
              <w:jc w:val="both"/>
              <w:rPr>
                <w:color w:val="000000"/>
                <w:szCs w:val="22"/>
              </w:rPr>
            </w:pPr>
            <w:r w:rsidRPr="000F2FFA">
              <w:rPr>
                <w:color w:val="000000"/>
                <w:szCs w:val="22"/>
              </w:rPr>
              <w:t>The vast majority (96%) of participants who answered the survey were “extremely satisfied” or “satisfied” with the webinar overall and reported that the content of the webinar was “excellent” or “good”.</w:t>
            </w:r>
          </w:p>
          <w:p w:rsidR="000F2FFA" w:rsidRPr="000F2FFA" w:rsidRDefault="000F2FFA" w:rsidP="000F2FFA">
            <w:pPr>
              <w:jc w:val="both"/>
              <w:rPr>
                <w:color w:val="000000"/>
                <w:sz w:val="16"/>
                <w:szCs w:val="16"/>
              </w:rPr>
            </w:pPr>
          </w:p>
          <w:p w:rsidR="000F2FFA" w:rsidRPr="000F2FFA" w:rsidRDefault="000F2FFA" w:rsidP="000F2FFA">
            <w:pPr>
              <w:jc w:val="both"/>
              <w:rPr>
                <w:color w:val="000000"/>
                <w:szCs w:val="22"/>
              </w:rPr>
            </w:pPr>
            <w:r w:rsidRPr="000F2FFA">
              <w:rPr>
                <w:color w:val="000000"/>
                <w:szCs w:val="22"/>
              </w:rPr>
              <w:t xml:space="preserve">73% of them considered that the duration of the event was “correct” and all answered that the webinar was an “appropriate” or “extremely “appropriate” means for discussing IP, exports and foreign investment. </w:t>
            </w:r>
          </w:p>
          <w:p w:rsidR="000F2FFA" w:rsidRDefault="000F2FFA" w:rsidP="000F2FFA">
            <w:pPr>
              <w:jc w:val="both"/>
              <w:rPr>
                <w:color w:val="000000"/>
                <w:sz w:val="16"/>
                <w:szCs w:val="16"/>
              </w:rPr>
            </w:pPr>
          </w:p>
          <w:p w:rsidR="009D54A5" w:rsidRPr="000F2FFA" w:rsidRDefault="009D54A5" w:rsidP="000F2FFA">
            <w:pPr>
              <w:jc w:val="both"/>
              <w:rPr>
                <w:color w:val="000000"/>
                <w:sz w:val="16"/>
                <w:szCs w:val="16"/>
              </w:rPr>
            </w:pPr>
          </w:p>
          <w:p w:rsidR="000F2FFA" w:rsidRPr="000F2FFA" w:rsidRDefault="000F2FFA" w:rsidP="000F2FFA">
            <w:pPr>
              <w:jc w:val="both"/>
              <w:rPr>
                <w:color w:val="000000"/>
                <w:szCs w:val="22"/>
              </w:rPr>
            </w:pPr>
            <w:r w:rsidRPr="000F2FFA">
              <w:rPr>
                <w:color w:val="000000"/>
                <w:szCs w:val="22"/>
              </w:rPr>
              <w:lastRenderedPageBreak/>
              <w:t>98% of them would recommend future webinars on this topic and 92% would attend future webinars on other topics related to technical assistance.</w:t>
            </w:r>
          </w:p>
          <w:p w:rsidR="000F2FFA" w:rsidRPr="000F2FFA" w:rsidRDefault="000F2FFA" w:rsidP="000F2FFA">
            <w:pPr>
              <w:jc w:val="both"/>
            </w:pPr>
          </w:p>
        </w:tc>
      </w:tr>
      <w:tr w:rsidR="000F2FFA" w:rsidRPr="000F2FFA" w:rsidTr="000F2FFA">
        <w:tc>
          <w:tcPr>
            <w:tcW w:w="9468" w:type="dxa"/>
            <w:gridSpan w:val="2"/>
            <w:shd w:val="clear" w:color="auto" w:fill="auto"/>
          </w:tcPr>
          <w:p w:rsidR="000F2FFA" w:rsidRPr="000F2FFA" w:rsidRDefault="000F2FFA" w:rsidP="000F2FFA">
            <w:pPr>
              <w:rPr>
                <w:bCs/>
                <w:sz w:val="16"/>
                <w:szCs w:val="16"/>
              </w:rPr>
            </w:pPr>
          </w:p>
          <w:p w:rsidR="000F2FFA" w:rsidRPr="000F2FFA" w:rsidRDefault="000F2FFA" w:rsidP="001F3071">
            <w:pPr>
              <w:numPr>
                <w:ilvl w:val="0"/>
                <w:numId w:val="15"/>
              </w:numPr>
              <w:tabs>
                <w:tab w:val="left" w:pos="0"/>
              </w:tabs>
              <w:ind w:left="450" w:hanging="450"/>
              <w:contextualSpacing/>
              <w:rPr>
                <w:bCs/>
                <w:u w:val="single"/>
              </w:rPr>
            </w:pPr>
            <w:r w:rsidRPr="000F2FFA">
              <w:t>Appropriateness of the webinar format for the discussion of this topic</w:t>
            </w:r>
          </w:p>
          <w:p w:rsidR="000F2FFA" w:rsidRPr="000F2FFA" w:rsidRDefault="000F2FFA" w:rsidP="000F2FFA">
            <w:pPr>
              <w:ind w:left="1080"/>
              <w:contextualSpacing/>
              <w:rPr>
                <w:sz w:val="16"/>
                <w:szCs w:val="16"/>
              </w:rPr>
            </w:pPr>
          </w:p>
        </w:tc>
      </w:tr>
      <w:tr w:rsidR="000F2FFA" w:rsidRPr="000F2FFA" w:rsidTr="000F2FFA">
        <w:tc>
          <w:tcPr>
            <w:tcW w:w="9468" w:type="dxa"/>
            <w:gridSpan w:val="2"/>
            <w:shd w:val="clear" w:color="auto" w:fill="auto"/>
          </w:tcPr>
          <w:p w:rsidR="000F2FFA" w:rsidRPr="000F2FFA" w:rsidRDefault="000F2FFA" w:rsidP="000F2FFA">
            <w:pPr>
              <w:rPr>
                <w:iCs/>
                <w:sz w:val="16"/>
                <w:szCs w:val="16"/>
              </w:rPr>
            </w:pPr>
          </w:p>
          <w:p w:rsidR="000F2FFA" w:rsidRPr="000F2FFA" w:rsidRDefault="000F2FFA" w:rsidP="000F2FFA">
            <w:pPr>
              <w:jc w:val="both"/>
              <w:rPr>
                <w:iCs/>
              </w:rPr>
            </w:pPr>
            <w:r w:rsidRPr="000F2FFA">
              <w:rPr>
                <w:iCs/>
              </w:rPr>
              <w:t>The webinar is a relevant resource for introducing the topic, as well as for presenting the role and work of WIPO and the activities with which WIPO can help Member States.  However, the time limitations hindered the possibility to delve deeper into certain intellectual property concepts and the International Protection Systems, which are very important in relation to the webinar topic.  A virtual course, reinforced, for instance, with a summer course, or implementing a training program for trainers in the area, would be an interesting alternative.</w:t>
            </w:r>
          </w:p>
          <w:p w:rsidR="000F2FFA" w:rsidRPr="000F2FFA" w:rsidRDefault="000F2FFA" w:rsidP="000F2FFA">
            <w:pPr>
              <w:rPr>
                <w:sz w:val="16"/>
                <w:szCs w:val="16"/>
              </w:rPr>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F2FFA" w:rsidRPr="000F2FFA" w:rsidRDefault="000F2FFA" w:rsidP="000F2FFA">
            <w:pPr>
              <w:rPr>
                <w:bCs/>
                <w:sz w:val="16"/>
                <w:szCs w:val="16"/>
              </w:rPr>
            </w:pPr>
          </w:p>
          <w:p w:rsidR="000F2FFA" w:rsidRPr="000F2FFA" w:rsidRDefault="000F2FFA" w:rsidP="001F3071">
            <w:pPr>
              <w:numPr>
                <w:ilvl w:val="0"/>
                <w:numId w:val="15"/>
              </w:numPr>
              <w:tabs>
                <w:tab w:val="left" w:pos="0"/>
              </w:tabs>
              <w:ind w:left="450" w:hanging="450"/>
              <w:contextualSpacing/>
              <w:rPr>
                <w:bCs/>
                <w:u w:val="single"/>
              </w:rPr>
            </w:pPr>
            <w:r w:rsidRPr="000F2FFA">
              <w:t>Shortcomings encountered</w:t>
            </w:r>
          </w:p>
          <w:p w:rsidR="000F2FFA" w:rsidRPr="000F2FFA" w:rsidRDefault="000F2FFA" w:rsidP="000F2FFA">
            <w:pPr>
              <w:rPr>
                <w:bCs/>
                <w:sz w:val="16"/>
                <w:szCs w:val="16"/>
              </w:rPr>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0F2FFA" w:rsidRPr="000F2FFA" w:rsidRDefault="000F2FFA" w:rsidP="000F2FFA">
            <w:pPr>
              <w:rPr>
                <w:iCs/>
                <w:sz w:val="16"/>
                <w:szCs w:val="16"/>
                <w:highlight w:val="yellow"/>
              </w:rPr>
            </w:pPr>
          </w:p>
          <w:p w:rsidR="000F2FFA" w:rsidRPr="000F2FFA" w:rsidRDefault="000F2FFA" w:rsidP="000F2FFA">
            <w:pPr>
              <w:jc w:val="both"/>
              <w:rPr>
                <w:iCs/>
              </w:rPr>
            </w:pPr>
            <w:r w:rsidRPr="000F2FFA">
              <w:rPr>
                <w:iCs/>
              </w:rPr>
              <w:t xml:space="preserve">In general, the webinar </w:t>
            </w:r>
            <w:proofErr w:type="gramStart"/>
            <w:r w:rsidRPr="000F2FFA">
              <w:rPr>
                <w:iCs/>
              </w:rPr>
              <w:t>was held</w:t>
            </w:r>
            <w:proofErr w:type="gramEnd"/>
            <w:r w:rsidRPr="000F2FFA">
              <w:rPr>
                <w:iCs/>
              </w:rPr>
              <w:t xml:space="preserve"> without problems.  The platform worked well and the participants </w:t>
            </w:r>
            <w:proofErr w:type="gramStart"/>
            <w:r w:rsidRPr="000F2FFA">
              <w:rPr>
                <w:iCs/>
              </w:rPr>
              <w:t>were connected</w:t>
            </w:r>
            <w:proofErr w:type="gramEnd"/>
            <w:r w:rsidRPr="000F2FFA">
              <w:rPr>
                <w:iCs/>
              </w:rPr>
              <w:t xml:space="preserve"> from the beginning to the end.  The participants asked a high number of questions, which shows a high level of interest in the topic.</w:t>
            </w:r>
          </w:p>
          <w:p w:rsidR="000F2FFA" w:rsidRPr="000F2FFA" w:rsidRDefault="000F2FFA" w:rsidP="000F2FFA">
            <w:pPr>
              <w:rPr>
                <w:iCs/>
                <w:sz w:val="16"/>
                <w:szCs w:val="16"/>
                <w:highlight w:val="yellow"/>
              </w:rPr>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F2FFA" w:rsidRPr="000F2FFA" w:rsidRDefault="000F2FFA" w:rsidP="000F2FFA">
            <w:pPr>
              <w:rPr>
                <w:sz w:val="16"/>
                <w:szCs w:val="16"/>
              </w:rPr>
            </w:pPr>
            <w:r w:rsidRPr="000F2FFA">
              <w:t xml:space="preserve"> </w:t>
            </w:r>
          </w:p>
          <w:p w:rsidR="000F2FFA" w:rsidRPr="000F2FFA" w:rsidRDefault="000F2FFA" w:rsidP="001F3071">
            <w:pPr>
              <w:numPr>
                <w:ilvl w:val="0"/>
                <w:numId w:val="15"/>
              </w:numPr>
              <w:tabs>
                <w:tab w:val="left" w:pos="0"/>
              </w:tabs>
              <w:ind w:left="450" w:hanging="450"/>
              <w:contextualSpacing/>
            </w:pPr>
            <w:r w:rsidRPr="000F2FFA">
              <w:t>Areas of improvement and lessons learnt</w:t>
            </w:r>
          </w:p>
          <w:p w:rsidR="000F2FFA" w:rsidRPr="000F2FFA" w:rsidRDefault="000F2FFA" w:rsidP="000F2FFA">
            <w:pPr>
              <w:rPr>
                <w:bCs/>
                <w:sz w:val="16"/>
                <w:szCs w:val="16"/>
              </w:rPr>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F2FFA" w:rsidRPr="000F2FFA" w:rsidRDefault="000F2FFA" w:rsidP="000F2FFA">
            <w:pPr>
              <w:rPr>
                <w:bCs/>
                <w:sz w:val="16"/>
                <w:szCs w:val="16"/>
                <w:u w:val="single"/>
              </w:rPr>
            </w:pPr>
          </w:p>
          <w:p w:rsidR="000F2FFA" w:rsidRPr="000F2FFA" w:rsidRDefault="000F2FFA" w:rsidP="000F2FFA">
            <w:pPr>
              <w:jc w:val="both"/>
              <w:rPr>
                <w:iCs/>
              </w:rPr>
            </w:pPr>
            <w:r w:rsidRPr="000F2FFA">
              <w:rPr>
                <w:iCs/>
              </w:rPr>
              <w:t xml:space="preserve">The one-hour scheduled duration was insufficient for the webinar.  This </w:t>
            </w:r>
            <w:proofErr w:type="gramStart"/>
            <w:r w:rsidRPr="000F2FFA">
              <w:rPr>
                <w:iCs/>
              </w:rPr>
              <w:t>could be extended</w:t>
            </w:r>
            <w:proofErr w:type="gramEnd"/>
            <w:r w:rsidRPr="000F2FFA">
              <w:rPr>
                <w:iCs/>
              </w:rPr>
              <w:t xml:space="preserve"> as to allow more time to answer the participants’ questions.</w:t>
            </w:r>
          </w:p>
          <w:p w:rsidR="000F2FFA" w:rsidRPr="000F2FFA" w:rsidRDefault="000F2FFA" w:rsidP="000F2FFA">
            <w:pPr>
              <w:jc w:val="both"/>
              <w:rPr>
                <w:iCs/>
                <w:sz w:val="16"/>
                <w:szCs w:val="16"/>
              </w:rPr>
            </w:pPr>
          </w:p>
          <w:p w:rsidR="000F2FFA" w:rsidRPr="000F2FFA" w:rsidRDefault="000F2FFA" w:rsidP="000F2FFA">
            <w:pPr>
              <w:rPr>
                <w:iCs/>
              </w:rPr>
            </w:pPr>
            <w:r w:rsidRPr="000F2FFA">
              <w:rPr>
                <w:iCs/>
              </w:rPr>
              <w:t xml:space="preserve">The context of the webinar </w:t>
            </w:r>
            <w:proofErr w:type="gramStart"/>
            <w:r w:rsidRPr="000F2FFA">
              <w:rPr>
                <w:iCs/>
              </w:rPr>
              <w:t>could be used</w:t>
            </w:r>
            <w:proofErr w:type="gramEnd"/>
            <w:r w:rsidRPr="000F2FFA">
              <w:rPr>
                <w:iCs/>
              </w:rPr>
              <w:t xml:space="preserve"> to obtain more information on the diagnosis of IP and export in these countries, for example, who are the key actors and contact data, support platforms, success stories, lessons learned, rules of interest on export incentives, and export training courses that can be used to include elements of IP, among others.</w:t>
            </w:r>
          </w:p>
          <w:p w:rsidR="000F2FFA" w:rsidRPr="000F2FFA" w:rsidRDefault="000F2FFA" w:rsidP="000F2FFA">
            <w:pPr>
              <w:rPr>
                <w:sz w:val="16"/>
                <w:szCs w:val="16"/>
              </w:rPr>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F2FFA" w:rsidRPr="000F2FFA" w:rsidRDefault="000F2FFA" w:rsidP="000F2FFA">
            <w:pPr>
              <w:rPr>
                <w:bCs/>
                <w:sz w:val="16"/>
                <w:szCs w:val="16"/>
              </w:rPr>
            </w:pPr>
          </w:p>
          <w:p w:rsidR="000F2FFA" w:rsidRPr="000F2FFA" w:rsidRDefault="000F2FFA" w:rsidP="001F3071">
            <w:pPr>
              <w:numPr>
                <w:ilvl w:val="0"/>
                <w:numId w:val="15"/>
              </w:numPr>
              <w:tabs>
                <w:tab w:val="left" w:pos="0"/>
              </w:tabs>
              <w:ind w:left="450" w:hanging="450"/>
              <w:contextualSpacing/>
            </w:pPr>
            <w:r w:rsidRPr="000F2FFA">
              <w:t>Follow-up</w:t>
            </w:r>
          </w:p>
          <w:p w:rsidR="000F2FFA" w:rsidRPr="000F2FFA" w:rsidRDefault="000F2FFA" w:rsidP="000F2FFA">
            <w:pPr>
              <w:rPr>
                <w:bCs/>
                <w:sz w:val="16"/>
                <w:szCs w:val="16"/>
              </w:rPr>
            </w:pPr>
          </w:p>
        </w:tc>
      </w:tr>
      <w:tr w:rsidR="000F2FFA" w:rsidRPr="000F2FFA" w:rsidTr="000F2FF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F2FFA" w:rsidRPr="000F2FFA" w:rsidRDefault="000F2FFA" w:rsidP="000F2FFA">
            <w:pPr>
              <w:jc w:val="both"/>
              <w:rPr>
                <w:iCs/>
                <w:sz w:val="16"/>
                <w:szCs w:val="16"/>
              </w:rPr>
            </w:pPr>
          </w:p>
          <w:p w:rsidR="000F2FFA" w:rsidRPr="000F2FFA" w:rsidRDefault="000F2FFA" w:rsidP="000F2FFA">
            <w:pPr>
              <w:jc w:val="both"/>
              <w:rPr>
                <w:iCs/>
              </w:rPr>
            </w:pPr>
            <w:r w:rsidRPr="000F2FFA">
              <w:rPr>
                <w:iCs/>
              </w:rPr>
              <w:t>WIPO announced a Distance-Learning course on the topic of IP, exports and foreign investment.</w:t>
            </w:r>
          </w:p>
          <w:p w:rsidR="000F2FFA" w:rsidRPr="000F2FFA" w:rsidRDefault="000F2FFA" w:rsidP="000F2FFA">
            <w:pPr>
              <w:jc w:val="both"/>
              <w:rPr>
                <w:iCs/>
                <w:sz w:val="16"/>
                <w:szCs w:val="16"/>
              </w:rPr>
            </w:pPr>
          </w:p>
          <w:p w:rsidR="000F2FFA" w:rsidRPr="000F2FFA" w:rsidRDefault="000F2FFA" w:rsidP="000F2FFA">
            <w:pPr>
              <w:jc w:val="both"/>
              <w:rPr>
                <w:iCs/>
              </w:rPr>
            </w:pPr>
            <w:r w:rsidRPr="000F2FFA">
              <w:rPr>
                <w:iCs/>
              </w:rPr>
              <w:t xml:space="preserve">Short and intensive courses </w:t>
            </w:r>
            <w:proofErr w:type="gramStart"/>
            <w:r w:rsidRPr="000F2FFA">
              <w:rPr>
                <w:iCs/>
              </w:rPr>
              <w:t>can also be designed</w:t>
            </w:r>
            <w:proofErr w:type="gramEnd"/>
            <w:r w:rsidRPr="000F2FFA">
              <w:rPr>
                <w:iCs/>
              </w:rPr>
              <w:t xml:space="preserve"> to implement a training program for export agencies.</w:t>
            </w:r>
          </w:p>
          <w:p w:rsidR="000F2FFA" w:rsidRPr="000F2FFA" w:rsidRDefault="000F2FFA" w:rsidP="000F2FFA">
            <w:pPr>
              <w:jc w:val="both"/>
              <w:rPr>
                <w:iCs/>
                <w:sz w:val="16"/>
                <w:szCs w:val="16"/>
              </w:rPr>
            </w:pPr>
          </w:p>
          <w:p w:rsidR="000F2FFA" w:rsidRPr="000F2FFA" w:rsidRDefault="000F2FFA" w:rsidP="000F2FFA">
            <w:pPr>
              <w:rPr>
                <w:iCs/>
              </w:rPr>
            </w:pPr>
            <w:r w:rsidRPr="000F2FFA">
              <w:rPr>
                <w:iCs/>
              </w:rPr>
              <w:t xml:space="preserve">A tool that has proved successful in at least one country in the region (Colombia) is the establishment of “Export Support Centers or Foreign Trade Offices”.  A line of advice and consultancy in IP for exporting companies </w:t>
            </w:r>
            <w:proofErr w:type="gramStart"/>
            <w:r w:rsidRPr="000F2FFA">
              <w:rPr>
                <w:iCs/>
              </w:rPr>
              <w:t>could be integrated</w:t>
            </w:r>
            <w:proofErr w:type="gramEnd"/>
            <w:r w:rsidRPr="000F2FFA">
              <w:rPr>
                <w:iCs/>
              </w:rPr>
              <w:t xml:space="preserve"> into the initiative.  In turn, this could contribute to generate a large network of IP support for exporting companies in Latin America.</w:t>
            </w:r>
          </w:p>
          <w:p w:rsidR="000F2FFA" w:rsidRPr="000F2FFA" w:rsidRDefault="000F2FFA" w:rsidP="000F2FFA">
            <w:pPr>
              <w:rPr>
                <w:bCs/>
                <w:sz w:val="16"/>
                <w:szCs w:val="16"/>
              </w:rPr>
            </w:pPr>
          </w:p>
        </w:tc>
      </w:tr>
    </w:tbl>
    <w:p w:rsidR="009D54A5" w:rsidRDefault="009D54A5" w:rsidP="00A9284F">
      <w:pPr>
        <w:pStyle w:val="ListParagraph"/>
        <w:spacing w:after="960"/>
        <w:ind w:left="5940"/>
        <w:sectPr w:rsidR="009D54A5" w:rsidSect="000F2FFA">
          <w:endnotePr>
            <w:numFmt w:val="decimal"/>
          </w:endnotePr>
          <w:pgSz w:w="11907" w:h="16840" w:code="9"/>
          <w:pgMar w:top="1613" w:right="1138" w:bottom="1411" w:left="1411" w:header="504" w:footer="1022" w:gutter="0"/>
          <w:cols w:space="720"/>
          <w:titlePg/>
          <w:docGrid w:linePitch="299"/>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7110"/>
      </w:tblGrid>
      <w:tr w:rsidR="009D54A5" w:rsidRPr="009D54A5" w:rsidTr="003D584D">
        <w:trPr>
          <w:trHeight w:val="720"/>
          <w:tblHeader/>
        </w:trPr>
        <w:tc>
          <w:tcPr>
            <w:tcW w:w="9468" w:type="dxa"/>
            <w:gridSpan w:val="2"/>
            <w:shd w:val="clear" w:color="auto" w:fill="auto"/>
          </w:tcPr>
          <w:p w:rsidR="009D54A5" w:rsidRPr="009D54A5" w:rsidRDefault="009D54A5" w:rsidP="009D54A5">
            <w:pPr>
              <w:keepNext/>
              <w:keepLines/>
              <w:spacing w:before="240"/>
              <w:outlineLvl w:val="0"/>
              <w:rPr>
                <w:rFonts w:eastAsiaTheme="majorEastAsia" w:cstheme="majorBidi"/>
                <w:b/>
                <w:sz w:val="24"/>
                <w:szCs w:val="32"/>
              </w:rPr>
            </w:pPr>
            <w:r w:rsidRPr="009D54A5">
              <w:rPr>
                <w:rFonts w:eastAsiaTheme="majorEastAsia" w:cstheme="majorBidi"/>
                <w:b/>
                <w:sz w:val="24"/>
                <w:szCs w:val="32"/>
              </w:rPr>
              <w:lastRenderedPageBreak/>
              <w:t>COMPLETION REPORT OF WEBINAR IV</w:t>
            </w:r>
          </w:p>
        </w:tc>
      </w:tr>
      <w:tr w:rsidR="009D54A5" w:rsidRPr="009D54A5" w:rsidTr="003D584D">
        <w:tc>
          <w:tcPr>
            <w:tcW w:w="9468" w:type="dxa"/>
            <w:gridSpan w:val="2"/>
            <w:shd w:val="clear" w:color="auto" w:fill="auto"/>
          </w:tcPr>
          <w:p w:rsidR="009D54A5" w:rsidRPr="009D54A5" w:rsidRDefault="009D54A5" w:rsidP="009D54A5">
            <w:pPr>
              <w:rPr>
                <w:bCs/>
                <w:iCs/>
                <w:sz w:val="18"/>
                <w:szCs w:val="18"/>
              </w:rPr>
            </w:pPr>
          </w:p>
          <w:p w:rsidR="009D54A5" w:rsidRPr="009D54A5" w:rsidRDefault="009D54A5" w:rsidP="009D54A5">
            <w:pPr>
              <w:rPr>
                <w:bCs/>
                <w:iCs/>
              </w:rPr>
            </w:pPr>
            <w:r w:rsidRPr="009D54A5">
              <w:rPr>
                <w:bCs/>
                <w:iCs/>
              </w:rPr>
              <w:t>WEBINAR SUMMARY AND ASSESSMENT</w:t>
            </w:r>
          </w:p>
          <w:p w:rsidR="009D54A5" w:rsidRPr="009D54A5" w:rsidRDefault="009D54A5" w:rsidP="009D54A5">
            <w:pPr>
              <w:rPr>
                <w:bCs/>
                <w:iCs/>
                <w:sz w:val="16"/>
                <w:szCs w:val="16"/>
              </w:rPr>
            </w:pPr>
          </w:p>
        </w:tc>
      </w:tr>
      <w:tr w:rsidR="009D54A5" w:rsidRPr="009D54A5" w:rsidTr="003D584D">
        <w:tc>
          <w:tcPr>
            <w:tcW w:w="2358" w:type="dxa"/>
            <w:shd w:val="clear" w:color="auto" w:fill="auto"/>
          </w:tcPr>
          <w:p w:rsidR="009D54A5" w:rsidRPr="009D54A5" w:rsidRDefault="009D54A5" w:rsidP="009D54A5">
            <w:pPr>
              <w:rPr>
                <w:bCs/>
                <w:sz w:val="16"/>
                <w:szCs w:val="16"/>
              </w:rPr>
            </w:pPr>
          </w:p>
          <w:p w:rsidR="009D54A5" w:rsidRPr="009D54A5" w:rsidRDefault="009D54A5" w:rsidP="001F3071">
            <w:pPr>
              <w:numPr>
                <w:ilvl w:val="0"/>
                <w:numId w:val="18"/>
              </w:numPr>
              <w:ind w:left="450"/>
              <w:contextualSpacing/>
            </w:pPr>
            <w:r w:rsidRPr="009D54A5">
              <w:rPr>
                <w:bCs/>
              </w:rPr>
              <w:t>Title</w:t>
            </w:r>
          </w:p>
          <w:p w:rsidR="009D54A5" w:rsidRPr="009D54A5" w:rsidRDefault="009D54A5" w:rsidP="009D54A5">
            <w:pPr>
              <w:rPr>
                <w:b/>
              </w:rPr>
            </w:pPr>
          </w:p>
        </w:tc>
        <w:tc>
          <w:tcPr>
            <w:tcW w:w="7110" w:type="dxa"/>
            <w:shd w:val="clear" w:color="auto" w:fill="auto"/>
          </w:tcPr>
          <w:p w:rsidR="009D54A5" w:rsidRPr="009D54A5" w:rsidRDefault="009D54A5" w:rsidP="009D54A5">
            <w:pPr>
              <w:rPr>
                <w:i/>
                <w:sz w:val="16"/>
                <w:szCs w:val="16"/>
              </w:rPr>
            </w:pPr>
          </w:p>
          <w:p w:rsidR="009D54A5" w:rsidRPr="009D54A5" w:rsidRDefault="009D54A5" w:rsidP="009D54A5">
            <w:pPr>
              <w:rPr>
                <w:i/>
              </w:rPr>
            </w:pPr>
            <w:r w:rsidRPr="009D54A5">
              <w:rPr>
                <w:i/>
              </w:rPr>
              <w:t>Intellectual property, exports and foreign investment: how can WIPO technical assistance facilitate synergies?</w:t>
            </w:r>
          </w:p>
          <w:p w:rsidR="009D54A5" w:rsidRPr="009D54A5" w:rsidRDefault="009D54A5" w:rsidP="009D54A5">
            <w:pPr>
              <w:rPr>
                <w:i/>
                <w:sz w:val="16"/>
                <w:szCs w:val="16"/>
              </w:rPr>
            </w:pPr>
          </w:p>
        </w:tc>
      </w:tr>
      <w:tr w:rsidR="009D54A5" w:rsidRPr="009D54A5" w:rsidTr="003D584D">
        <w:tc>
          <w:tcPr>
            <w:tcW w:w="2358" w:type="dxa"/>
            <w:shd w:val="clear" w:color="auto" w:fill="auto"/>
          </w:tcPr>
          <w:p w:rsidR="009D54A5" w:rsidRPr="009D54A5" w:rsidRDefault="009D54A5" w:rsidP="009D54A5">
            <w:pPr>
              <w:rPr>
                <w:sz w:val="16"/>
                <w:szCs w:val="16"/>
                <w:u w:val="single"/>
              </w:rPr>
            </w:pPr>
          </w:p>
          <w:p w:rsidR="009D54A5" w:rsidRPr="009D54A5" w:rsidRDefault="009D54A5" w:rsidP="001F3071">
            <w:pPr>
              <w:numPr>
                <w:ilvl w:val="0"/>
                <w:numId w:val="18"/>
              </w:numPr>
              <w:ind w:left="420" w:hanging="420"/>
              <w:contextualSpacing/>
            </w:pPr>
            <w:r w:rsidRPr="009D54A5">
              <w:rPr>
                <w:bCs/>
              </w:rPr>
              <w:t>Date</w:t>
            </w:r>
          </w:p>
          <w:p w:rsidR="009D54A5" w:rsidRPr="009D54A5" w:rsidRDefault="009D54A5" w:rsidP="009D54A5">
            <w:pPr>
              <w:rPr>
                <w:b/>
              </w:rPr>
            </w:pPr>
          </w:p>
        </w:tc>
        <w:tc>
          <w:tcPr>
            <w:tcW w:w="7110" w:type="dxa"/>
            <w:shd w:val="clear" w:color="auto" w:fill="auto"/>
          </w:tcPr>
          <w:p w:rsidR="009D54A5" w:rsidRPr="009D54A5" w:rsidRDefault="009D54A5" w:rsidP="009D54A5">
            <w:pPr>
              <w:rPr>
                <w:sz w:val="16"/>
                <w:szCs w:val="16"/>
              </w:rPr>
            </w:pPr>
          </w:p>
          <w:p w:rsidR="009D54A5" w:rsidRPr="009D54A5" w:rsidRDefault="009D54A5" w:rsidP="009D54A5">
            <w:pPr>
              <w:rPr>
                <w:i/>
                <w:sz w:val="16"/>
                <w:szCs w:val="16"/>
              </w:rPr>
            </w:pPr>
            <w:r w:rsidRPr="009D54A5">
              <w:t>November 28, 2019</w:t>
            </w:r>
            <w:r w:rsidRPr="009D54A5">
              <w:rPr>
                <w:i/>
              </w:rPr>
              <w:br/>
            </w:r>
          </w:p>
        </w:tc>
      </w:tr>
      <w:tr w:rsidR="009D54A5" w:rsidRPr="009D54A5" w:rsidTr="003D584D">
        <w:tc>
          <w:tcPr>
            <w:tcW w:w="2358" w:type="dxa"/>
            <w:shd w:val="clear" w:color="auto" w:fill="auto"/>
          </w:tcPr>
          <w:p w:rsidR="009D54A5" w:rsidRPr="009D54A5" w:rsidRDefault="009D54A5" w:rsidP="009D54A5">
            <w:pPr>
              <w:rPr>
                <w:bCs/>
                <w:sz w:val="16"/>
                <w:szCs w:val="16"/>
                <w:u w:val="single"/>
              </w:rPr>
            </w:pPr>
          </w:p>
          <w:p w:rsidR="009D54A5" w:rsidRPr="009D54A5" w:rsidRDefault="009D54A5" w:rsidP="001F3071">
            <w:pPr>
              <w:numPr>
                <w:ilvl w:val="0"/>
                <w:numId w:val="18"/>
              </w:numPr>
              <w:ind w:left="420" w:hanging="420"/>
              <w:contextualSpacing/>
            </w:pPr>
            <w:r w:rsidRPr="009D54A5">
              <w:rPr>
                <w:bCs/>
              </w:rPr>
              <w:t>Language</w:t>
            </w:r>
          </w:p>
          <w:p w:rsidR="009D54A5" w:rsidRPr="009D54A5" w:rsidRDefault="009D54A5" w:rsidP="009D54A5">
            <w:pPr>
              <w:rPr>
                <w:b/>
                <w:sz w:val="16"/>
                <w:szCs w:val="16"/>
              </w:rPr>
            </w:pPr>
          </w:p>
        </w:tc>
        <w:tc>
          <w:tcPr>
            <w:tcW w:w="7110" w:type="dxa"/>
            <w:shd w:val="clear" w:color="auto" w:fill="auto"/>
          </w:tcPr>
          <w:p w:rsidR="009D54A5" w:rsidRPr="009D54A5" w:rsidRDefault="009D54A5" w:rsidP="009D54A5">
            <w:pPr>
              <w:rPr>
                <w:i/>
                <w:sz w:val="16"/>
                <w:szCs w:val="16"/>
              </w:rPr>
            </w:pPr>
          </w:p>
          <w:p w:rsidR="009D54A5" w:rsidRPr="009D54A5" w:rsidRDefault="009D54A5" w:rsidP="009D54A5">
            <w:pPr>
              <w:rPr>
                <w:i/>
              </w:rPr>
            </w:pPr>
            <w:r w:rsidRPr="009D54A5">
              <w:t>English</w:t>
            </w:r>
          </w:p>
        </w:tc>
      </w:tr>
      <w:tr w:rsidR="009D54A5" w:rsidRPr="009D54A5" w:rsidTr="003D584D">
        <w:tc>
          <w:tcPr>
            <w:tcW w:w="2358" w:type="dxa"/>
            <w:shd w:val="clear" w:color="auto" w:fill="auto"/>
          </w:tcPr>
          <w:p w:rsidR="009D54A5" w:rsidRPr="009D54A5" w:rsidRDefault="009D54A5" w:rsidP="009D54A5">
            <w:pPr>
              <w:rPr>
                <w:bCs/>
                <w:sz w:val="16"/>
                <w:szCs w:val="16"/>
                <w:u w:val="single"/>
              </w:rPr>
            </w:pPr>
          </w:p>
          <w:p w:rsidR="009D54A5" w:rsidRPr="009D54A5" w:rsidRDefault="009D54A5" w:rsidP="001F3071">
            <w:pPr>
              <w:numPr>
                <w:ilvl w:val="0"/>
                <w:numId w:val="18"/>
              </w:numPr>
              <w:ind w:left="420" w:hanging="420"/>
              <w:contextualSpacing/>
            </w:pPr>
            <w:r w:rsidRPr="009D54A5">
              <w:rPr>
                <w:bCs/>
              </w:rPr>
              <w:t>Duration</w:t>
            </w:r>
          </w:p>
          <w:p w:rsidR="009D54A5" w:rsidRPr="009D54A5" w:rsidRDefault="009D54A5" w:rsidP="009D54A5">
            <w:pPr>
              <w:rPr>
                <w:b/>
              </w:rPr>
            </w:pPr>
          </w:p>
          <w:p w:rsidR="009D54A5" w:rsidRPr="009D54A5" w:rsidRDefault="009D54A5" w:rsidP="009D54A5">
            <w:pPr>
              <w:rPr>
                <w:b/>
              </w:rPr>
            </w:pPr>
          </w:p>
        </w:tc>
        <w:tc>
          <w:tcPr>
            <w:tcW w:w="7110" w:type="dxa"/>
            <w:shd w:val="clear" w:color="auto" w:fill="auto"/>
          </w:tcPr>
          <w:p w:rsidR="009D54A5" w:rsidRPr="009D54A5" w:rsidRDefault="009D54A5" w:rsidP="009D54A5">
            <w:pPr>
              <w:rPr>
                <w:sz w:val="16"/>
                <w:szCs w:val="16"/>
              </w:rPr>
            </w:pPr>
          </w:p>
          <w:p w:rsidR="009D54A5" w:rsidRPr="009D54A5" w:rsidRDefault="009D54A5" w:rsidP="009D54A5">
            <w:r w:rsidRPr="009D54A5">
              <w:t>Scheduled duration: 1 hour, 30 minutes</w:t>
            </w:r>
          </w:p>
          <w:p w:rsidR="009D54A5" w:rsidRPr="009D54A5" w:rsidRDefault="009D54A5" w:rsidP="009D54A5">
            <w:pPr>
              <w:rPr>
                <w:i/>
                <w:sz w:val="16"/>
                <w:szCs w:val="16"/>
              </w:rPr>
            </w:pPr>
            <w:r w:rsidRPr="009D54A5">
              <w:t>Actual duration: 1 hour, 25 minutes</w:t>
            </w:r>
            <w:r w:rsidRPr="009D54A5">
              <w:rPr>
                <w:i/>
                <w:sz w:val="16"/>
                <w:szCs w:val="16"/>
              </w:rPr>
              <w:t xml:space="preserve"> </w:t>
            </w:r>
          </w:p>
        </w:tc>
      </w:tr>
      <w:tr w:rsidR="009D54A5" w:rsidRPr="009D54A5" w:rsidTr="003D584D">
        <w:trPr>
          <w:trHeight w:val="737"/>
        </w:trPr>
        <w:tc>
          <w:tcPr>
            <w:tcW w:w="2358" w:type="dxa"/>
            <w:shd w:val="clear" w:color="auto" w:fill="auto"/>
          </w:tcPr>
          <w:p w:rsidR="009D54A5" w:rsidRPr="009D54A5" w:rsidRDefault="009D54A5" w:rsidP="009D54A5">
            <w:pPr>
              <w:rPr>
                <w:bCs/>
                <w:sz w:val="16"/>
                <w:szCs w:val="16"/>
                <w:u w:val="single"/>
              </w:rPr>
            </w:pPr>
          </w:p>
          <w:p w:rsidR="009D54A5" w:rsidRPr="009D54A5" w:rsidRDefault="009D54A5" w:rsidP="001F3071">
            <w:pPr>
              <w:numPr>
                <w:ilvl w:val="0"/>
                <w:numId w:val="18"/>
              </w:numPr>
              <w:ind w:left="420" w:hanging="420"/>
              <w:contextualSpacing/>
              <w:rPr>
                <w:bCs/>
              </w:rPr>
            </w:pPr>
            <w:r w:rsidRPr="009D54A5">
              <w:t xml:space="preserve">Link to </w:t>
            </w:r>
            <w:r w:rsidRPr="009D54A5">
              <w:rPr>
                <w:bCs/>
              </w:rPr>
              <w:t>video</w:t>
            </w:r>
            <w:r w:rsidRPr="009D54A5">
              <w:t xml:space="preserve"> recording</w:t>
            </w:r>
          </w:p>
          <w:p w:rsidR="009D54A5" w:rsidRPr="009D54A5" w:rsidRDefault="009D54A5" w:rsidP="009D54A5">
            <w:pPr>
              <w:rPr>
                <w:u w:val="single"/>
              </w:rPr>
            </w:pPr>
          </w:p>
        </w:tc>
        <w:tc>
          <w:tcPr>
            <w:tcW w:w="7110" w:type="dxa"/>
            <w:shd w:val="clear" w:color="auto" w:fill="auto"/>
          </w:tcPr>
          <w:p w:rsidR="009D54A5" w:rsidRPr="009D54A5" w:rsidRDefault="009D54A5" w:rsidP="009D54A5">
            <w:pPr>
              <w:rPr>
                <w:sz w:val="16"/>
                <w:szCs w:val="16"/>
              </w:rPr>
            </w:pPr>
          </w:p>
          <w:p w:rsidR="009D54A5" w:rsidRPr="009D54A5" w:rsidRDefault="001A0475" w:rsidP="009D54A5">
            <w:pPr>
              <w:rPr>
                <w:i/>
                <w:szCs w:val="22"/>
              </w:rPr>
            </w:pPr>
            <w:hyperlink r:id="rId25" w:history="1">
              <w:r w:rsidR="009D54A5" w:rsidRPr="009D54A5">
                <w:rPr>
                  <w:color w:val="0000FF"/>
                  <w:u w:val="single"/>
                </w:rPr>
                <w:t>https://www.wipo.int/meetings/en/details.jsp?meeting_id=54786</w:t>
              </w:r>
            </w:hyperlink>
          </w:p>
        </w:tc>
      </w:tr>
      <w:tr w:rsidR="009D54A5" w:rsidRPr="009D54A5" w:rsidTr="003D584D">
        <w:tc>
          <w:tcPr>
            <w:tcW w:w="2358" w:type="dxa"/>
            <w:shd w:val="clear" w:color="auto" w:fill="auto"/>
          </w:tcPr>
          <w:p w:rsidR="009D54A5" w:rsidRPr="009D54A5" w:rsidRDefault="009D54A5" w:rsidP="009D54A5">
            <w:pPr>
              <w:rPr>
                <w:bCs/>
                <w:sz w:val="16"/>
                <w:szCs w:val="16"/>
                <w:u w:val="single"/>
              </w:rPr>
            </w:pPr>
          </w:p>
          <w:p w:rsidR="009D54A5" w:rsidRPr="009D54A5" w:rsidRDefault="009D54A5" w:rsidP="001F3071">
            <w:pPr>
              <w:numPr>
                <w:ilvl w:val="0"/>
                <w:numId w:val="18"/>
              </w:numPr>
              <w:ind w:left="420" w:hanging="450"/>
              <w:contextualSpacing/>
            </w:pPr>
            <w:r w:rsidRPr="009D54A5">
              <w:t xml:space="preserve">Key </w:t>
            </w:r>
            <w:r w:rsidRPr="009D54A5">
              <w:rPr>
                <w:bCs/>
              </w:rPr>
              <w:t>WIPO</w:t>
            </w:r>
            <w:r w:rsidRPr="009D54A5">
              <w:t xml:space="preserve"> Divisions / Sectors Involved</w:t>
            </w:r>
          </w:p>
        </w:tc>
        <w:tc>
          <w:tcPr>
            <w:tcW w:w="7110" w:type="dxa"/>
            <w:shd w:val="clear" w:color="auto" w:fill="auto"/>
          </w:tcPr>
          <w:p w:rsidR="009D54A5" w:rsidRPr="009D54A5" w:rsidRDefault="009D54A5" w:rsidP="009D54A5">
            <w:pPr>
              <w:rPr>
                <w:sz w:val="16"/>
                <w:szCs w:val="16"/>
              </w:rPr>
            </w:pPr>
          </w:p>
          <w:p w:rsidR="009D54A5" w:rsidRPr="009D54A5" w:rsidRDefault="009D54A5" w:rsidP="009D54A5">
            <w:r w:rsidRPr="009D54A5">
              <w:t>Development Agenda Coordination Division</w:t>
            </w:r>
          </w:p>
          <w:p w:rsidR="009D54A5" w:rsidRPr="009D54A5" w:rsidRDefault="009D54A5" w:rsidP="009D54A5">
            <w:r w:rsidRPr="009D54A5">
              <w:t>Regional Bureau for Latin America and the Caribbean</w:t>
            </w:r>
          </w:p>
          <w:p w:rsidR="009D54A5" w:rsidRPr="009D54A5" w:rsidRDefault="009D54A5" w:rsidP="009D54A5">
            <w:r w:rsidRPr="009D54A5">
              <w:t>Information and Communication Technology Department</w:t>
            </w:r>
          </w:p>
          <w:p w:rsidR="009D54A5" w:rsidRPr="009D54A5" w:rsidRDefault="009D54A5" w:rsidP="009D54A5">
            <w:r w:rsidRPr="009D54A5">
              <w:t>Publications Division</w:t>
            </w:r>
          </w:p>
          <w:p w:rsidR="009D54A5" w:rsidRPr="009D54A5" w:rsidRDefault="009D54A5" w:rsidP="009D54A5">
            <w:pPr>
              <w:rPr>
                <w:sz w:val="16"/>
                <w:szCs w:val="16"/>
              </w:rPr>
            </w:pPr>
            <w:r w:rsidRPr="009D54A5">
              <w:t>News and Media Division</w:t>
            </w:r>
            <w:r w:rsidRPr="009D54A5">
              <w:rPr>
                <w:sz w:val="16"/>
                <w:szCs w:val="16"/>
              </w:rPr>
              <w:t xml:space="preserve"> </w:t>
            </w:r>
          </w:p>
          <w:p w:rsidR="009D54A5" w:rsidRPr="009D54A5" w:rsidRDefault="009D54A5" w:rsidP="009D54A5">
            <w:pPr>
              <w:rPr>
                <w:sz w:val="16"/>
                <w:szCs w:val="16"/>
              </w:rPr>
            </w:pPr>
          </w:p>
        </w:tc>
      </w:tr>
      <w:tr w:rsidR="009D54A5" w:rsidRPr="009D54A5" w:rsidDel="00196374" w:rsidTr="003D584D">
        <w:tc>
          <w:tcPr>
            <w:tcW w:w="2358" w:type="dxa"/>
            <w:shd w:val="clear" w:color="auto" w:fill="auto"/>
          </w:tcPr>
          <w:p w:rsidR="009D54A5" w:rsidRPr="009D54A5" w:rsidRDefault="009D54A5" w:rsidP="009D54A5">
            <w:pPr>
              <w:rPr>
                <w:bCs/>
                <w:sz w:val="16"/>
                <w:szCs w:val="16"/>
                <w:u w:val="single"/>
              </w:rPr>
            </w:pPr>
          </w:p>
          <w:p w:rsidR="009D54A5" w:rsidRPr="009D54A5" w:rsidDel="00196374" w:rsidRDefault="009D54A5" w:rsidP="001F3071">
            <w:pPr>
              <w:numPr>
                <w:ilvl w:val="0"/>
                <w:numId w:val="18"/>
              </w:numPr>
              <w:ind w:left="420" w:hanging="420"/>
              <w:contextualSpacing/>
            </w:pPr>
            <w:r w:rsidRPr="009D54A5">
              <w:t xml:space="preserve">Structure and </w:t>
            </w:r>
            <w:r w:rsidRPr="009D54A5">
              <w:rPr>
                <w:bCs/>
              </w:rPr>
              <w:t>presenters</w:t>
            </w:r>
            <w:r w:rsidRPr="009D54A5">
              <w:t xml:space="preserve"> of the webinar</w:t>
            </w:r>
            <w:r w:rsidRPr="009D54A5" w:rsidDel="00196374">
              <w:t xml:space="preserve"> </w:t>
            </w:r>
          </w:p>
        </w:tc>
        <w:tc>
          <w:tcPr>
            <w:tcW w:w="7110" w:type="dxa"/>
            <w:shd w:val="clear" w:color="auto" w:fill="auto"/>
            <w:vAlign w:val="center"/>
          </w:tcPr>
          <w:p w:rsidR="009D54A5" w:rsidRPr="009D54A5" w:rsidRDefault="009D54A5" w:rsidP="009D54A5">
            <w:pPr>
              <w:rPr>
                <w:sz w:val="16"/>
                <w:szCs w:val="16"/>
              </w:rPr>
            </w:pPr>
          </w:p>
          <w:p w:rsidR="009D54A5" w:rsidRPr="009D54A5" w:rsidRDefault="009D54A5" w:rsidP="009D54A5">
            <w:r w:rsidRPr="009D54A5">
              <w:t xml:space="preserve">Opening by Ms. Cristina </w:t>
            </w:r>
            <w:proofErr w:type="spellStart"/>
            <w:r w:rsidRPr="009D54A5">
              <w:t>Martínez</w:t>
            </w:r>
            <w:proofErr w:type="spellEnd"/>
            <w:r w:rsidRPr="009D54A5">
              <w:t xml:space="preserve"> Limón, Associate Program Officer, Development Agenda Coordination Division, WIPO </w:t>
            </w:r>
          </w:p>
          <w:p w:rsidR="009D54A5" w:rsidRPr="009D54A5" w:rsidRDefault="009D54A5" w:rsidP="009D54A5">
            <w:pPr>
              <w:rPr>
                <w:sz w:val="16"/>
                <w:szCs w:val="16"/>
              </w:rPr>
            </w:pPr>
          </w:p>
          <w:p w:rsidR="009D54A5" w:rsidRPr="009D54A5" w:rsidRDefault="009D54A5" w:rsidP="009D54A5">
            <w:r w:rsidRPr="009D54A5">
              <w:t>Introductory remarks by Mr. Paul Regis, Counsellor, Regional Bureau for Latin America and the Caribbean, WIPO</w:t>
            </w:r>
          </w:p>
          <w:p w:rsidR="009D54A5" w:rsidRPr="009D54A5" w:rsidRDefault="009D54A5" w:rsidP="009D54A5">
            <w:pPr>
              <w:rPr>
                <w:sz w:val="16"/>
                <w:szCs w:val="16"/>
              </w:rPr>
            </w:pPr>
          </w:p>
          <w:p w:rsidR="009D54A5" w:rsidRPr="009D54A5" w:rsidRDefault="009D54A5" w:rsidP="009D54A5">
            <w:r w:rsidRPr="009D54A5">
              <w:t xml:space="preserve">Presentation by Mr. Ashley R. </w:t>
            </w:r>
            <w:proofErr w:type="spellStart"/>
            <w:r w:rsidRPr="009D54A5">
              <w:t>Parasram</w:t>
            </w:r>
            <w:proofErr w:type="spellEnd"/>
            <w:r w:rsidRPr="009D54A5">
              <w:t>, Director, Trinidad &amp; Tobago Fine Cocoa Company</w:t>
            </w:r>
          </w:p>
          <w:p w:rsidR="009D54A5" w:rsidRPr="009D54A5" w:rsidRDefault="009D54A5" w:rsidP="009D54A5">
            <w:pPr>
              <w:rPr>
                <w:sz w:val="16"/>
                <w:szCs w:val="16"/>
              </w:rPr>
            </w:pPr>
          </w:p>
          <w:p w:rsidR="009D54A5" w:rsidRPr="009D54A5" w:rsidRDefault="009D54A5" w:rsidP="009D54A5">
            <w:r w:rsidRPr="009D54A5">
              <w:t xml:space="preserve">Comments by Ms. Catalina </w:t>
            </w:r>
            <w:proofErr w:type="spellStart"/>
            <w:r w:rsidRPr="009D54A5">
              <w:t>Atehortúa</w:t>
            </w:r>
            <w:proofErr w:type="spellEnd"/>
            <w:r w:rsidRPr="009D54A5">
              <w:t>, Lawyer and IP Expert</w:t>
            </w:r>
          </w:p>
          <w:p w:rsidR="009D54A5" w:rsidRPr="009D54A5" w:rsidRDefault="009D54A5" w:rsidP="009D54A5">
            <w:pPr>
              <w:rPr>
                <w:sz w:val="16"/>
                <w:szCs w:val="16"/>
              </w:rPr>
            </w:pPr>
          </w:p>
          <w:p w:rsidR="009D54A5" w:rsidRPr="009D54A5" w:rsidRDefault="009D54A5" w:rsidP="009D54A5">
            <w:r w:rsidRPr="009D54A5">
              <w:t xml:space="preserve">Question &amp; Answer (Q&amp;A) session, moderated by Ms. Cristina </w:t>
            </w:r>
            <w:proofErr w:type="spellStart"/>
            <w:r w:rsidRPr="009D54A5">
              <w:t>Martínez</w:t>
            </w:r>
            <w:proofErr w:type="spellEnd"/>
            <w:r w:rsidRPr="009D54A5">
              <w:t xml:space="preserve"> Limón</w:t>
            </w:r>
          </w:p>
          <w:p w:rsidR="009D54A5" w:rsidRPr="009D54A5" w:rsidRDefault="009D54A5" w:rsidP="009D54A5">
            <w:pPr>
              <w:rPr>
                <w:sz w:val="16"/>
                <w:szCs w:val="16"/>
              </w:rPr>
            </w:pPr>
          </w:p>
          <w:p w:rsidR="009D54A5" w:rsidRPr="009D54A5" w:rsidRDefault="009D54A5" w:rsidP="009D54A5">
            <w:pPr>
              <w:rPr>
                <w:sz w:val="16"/>
                <w:szCs w:val="16"/>
              </w:rPr>
            </w:pPr>
            <w:r w:rsidRPr="009D54A5">
              <w:t>Closing Remarks by Mr. Paul Regis, Counsellor, Regional Bureau for Latin America and the Caribbean, WIPO</w:t>
            </w:r>
          </w:p>
          <w:p w:rsidR="009D54A5" w:rsidRPr="009D54A5" w:rsidDel="00196374" w:rsidRDefault="009D54A5" w:rsidP="009D54A5">
            <w:pPr>
              <w:rPr>
                <w:sz w:val="16"/>
                <w:szCs w:val="16"/>
              </w:rPr>
            </w:pPr>
          </w:p>
        </w:tc>
      </w:tr>
      <w:tr w:rsidR="009D54A5" w:rsidRPr="009D54A5" w:rsidTr="003D584D">
        <w:tc>
          <w:tcPr>
            <w:tcW w:w="9468" w:type="dxa"/>
            <w:gridSpan w:val="2"/>
            <w:shd w:val="clear" w:color="auto" w:fill="auto"/>
          </w:tcPr>
          <w:p w:rsidR="009D54A5" w:rsidRPr="009D54A5" w:rsidRDefault="009D54A5" w:rsidP="009D54A5">
            <w:pPr>
              <w:rPr>
                <w:sz w:val="16"/>
                <w:szCs w:val="16"/>
              </w:rPr>
            </w:pPr>
          </w:p>
          <w:p w:rsidR="009D54A5" w:rsidRPr="009D54A5" w:rsidRDefault="009D54A5" w:rsidP="001F3071">
            <w:pPr>
              <w:numPr>
                <w:ilvl w:val="0"/>
                <w:numId w:val="18"/>
              </w:numPr>
              <w:ind w:left="420" w:hanging="420"/>
              <w:contextualSpacing/>
              <w:rPr>
                <w:sz w:val="16"/>
                <w:szCs w:val="16"/>
              </w:rPr>
            </w:pPr>
            <w:r w:rsidRPr="009D54A5">
              <w:t>Summary of the content of the presentation</w:t>
            </w:r>
          </w:p>
          <w:p w:rsidR="009D54A5" w:rsidRPr="009D54A5" w:rsidRDefault="009D54A5" w:rsidP="009D54A5">
            <w:pPr>
              <w:ind w:left="720"/>
              <w:contextualSpacing/>
              <w:rPr>
                <w:sz w:val="16"/>
                <w:szCs w:val="16"/>
              </w:rPr>
            </w:pPr>
          </w:p>
        </w:tc>
      </w:tr>
      <w:tr w:rsidR="009D54A5" w:rsidRPr="009D54A5" w:rsidTr="003D584D">
        <w:tc>
          <w:tcPr>
            <w:tcW w:w="9468" w:type="dxa"/>
            <w:gridSpan w:val="2"/>
            <w:shd w:val="clear" w:color="auto" w:fill="auto"/>
            <w:vAlign w:val="center"/>
          </w:tcPr>
          <w:p w:rsidR="009D54A5" w:rsidRPr="009D54A5" w:rsidRDefault="009D54A5" w:rsidP="009D54A5">
            <w:pPr>
              <w:jc w:val="both"/>
              <w:rPr>
                <w:bCs/>
                <w:sz w:val="16"/>
                <w:szCs w:val="16"/>
              </w:rPr>
            </w:pPr>
          </w:p>
          <w:p w:rsidR="009D54A5" w:rsidRPr="009D54A5" w:rsidRDefault="009D54A5" w:rsidP="009D54A5">
            <w:pPr>
              <w:jc w:val="both"/>
              <w:rPr>
                <w:bCs/>
              </w:rPr>
            </w:pPr>
            <w:r w:rsidRPr="009D54A5">
              <w:rPr>
                <w:bCs/>
              </w:rPr>
              <w:t xml:space="preserve">Prior to the presentation, a video was played in which the Director General of WIPO, Mr. Francis </w:t>
            </w:r>
            <w:proofErr w:type="spellStart"/>
            <w:r w:rsidRPr="009D54A5">
              <w:rPr>
                <w:bCs/>
              </w:rPr>
              <w:t>Gurry</w:t>
            </w:r>
            <w:proofErr w:type="spellEnd"/>
            <w:r w:rsidRPr="009D54A5">
              <w:rPr>
                <w:bCs/>
              </w:rPr>
              <w:t xml:space="preserve">, had launched a message to IP Offices and Export Agencies of the Latin American Region in the context of a meeting that had taken place in 2018.  Throughout the webinar, the three main messages of the Director General were recapped: </w:t>
            </w:r>
          </w:p>
          <w:p w:rsidR="009D54A5" w:rsidRPr="009D54A5" w:rsidRDefault="009D54A5" w:rsidP="009D54A5">
            <w:pPr>
              <w:jc w:val="both"/>
              <w:rPr>
                <w:bCs/>
                <w:sz w:val="16"/>
                <w:szCs w:val="16"/>
              </w:rPr>
            </w:pPr>
          </w:p>
          <w:p w:rsidR="009D54A5" w:rsidRPr="009D54A5" w:rsidRDefault="009D54A5" w:rsidP="009D54A5">
            <w:pPr>
              <w:jc w:val="both"/>
            </w:pPr>
            <w:r w:rsidRPr="009D54A5">
              <w:t>1. Exporting is based on competitive advantage and IP allows to protect this advantage. </w:t>
            </w:r>
          </w:p>
          <w:p w:rsidR="009D54A5" w:rsidRPr="009D54A5" w:rsidRDefault="009D54A5" w:rsidP="009D54A5">
            <w:pPr>
              <w:jc w:val="both"/>
            </w:pPr>
            <w:r w:rsidRPr="009D54A5">
              <w:t>2. IP offers simple mechanisms for protection in export markets.</w:t>
            </w:r>
          </w:p>
          <w:p w:rsidR="009D54A5" w:rsidRPr="009D54A5" w:rsidRDefault="009D54A5" w:rsidP="009D54A5">
            <w:pPr>
              <w:jc w:val="both"/>
              <w:rPr>
                <w:bCs/>
              </w:rPr>
            </w:pPr>
            <w:r w:rsidRPr="009D54A5">
              <w:lastRenderedPageBreak/>
              <w:t>3. IP provides business and economic information about the export markets. </w:t>
            </w:r>
          </w:p>
          <w:p w:rsidR="009D54A5" w:rsidRPr="009D54A5" w:rsidRDefault="009D54A5" w:rsidP="009D54A5">
            <w:pPr>
              <w:jc w:val="both"/>
              <w:rPr>
                <w:sz w:val="16"/>
                <w:szCs w:val="16"/>
              </w:rPr>
            </w:pPr>
          </w:p>
          <w:p w:rsidR="009D54A5" w:rsidRPr="009D54A5" w:rsidRDefault="009D54A5" w:rsidP="009D54A5">
            <w:pPr>
              <w:jc w:val="both"/>
            </w:pPr>
            <w:r w:rsidRPr="009D54A5">
              <w:t xml:space="preserve">The webinar then delved into the idea that, in a growing world of consumer awareness and the origin of food and products, there is an opportunity to increase the trade in cocoa products if the brand, product design and quality standards can be developed to achieve a field-to-table approach. </w:t>
            </w:r>
          </w:p>
          <w:p w:rsidR="009D54A5" w:rsidRPr="009D54A5" w:rsidRDefault="009D54A5" w:rsidP="009D54A5">
            <w:pPr>
              <w:jc w:val="both"/>
              <w:rPr>
                <w:sz w:val="16"/>
                <w:szCs w:val="16"/>
              </w:rPr>
            </w:pPr>
          </w:p>
          <w:p w:rsidR="009D54A5" w:rsidRPr="009D54A5" w:rsidRDefault="009D54A5" w:rsidP="009D54A5">
            <w:pPr>
              <w:jc w:val="both"/>
            </w:pPr>
            <w:r w:rsidRPr="009D54A5">
              <w:t xml:space="preserve">The presentation aimed to </w:t>
            </w:r>
            <w:proofErr w:type="gramStart"/>
            <w:r w:rsidRPr="009D54A5">
              <w:t>showcase</w:t>
            </w:r>
            <w:proofErr w:type="gramEnd"/>
            <w:r w:rsidRPr="009D54A5">
              <w:t xml:space="preserve"> that idea on the basis of the case study of the Trinidad and Tobago Fine Cocoa Company, a public-private partnership which has achieved that through working directly with growers, retailing partners and consumers in three steps.  The webinar highlighted how IP of the origin cocoa estate, brand of the product and possibly industrial designs needed to be secured to have the best marketing and sales opportunities.</w:t>
            </w:r>
          </w:p>
          <w:p w:rsidR="009D54A5" w:rsidRPr="009D54A5" w:rsidRDefault="009D54A5" w:rsidP="009D54A5">
            <w:pPr>
              <w:jc w:val="both"/>
              <w:rPr>
                <w:sz w:val="16"/>
                <w:szCs w:val="16"/>
              </w:rPr>
            </w:pPr>
          </w:p>
          <w:p w:rsidR="009D54A5" w:rsidRPr="009D54A5" w:rsidRDefault="009D54A5" w:rsidP="009D54A5">
            <w:pPr>
              <w:jc w:val="both"/>
            </w:pPr>
            <w:r w:rsidRPr="009D54A5">
              <w:t xml:space="preserve">As the consumer would like to gain more knowledge about the food they consume, there is an opportunity for chocolate products.  Utilizing ‘chain-of-custody’ systems and the development of quality assurance standards, Trinidad and Tobago Fine Cocoa Company has been able to address many of the food standards, ethical sourcing and sustainable distribution challenges faced today. The protection of the marketplace is dependent on the protection of the components of the brand, especially when facing false claims on the origin and sustainability of cocoa and chocolate globally. </w:t>
            </w:r>
          </w:p>
          <w:p w:rsidR="009D54A5" w:rsidRPr="009D54A5" w:rsidRDefault="009D54A5" w:rsidP="009D54A5">
            <w:pPr>
              <w:jc w:val="both"/>
              <w:rPr>
                <w:sz w:val="16"/>
                <w:szCs w:val="16"/>
              </w:rPr>
            </w:pPr>
          </w:p>
          <w:p w:rsidR="009D54A5" w:rsidRPr="009D54A5" w:rsidRDefault="009D54A5" w:rsidP="009D54A5">
            <w:pPr>
              <w:jc w:val="both"/>
            </w:pPr>
            <w:r w:rsidRPr="009D54A5">
              <w:t xml:space="preserve">The Caribbean company at hand was aware that over 80% of the world’s cocoa comes from West Africa, where a range of challenges arise such as low prices paid to farmers, poor working conditions, deforestation, etc.  The approach of Trinidad and Tobago Fine Cocoa Company was able to use a range of tools such as quality standards and traceability to demonstrate the ethics and sustainability of the origin of its products. </w:t>
            </w:r>
          </w:p>
          <w:p w:rsidR="009D54A5" w:rsidRPr="009D54A5" w:rsidRDefault="009D54A5" w:rsidP="009D54A5">
            <w:pPr>
              <w:jc w:val="both"/>
              <w:rPr>
                <w:sz w:val="16"/>
                <w:szCs w:val="16"/>
              </w:rPr>
            </w:pPr>
          </w:p>
          <w:p w:rsidR="009D54A5" w:rsidRPr="009D54A5" w:rsidRDefault="009D54A5" w:rsidP="009D54A5">
            <w:pPr>
              <w:jc w:val="both"/>
            </w:pPr>
            <w:r w:rsidRPr="009D54A5">
              <w:t>Lastly, as a product from the Caribbean region where less than 1% of the world’s cocoa and chocolate comes from, the company was able to unitize the regional brands of the Caribbean islands giving it a more ‘distinctive’ position in the marketplace as well as creating opportunities for the use of other IP tools such as geographical indications.</w:t>
            </w:r>
          </w:p>
          <w:p w:rsidR="009D54A5" w:rsidRPr="009D54A5" w:rsidRDefault="009D54A5" w:rsidP="009D54A5">
            <w:pPr>
              <w:jc w:val="both"/>
              <w:rPr>
                <w:sz w:val="16"/>
                <w:szCs w:val="16"/>
              </w:rPr>
            </w:pPr>
          </w:p>
          <w:p w:rsidR="009D54A5" w:rsidRPr="009D54A5" w:rsidRDefault="009D54A5" w:rsidP="009D54A5">
            <w:pPr>
              <w:jc w:val="both"/>
            </w:pPr>
            <w:r w:rsidRPr="009D54A5">
              <w:t>In the case of Trinidad and Tobago Fine Cocoa Company, as well as others in the region, IP is providing solutions to the challenges faced by the initiative.  Learning how to leverage its assets by using IP tools was key.  In light of the above, the presentation then discussed different ways in which WIPO’s technical assistance could be useful to other stakeholders in the region: i.e., facilitating the sharing of experiences, showing a case of the value offered by protecting IP, or providing guidance on protection at a multi-national and regional level.</w:t>
            </w:r>
          </w:p>
          <w:p w:rsidR="009D54A5" w:rsidRPr="009D54A5" w:rsidRDefault="009D54A5" w:rsidP="009D54A5">
            <w:pPr>
              <w:jc w:val="both"/>
              <w:rPr>
                <w:sz w:val="16"/>
                <w:szCs w:val="16"/>
              </w:rPr>
            </w:pPr>
          </w:p>
          <w:p w:rsidR="009D54A5" w:rsidRPr="009D54A5" w:rsidRDefault="009D54A5" w:rsidP="009D54A5">
            <w:pPr>
              <w:jc w:val="both"/>
            </w:pPr>
            <w:r w:rsidRPr="009D54A5">
              <w:t xml:space="preserve">In this context, the webinar highlighted the three pillars of WIPO support to Member States: technical assistance, capacity building and systems of international protection. </w:t>
            </w:r>
          </w:p>
          <w:p w:rsidR="009D54A5" w:rsidRPr="009D54A5" w:rsidRDefault="009D54A5" w:rsidP="009D54A5">
            <w:pPr>
              <w:jc w:val="both"/>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18"/>
              </w:numPr>
              <w:ind w:left="420" w:hanging="420"/>
              <w:contextualSpacing/>
              <w:rPr>
                <w:bCs/>
              </w:rPr>
            </w:pPr>
            <w:r w:rsidRPr="009D54A5">
              <w:t>Number and quality of questions from the audience</w:t>
            </w:r>
          </w:p>
          <w:p w:rsidR="009D54A5" w:rsidRPr="009D54A5" w:rsidRDefault="009D54A5" w:rsidP="009D54A5">
            <w:pPr>
              <w:rPr>
                <w:b/>
                <w:i/>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9D54A5" w:rsidRPr="009D54A5" w:rsidRDefault="009D54A5" w:rsidP="009D54A5">
            <w:pPr>
              <w:rPr>
                <w:sz w:val="16"/>
                <w:szCs w:val="16"/>
              </w:rPr>
            </w:pPr>
          </w:p>
          <w:p w:rsidR="009D54A5" w:rsidRPr="009D54A5" w:rsidRDefault="009D54A5" w:rsidP="009D54A5">
            <w:r w:rsidRPr="009D54A5">
              <w:t xml:space="preserve">There were approximately 9 questions, revolving around a wide range of issues, from IP protection to stakeholder engagement and processing. </w:t>
            </w:r>
          </w:p>
          <w:p w:rsidR="009D54A5" w:rsidRPr="009D54A5" w:rsidRDefault="009D54A5" w:rsidP="009D54A5">
            <w:pPr>
              <w:rPr>
                <w:sz w:val="16"/>
                <w:szCs w:val="16"/>
              </w:rPr>
            </w:pPr>
          </w:p>
          <w:p w:rsidR="009D54A5" w:rsidRPr="009D54A5" w:rsidRDefault="009D54A5" w:rsidP="009D54A5">
            <w:r w:rsidRPr="009D54A5">
              <w:t xml:space="preserve">Key questions </w:t>
            </w:r>
            <w:proofErr w:type="gramStart"/>
            <w:r w:rsidRPr="009D54A5">
              <w:t>were made</w:t>
            </w:r>
            <w:proofErr w:type="gramEnd"/>
            <w:r w:rsidRPr="009D54A5">
              <w:t xml:space="preserve"> about how SMEs may approach brand protection.  The response aimed to explain how the approach </w:t>
            </w:r>
            <w:proofErr w:type="gramStart"/>
            <w:r w:rsidRPr="009D54A5">
              <w:t>may</w:t>
            </w:r>
            <w:proofErr w:type="gramEnd"/>
            <w:r w:rsidRPr="009D54A5">
              <w:t xml:space="preserve"> vary depending on a number of factors.  Trinidad and Tobago Fine Cocoa Company’s branding and IP strategy </w:t>
            </w:r>
            <w:proofErr w:type="gramStart"/>
            <w:r w:rsidRPr="009D54A5">
              <w:t>is based</w:t>
            </w:r>
            <w:proofErr w:type="gramEnd"/>
            <w:r w:rsidRPr="009D54A5">
              <w:t xml:space="preserve"> on the type of market that it was aiming for and the product range it was offering.  Chocolate has many different </w:t>
            </w:r>
            <w:r w:rsidRPr="009D54A5">
              <w:lastRenderedPageBreak/>
              <w:t xml:space="preserve">applications/uses and the Trinidad &amp; Tobago Fine Cocoa Company had decided to focus on the Caribbean and the European Union markets.  This evidently had an effect on the types of products, how they </w:t>
            </w:r>
            <w:proofErr w:type="gramStart"/>
            <w:r w:rsidRPr="009D54A5">
              <w:t>are marketed</w:t>
            </w:r>
            <w:proofErr w:type="gramEnd"/>
            <w:r w:rsidRPr="009D54A5">
              <w:t xml:space="preserve"> and the brands used.  An IP strategy </w:t>
            </w:r>
            <w:proofErr w:type="gramStart"/>
            <w:r w:rsidRPr="009D54A5">
              <w:t>should be designed</w:t>
            </w:r>
            <w:proofErr w:type="gramEnd"/>
            <w:r w:rsidRPr="009D54A5">
              <w:t xml:space="preserve"> from the ‘bottom-up’ and ‘top-down’ approach to ensure its fit for purpose.  The key point to remember is that brand is a key component for storytelling a product and therefore selecting the right IP tools contributes to that important storytelling process. </w:t>
            </w:r>
          </w:p>
          <w:p w:rsidR="009D54A5" w:rsidRPr="009D54A5" w:rsidRDefault="009D54A5" w:rsidP="009D54A5">
            <w:pPr>
              <w:rPr>
                <w:sz w:val="16"/>
                <w:szCs w:val="16"/>
              </w:rPr>
            </w:pPr>
          </w:p>
          <w:p w:rsidR="009D54A5" w:rsidRPr="009D54A5" w:rsidRDefault="009D54A5" w:rsidP="009D54A5">
            <w:r w:rsidRPr="009D54A5">
              <w:t xml:space="preserve">Another interesting question referred to protecting the GI of cocoa.  This </w:t>
            </w:r>
            <w:proofErr w:type="gramStart"/>
            <w:r w:rsidRPr="009D54A5">
              <w:t>can be achieved</w:t>
            </w:r>
            <w:proofErr w:type="gramEnd"/>
            <w:r w:rsidRPr="009D54A5">
              <w:t xml:space="preserve"> through the diversity of the raw material.  Similar to grapes used in wine, there are many varieties of cocoa in the world and in Trinidad and </w:t>
            </w:r>
            <w:proofErr w:type="gramStart"/>
            <w:r w:rsidRPr="009D54A5">
              <w:t>Tobago</w:t>
            </w:r>
            <w:proofErr w:type="gramEnd"/>
            <w:r w:rsidRPr="009D54A5">
              <w:t xml:space="preserve"> there is a variety called ‘</w:t>
            </w:r>
            <w:proofErr w:type="spellStart"/>
            <w:r w:rsidRPr="009D54A5">
              <w:t>Trinitario</w:t>
            </w:r>
            <w:proofErr w:type="spellEnd"/>
            <w:r w:rsidRPr="009D54A5">
              <w:t xml:space="preserve">’ which means of the origin of Trinidad.  The main characteristic is its flavor, which is unique to the country, region or even estate-level.  By </w:t>
            </w:r>
            <w:proofErr w:type="gramStart"/>
            <w:r w:rsidRPr="009D54A5">
              <w:t>protecting</w:t>
            </w:r>
            <w:proofErr w:type="gramEnd"/>
            <w:r w:rsidRPr="009D54A5">
              <w:t xml:space="preserve"> the IP of the raw material and the process one can create a unique product in the marketplace. </w:t>
            </w:r>
          </w:p>
          <w:p w:rsidR="009D54A5" w:rsidRPr="009D54A5" w:rsidRDefault="009D54A5" w:rsidP="009D54A5">
            <w:pPr>
              <w:rPr>
                <w:sz w:val="16"/>
                <w:szCs w:val="16"/>
              </w:rPr>
            </w:pPr>
          </w:p>
          <w:p w:rsidR="009D54A5" w:rsidRPr="009D54A5" w:rsidRDefault="009D54A5" w:rsidP="009D54A5">
            <w:r w:rsidRPr="009D54A5">
              <w:t xml:space="preserve">Another question </w:t>
            </w:r>
            <w:proofErr w:type="gramStart"/>
            <w:r w:rsidRPr="009D54A5">
              <w:t>was based</w:t>
            </w:r>
            <w:proofErr w:type="gramEnd"/>
            <w:r w:rsidRPr="009D54A5">
              <w:t xml:space="preserve"> on how to engage all stakeholders through the same scheme.  In the case of Trinidad and Tobago Fine Cocoa Company, it had developed its own quality assurance standards that would comply with national and international food quality standards.  Working with any farmer from Trinidad and Tobago or the Caribbean region is possible if they can demonstrate they comply with the standards.  To achieve that, working with a third-party entity was necessary to verify compliance and certify the quality of the beans. </w:t>
            </w:r>
          </w:p>
          <w:p w:rsidR="009D54A5" w:rsidRPr="009D54A5" w:rsidRDefault="009D54A5" w:rsidP="009D54A5"/>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19"/>
              </w:numPr>
              <w:ind w:left="450" w:hanging="450"/>
              <w:contextualSpacing/>
              <w:rPr>
                <w:bCs/>
                <w:szCs w:val="26"/>
              </w:rPr>
            </w:pPr>
            <w:r w:rsidRPr="009D54A5">
              <w:rPr>
                <w:bCs/>
                <w:szCs w:val="26"/>
              </w:rPr>
              <w:t>Level of participation in the webinar</w:t>
            </w:r>
          </w:p>
          <w:p w:rsidR="009D54A5" w:rsidRPr="009D54A5" w:rsidRDefault="009D54A5" w:rsidP="009D54A5">
            <w:pPr>
              <w:rPr>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00"/>
        </w:trPr>
        <w:tc>
          <w:tcPr>
            <w:tcW w:w="9468" w:type="dxa"/>
            <w:gridSpan w:val="2"/>
            <w:shd w:val="clear" w:color="auto" w:fill="auto"/>
          </w:tcPr>
          <w:p w:rsidR="009D54A5" w:rsidRPr="009D54A5" w:rsidRDefault="009D54A5" w:rsidP="009D54A5">
            <w:pPr>
              <w:rPr>
                <w:sz w:val="16"/>
                <w:szCs w:val="16"/>
              </w:rPr>
            </w:pPr>
          </w:p>
          <w:p w:rsidR="009D54A5" w:rsidRPr="009D54A5" w:rsidRDefault="009D54A5" w:rsidP="009D54A5">
            <w:pPr>
              <w:spacing w:after="220"/>
            </w:pPr>
            <w:proofErr w:type="gramStart"/>
            <w:r w:rsidRPr="009D54A5">
              <w:t>A total of 209</w:t>
            </w:r>
            <w:proofErr w:type="gramEnd"/>
            <w:r w:rsidRPr="009D54A5">
              <w:t xml:space="preserve"> persons registered for the webinar.  </w:t>
            </w:r>
            <w:proofErr w:type="gramStart"/>
            <w:r w:rsidRPr="009D54A5">
              <w:t>A total of 58</w:t>
            </w:r>
            <w:proofErr w:type="gramEnd"/>
            <w:r w:rsidRPr="009D54A5">
              <w:t xml:space="preserve"> persons (approximately 55% female) attended the webinar live.</w:t>
            </w: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02"/>
        </w:trPr>
        <w:tc>
          <w:tcPr>
            <w:tcW w:w="9468" w:type="dxa"/>
            <w:gridSpan w:val="2"/>
            <w:shd w:val="clear" w:color="auto" w:fill="auto"/>
          </w:tcPr>
          <w:p w:rsidR="009D54A5" w:rsidRPr="009D54A5" w:rsidRDefault="009D54A5" w:rsidP="009D54A5">
            <w:pPr>
              <w:rPr>
                <w:sz w:val="16"/>
                <w:szCs w:val="16"/>
              </w:rPr>
            </w:pPr>
          </w:p>
          <w:p w:rsidR="009D54A5" w:rsidRPr="009D54A5" w:rsidRDefault="009D54A5" w:rsidP="001F3071">
            <w:pPr>
              <w:numPr>
                <w:ilvl w:val="0"/>
                <w:numId w:val="19"/>
              </w:numPr>
              <w:tabs>
                <w:tab w:val="left" w:pos="0"/>
              </w:tabs>
              <w:ind w:left="450" w:hanging="450"/>
              <w:contextualSpacing/>
              <w:rPr>
                <w:sz w:val="16"/>
                <w:szCs w:val="16"/>
              </w:rPr>
            </w:pPr>
            <w:r w:rsidRPr="009D54A5">
              <w:rPr>
                <w:bCs/>
                <w:szCs w:val="26"/>
              </w:rPr>
              <w:t>Feedback received from audience</w:t>
            </w: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468" w:type="dxa"/>
            <w:gridSpan w:val="2"/>
            <w:shd w:val="clear" w:color="auto" w:fill="auto"/>
            <w:vAlign w:val="center"/>
          </w:tcPr>
          <w:p w:rsidR="009D54A5" w:rsidRPr="009D54A5" w:rsidRDefault="009D54A5" w:rsidP="009D54A5">
            <w:pPr>
              <w:autoSpaceDE w:val="0"/>
              <w:autoSpaceDN w:val="0"/>
              <w:adjustRightInd w:val="0"/>
              <w:jc w:val="both"/>
              <w:rPr>
                <w:rFonts w:eastAsia="Times New Roman"/>
                <w:color w:val="000000"/>
                <w:sz w:val="16"/>
                <w:szCs w:val="16"/>
                <w:lang w:eastAsia="en-US"/>
              </w:rPr>
            </w:pPr>
          </w:p>
          <w:p w:rsidR="009D54A5" w:rsidRPr="009D54A5" w:rsidRDefault="009D54A5" w:rsidP="009D54A5">
            <w:pPr>
              <w:autoSpaceDE w:val="0"/>
              <w:autoSpaceDN w:val="0"/>
              <w:adjustRightInd w:val="0"/>
              <w:jc w:val="both"/>
              <w:rPr>
                <w:rFonts w:eastAsia="Times New Roman"/>
                <w:color w:val="000000"/>
                <w:szCs w:val="22"/>
                <w:lang w:eastAsia="en-US"/>
              </w:rPr>
            </w:pPr>
            <w:r w:rsidRPr="009D54A5">
              <w:rPr>
                <w:rFonts w:eastAsia="Times New Roman"/>
                <w:color w:val="000000"/>
                <w:szCs w:val="22"/>
                <w:lang w:eastAsia="en-US"/>
              </w:rPr>
              <w:t xml:space="preserve">A satisfaction survey </w:t>
            </w:r>
            <w:proofErr w:type="gramStart"/>
            <w:r w:rsidRPr="009D54A5">
              <w:rPr>
                <w:rFonts w:eastAsia="Times New Roman"/>
                <w:color w:val="000000"/>
                <w:szCs w:val="22"/>
                <w:lang w:eastAsia="en-US"/>
              </w:rPr>
              <w:t>was shared</w:t>
            </w:r>
            <w:proofErr w:type="gramEnd"/>
            <w:r w:rsidRPr="009D54A5">
              <w:rPr>
                <w:rFonts w:eastAsia="Times New Roman"/>
                <w:color w:val="000000"/>
                <w:szCs w:val="22"/>
                <w:lang w:eastAsia="en-US"/>
              </w:rPr>
              <w:t xml:space="preserve"> with participants after the webinar.  The response rate to the survey was 43 %.  </w:t>
            </w:r>
          </w:p>
          <w:p w:rsidR="009D54A5" w:rsidRPr="009D54A5" w:rsidRDefault="009D54A5" w:rsidP="009D54A5">
            <w:pPr>
              <w:jc w:val="both"/>
              <w:rPr>
                <w:sz w:val="16"/>
                <w:szCs w:val="16"/>
              </w:rPr>
            </w:pPr>
          </w:p>
          <w:p w:rsidR="009D54A5" w:rsidRPr="009D54A5" w:rsidRDefault="009D54A5" w:rsidP="009D54A5">
            <w:pPr>
              <w:jc w:val="both"/>
            </w:pPr>
            <w:r w:rsidRPr="009D54A5">
              <w:t>The vast majority (92%) of participants who answered the survey were “extremely satisfied” or “satisfied” with the webinar overall and reported that the content of the webinar was “excellent” or “good”.</w:t>
            </w:r>
          </w:p>
          <w:p w:rsidR="009D54A5" w:rsidRPr="009D54A5" w:rsidRDefault="009D54A5" w:rsidP="009D54A5">
            <w:pPr>
              <w:jc w:val="both"/>
              <w:rPr>
                <w:sz w:val="16"/>
                <w:szCs w:val="16"/>
              </w:rPr>
            </w:pPr>
          </w:p>
          <w:p w:rsidR="009D54A5" w:rsidRPr="009D54A5" w:rsidRDefault="009D54A5" w:rsidP="009D54A5">
            <w:pPr>
              <w:jc w:val="both"/>
            </w:pPr>
            <w:r w:rsidRPr="009D54A5">
              <w:t xml:space="preserve">92% of them considered that the duration of the event was “correct” and 96% answered that the webinar was an “appropriate” or “extremely “appropriate” means for discussing IP, exports and foreign investment. </w:t>
            </w:r>
          </w:p>
          <w:p w:rsidR="009D54A5" w:rsidRPr="009D54A5" w:rsidRDefault="009D54A5" w:rsidP="009D54A5">
            <w:pPr>
              <w:jc w:val="both"/>
              <w:rPr>
                <w:sz w:val="16"/>
                <w:szCs w:val="16"/>
              </w:rPr>
            </w:pPr>
          </w:p>
          <w:p w:rsidR="009D54A5" w:rsidRPr="009D54A5" w:rsidRDefault="009D54A5" w:rsidP="009D54A5">
            <w:pPr>
              <w:jc w:val="both"/>
            </w:pPr>
            <w:r w:rsidRPr="009D54A5">
              <w:t>96% of them would recommend future webinars on this topic and 100% would attend future webinars on other topics related to technical assistance.</w:t>
            </w:r>
          </w:p>
          <w:p w:rsidR="009D54A5" w:rsidRPr="009D54A5" w:rsidRDefault="009D54A5" w:rsidP="009D54A5">
            <w:pPr>
              <w:jc w:val="both"/>
            </w:pPr>
          </w:p>
        </w:tc>
      </w:tr>
      <w:tr w:rsidR="009D54A5" w:rsidRPr="009D54A5" w:rsidTr="003D584D">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19"/>
              </w:numPr>
              <w:tabs>
                <w:tab w:val="left" w:pos="0"/>
              </w:tabs>
              <w:ind w:left="450" w:hanging="450"/>
              <w:contextualSpacing/>
              <w:rPr>
                <w:bCs/>
                <w:u w:val="single"/>
              </w:rPr>
            </w:pPr>
            <w:r w:rsidRPr="009D54A5">
              <w:t>Appropriateness of the webinar format for the discussion of this topic</w:t>
            </w:r>
          </w:p>
          <w:p w:rsidR="009D54A5" w:rsidRPr="009D54A5" w:rsidRDefault="009D54A5" w:rsidP="009D54A5">
            <w:pPr>
              <w:ind w:left="1080"/>
              <w:contextualSpacing/>
              <w:rPr>
                <w:sz w:val="16"/>
                <w:szCs w:val="16"/>
              </w:rPr>
            </w:pPr>
          </w:p>
        </w:tc>
      </w:tr>
      <w:tr w:rsidR="009D54A5" w:rsidRPr="009D54A5" w:rsidTr="003D584D">
        <w:tc>
          <w:tcPr>
            <w:tcW w:w="9468" w:type="dxa"/>
            <w:gridSpan w:val="2"/>
            <w:shd w:val="clear" w:color="auto" w:fill="auto"/>
          </w:tcPr>
          <w:p w:rsidR="009D54A5" w:rsidRPr="009D54A5" w:rsidRDefault="009D54A5" w:rsidP="009D54A5">
            <w:pPr>
              <w:rPr>
                <w:sz w:val="16"/>
                <w:szCs w:val="16"/>
              </w:rPr>
            </w:pPr>
          </w:p>
          <w:p w:rsidR="009D54A5" w:rsidRPr="009D54A5" w:rsidRDefault="009D54A5" w:rsidP="009D54A5">
            <w:r w:rsidRPr="009D54A5">
              <w:t xml:space="preserve">The webinar was a useful tool to reach the audience.  It allowed the discussion to flow in a natural direction, particularly during the Q&amp;A session through the response to questions that raised further in-depth and </w:t>
            </w:r>
            <w:proofErr w:type="gramStart"/>
            <w:r w:rsidRPr="009D54A5">
              <w:t>more structural</w:t>
            </w:r>
            <w:proofErr w:type="gramEnd"/>
            <w:r w:rsidRPr="009D54A5">
              <w:t xml:space="preserve"> questions about the case study presented.  It also allowed the participants to reflect on the answer and confirm if the presenters had addressed </w:t>
            </w:r>
            <w:r w:rsidRPr="009D54A5">
              <w:lastRenderedPageBreak/>
              <w:t xml:space="preserve">the issue.  This ‘direct-feedback’ approach is key for promoting shared learning </w:t>
            </w:r>
            <w:proofErr w:type="gramStart"/>
            <w:r w:rsidRPr="009D54A5">
              <w:t>and also</w:t>
            </w:r>
            <w:proofErr w:type="gramEnd"/>
            <w:r w:rsidRPr="009D54A5">
              <w:t xml:space="preserve"> for selecting topics for further sessions.</w:t>
            </w:r>
          </w:p>
          <w:p w:rsidR="009D54A5" w:rsidRPr="009D54A5" w:rsidRDefault="009D54A5" w:rsidP="009D54A5">
            <w:pPr>
              <w:rPr>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19"/>
              </w:numPr>
              <w:tabs>
                <w:tab w:val="left" w:pos="0"/>
              </w:tabs>
              <w:ind w:left="450" w:hanging="450"/>
              <w:contextualSpacing/>
              <w:rPr>
                <w:bCs/>
                <w:u w:val="single"/>
              </w:rPr>
            </w:pPr>
            <w:r w:rsidRPr="009D54A5">
              <w:t>Shortcomings encountered</w:t>
            </w:r>
          </w:p>
          <w:p w:rsidR="009D54A5" w:rsidRPr="009D54A5" w:rsidRDefault="009D54A5" w:rsidP="009D54A5">
            <w:pPr>
              <w:rPr>
                <w:bCs/>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9D54A5" w:rsidRPr="009D54A5" w:rsidRDefault="009D54A5" w:rsidP="009D54A5">
            <w:pPr>
              <w:rPr>
                <w:iCs/>
                <w:sz w:val="16"/>
                <w:szCs w:val="16"/>
                <w:highlight w:val="yellow"/>
              </w:rPr>
            </w:pPr>
          </w:p>
          <w:p w:rsidR="009D54A5" w:rsidRPr="009D54A5" w:rsidRDefault="009D54A5" w:rsidP="009D54A5">
            <w:pPr>
              <w:jc w:val="both"/>
            </w:pPr>
            <w:r w:rsidRPr="009D54A5">
              <w:t xml:space="preserve">The rehearsals helped remove any shortcomings with the webinar software.  The possibility of reading the questions from participants as they </w:t>
            </w:r>
            <w:proofErr w:type="gramStart"/>
            <w:r w:rsidRPr="009D54A5">
              <w:t>were sent</w:t>
            </w:r>
            <w:proofErr w:type="gramEnd"/>
            <w:r w:rsidRPr="009D54A5">
              <w:t xml:space="preserve"> worked well, as presenters had time to consider the reply.</w:t>
            </w:r>
          </w:p>
          <w:p w:rsidR="009D54A5" w:rsidRPr="009D54A5" w:rsidRDefault="009D54A5" w:rsidP="009D54A5">
            <w:pPr>
              <w:jc w:val="both"/>
              <w:rPr>
                <w:sz w:val="16"/>
                <w:szCs w:val="16"/>
              </w:rPr>
            </w:pPr>
          </w:p>
          <w:p w:rsidR="009D54A5" w:rsidRPr="009D54A5" w:rsidRDefault="009D54A5" w:rsidP="009D54A5">
            <w:r w:rsidRPr="009D54A5">
              <w:t xml:space="preserve">The main presenter of the webinar, joining from Trinidad and Tobago, had intended to play a short video during the presentation, but a decision </w:t>
            </w:r>
            <w:proofErr w:type="gramStart"/>
            <w:r w:rsidRPr="009D54A5">
              <w:t>was made</w:t>
            </w:r>
            <w:proofErr w:type="gramEnd"/>
            <w:r w:rsidRPr="009D54A5">
              <w:t xml:space="preserve"> not to play it due to the limited bandwidth of the internet.  His video camera </w:t>
            </w:r>
            <w:proofErr w:type="gramStart"/>
            <w:r w:rsidRPr="009D54A5">
              <w:t>was also turned off</w:t>
            </w:r>
            <w:proofErr w:type="gramEnd"/>
            <w:r w:rsidRPr="009D54A5">
              <w:t xml:space="preserve"> during most of his presentation to ensure that the internet connection would not fail.</w:t>
            </w:r>
          </w:p>
          <w:p w:rsidR="009D54A5" w:rsidRPr="009D54A5" w:rsidRDefault="009D54A5" w:rsidP="009D54A5">
            <w:pPr>
              <w:rPr>
                <w:iCs/>
                <w:sz w:val="16"/>
                <w:szCs w:val="16"/>
                <w:highlight w:val="yellow"/>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sz w:val="16"/>
                <w:szCs w:val="16"/>
              </w:rPr>
            </w:pPr>
            <w:r w:rsidRPr="009D54A5">
              <w:t xml:space="preserve"> </w:t>
            </w:r>
          </w:p>
          <w:p w:rsidR="009D54A5" w:rsidRPr="009D54A5" w:rsidRDefault="009D54A5" w:rsidP="001F3071">
            <w:pPr>
              <w:numPr>
                <w:ilvl w:val="0"/>
                <w:numId w:val="19"/>
              </w:numPr>
              <w:tabs>
                <w:tab w:val="left" w:pos="0"/>
              </w:tabs>
              <w:ind w:left="450" w:hanging="450"/>
              <w:contextualSpacing/>
            </w:pPr>
            <w:r w:rsidRPr="009D54A5">
              <w:t>Areas of improvement and lessons learnt</w:t>
            </w:r>
          </w:p>
          <w:p w:rsidR="009D54A5" w:rsidRPr="009D54A5" w:rsidRDefault="009D54A5" w:rsidP="009D54A5">
            <w:pPr>
              <w:rPr>
                <w:bCs/>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u w:val="single"/>
              </w:rPr>
            </w:pPr>
          </w:p>
          <w:p w:rsidR="009D54A5" w:rsidRPr="009D54A5" w:rsidRDefault="009D54A5" w:rsidP="009D54A5">
            <w:r w:rsidRPr="009D54A5">
              <w:t xml:space="preserve">A recommendation would be to promote wider awareness of the webinars through the national IP bodies to create a larger, and potentially more diverse, audience.  Other national and regional trade entities like </w:t>
            </w:r>
            <w:proofErr w:type="spellStart"/>
            <w:r w:rsidRPr="009D54A5">
              <w:t>InvesTT</w:t>
            </w:r>
            <w:proofErr w:type="spellEnd"/>
            <w:r w:rsidRPr="009D54A5">
              <w:t xml:space="preserve">, ExporTT, Caribbean Export Development Agency as well as regional actors such as the </w:t>
            </w:r>
            <w:proofErr w:type="spellStart"/>
            <w:r w:rsidRPr="009D54A5">
              <w:t>InterAmerican</w:t>
            </w:r>
            <w:proofErr w:type="spellEnd"/>
            <w:r w:rsidRPr="009D54A5">
              <w:t xml:space="preserve"> Development Bank and the </w:t>
            </w:r>
            <w:proofErr w:type="spellStart"/>
            <w:r w:rsidRPr="009D54A5">
              <w:t>ACP</w:t>
            </w:r>
            <w:proofErr w:type="spellEnd"/>
            <w:r w:rsidRPr="009D54A5">
              <w:t xml:space="preserve"> Secretariat, </w:t>
            </w:r>
            <w:proofErr w:type="gramStart"/>
            <w:r w:rsidRPr="009D54A5">
              <w:t>could be informed and engaged for promotion in this regard</w:t>
            </w:r>
            <w:proofErr w:type="gramEnd"/>
            <w:r w:rsidRPr="009D54A5">
              <w:t xml:space="preserve">.  All of these agencies have been directly involved with the case study shown in the webinar and are supporters of start-up initiatives in the region. </w:t>
            </w:r>
          </w:p>
          <w:p w:rsidR="009D54A5" w:rsidRPr="009D54A5" w:rsidRDefault="009D54A5" w:rsidP="009D54A5">
            <w:pPr>
              <w:rPr>
                <w:sz w:val="16"/>
                <w:szCs w:val="16"/>
              </w:rPr>
            </w:pPr>
          </w:p>
          <w:p w:rsidR="009D54A5" w:rsidRPr="009D54A5" w:rsidRDefault="009D54A5" w:rsidP="009D54A5">
            <w:r w:rsidRPr="009D54A5">
              <w:t xml:space="preserve">It would also be useful to create a platform where experiences from the region can be shared so lessons of what has not worked and new opportunities </w:t>
            </w:r>
            <w:proofErr w:type="gramStart"/>
            <w:r w:rsidRPr="009D54A5">
              <w:t>can also</w:t>
            </w:r>
            <w:proofErr w:type="gramEnd"/>
            <w:r w:rsidRPr="009D54A5">
              <w:t xml:space="preserve"> be disseminated.  This </w:t>
            </w:r>
            <w:proofErr w:type="gramStart"/>
            <w:r w:rsidRPr="009D54A5">
              <w:t>could also be done</w:t>
            </w:r>
            <w:proofErr w:type="gramEnd"/>
            <w:r w:rsidRPr="009D54A5">
              <w:t xml:space="preserve"> online. </w:t>
            </w:r>
          </w:p>
          <w:p w:rsidR="009D54A5" w:rsidRPr="009D54A5" w:rsidRDefault="009D54A5" w:rsidP="009D54A5">
            <w:pPr>
              <w:rPr>
                <w:i/>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19"/>
              </w:numPr>
              <w:tabs>
                <w:tab w:val="left" w:pos="0"/>
              </w:tabs>
              <w:ind w:left="450" w:hanging="450"/>
              <w:contextualSpacing/>
            </w:pPr>
            <w:r w:rsidRPr="009D54A5">
              <w:t>Follow-up</w:t>
            </w:r>
          </w:p>
          <w:p w:rsidR="009D54A5" w:rsidRPr="009D54A5" w:rsidRDefault="009D54A5" w:rsidP="009D54A5">
            <w:pPr>
              <w:rPr>
                <w:bCs/>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rPr>
            </w:pPr>
          </w:p>
          <w:p w:rsidR="009D54A5" w:rsidRPr="009D54A5" w:rsidRDefault="009D54A5" w:rsidP="009D54A5">
            <w:pPr>
              <w:rPr>
                <w:bCs/>
                <w:sz w:val="16"/>
                <w:szCs w:val="16"/>
              </w:rPr>
            </w:pPr>
            <w:r w:rsidRPr="009D54A5">
              <w:t>N/A</w:t>
            </w:r>
            <w:r w:rsidRPr="009D54A5">
              <w:rPr>
                <w:bCs/>
                <w:sz w:val="16"/>
                <w:szCs w:val="16"/>
              </w:rPr>
              <w:t xml:space="preserve"> </w:t>
            </w:r>
          </w:p>
          <w:p w:rsidR="009D54A5" w:rsidRPr="009D54A5" w:rsidRDefault="009D54A5" w:rsidP="009D54A5">
            <w:pPr>
              <w:rPr>
                <w:bCs/>
                <w:sz w:val="16"/>
                <w:szCs w:val="16"/>
              </w:rPr>
            </w:pPr>
          </w:p>
        </w:tc>
      </w:tr>
    </w:tbl>
    <w:p w:rsidR="009D54A5" w:rsidRDefault="009D54A5" w:rsidP="00A9284F">
      <w:pPr>
        <w:pStyle w:val="ListParagraph"/>
        <w:spacing w:after="960"/>
        <w:ind w:left="5940"/>
        <w:sectPr w:rsidR="009D54A5" w:rsidSect="000F2FFA">
          <w:endnotePr>
            <w:numFmt w:val="decimal"/>
          </w:endnotePr>
          <w:pgSz w:w="11907" w:h="16840" w:code="9"/>
          <w:pgMar w:top="1613" w:right="1138" w:bottom="1411" w:left="1411" w:header="504" w:footer="1022" w:gutter="0"/>
          <w:cols w:space="720"/>
          <w:titlePg/>
          <w:docGrid w:linePitch="299"/>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7110"/>
      </w:tblGrid>
      <w:tr w:rsidR="009D54A5" w:rsidRPr="009D54A5" w:rsidTr="003D584D">
        <w:trPr>
          <w:trHeight w:val="720"/>
          <w:tblHeader/>
        </w:trPr>
        <w:tc>
          <w:tcPr>
            <w:tcW w:w="9468" w:type="dxa"/>
            <w:gridSpan w:val="2"/>
            <w:shd w:val="clear" w:color="auto" w:fill="auto"/>
          </w:tcPr>
          <w:p w:rsidR="009D54A5" w:rsidRPr="009D54A5" w:rsidRDefault="009D54A5" w:rsidP="009D54A5">
            <w:pPr>
              <w:keepNext/>
              <w:keepLines/>
              <w:spacing w:before="240"/>
              <w:outlineLvl w:val="0"/>
              <w:rPr>
                <w:rFonts w:eastAsiaTheme="majorEastAsia" w:cstheme="majorBidi"/>
                <w:b/>
                <w:sz w:val="24"/>
                <w:szCs w:val="32"/>
              </w:rPr>
            </w:pPr>
            <w:r w:rsidRPr="009D54A5">
              <w:rPr>
                <w:rFonts w:eastAsiaTheme="majorEastAsia" w:cstheme="majorBidi"/>
                <w:b/>
                <w:sz w:val="24"/>
                <w:szCs w:val="32"/>
              </w:rPr>
              <w:lastRenderedPageBreak/>
              <w:t>COMPLETION REPORT OF WEBINAR V</w:t>
            </w:r>
          </w:p>
        </w:tc>
      </w:tr>
      <w:tr w:rsidR="009D54A5" w:rsidRPr="009D54A5" w:rsidTr="003D584D">
        <w:tc>
          <w:tcPr>
            <w:tcW w:w="9468" w:type="dxa"/>
            <w:gridSpan w:val="2"/>
            <w:shd w:val="clear" w:color="auto" w:fill="auto"/>
          </w:tcPr>
          <w:p w:rsidR="009D54A5" w:rsidRPr="009D54A5" w:rsidRDefault="009D54A5" w:rsidP="009D54A5">
            <w:pPr>
              <w:rPr>
                <w:bCs/>
                <w:iCs/>
                <w:sz w:val="18"/>
                <w:szCs w:val="18"/>
              </w:rPr>
            </w:pPr>
          </w:p>
          <w:p w:rsidR="009D54A5" w:rsidRPr="009D54A5" w:rsidRDefault="009D54A5" w:rsidP="009D54A5">
            <w:pPr>
              <w:rPr>
                <w:bCs/>
                <w:iCs/>
              </w:rPr>
            </w:pPr>
            <w:r w:rsidRPr="009D54A5">
              <w:rPr>
                <w:bCs/>
                <w:iCs/>
              </w:rPr>
              <w:t>WEBINAR SUMMARY AND ASSESSMENT</w:t>
            </w:r>
          </w:p>
          <w:p w:rsidR="009D54A5" w:rsidRPr="009D54A5" w:rsidRDefault="009D54A5" w:rsidP="009D54A5">
            <w:pPr>
              <w:rPr>
                <w:bCs/>
                <w:iCs/>
                <w:sz w:val="16"/>
                <w:szCs w:val="16"/>
              </w:rPr>
            </w:pPr>
          </w:p>
        </w:tc>
      </w:tr>
      <w:tr w:rsidR="009D54A5" w:rsidRPr="009D54A5" w:rsidTr="003D584D">
        <w:tc>
          <w:tcPr>
            <w:tcW w:w="2358" w:type="dxa"/>
            <w:shd w:val="clear" w:color="auto" w:fill="auto"/>
          </w:tcPr>
          <w:p w:rsidR="009D54A5" w:rsidRPr="009D54A5" w:rsidRDefault="009D54A5" w:rsidP="009D54A5">
            <w:pPr>
              <w:rPr>
                <w:bCs/>
                <w:sz w:val="16"/>
                <w:szCs w:val="16"/>
              </w:rPr>
            </w:pPr>
          </w:p>
          <w:p w:rsidR="009D54A5" w:rsidRPr="009D54A5" w:rsidRDefault="009D54A5" w:rsidP="001F3071">
            <w:pPr>
              <w:numPr>
                <w:ilvl w:val="0"/>
                <w:numId w:val="22"/>
              </w:numPr>
              <w:ind w:left="450" w:hanging="450"/>
              <w:contextualSpacing/>
            </w:pPr>
            <w:r w:rsidRPr="009D54A5">
              <w:rPr>
                <w:bCs/>
              </w:rPr>
              <w:t>Title</w:t>
            </w:r>
          </w:p>
          <w:p w:rsidR="009D54A5" w:rsidRPr="009D54A5" w:rsidRDefault="009D54A5" w:rsidP="009D54A5">
            <w:pPr>
              <w:rPr>
                <w:b/>
              </w:rPr>
            </w:pPr>
          </w:p>
        </w:tc>
        <w:tc>
          <w:tcPr>
            <w:tcW w:w="7110" w:type="dxa"/>
            <w:shd w:val="clear" w:color="auto" w:fill="auto"/>
          </w:tcPr>
          <w:p w:rsidR="009D54A5" w:rsidRPr="009D54A5" w:rsidRDefault="009D54A5" w:rsidP="009D54A5">
            <w:pPr>
              <w:jc w:val="both"/>
              <w:rPr>
                <w:i/>
                <w:sz w:val="16"/>
                <w:szCs w:val="16"/>
              </w:rPr>
            </w:pPr>
          </w:p>
          <w:p w:rsidR="009D54A5" w:rsidRPr="009D54A5" w:rsidRDefault="009D54A5" w:rsidP="009D54A5">
            <w:pPr>
              <w:rPr>
                <w:i/>
              </w:rPr>
            </w:pPr>
            <w:r w:rsidRPr="009D54A5">
              <w:rPr>
                <w:i/>
                <w:lang w:val="en-GB"/>
              </w:rPr>
              <w:t>The role of technical assistance in IP and innovation for business competitiveness in Africa</w:t>
            </w:r>
            <w:r w:rsidRPr="009D54A5">
              <w:rPr>
                <w:i/>
              </w:rPr>
              <w:t xml:space="preserve"> </w:t>
            </w:r>
          </w:p>
          <w:p w:rsidR="009D54A5" w:rsidRPr="009D54A5" w:rsidRDefault="009D54A5" w:rsidP="009D54A5">
            <w:pPr>
              <w:rPr>
                <w:i/>
                <w:sz w:val="16"/>
                <w:szCs w:val="16"/>
              </w:rPr>
            </w:pPr>
          </w:p>
        </w:tc>
      </w:tr>
      <w:tr w:rsidR="009D54A5" w:rsidRPr="009D54A5" w:rsidTr="003D584D">
        <w:tc>
          <w:tcPr>
            <w:tcW w:w="2358" w:type="dxa"/>
            <w:shd w:val="clear" w:color="auto" w:fill="auto"/>
          </w:tcPr>
          <w:p w:rsidR="009D54A5" w:rsidRPr="009D54A5" w:rsidRDefault="009D54A5" w:rsidP="009D54A5">
            <w:pPr>
              <w:rPr>
                <w:sz w:val="16"/>
                <w:szCs w:val="16"/>
                <w:u w:val="single"/>
              </w:rPr>
            </w:pPr>
          </w:p>
          <w:p w:rsidR="009D54A5" w:rsidRPr="009D54A5" w:rsidRDefault="009D54A5" w:rsidP="001F3071">
            <w:pPr>
              <w:numPr>
                <w:ilvl w:val="0"/>
                <w:numId w:val="22"/>
              </w:numPr>
              <w:ind w:left="420" w:hanging="420"/>
              <w:contextualSpacing/>
            </w:pPr>
            <w:r w:rsidRPr="009D54A5">
              <w:rPr>
                <w:bCs/>
              </w:rPr>
              <w:t>Date</w:t>
            </w:r>
          </w:p>
          <w:p w:rsidR="009D54A5" w:rsidRPr="009D54A5" w:rsidRDefault="009D54A5" w:rsidP="009D54A5">
            <w:pPr>
              <w:rPr>
                <w:b/>
              </w:rPr>
            </w:pPr>
          </w:p>
        </w:tc>
        <w:tc>
          <w:tcPr>
            <w:tcW w:w="7110" w:type="dxa"/>
            <w:shd w:val="clear" w:color="auto" w:fill="auto"/>
          </w:tcPr>
          <w:p w:rsidR="009D54A5" w:rsidRPr="009D54A5" w:rsidRDefault="009D54A5" w:rsidP="009D54A5">
            <w:pPr>
              <w:rPr>
                <w:sz w:val="16"/>
                <w:szCs w:val="16"/>
              </w:rPr>
            </w:pPr>
          </w:p>
          <w:p w:rsidR="009D54A5" w:rsidRPr="009D54A5" w:rsidRDefault="009D54A5" w:rsidP="009D54A5">
            <w:pPr>
              <w:rPr>
                <w:i/>
                <w:sz w:val="16"/>
                <w:szCs w:val="16"/>
              </w:rPr>
            </w:pPr>
            <w:r w:rsidRPr="009D54A5">
              <w:t>December 10, 2019</w:t>
            </w:r>
            <w:r w:rsidRPr="009D54A5">
              <w:rPr>
                <w:i/>
              </w:rPr>
              <w:br/>
            </w:r>
          </w:p>
        </w:tc>
      </w:tr>
      <w:tr w:rsidR="009D54A5" w:rsidRPr="009D54A5" w:rsidTr="003D584D">
        <w:tc>
          <w:tcPr>
            <w:tcW w:w="2358" w:type="dxa"/>
            <w:shd w:val="clear" w:color="auto" w:fill="auto"/>
          </w:tcPr>
          <w:p w:rsidR="009D54A5" w:rsidRPr="009D54A5" w:rsidRDefault="009D54A5" w:rsidP="009D54A5">
            <w:pPr>
              <w:rPr>
                <w:bCs/>
                <w:sz w:val="16"/>
                <w:szCs w:val="16"/>
                <w:u w:val="single"/>
              </w:rPr>
            </w:pPr>
          </w:p>
          <w:p w:rsidR="009D54A5" w:rsidRPr="009D54A5" w:rsidRDefault="009D54A5" w:rsidP="001F3071">
            <w:pPr>
              <w:numPr>
                <w:ilvl w:val="0"/>
                <w:numId w:val="22"/>
              </w:numPr>
              <w:ind w:left="420" w:hanging="420"/>
              <w:contextualSpacing/>
            </w:pPr>
            <w:r w:rsidRPr="009D54A5">
              <w:rPr>
                <w:bCs/>
              </w:rPr>
              <w:t>Language</w:t>
            </w:r>
          </w:p>
          <w:p w:rsidR="009D54A5" w:rsidRPr="009D54A5" w:rsidRDefault="009D54A5" w:rsidP="009D54A5">
            <w:pPr>
              <w:rPr>
                <w:b/>
                <w:sz w:val="16"/>
                <w:szCs w:val="16"/>
              </w:rPr>
            </w:pPr>
          </w:p>
        </w:tc>
        <w:tc>
          <w:tcPr>
            <w:tcW w:w="7110" w:type="dxa"/>
            <w:shd w:val="clear" w:color="auto" w:fill="auto"/>
          </w:tcPr>
          <w:p w:rsidR="009D54A5" w:rsidRPr="009D54A5" w:rsidRDefault="009D54A5" w:rsidP="009D54A5">
            <w:pPr>
              <w:rPr>
                <w:sz w:val="16"/>
                <w:szCs w:val="16"/>
              </w:rPr>
            </w:pPr>
          </w:p>
          <w:p w:rsidR="009D54A5" w:rsidRPr="009D54A5" w:rsidRDefault="009D54A5" w:rsidP="009D54A5">
            <w:r w:rsidRPr="009D54A5">
              <w:t>English</w:t>
            </w:r>
          </w:p>
        </w:tc>
      </w:tr>
      <w:tr w:rsidR="009D54A5" w:rsidRPr="009D54A5" w:rsidTr="003D584D">
        <w:tc>
          <w:tcPr>
            <w:tcW w:w="2358" w:type="dxa"/>
            <w:shd w:val="clear" w:color="auto" w:fill="auto"/>
          </w:tcPr>
          <w:p w:rsidR="009D54A5" w:rsidRPr="009D54A5" w:rsidRDefault="009D54A5" w:rsidP="009D54A5">
            <w:pPr>
              <w:rPr>
                <w:bCs/>
                <w:sz w:val="16"/>
                <w:szCs w:val="16"/>
                <w:u w:val="single"/>
              </w:rPr>
            </w:pPr>
          </w:p>
          <w:p w:rsidR="009D54A5" w:rsidRPr="009D54A5" w:rsidRDefault="009D54A5" w:rsidP="001F3071">
            <w:pPr>
              <w:numPr>
                <w:ilvl w:val="0"/>
                <w:numId w:val="22"/>
              </w:numPr>
              <w:ind w:left="420" w:hanging="420"/>
              <w:contextualSpacing/>
            </w:pPr>
            <w:r w:rsidRPr="009D54A5">
              <w:rPr>
                <w:bCs/>
              </w:rPr>
              <w:t>Duration</w:t>
            </w:r>
          </w:p>
          <w:p w:rsidR="009D54A5" w:rsidRPr="009D54A5" w:rsidRDefault="009D54A5" w:rsidP="009D54A5">
            <w:pPr>
              <w:rPr>
                <w:b/>
              </w:rPr>
            </w:pPr>
          </w:p>
          <w:p w:rsidR="009D54A5" w:rsidRPr="009D54A5" w:rsidRDefault="009D54A5" w:rsidP="009D54A5">
            <w:pPr>
              <w:rPr>
                <w:b/>
              </w:rPr>
            </w:pPr>
          </w:p>
        </w:tc>
        <w:tc>
          <w:tcPr>
            <w:tcW w:w="7110" w:type="dxa"/>
            <w:shd w:val="clear" w:color="auto" w:fill="auto"/>
          </w:tcPr>
          <w:p w:rsidR="009D54A5" w:rsidRPr="009D54A5" w:rsidRDefault="009D54A5" w:rsidP="009D54A5">
            <w:pPr>
              <w:rPr>
                <w:sz w:val="16"/>
                <w:szCs w:val="16"/>
              </w:rPr>
            </w:pPr>
          </w:p>
          <w:p w:rsidR="009D54A5" w:rsidRPr="009D54A5" w:rsidRDefault="009D54A5" w:rsidP="009D54A5">
            <w:r w:rsidRPr="009D54A5">
              <w:t>Scheduled duration: 1 hour</w:t>
            </w:r>
          </w:p>
          <w:p w:rsidR="009D54A5" w:rsidRPr="009D54A5" w:rsidRDefault="009D54A5" w:rsidP="009D54A5">
            <w:r w:rsidRPr="009D54A5">
              <w:t>Actual duration: 1 hour, 15 minutes</w:t>
            </w:r>
          </w:p>
          <w:p w:rsidR="009D54A5" w:rsidRPr="009D54A5" w:rsidRDefault="009D54A5" w:rsidP="009D54A5">
            <w:pPr>
              <w:rPr>
                <w:i/>
                <w:sz w:val="16"/>
                <w:szCs w:val="16"/>
              </w:rPr>
            </w:pPr>
          </w:p>
        </w:tc>
      </w:tr>
      <w:tr w:rsidR="009D54A5" w:rsidRPr="009D54A5" w:rsidTr="003D584D">
        <w:trPr>
          <w:trHeight w:val="737"/>
        </w:trPr>
        <w:tc>
          <w:tcPr>
            <w:tcW w:w="2358" w:type="dxa"/>
            <w:shd w:val="clear" w:color="auto" w:fill="auto"/>
          </w:tcPr>
          <w:p w:rsidR="009D54A5" w:rsidRPr="009D54A5" w:rsidRDefault="009D54A5" w:rsidP="009D54A5">
            <w:pPr>
              <w:rPr>
                <w:bCs/>
                <w:sz w:val="16"/>
                <w:szCs w:val="16"/>
                <w:u w:val="single"/>
              </w:rPr>
            </w:pPr>
          </w:p>
          <w:p w:rsidR="009D54A5" w:rsidRPr="009D54A5" w:rsidRDefault="009D54A5" w:rsidP="001F3071">
            <w:pPr>
              <w:numPr>
                <w:ilvl w:val="0"/>
                <w:numId w:val="22"/>
              </w:numPr>
              <w:ind w:left="420" w:hanging="450"/>
              <w:contextualSpacing/>
              <w:rPr>
                <w:bCs/>
              </w:rPr>
            </w:pPr>
            <w:r w:rsidRPr="009D54A5">
              <w:t xml:space="preserve">Link to </w:t>
            </w:r>
            <w:r w:rsidRPr="009D54A5">
              <w:rPr>
                <w:bCs/>
              </w:rPr>
              <w:t>video</w:t>
            </w:r>
            <w:r w:rsidRPr="009D54A5">
              <w:t xml:space="preserve"> recording</w:t>
            </w:r>
          </w:p>
          <w:p w:rsidR="009D54A5" w:rsidRPr="009D54A5" w:rsidRDefault="009D54A5" w:rsidP="009D54A5">
            <w:pPr>
              <w:rPr>
                <w:u w:val="single"/>
              </w:rPr>
            </w:pPr>
          </w:p>
        </w:tc>
        <w:tc>
          <w:tcPr>
            <w:tcW w:w="7110" w:type="dxa"/>
            <w:shd w:val="clear" w:color="auto" w:fill="auto"/>
            <w:vAlign w:val="center"/>
          </w:tcPr>
          <w:p w:rsidR="009D54A5" w:rsidRPr="009D54A5" w:rsidRDefault="001A0475" w:rsidP="009D54A5">
            <w:hyperlink r:id="rId26" w:history="1">
              <w:r w:rsidR="009D54A5" w:rsidRPr="009D54A5">
                <w:rPr>
                  <w:color w:val="0000FF"/>
                  <w:u w:val="single"/>
                </w:rPr>
                <w:t>https://www.wipo.int/meetings/en/details.jsp?meeting_id=54926</w:t>
              </w:r>
            </w:hyperlink>
          </w:p>
        </w:tc>
      </w:tr>
      <w:tr w:rsidR="009D54A5" w:rsidRPr="009D54A5" w:rsidTr="003D584D">
        <w:tc>
          <w:tcPr>
            <w:tcW w:w="2358" w:type="dxa"/>
            <w:shd w:val="clear" w:color="auto" w:fill="auto"/>
          </w:tcPr>
          <w:p w:rsidR="009D54A5" w:rsidRPr="009D54A5" w:rsidRDefault="009D54A5" w:rsidP="009D54A5">
            <w:pPr>
              <w:rPr>
                <w:bCs/>
                <w:sz w:val="16"/>
                <w:szCs w:val="16"/>
                <w:u w:val="single"/>
              </w:rPr>
            </w:pPr>
          </w:p>
          <w:p w:rsidR="009D54A5" w:rsidRPr="009D54A5" w:rsidRDefault="009D54A5" w:rsidP="001F3071">
            <w:pPr>
              <w:numPr>
                <w:ilvl w:val="0"/>
                <w:numId w:val="22"/>
              </w:numPr>
              <w:ind w:left="420" w:hanging="420"/>
              <w:contextualSpacing/>
            </w:pPr>
            <w:r w:rsidRPr="009D54A5">
              <w:t xml:space="preserve">Key </w:t>
            </w:r>
            <w:r w:rsidRPr="009D54A5">
              <w:rPr>
                <w:bCs/>
              </w:rPr>
              <w:t>WIPO</w:t>
            </w:r>
            <w:r w:rsidRPr="009D54A5">
              <w:t xml:space="preserve"> Divisions / Sectors Involved</w:t>
            </w:r>
          </w:p>
        </w:tc>
        <w:tc>
          <w:tcPr>
            <w:tcW w:w="7110" w:type="dxa"/>
            <w:shd w:val="clear" w:color="auto" w:fill="auto"/>
          </w:tcPr>
          <w:p w:rsidR="009D54A5" w:rsidRPr="009D54A5" w:rsidRDefault="009D54A5" w:rsidP="009D54A5">
            <w:pPr>
              <w:rPr>
                <w:sz w:val="16"/>
                <w:szCs w:val="16"/>
              </w:rPr>
            </w:pPr>
          </w:p>
          <w:p w:rsidR="009D54A5" w:rsidRPr="009D54A5" w:rsidRDefault="009D54A5" w:rsidP="009D54A5">
            <w:r w:rsidRPr="009D54A5">
              <w:t>Development Agenda Coordination Division</w:t>
            </w:r>
          </w:p>
          <w:p w:rsidR="009D54A5" w:rsidRPr="009D54A5" w:rsidRDefault="009D54A5" w:rsidP="009D54A5">
            <w:r w:rsidRPr="009D54A5">
              <w:t xml:space="preserve">Regional Bureau for Africa </w:t>
            </w:r>
          </w:p>
          <w:p w:rsidR="009D54A5" w:rsidRPr="009D54A5" w:rsidRDefault="009D54A5" w:rsidP="009D54A5">
            <w:r w:rsidRPr="009D54A5">
              <w:t>Information and Communication Technology Department</w:t>
            </w:r>
          </w:p>
          <w:p w:rsidR="009D54A5" w:rsidRPr="009D54A5" w:rsidRDefault="009D54A5" w:rsidP="009D54A5">
            <w:r w:rsidRPr="009D54A5">
              <w:t>Publications Division</w:t>
            </w:r>
          </w:p>
          <w:p w:rsidR="009D54A5" w:rsidRPr="009D54A5" w:rsidRDefault="009D54A5" w:rsidP="009D54A5">
            <w:r w:rsidRPr="009D54A5">
              <w:t>News and Media Division</w:t>
            </w:r>
          </w:p>
          <w:p w:rsidR="009D54A5" w:rsidRPr="009D54A5" w:rsidRDefault="009D54A5" w:rsidP="009D54A5">
            <w:pPr>
              <w:rPr>
                <w:sz w:val="16"/>
                <w:szCs w:val="16"/>
              </w:rPr>
            </w:pPr>
          </w:p>
        </w:tc>
      </w:tr>
      <w:tr w:rsidR="009D54A5" w:rsidRPr="009D54A5" w:rsidDel="00196374" w:rsidTr="003D584D">
        <w:tc>
          <w:tcPr>
            <w:tcW w:w="2358" w:type="dxa"/>
            <w:shd w:val="clear" w:color="auto" w:fill="auto"/>
          </w:tcPr>
          <w:p w:rsidR="009D54A5" w:rsidRPr="009D54A5" w:rsidRDefault="009D54A5" w:rsidP="009D54A5">
            <w:pPr>
              <w:rPr>
                <w:bCs/>
                <w:sz w:val="16"/>
                <w:szCs w:val="16"/>
                <w:u w:val="single"/>
              </w:rPr>
            </w:pPr>
          </w:p>
          <w:p w:rsidR="009D54A5" w:rsidRPr="009D54A5" w:rsidDel="00196374" w:rsidRDefault="009D54A5" w:rsidP="001F3071">
            <w:pPr>
              <w:numPr>
                <w:ilvl w:val="0"/>
                <w:numId w:val="22"/>
              </w:numPr>
              <w:ind w:left="420" w:hanging="420"/>
              <w:contextualSpacing/>
            </w:pPr>
            <w:r w:rsidRPr="009D54A5">
              <w:t xml:space="preserve">Structure and </w:t>
            </w:r>
            <w:r w:rsidRPr="009D54A5">
              <w:rPr>
                <w:bCs/>
              </w:rPr>
              <w:t>presenters</w:t>
            </w:r>
            <w:r w:rsidRPr="009D54A5">
              <w:t xml:space="preserve"> of the webinar</w:t>
            </w:r>
            <w:r w:rsidRPr="009D54A5" w:rsidDel="00196374">
              <w:t xml:space="preserve"> </w:t>
            </w:r>
          </w:p>
        </w:tc>
        <w:tc>
          <w:tcPr>
            <w:tcW w:w="7110" w:type="dxa"/>
            <w:shd w:val="clear" w:color="auto" w:fill="auto"/>
            <w:vAlign w:val="center"/>
          </w:tcPr>
          <w:p w:rsidR="009D54A5" w:rsidRPr="009D54A5" w:rsidRDefault="009D54A5" w:rsidP="009D54A5">
            <w:pPr>
              <w:rPr>
                <w:sz w:val="16"/>
                <w:szCs w:val="16"/>
              </w:rPr>
            </w:pPr>
          </w:p>
          <w:p w:rsidR="009D54A5" w:rsidRPr="009D54A5" w:rsidRDefault="009D54A5" w:rsidP="009D54A5">
            <w:r w:rsidRPr="009D54A5">
              <w:t xml:space="preserve">Opening by Ms. Mihaela Cerbari, Associate Program Officer, Development Agenda Coordination Division, WIPO </w:t>
            </w:r>
          </w:p>
          <w:p w:rsidR="009D54A5" w:rsidRPr="009D54A5" w:rsidRDefault="009D54A5" w:rsidP="009D54A5"/>
          <w:p w:rsidR="009D54A5" w:rsidRPr="009D54A5" w:rsidRDefault="009D54A5" w:rsidP="009D54A5">
            <w:r w:rsidRPr="009D54A5">
              <w:t>Introductory remarks by Mr. Yves Ngoubeyou, Counsellor, Regional Bureau for Africa, WIPO</w:t>
            </w:r>
          </w:p>
          <w:p w:rsidR="009D54A5" w:rsidRPr="009D54A5" w:rsidRDefault="009D54A5" w:rsidP="009D54A5"/>
          <w:p w:rsidR="009D54A5" w:rsidRPr="009D54A5" w:rsidRDefault="009D54A5" w:rsidP="009D54A5">
            <w:r w:rsidRPr="009D54A5">
              <w:t xml:space="preserve">Presentation by Dr. McLean </w:t>
            </w:r>
            <w:proofErr w:type="spellStart"/>
            <w:r w:rsidRPr="009D54A5">
              <w:t>Sibanda</w:t>
            </w:r>
            <w:proofErr w:type="spellEnd"/>
            <w:r w:rsidRPr="009D54A5">
              <w:t xml:space="preserve">, Managing Director, </w:t>
            </w:r>
            <w:proofErr w:type="spellStart"/>
            <w:r w:rsidRPr="009D54A5">
              <w:t>Bigen</w:t>
            </w:r>
            <w:proofErr w:type="spellEnd"/>
            <w:r w:rsidRPr="009D54A5">
              <w:t xml:space="preserve"> Global Limited, South Africa</w:t>
            </w:r>
          </w:p>
          <w:p w:rsidR="009D54A5" w:rsidRPr="009D54A5" w:rsidRDefault="009D54A5" w:rsidP="009D54A5"/>
          <w:p w:rsidR="009D54A5" w:rsidRPr="009D54A5" w:rsidRDefault="009D54A5" w:rsidP="009D54A5">
            <w:r w:rsidRPr="009D54A5">
              <w:t>Question &amp; Answer (Q&amp;A) session, moderated by Ms. Mihaela Cerbari and Mr. Yves Ngoubeyou</w:t>
            </w:r>
          </w:p>
          <w:p w:rsidR="009D54A5" w:rsidRPr="009D54A5" w:rsidDel="00196374" w:rsidRDefault="009D54A5" w:rsidP="009D54A5">
            <w:pPr>
              <w:rPr>
                <w:sz w:val="16"/>
                <w:szCs w:val="16"/>
              </w:rPr>
            </w:pPr>
          </w:p>
        </w:tc>
      </w:tr>
      <w:tr w:rsidR="009D54A5" w:rsidRPr="009D54A5" w:rsidTr="003D584D">
        <w:tc>
          <w:tcPr>
            <w:tcW w:w="9468" w:type="dxa"/>
            <w:gridSpan w:val="2"/>
            <w:shd w:val="clear" w:color="auto" w:fill="auto"/>
          </w:tcPr>
          <w:p w:rsidR="009D54A5" w:rsidRPr="009D54A5" w:rsidRDefault="009D54A5" w:rsidP="009D54A5">
            <w:pPr>
              <w:rPr>
                <w:sz w:val="16"/>
                <w:szCs w:val="16"/>
              </w:rPr>
            </w:pPr>
          </w:p>
          <w:p w:rsidR="009D54A5" w:rsidRPr="009D54A5" w:rsidRDefault="009D54A5" w:rsidP="001F3071">
            <w:pPr>
              <w:numPr>
                <w:ilvl w:val="0"/>
                <w:numId w:val="22"/>
              </w:numPr>
              <w:ind w:left="420" w:hanging="420"/>
              <w:contextualSpacing/>
              <w:rPr>
                <w:sz w:val="16"/>
                <w:szCs w:val="16"/>
              </w:rPr>
            </w:pPr>
            <w:r w:rsidRPr="009D54A5">
              <w:t>Summary of the content of the presentation</w:t>
            </w:r>
          </w:p>
          <w:p w:rsidR="009D54A5" w:rsidRPr="009D54A5" w:rsidRDefault="009D54A5" w:rsidP="009D54A5">
            <w:pPr>
              <w:ind w:left="720"/>
              <w:contextualSpacing/>
              <w:rPr>
                <w:sz w:val="16"/>
                <w:szCs w:val="16"/>
              </w:rPr>
            </w:pPr>
          </w:p>
        </w:tc>
      </w:tr>
      <w:tr w:rsidR="009D54A5" w:rsidRPr="009D54A5" w:rsidTr="003D584D">
        <w:tc>
          <w:tcPr>
            <w:tcW w:w="9468" w:type="dxa"/>
            <w:gridSpan w:val="2"/>
            <w:shd w:val="clear" w:color="auto" w:fill="auto"/>
            <w:vAlign w:val="center"/>
          </w:tcPr>
          <w:p w:rsidR="009D54A5" w:rsidRPr="009D54A5" w:rsidRDefault="009D54A5" w:rsidP="009D54A5">
            <w:pPr>
              <w:rPr>
                <w:sz w:val="16"/>
                <w:szCs w:val="16"/>
                <w:lang w:val="en-ZA"/>
              </w:rPr>
            </w:pPr>
          </w:p>
          <w:p w:rsidR="009D54A5" w:rsidRPr="009D54A5" w:rsidRDefault="009D54A5" w:rsidP="009D54A5">
            <w:pPr>
              <w:rPr>
                <w:lang w:val="en-ZA"/>
              </w:rPr>
            </w:pPr>
            <w:r w:rsidRPr="009D54A5">
              <w:rPr>
                <w:lang w:val="en-ZA"/>
              </w:rPr>
              <w:t>The presenter shared some thoughts on this important topic of the interface between intellectual property, innovation and business competitiveness for Africa.  The emphasis on business competitiveness is appropriate given that for sustainable economic development to occur, it is important that a country fosters the establishment of viable businesses that are not only competitive locally but can be so at a regional and global context.</w:t>
            </w:r>
          </w:p>
          <w:p w:rsidR="009D54A5" w:rsidRPr="009D54A5" w:rsidRDefault="009D54A5" w:rsidP="009D54A5">
            <w:pPr>
              <w:rPr>
                <w:sz w:val="16"/>
                <w:szCs w:val="16"/>
                <w:lang w:val="en-ZA"/>
              </w:rPr>
            </w:pPr>
          </w:p>
          <w:p w:rsidR="009D54A5" w:rsidRPr="009D54A5" w:rsidRDefault="009D54A5" w:rsidP="009D54A5">
            <w:pPr>
              <w:rPr>
                <w:lang w:val="en-ZA"/>
              </w:rPr>
            </w:pPr>
            <w:r w:rsidRPr="009D54A5">
              <w:rPr>
                <w:lang w:val="en-ZA"/>
              </w:rPr>
              <w:t xml:space="preserve">The webinar comprised 6 sections, starting with a continental perspective, a quick look at the WIPO Development Agenda and some of the key projects. Thereafter, the webinar provided a high level but succinct overview of the state of IP and innovation in Africa for participants to get a common understanding of the challenges and opportunities. </w:t>
            </w:r>
          </w:p>
          <w:p w:rsidR="009D54A5" w:rsidRPr="009D54A5" w:rsidRDefault="009D54A5" w:rsidP="009D54A5">
            <w:pPr>
              <w:rPr>
                <w:sz w:val="16"/>
                <w:szCs w:val="16"/>
                <w:lang w:val="en-ZA"/>
              </w:rPr>
            </w:pPr>
          </w:p>
          <w:p w:rsidR="009D54A5" w:rsidRPr="009D54A5" w:rsidRDefault="009D54A5" w:rsidP="009D54A5">
            <w:pPr>
              <w:rPr>
                <w:lang w:val="en-ZA"/>
              </w:rPr>
            </w:pPr>
            <w:r w:rsidRPr="009D54A5">
              <w:rPr>
                <w:lang w:val="en-ZA"/>
              </w:rPr>
              <w:lastRenderedPageBreak/>
              <w:t xml:space="preserve">The presenter then provided his views and insights on the role of technical assistance in Africa’s development, within the context of the continental perspective and the state of IP and innovation in Africa.  </w:t>
            </w:r>
            <w:proofErr w:type="gramStart"/>
            <w:r w:rsidRPr="009D54A5">
              <w:rPr>
                <w:lang w:val="en-ZA"/>
              </w:rPr>
              <w:t>The case of South Africa was used to illustrate the following: (</w:t>
            </w:r>
            <w:proofErr w:type="spellStart"/>
            <w:r w:rsidRPr="009D54A5">
              <w:rPr>
                <w:lang w:val="en-ZA"/>
              </w:rPr>
              <w:t>i</w:t>
            </w:r>
            <w:proofErr w:type="spellEnd"/>
            <w:r w:rsidRPr="009D54A5">
              <w:rPr>
                <w:lang w:val="en-ZA"/>
              </w:rPr>
              <w:t>) the need for long terms focus – building a biotech industry in South Africa through R&amp;D investments and focus on universities; (ii) investment in R&amp;D; (iii) emphasis on IP for publicly financed institutions over a 20 year period; (iv) prioritisation and in particular selecting of resources (in case of South Africa Platinum) to build a new industry; (v) need for inclusive development to avoid the case of an unequal society as illustrated in the TIME May 2019 Magazine edition cover; and (vi) need for private sector investment and participation, a factor that is increasingly worrying in the case of South Africa.</w:t>
            </w:r>
            <w:proofErr w:type="gramEnd"/>
          </w:p>
          <w:p w:rsidR="009D54A5" w:rsidRPr="009D54A5" w:rsidRDefault="009D54A5" w:rsidP="009D54A5">
            <w:pPr>
              <w:rPr>
                <w:sz w:val="16"/>
                <w:szCs w:val="16"/>
                <w:lang w:val="en-ZA"/>
              </w:rPr>
            </w:pPr>
          </w:p>
          <w:p w:rsidR="009D54A5" w:rsidRPr="009D54A5" w:rsidRDefault="009D54A5" w:rsidP="009D54A5">
            <w:pPr>
              <w:rPr>
                <w:lang w:val="en-ZA"/>
              </w:rPr>
            </w:pPr>
            <w:r w:rsidRPr="009D54A5">
              <w:rPr>
                <w:lang w:val="en-ZA"/>
              </w:rPr>
              <w:t>In conclusion, the presenter highlighted that:</w:t>
            </w:r>
          </w:p>
          <w:p w:rsidR="009D54A5" w:rsidRPr="009D54A5" w:rsidRDefault="009D54A5" w:rsidP="009D54A5">
            <w:pPr>
              <w:rPr>
                <w:lang w:val="en-ZA"/>
              </w:rPr>
            </w:pPr>
          </w:p>
          <w:p w:rsidR="009D54A5" w:rsidRPr="009D54A5" w:rsidRDefault="009D54A5" w:rsidP="001F3071">
            <w:pPr>
              <w:numPr>
                <w:ilvl w:val="0"/>
                <w:numId w:val="20"/>
              </w:numPr>
              <w:tabs>
                <w:tab w:val="num" w:pos="455"/>
              </w:tabs>
              <w:ind w:left="455"/>
              <w:rPr>
                <w:lang w:val="en-GB"/>
              </w:rPr>
            </w:pPr>
            <w:r w:rsidRPr="009D54A5">
              <w:t xml:space="preserve">Technical Assistance is to African countries what incubators are to startups / SMEs – essential.  The work done by WIPO to date has gone a long way towards addressing economic development imperatives.  Technical Assistance needs to go beyond just assistance with legislation and strategies. </w:t>
            </w:r>
            <w:r w:rsidRPr="009D54A5">
              <w:rPr>
                <w:color w:val="FF0000"/>
              </w:rPr>
              <w:t xml:space="preserve"> </w:t>
            </w:r>
            <w:r w:rsidRPr="009D54A5">
              <w:rPr>
                <w:color w:val="000000" w:themeColor="text1"/>
              </w:rPr>
              <w:t>Countries need to be more involved in determining the interventions.</w:t>
            </w:r>
          </w:p>
          <w:p w:rsidR="009D54A5" w:rsidRPr="009D54A5" w:rsidRDefault="009D54A5" w:rsidP="001F3071">
            <w:pPr>
              <w:numPr>
                <w:ilvl w:val="0"/>
                <w:numId w:val="20"/>
              </w:numPr>
              <w:tabs>
                <w:tab w:val="num" w:pos="455"/>
              </w:tabs>
              <w:ind w:left="455"/>
              <w:rPr>
                <w:lang w:val="en-GB"/>
              </w:rPr>
            </w:pPr>
            <w:r w:rsidRPr="009D54A5">
              <w:t xml:space="preserve">It is important for interventions to be </w:t>
            </w:r>
            <w:r w:rsidRPr="009D54A5">
              <w:rPr>
                <w:bCs/>
              </w:rPr>
              <w:t xml:space="preserve">specifically tailored </w:t>
            </w:r>
            <w:r w:rsidRPr="009D54A5">
              <w:t xml:space="preserve">to country context / development priorities – Africa </w:t>
            </w:r>
            <w:proofErr w:type="gramStart"/>
            <w:r w:rsidRPr="009D54A5">
              <w:t>is made up</w:t>
            </w:r>
            <w:proofErr w:type="gramEnd"/>
            <w:r w:rsidRPr="009D54A5">
              <w:t xml:space="preserve"> of 55 distinct countries - whereas some interventions may be adapted to some countries, each country must be approached as a unique party.</w:t>
            </w:r>
          </w:p>
          <w:p w:rsidR="009D54A5" w:rsidRPr="009D54A5" w:rsidRDefault="009D54A5" w:rsidP="001F3071">
            <w:pPr>
              <w:numPr>
                <w:ilvl w:val="0"/>
                <w:numId w:val="20"/>
              </w:numPr>
              <w:tabs>
                <w:tab w:val="num" w:pos="455"/>
              </w:tabs>
              <w:ind w:left="455"/>
              <w:rPr>
                <w:lang w:val="en-GB"/>
              </w:rPr>
            </w:pPr>
            <w:r w:rsidRPr="009D54A5">
              <w:t xml:space="preserve">There is a need to shift from typical support with policies, laws and strategies to </w:t>
            </w:r>
            <w:r w:rsidRPr="009D54A5">
              <w:rPr>
                <w:bCs/>
              </w:rPr>
              <w:t xml:space="preserve">development of local businesses and value chains. </w:t>
            </w:r>
          </w:p>
          <w:p w:rsidR="009D54A5" w:rsidRPr="009D54A5" w:rsidRDefault="009D54A5" w:rsidP="001F3071">
            <w:pPr>
              <w:numPr>
                <w:ilvl w:val="0"/>
                <w:numId w:val="20"/>
              </w:numPr>
              <w:tabs>
                <w:tab w:val="num" w:pos="455"/>
              </w:tabs>
              <w:ind w:left="455"/>
              <w:rPr>
                <w:lang w:val="en-GB"/>
              </w:rPr>
            </w:pPr>
            <w:r w:rsidRPr="009D54A5">
              <w:rPr>
                <w:bCs/>
              </w:rPr>
              <w:t xml:space="preserve">Manufacturing and value addition </w:t>
            </w:r>
            <w:r w:rsidRPr="009D54A5">
              <w:t>offer huge prospects to achieve win-win outcomes – as illustrated this is also an area that would be able to provide more jobs and also increase industrialization and prospects of patents.</w:t>
            </w:r>
          </w:p>
          <w:p w:rsidR="009D54A5" w:rsidRPr="009D54A5" w:rsidRDefault="009D54A5" w:rsidP="001F3071">
            <w:pPr>
              <w:numPr>
                <w:ilvl w:val="0"/>
                <w:numId w:val="20"/>
              </w:numPr>
              <w:tabs>
                <w:tab w:val="num" w:pos="455"/>
              </w:tabs>
              <w:ind w:left="455"/>
              <w:rPr>
                <w:lang w:val="en-GB"/>
              </w:rPr>
            </w:pPr>
            <w:r w:rsidRPr="009D54A5">
              <w:t xml:space="preserve">It is important to have common understanding </w:t>
            </w:r>
            <w:r w:rsidRPr="009D54A5">
              <w:rPr>
                <w:bCs/>
              </w:rPr>
              <w:t>on “how do we measure success</w:t>
            </w:r>
            <w:r w:rsidRPr="009D54A5">
              <w:t>” in Technical Assistance and Capacity Building.</w:t>
            </w:r>
          </w:p>
          <w:p w:rsidR="009D54A5" w:rsidRPr="009D54A5" w:rsidRDefault="009D54A5" w:rsidP="001F3071">
            <w:pPr>
              <w:numPr>
                <w:ilvl w:val="0"/>
                <w:numId w:val="20"/>
              </w:numPr>
              <w:tabs>
                <w:tab w:val="num" w:pos="455"/>
              </w:tabs>
              <w:ind w:left="455"/>
              <w:rPr>
                <w:lang w:val="en-GB"/>
              </w:rPr>
            </w:pPr>
            <w:r w:rsidRPr="009D54A5">
              <w:t xml:space="preserve">Ultimately, with the advent of the Fourth Industrial Revolution, </w:t>
            </w:r>
            <w:r w:rsidRPr="009D54A5">
              <w:rPr>
                <w:bCs/>
              </w:rPr>
              <w:t>Technical Assistance should support growth of the industrial sector and African countries’ efforts to ‘compress’ their development / industrialization</w:t>
            </w:r>
            <w:r w:rsidRPr="009D54A5">
              <w:t xml:space="preserve"> (by focusing on fundamentals and more).  Although 60% of the participants were of the view that Africa was not ready for the </w:t>
            </w:r>
            <w:proofErr w:type="spellStart"/>
            <w:r w:rsidRPr="009D54A5">
              <w:t>4IR</w:t>
            </w:r>
            <w:proofErr w:type="spellEnd"/>
            <w:r w:rsidRPr="009D54A5">
              <w:t>, there are opportunities to leapfrog as we have seen with the mobile telephone and related innovations in East Africa.</w:t>
            </w:r>
          </w:p>
          <w:p w:rsidR="009D54A5" w:rsidRPr="009D54A5" w:rsidRDefault="009D54A5" w:rsidP="009D54A5">
            <w:pPr>
              <w:rPr>
                <w:sz w:val="16"/>
                <w:szCs w:val="16"/>
                <w:lang w:val="en-ZA"/>
              </w:rPr>
            </w:pPr>
          </w:p>
          <w:p w:rsidR="009D54A5" w:rsidRPr="009D54A5" w:rsidRDefault="009D54A5" w:rsidP="009D54A5">
            <w:pPr>
              <w:rPr>
                <w:lang w:val="en-ZA"/>
              </w:rPr>
            </w:pPr>
            <w:r w:rsidRPr="009D54A5">
              <w:rPr>
                <w:lang w:val="en-ZA"/>
              </w:rPr>
              <w:t xml:space="preserve">The presenter also launched four poll questions, which </w:t>
            </w:r>
            <w:proofErr w:type="gramStart"/>
            <w:r w:rsidRPr="009D54A5">
              <w:rPr>
                <w:lang w:val="en-ZA"/>
              </w:rPr>
              <w:t>were embedded</w:t>
            </w:r>
            <w:proofErr w:type="gramEnd"/>
            <w:r w:rsidRPr="009D54A5">
              <w:rPr>
                <w:lang w:val="en-ZA"/>
              </w:rPr>
              <w:t xml:space="preserve"> in his presentation.  The responses illustrated that participants believed that IP was important for development.  The participants were of the view that patents and designs had the biggest prospects for change in economic development.  Interestingly, none </w:t>
            </w:r>
            <w:proofErr w:type="gramStart"/>
            <w:r w:rsidRPr="009D54A5">
              <w:rPr>
                <w:lang w:val="en-ZA"/>
              </w:rPr>
              <w:t>were</w:t>
            </w:r>
            <w:proofErr w:type="gramEnd"/>
            <w:r w:rsidRPr="009D54A5">
              <w:rPr>
                <w:lang w:val="en-ZA"/>
              </w:rPr>
              <w:t xml:space="preserve"> of the view that copyright could have a meaningful contribution.  A discussion continued where the presenter illustrated the importance of the creative sector such as audio-visual / music / film industry and their prospects in certain countries, as demonstrated by the DA project implemented in Burkina Faso.  The majority of participants were of the view that business must lead technology transfer, which must also include exchange of personnel and </w:t>
            </w:r>
            <w:proofErr w:type="gramStart"/>
            <w:r w:rsidRPr="009D54A5">
              <w:rPr>
                <w:lang w:val="en-ZA"/>
              </w:rPr>
              <w:t>know-how</w:t>
            </w:r>
            <w:proofErr w:type="gramEnd"/>
            <w:r w:rsidRPr="009D54A5">
              <w:rPr>
                <w:lang w:val="en-ZA"/>
              </w:rPr>
              <w:t>.  60% of the participants were of the view that Africa is not ready for the fourth industrial revolution.</w:t>
            </w:r>
          </w:p>
          <w:p w:rsidR="009D54A5" w:rsidRPr="009D54A5" w:rsidRDefault="009D54A5" w:rsidP="009D54A5">
            <w:pPr>
              <w:rPr>
                <w:lang w:val="en-ZA"/>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22"/>
              </w:numPr>
              <w:ind w:left="420" w:hanging="420"/>
              <w:contextualSpacing/>
              <w:rPr>
                <w:bCs/>
              </w:rPr>
            </w:pPr>
            <w:r w:rsidRPr="009D54A5">
              <w:t>Number and quality of questions from the audience</w:t>
            </w:r>
          </w:p>
          <w:p w:rsidR="009D54A5" w:rsidRPr="009D54A5" w:rsidRDefault="009D54A5" w:rsidP="009D54A5">
            <w:pPr>
              <w:rPr>
                <w:b/>
                <w:i/>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9D54A5" w:rsidRPr="009D54A5" w:rsidRDefault="009D54A5" w:rsidP="009D54A5">
            <w:pPr>
              <w:rPr>
                <w:sz w:val="16"/>
                <w:szCs w:val="16"/>
              </w:rPr>
            </w:pPr>
          </w:p>
          <w:p w:rsidR="009D54A5" w:rsidRPr="009D54A5" w:rsidRDefault="009D54A5" w:rsidP="009D54A5">
            <w:r w:rsidRPr="009D54A5">
              <w:t xml:space="preserve">Participants were quite engaged in the poll questions during the webinar as well as Q&amp;A session.  </w:t>
            </w:r>
            <w:proofErr w:type="gramStart"/>
            <w:r w:rsidRPr="009D54A5">
              <w:t xml:space="preserve">Some 10 questions were addressed by the audience on a variety of topics, covering </w:t>
            </w:r>
            <w:r w:rsidRPr="009D54A5">
              <w:lastRenderedPageBreak/>
              <w:t>general question on IP</w:t>
            </w:r>
            <w:proofErr w:type="gramEnd"/>
            <w:r w:rsidRPr="009D54A5">
              <w:t xml:space="preserve"> and some particularly focused on the use of IP in the African context.  Most of the questions </w:t>
            </w:r>
            <w:proofErr w:type="gramStart"/>
            <w:r w:rsidRPr="009D54A5">
              <w:t>were addressed</w:t>
            </w:r>
            <w:proofErr w:type="gramEnd"/>
            <w:r w:rsidRPr="009D54A5">
              <w:t xml:space="preserve"> during the live webinar.  More specifically, the questions comprised: </w:t>
            </w:r>
          </w:p>
          <w:p w:rsidR="009D54A5" w:rsidRPr="009D54A5" w:rsidRDefault="009D54A5" w:rsidP="009D54A5"/>
          <w:p w:rsidR="009D54A5" w:rsidRPr="009D54A5" w:rsidRDefault="009D54A5" w:rsidP="001F3071">
            <w:pPr>
              <w:numPr>
                <w:ilvl w:val="0"/>
                <w:numId w:val="21"/>
              </w:numPr>
              <w:ind w:left="314" w:hanging="237"/>
            </w:pPr>
            <w:r w:rsidRPr="009D54A5">
              <w:t>how best to improve IP knowledge in Africa;</w:t>
            </w:r>
          </w:p>
          <w:p w:rsidR="009D54A5" w:rsidRPr="009D54A5" w:rsidRDefault="009D54A5" w:rsidP="001F3071">
            <w:pPr>
              <w:numPr>
                <w:ilvl w:val="0"/>
                <w:numId w:val="21"/>
              </w:numPr>
              <w:ind w:left="314" w:hanging="237"/>
            </w:pPr>
            <w:r w:rsidRPr="009D54A5">
              <w:t>which industries in Africa could benefit from the use of IP;</w:t>
            </w:r>
          </w:p>
          <w:p w:rsidR="009D54A5" w:rsidRPr="009D54A5" w:rsidRDefault="009D54A5" w:rsidP="001F3071">
            <w:pPr>
              <w:numPr>
                <w:ilvl w:val="0"/>
                <w:numId w:val="21"/>
              </w:numPr>
              <w:ind w:left="314" w:hanging="237"/>
            </w:pPr>
            <w:r w:rsidRPr="009D54A5">
              <w:t>options to improve technology transfer and technology adaptation;</w:t>
            </w:r>
          </w:p>
          <w:p w:rsidR="009D54A5" w:rsidRPr="009D54A5" w:rsidRDefault="009D54A5" w:rsidP="001F3071">
            <w:pPr>
              <w:numPr>
                <w:ilvl w:val="0"/>
                <w:numId w:val="21"/>
              </w:numPr>
              <w:ind w:left="314" w:hanging="237"/>
            </w:pPr>
            <w:r w:rsidRPr="009D54A5">
              <w:t>how to improve patent filings by private sector in South Africa based on patent filings shown in the presentation;</w:t>
            </w:r>
          </w:p>
          <w:p w:rsidR="009D54A5" w:rsidRPr="009D54A5" w:rsidRDefault="009D54A5" w:rsidP="001F3071">
            <w:pPr>
              <w:numPr>
                <w:ilvl w:val="0"/>
                <w:numId w:val="21"/>
              </w:numPr>
              <w:ind w:left="314" w:hanging="237"/>
            </w:pPr>
            <w:r w:rsidRPr="009D54A5">
              <w:t>collaboration between public institutions and industry to spur innovation;</w:t>
            </w:r>
          </w:p>
          <w:p w:rsidR="009D54A5" w:rsidRPr="009D54A5" w:rsidRDefault="009D54A5" w:rsidP="001F3071">
            <w:pPr>
              <w:numPr>
                <w:ilvl w:val="0"/>
                <w:numId w:val="21"/>
              </w:numPr>
              <w:ind w:left="314" w:hanging="237"/>
            </w:pPr>
            <w:r w:rsidRPr="009D54A5">
              <w:t>specific areas to be targeted to improve business environment;</w:t>
            </w:r>
          </w:p>
          <w:p w:rsidR="009D54A5" w:rsidRPr="009D54A5" w:rsidRDefault="009D54A5" w:rsidP="001F3071">
            <w:pPr>
              <w:numPr>
                <w:ilvl w:val="0"/>
                <w:numId w:val="21"/>
              </w:numPr>
              <w:ind w:left="314" w:hanging="237"/>
            </w:pPr>
            <w:r w:rsidRPr="009D54A5">
              <w:t>how one could export smart artificial intelligence factories to African government agencies;</w:t>
            </w:r>
          </w:p>
          <w:p w:rsidR="009D54A5" w:rsidRPr="009D54A5" w:rsidRDefault="009D54A5" w:rsidP="001F3071">
            <w:pPr>
              <w:numPr>
                <w:ilvl w:val="0"/>
                <w:numId w:val="21"/>
              </w:numPr>
              <w:ind w:left="314" w:hanging="237"/>
            </w:pPr>
            <w:r w:rsidRPr="009D54A5">
              <w:t>value and encouraging potential use of patent analytics tools from India; and</w:t>
            </w:r>
          </w:p>
          <w:p w:rsidR="009D54A5" w:rsidRPr="009D54A5" w:rsidRDefault="009D54A5" w:rsidP="001F3071">
            <w:pPr>
              <w:numPr>
                <w:ilvl w:val="0"/>
                <w:numId w:val="21"/>
              </w:numPr>
              <w:ind w:left="314" w:hanging="237"/>
            </w:pPr>
            <w:proofErr w:type="gramStart"/>
            <w:r w:rsidRPr="009D54A5">
              <w:t>how</w:t>
            </w:r>
            <w:proofErr w:type="gramEnd"/>
            <w:r w:rsidRPr="009D54A5">
              <w:t xml:space="preserve"> to harness IP in the digital age.</w:t>
            </w:r>
          </w:p>
          <w:p w:rsidR="009D54A5" w:rsidRPr="009D54A5" w:rsidRDefault="009D54A5" w:rsidP="009D54A5"/>
          <w:p w:rsidR="009D54A5" w:rsidRPr="009D54A5" w:rsidRDefault="009D54A5" w:rsidP="009D54A5">
            <w:r w:rsidRPr="009D54A5">
              <w:t xml:space="preserve">In general, the questions highlighted the importance of the topic of the webinar and interest from outside of Africa to deploy tools and technologies to Africa.  A particular thread that was evident from the questions and responses to the poll questions was the importance of the private sector in economic development.  This raises the need for closer collaboration between public and private sector, towards a common goal of economic development. </w:t>
            </w:r>
          </w:p>
          <w:p w:rsidR="009D54A5" w:rsidRPr="009D54A5" w:rsidRDefault="009D54A5" w:rsidP="009D54A5"/>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23"/>
              </w:numPr>
              <w:ind w:left="450" w:hanging="450"/>
              <w:contextualSpacing/>
              <w:rPr>
                <w:bCs/>
                <w:szCs w:val="26"/>
              </w:rPr>
            </w:pPr>
            <w:r w:rsidRPr="009D54A5">
              <w:rPr>
                <w:bCs/>
                <w:szCs w:val="26"/>
              </w:rPr>
              <w:t>Level of participation in the webinar</w:t>
            </w:r>
          </w:p>
          <w:p w:rsidR="009D54A5" w:rsidRPr="009D54A5" w:rsidRDefault="009D54A5" w:rsidP="009D54A5">
            <w:pPr>
              <w:rPr>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00"/>
        </w:trPr>
        <w:tc>
          <w:tcPr>
            <w:tcW w:w="9468" w:type="dxa"/>
            <w:gridSpan w:val="2"/>
            <w:shd w:val="clear" w:color="auto" w:fill="auto"/>
            <w:vAlign w:val="center"/>
          </w:tcPr>
          <w:p w:rsidR="009D54A5" w:rsidRPr="009D54A5" w:rsidRDefault="009D54A5" w:rsidP="009D54A5">
            <w:pPr>
              <w:rPr>
                <w:sz w:val="16"/>
                <w:szCs w:val="16"/>
              </w:rPr>
            </w:pPr>
          </w:p>
          <w:p w:rsidR="009D54A5" w:rsidRPr="009D54A5" w:rsidRDefault="009D54A5" w:rsidP="009D54A5">
            <w:proofErr w:type="gramStart"/>
            <w:r w:rsidRPr="009D54A5">
              <w:t>A total of 98</w:t>
            </w:r>
            <w:proofErr w:type="gramEnd"/>
            <w:r w:rsidRPr="009D54A5">
              <w:t xml:space="preserve"> persons registered for the webinar.  </w:t>
            </w:r>
            <w:proofErr w:type="gramStart"/>
            <w:r w:rsidRPr="009D54A5">
              <w:t>A total of 32</w:t>
            </w:r>
            <w:proofErr w:type="gramEnd"/>
            <w:r w:rsidRPr="009D54A5">
              <w:t xml:space="preserve"> persons (approximately 56% female) attended the webinar live. </w:t>
            </w:r>
          </w:p>
          <w:p w:rsidR="009D54A5" w:rsidRPr="009D54A5" w:rsidRDefault="009D54A5" w:rsidP="009D54A5"/>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02"/>
        </w:trPr>
        <w:tc>
          <w:tcPr>
            <w:tcW w:w="9468" w:type="dxa"/>
            <w:gridSpan w:val="2"/>
            <w:shd w:val="clear" w:color="auto" w:fill="auto"/>
          </w:tcPr>
          <w:p w:rsidR="009D54A5" w:rsidRPr="009D54A5" w:rsidRDefault="009D54A5" w:rsidP="009D54A5">
            <w:pPr>
              <w:rPr>
                <w:sz w:val="16"/>
                <w:szCs w:val="16"/>
              </w:rPr>
            </w:pPr>
          </w:p>
          <w:p w:rsidR="009D54A5" w:rsidRPr="009D54A5" w:rsidRDefault="009D54A5" w:rsidP="001F3071">
            <w:pPr>
              <w:numPr>
                <w:ilvl w:val="0"/>
                <w:numId w:val="23"/>
              </w:numPr>
              <w:tabs>
                <w:tab w:val="left" w:pos="0"/>
              </w:tabs>
              <w:ind w:left="450" w:hanging="450"/>
              <w:contextualSpacing/>
              <w:rPr>
                <w:sz w:val="16"/>
                <w:szCs w:val="16"/>
              </w:rPr>
            </w:pPr>
            <w:r w:rsidRPr="009D54A5">
              <w:rPr>
                <w:bCs/>
                <w:szCs w:val="26"/>
              </w:rPr>
              <w:t>Feedback received from audience</w:t>
            </w: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468" w:type="dxa"/>
            <w:gridSpan w:val="2"/>
            <w:shd w:val="clear" w:color="auto" w:fill="auto"/>
            <w:vAlign w:val="center"/>
          </w:tcPr>
          <w:p w:rsidR="009D54A5" w:rsidRPr="009D54A5" w:rsidRDefault="009D54A5" w:rsidP="009D54A5">
            <w:pPr>
              <w:rPr>
                <w:sz w:val="16"/>
                <w:szCs w:val="16"/>
              </w:rPr>
            </w:pPr>
          </w:p>
          <w:p w:rsidR="009D54A5" w:rsidRPr="009D54A5" w:rsidRDefault="009D54A5" w:rsidP="009D54A5">
            <w:r w:rsidRPr="009D54A5">
              <w:t xml:space="preserve">A satisfaction survey </w:t>
            </w:r>
            <w:proofErr w:type="gramStart"/>
            <w:r w:rsidRPr="009D54A5">
              <w:t>was shared</w:t>
            </w:r>
            <w:proofErr w:type="gramEnd"/>
            <w:r w:rsidRPr="009D54A5">
              <w:t xml:space="preserve"> with participants after the webinar. The response rate to the survey was approximately 50 %.</w:t>
            </w:r>
          </w:p>
          <w:p w:rsidR="009D54A5" w:rsidRPr="009D54A5" w:rsidRDefault="009D54A5" w:rsidP="009D54A5">
            <w:pPr>
              <w:rPr>
                <w:sz w:val="16"/>
                <w:szCs w:val="16"/>
              </w:rPr>
            </w:pPr>
          </w:p>
          <w:p w:rsidR="009D54A5" w:rsidRPr="009D54A5" w:rsidRDefault="009D54A5" w:rsidP="009D54A5">
            <w:r w:rsidRPr="009D54A5">
              <w:t xml:space="preserve">The vast majority (69%) of participants who answered the survey were “satisfied” and 31% were “extremely satisfied” with the webinar overall, and reported that the content of the webinar was “excellent” or “good”.  </w:t>
            </w:r>
          </w:p>
          <w:p w:rsidR="009D54A5" w:rsidRPr="009D54A5" w:rsidRDefault="009D54A5" w:rsidP="009D54A5">
            <w:pPr>
              <w:rPr>
                <w:sz w:val="16"/>
                <w:szCs w:val="16"/>
              </w:rPr>
            </w:pPr>
          </w:p>
          <w:p w:rsidR="009D54A5" w:rsidRPr="009D54A5" w:rsidRDefault="009D54A5" w:rsidP="009D54A5">
            <w:r w:rsidRPr="009D54A5">
              <w:t xml:space="preserve">87% of them considered that the duration of the event was “correct” and that the webinar was an “appropriate” or “extremely appropriate” means for discussing tools and methodologies for technical assistance. </w:t>
            </w:r>
          </w:p>
          <w:p w:rsidR="009D54A5" w:rsidRPr="009D54A5" w:rsidRDefault="009D54A5" w:rsidP="009D54A5">
            <w:pPr>
              <w:rPr>
                <w:sz w:val="16"/>
                <w:szCs w:val="16"/>
              </w:rPr>
            </w:pPr>
          </w:p>
          <w:p w:rsidR="009D54A5" w:rsidRPr="009D54A5" w:rsidRDefault="009D54A5" w:rsidP="009D54A5">
            <w:r w:rsidRPr="009D54A5">
              <w:t xml:space="preserve">100% of the respondents of the survey would recommend future webinars on a similar topic and 87% would attend future webinars on other topics related to technical assistance. </w:t>
            </w:r>
          </w:p>
          <w:p w:rsidR="009D54A5" w:rsidRPr="009D54A5" w:rsidRDefault="009D54A5" w:rsidP="009D54A5"/>
        </w:tc>
      </w:tr>
      <w:tr w:rsidR="009D54A5" w:rsidRPr="009D54A5" w:rsidTr="003D584D">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23"/>
              </w:numPr>
              <w:tabs>
                <w:tab w:val="left" w:pos="0"/>
              </w:tabs>
              <w:ind w:left="450" w:hanging="450"/>
              <w:contextualSpacing/>
              <w:rPr>
                <w:bCs/>
                <w:u w:val="single"/>
              </w:rPr>
            </w:pPr>
            <w:r w:rsidRPr="009D54A5">
              <w:t>Appropriateness of the webinar format for the discussion of this topic</w:t>
            </w:r>
          </w:p>
          <w:p w:rsidR="009D54A5" w:rsidRPr="009D54A5" w:rsidRDefault="009D54A5" w:rsidP="009D54A5">
            <w:pPr>
              <w:ind w:left="1080"/>
              <w:contextualSpacing/>
              <w:rPr>
                <w:sz w:val="16"/>
                <w:szCs w:val="16"/>
              </w:rPr>
            </w:pPr>
          </w:p>
        </w:tc>
      </w:tr>
      <w:tr w:rsidR="009D54A5" w:rsidRPr="009D54A5" w:rsidTr="003D584D">
        <w:tc>
          <w:tcPr>
            <w:tcW w:w="9468" w:type="dxa"/>
            <w:gridSpan w:val="2"/>
            <w:shd w:val="clear" w:color="auto" w:fill="auto"/>
            <w:vAlign w:val="center"/>
          </w:tcPr>
          <w:p w:rsidR="009D54A5" w:rsidRPr="009D54A5" w:rsidRDefault="009D54A5" w:rsidP="009D54A5">
            <w:pPr>
              <w:rPr>
                <w:iCs/>
                <w:sz w:val="16"/>
                <w:szCs w:val="16"/>
              </w:rPr>
            </w:pPr>
          </w:p>
          <w:p w:rsidR="009D54A5" w:rsidRPr="009D54A5" w:rsidRDefault="009D54A5" w:rsidP="009D54A5">
            <w:pPr>
              <w:rPr>
                <w:iCs/>
              </w:rPr>
            </w:pPr>
            <w:r w:rsidRPr="009D54A5">
              <w:rPr>
                <w:iCs/>
              </w:rPr>
              <w:t xml:space="preserve">The format was appropriate and the use of the poll questions increased the involvement of participants.  This practice </w:t>
            </w:r>
            <w:proofErr w:type="gramStart"/>
            <w:r w:rsidRPr="009D54A5">
              <w:rPr>
                <w:iCs/>
              </w:rPr>
              <w:t>could be used</w:t>
            </w:r>
            <w:proofErr w:type="gramEnd"/>
            <w:r w:rsidRPr="009D54A5">
              <w:rPr>
                <w:iCs/>
              </w:rPr>
              <w:t xml:space="preserve"> more in the future and / or replace a number of slides. </w:t>
            </w:r>
          </w:p>
          <w:p w:rsidR="009D54A5" w:rsidRPr="009D54A5" w:rsidRDefault="009D54A5" w:rsidP="009D54A5">
            <w:pPr>
              <w:rPr>
                <w:iCs/>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23"/>
              </w:numPr>
              <w:tabs>
                <w:tab w:val="left" w:pos="0"/>
              </w:tabs>
              <w:ind w:left="450" w:hanging="450"/>
              <w:contextualSpacing/>
              <w:rPr>
                <w:bCs/>
                <w:u w:val="single"/>
              </w:rPr>
            </w:pPr>
            <w:r w:rsidRPr="009D54A5">
              <w:t>Shortcomings encountered</w:t>
            </w:r>
          </w:p>
          <w:p w:rsidR="009D54A5" w:rsidRPr="009D54A5" w:rsidRDefault="009D54A5" w:rsidP="009D54A5">
            <w:pPr>
              <w:rPr>
                <w:bCs/>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9D54A5" w:rsidRPr="009D54A5" w:rsidRDefault="009D54A5" w:rsidP="009D54A5">
            <w:pPr>
              <w:rPr>
                <w:iCs/>
                <w:sz w:val="16"/>
                <w:szCs w:val="16"/>
                <w:highlight w:val="yellow"/>
              </w:rPr>
            </w:pPr>
          </w:p>
          <w:p w:rsidR="009D54A5" w:rsidRPr="009D54A5" w:rsidRDefault="009D54A5" w:rsidP="009D54A5">
            <w:pPr>
              <w:rPr>
                <w:iCs/>
              </w:rPr>
            </w:pPr>
            <w:r w:rsidRPr="009D54A5">
              <w:rPr>
                <w:iCs/>
              </w:rPr>
              <w:t>The webinar ran slightly short of time and lasted longer than initially scheduled (1 hour and 15 minutes).</w:t>
            </w:r>
          </w:p>
          <w:p w:rsidR="009D54A5" w:rsidRPr="009D54A5" w:rsidRDefault="009D54A5" w:rsidP="009D54A5">
            <w:pPr>
              <w:rPr>
                <w:iCs/>
                <w:sz w:val="16"/>
                <w:szCs w:val="16"/>
                <w:highlight w:val="yellow"/>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sz w:val="16"/>
                <w:szCs w:val="16"/>
              </w:rPr>
            </w:pPr>
            <w:r w:rsidRPr="009D54A5">
              <w:t xml:space="preserve"> </w:t>
            </w:r>
          </w:p>
          <w:p w:rsidR="009D54A5" w:rsidRPr="009D54A5" w:rsidRDefault="009D54A5" w:rsidP="001F3071">
            <w:pPr>
              <w:numPr>
                <w:ilvl w:val="0"/>
                <w:numId w:val="23"/>
              </w:numPr>
              <w:tabs>
                <w:tab w:val="left" w:pos="0"/>
              </w:tabs>
              <w:ind w:left="450" w:hanging="450"/>
              <w:contextualSpacing/>
            </w:pPr>
            <w:r w:rsidRPr="009D54A5">
              <w:t>Areas of improvement and lessons learnt</w:t>
            </w:r>
          </w:p>
          <w:p w:rsidR="009D54A5" w:rsidRPr="009D54A5" w:rsidRDefault="009D54A5" w:rsidP="009D54A5">
            <w:pPr>
              <w:rPr>
                <w:bCs/>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u w:val="single"/>
              </w:rPr>
            </w:pPr>
          </w:p>
          <w:p w:rsidR="009D54A5" w:rsidRPr="009D54A5" w:rsidRDefault="009D54A5" w:rsidP="009D54A5">
            <w:pPr>
              <w:rPr>
                <w:iCs/>
              </w:rPr>
            </w:pPr>
            <w:r w:rsidRPr="009D54A5">
              <w:rPr>
                <w:iCs/>
              </w:rPr>
              <w:t xml:space="preserve">It would be advisable to provide more time for the poll questions during the webinar and interaction with the audience. </w:t>
            </w:r>
          </w:p>
          <w:p w:rsidR="009D54A5" w:rsidRPr="009D54A5" w:rsidRDefault="009D54A5" w:rsidP="009D54A5">
            <w:pPr>
              <w:rPr>
                <w:iCs/>
              </w:rPr>
            </w:pPr>
          </w:p>
          <w:p w:rsidR="009D54A5" w:rsidRPr="009D54A5" w:rsidRDefault="009D54A5" w:rsidP="009D54A5">
            <w:pPr>
              <w:rPr>
                <w:iCs/>
              </w:rPr>
            </w:pPr>
            <w:r w:rsidRPr="009D54A5">
              <w:rPr>
                <w:iCs/>
              </w:rPr>
              <w:t xml:space="preserve">Based on this experience, it may be useful in the future for the presenter to prepare a few poll questions that participants can answer at the time of registration so that the answers could be incorporated in the presentation and form part of the discussion during the live webinar.  </w:t>
            </w:r>
          </w:p>
          <w:p w:rsidR="009D54A5" w:rsidRPr="009D54A5" w:rsidRDefault="009D54A5" w:rsidP="009D54A5">
            <w:pPr>
              <w:rPr>
                <w:i/>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rPr>
            </w:pPr>
          </w:p>
          <w:p w:rsidR="009D54A5" w:rsidRPr="009D54A5" w:rsidRDefault="009D54A5" w:rsidP="001F3071">
            <w:pPr>
              <w:numPr>
                <w:ilvl w:val="0"/>
                <w:numId w:val="23"/>
              </w:numPr>
              <w:tabs>
                <w:tab w:val="left" w:pos="0"/>
              </w:tabs>
              <w:ind w:left="450" w:hanging="450"/>
              <w:contextualSpacing/>
            </w:pPr>
            <w:r w:rsidRPr="009D54A5">
              <w:t>Follow-up</w:t>
            </w:r>
          </w:p>
          <w:p w:rsidR="009D54A5" w:rsidRPr="009D54A5" w:rsidRDefault="009D54A5" w:rsidP="009D54A5">
            <w:pPr>
              <w:rPr>
                <w:bCs/>
                <w:sz w:val="16"/>
                <w:szCs w:val="16"/>
              </w:rPr>
            </w:pPr>
          </w:p>
        </w:tc>
      </w:tr>
      <w:tr w:rsidR="009D54A5" w:rsidRPr="009D54A5"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9D54A5" w:rsidRPr="009D54A5" w:rsidRDefault="009D54A5" w:rsidP="009D54A5">
            <w:pPr>
              <w:rPr>
                <w:bCs/>
                <w:sz w:val="16"/>
                <w:szCs w:val="16"/>
              </w:rPr>
            </w:pPr>
          </w:p>
          <w:p w:rsidR="009D54A5" w:rsidRPr="009D54A5" w:rsidRDefault="009D54A5" w:rsidP="009D54A5">
            <w:pPr>
              <w:rPr>
                <w:iCs/>
              </w:rPr>
            </w:pPr>
            <w:r w:rsidRPr="009D54A5">
              <w:rPr>
                <w:iCs/>
              </w:rPr>
              <w:t>Future webinars could focus on specific topics in the field of technical assistance that may be of interest for stakeholders in African countries.  In addition, future webinars could focus on discussion of specific Technical Assistance projects undertaken successfully in African countries.</w:t>
            </w:r>
          </w:p>
          <w:p w:rsidR="009D54A5" w:rsidRPr="009D54A5" w:rsidRDefault="009D54A5" w:rsidP="009D54A5">
            <w:pPr>
              <w:rPr>
                <w:bCs/>
                <w:sz w:val="16"/>
                <w:szCs w:val="16"/>
              </w:rPr>
            </w:pPr>
          </w:p>
        </w:tc>
      </w:tr>
    </w:tbl>
    <w:p w:rsidR="009D54A5" w:rsidRDefault="009D54A5" w:rsidP="00A9284F">
      <w:pPr>
        <w:pStyle w:val="ListParagraph"/>
        <w:spacing w:after="960"/>
        <w:ind w:left="5940"/>
        <w:sectPr w:rsidR="009D54A5" w:rsidSect="000F2FFA">
          <w:endnotePr>
            <w:numFmt w:val="decimal"/>
          </w:endnotePr>
          <w:pgSz w:w="11907" w:h="16840" w:code="9"/>
          <w:pgMar w:top="1613" w:right="1138" w:bottom="1411" w:left="1411" w:header="504" w:footer="1022" w:gutter="0"/>
          <w:cols w:space="720"/>
          <w:titlePg/>
          <w:docGrid w:linePitch="299"/>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7110"/>
      </w:tblGrid>
      <w:tr w:rsidR="000D28AD" w:rsidRPr="000D28AD" w:rsidTr="003D584D">
        <w:trPr>
          <w:trHeight w:val="755"/>
          <w:tblHeader/>
        </w:trPr>
        <w:tc>
          <w:tcPr>
            <w:tcW w:w="9468" w:type="dxa"/>
            <w:gridSpan w:val="2"/>
            <w:shd w:val="clear" w:color="auto" w:fill="auto"/>
          </w:tcPr>
          <w:p w:rsidR="000D28AD" w:rsidRPr="000D28AD" w:rsidRDefault="000D28AD" w:rsidP="000D28AD">
            <w:pPr>
              <w:keepNext/>
              <w:keepLines/>
              <w:spacing w:before="240"/>
              <w:outlineLvl w:val="0"/>
              <w:rPr>
                <w:rFonts w:eastAsiaTheme="majorEastAsia" w:cstheme="majorBidi"/>
                <w:b/>
                <w:sz w:val="24"/>
                <w:szCs w:val="32"/>
              </w:rPr>
            </w:pPr>
            <w:r w:rsidRPr="000D28AD">
              <w:rPr>
                <w:rFonts w:eastAsiaTheme="majorEastAsia" w:cstheme="majorBidi"/>
                <w:b/>
                <w:sz w:val="24"/>
                <w:szCs w:val="32"/>
              </w:rPr>
              <w:lastRenderedPageBreak/>
              <w:t>COMPLETION REPORT OF WEBINAR VI</w:t>
            </w:r>
          </w:p>
        </w:tc>
      </w:tr>
      <w:tr w:rsidR="000D28AD" w:rsidRPr="000D28AD" w:rsidTr="003D584D">
        <w:tc>
          <w:tcPr>
            <w:tcW w:w="9468" w:type="dxa"/>
            <w:gridSpan w:val="2"/>
            <w:shd w:val="clear" w:color="auto" w:fill="auto"/>
          </w:tcPr>
          <w:p w:rsidR="000D28AD" w:rsidRPr="000D28AD" w:rsidRDefault="000D28AD" w:rsidP="000D28AD">
            <w:pPr>
              <w:rPr>
                <w:bCs/>
                <w:iCs/>
                <w:sz w:val="18"/>
                <w:szCs w:val="18"/>
              </w:rPr>
            </w:pPr>
          </w:p>
          <w:p w:rsidR="000D28AD" w:rsidRPr="000D28AD" w:rsidRDefault="000D28AD" w:rsidP="000D28AD">
            <w:pPr>
              <w:rPr>
                <w:bCs/>
                <w:iCs/>
              </w:rPr>
            </w:pPr>
            <w:r w:rsidRPr="000D28AD">
              <w:rPr>
                <w:bCs/>
                <w:iCs/>
              </w:rPr>
              <w:t>WEBINAR SUMMARY AND ASSESSMENT</w:t>
            </w:r>
          </w:p>
          <w:p w:rsidR="000D28AD" w:rsidRPr="000D28AD" w:rsidRDefault="000D28AD" w:rsidP="000D28AD">
            <w:pPr>
              <w:rPr>
                <w:bCs/>
                <w:iCs/>
                <w:sz w:val="16"/>
                <w:szCs w:val="16"/>
              </w:rPr>
            </w:pPr>
          </w:p>
        </w:tc>
      </w:tr>
      <w:tr w:rsidR="000D28AD" w:rsidRPr="000D28AD" w:rsidTr="003D584D">
        <w:tc>
          <w:tcPr>
            <w:tcW w:w="2358" w:type="dxa"/>
            <w:shd w:val="clear" w:color="auto" w:fill="auto"/>
          </w:tcPr>
          <w:p w:rsidR="000D28AD" w:rsidRPr="000D28AD" w:rsidRDefault="000D28AD" w:rsidP="000D28AD">
            <w:pPr>
              <w:rPr>
                <w:bCs/>
                <w:sz w:val="16"/>
                <w:szCs w:val="16"/>
              </w:rPr>
            </w:pPr>
          </w:p>
          <w:p w:rsidR="000D28AD" w:rsidRPr="000D28AD" w:rsidRDefault="000D28AD" w:rsidP="001F3071">
            <w:pPr>
              <w:numPr>
                <w:ilvl w:val="0"/>
                <w:numId w:val="24"/>
              </w:numPr>
              <w:ind w:left="420" w:hanging="420"/>
              <w:contextualSpacing/>
            </w:pPr>
            <w:r w:rsidRPr="000D28AD">
              <w:rPr>
                <w:bCs/>
              </w:rPr>
              <w:t>Title</w:t>
            </w:r>
          </w:p>
          <w:p w:rsidR="000D28AD" w:rsidRPr="000D28AD" w:rsidRDefault="000D28AD" w:rsidP="000D28AD">
            <w:pPr>
              <w:rPr>
                <w:b/>
              </w:rPr>
            </w:pPr>
          </w:p>
        </w:tc>
        <w:tc>
          <w:tcPr>
            <w:tcW w:w="7110" w:type="dxa"/>
            <w:shd w:val="clear" w:color="auto" w:fill="auto"/>
          </w:tcPr>
          <w:p w:rsidR="000D28AD" w:rsidRPr="000D28AD" w:rsidRDefault="000D28AD" w:rsidP="000D28AD">
            <w:pPr>
              <w:jc w:val="both"/>
              <w:rPr>
                <w:i/>
                <w:sz w:val="16"/>
                <w:szCs w:val="16"/>
              </w:rPr>
            </w:pPr>
          </w:p>
          <w:p w:rsidR="000D28AD" w:rsidRPr="000D28AD" w:rsidRDefault="000D28AD" w:rsidP="000D28AD">
            <w:pPr>
              <w:rPr>
                <w:i/>
              </w:rPr>
            </w:pPr>
            <w:r w:rsidRPr="000D28AD">
              <w:rPr>
                <w:i/>
              </w:rPr>
              <w:t>Strategic application of WIPO’s technical assistance to accelerate innovation-driven development</w:t>
            </w:r>
          </w:p>
          <w:p w:rsidR="000D28AD" w:rsidRPr="000D28AD" w:rsidRDefault="000D28AD" w:rsidP="000D28AD">
            <w:pPr>
              <w:rPr>
                <w:i/>
                <w:sz w:val="16"/>
                <w:szCs w:val="16"/>
              </w:rPr>
            </w:pPr>
          </w:p>
        </w:tc>
      </w:tr>
      <w:tr w:rsidR="000D28AD" w:rsidRPr="000D28AD" w:rsidTr="003D584D">
        <w:tc>
          <w:tcPr>
            <w:tcW w:w="2358" w:type="dxa"/>
            <w:shd w:val="clear" w:color="auto" w:fill="auto"/>
          </w:tcPr>
          <w:p w:rsidR="000D28AD" w:rsidRPr="000D28AD" w:rsidRDefault="000D28AD" w:rsidP="000D28AD">
            <w:pPr>
              <w:rPr>
                <w:sz w:val="16"/>
                <w:szCs w:val="16"/>
                <w:u w:val="single"/>
              </w:rPr>
            </w:pPr>
          </w:p>
          <w:p w:rsidR="000D28AD" w:rsidRPr="000D28AD" w:rsidRDefault="000D28AD" w:rsidP="001F3071">
            <w:pPr>
              <w:numPr>
                <w:ilvl w:val="0"/>
                <w:numId w:val="24"/>
              </w:numPr>
              <w:ind w:left="420" w:hanging="420"/>
              <w:contextualSpacing/>
            </w:pPr>
            <w:r w:rsidRPr="000D28AD">
              <w:rPr>
                <w:bCs/>
              </w:rPr>
              <w:t>Date</w:t>
            </w:r>
          </w:p>
          <w:p w:rsidR="000D28AD" w:rsidRPr="000D28AD" w:rsidRDefault="000D28AD" w:rsidP="000D28AD">
            <w:pPr>
              <w:rPr>
                <w:b/>
              </w:rPr>
            </w:pPr>
          </w:p>
        </w:tc>
        <w:tc>
          <w:tcPr>
            <w:tcW w:w="7110" w:type="dxa"/>
            <w:shd w:val="clear" w:color="auto" w:fill="auto"/>
          </w:tcPr>
          <w:p w:rsidR="000D28AD" w:rsidRPr="000D28AD" w:rsidRDefault="000D28AD" w:rsidP="000D28AD">
            <w:pPr>
              <w:rPr>
                <w:sz w:val="16"/>
                <w:szCs w:val="16"/>
              </w:rPr>
            </w:pPr>
          </w:p>
          <w:p w:rsidR="000D28AD" w:rsidRPr="000D28AD" w:rsidRDefault="000D28AD" w:rsidP="000D28AD">
            <w:pPr>
              <w:rPr>
                <w:i/>
                <w:sz w:val="16"/>
                <w:szCs w:val="16"/>
              </w:rPr>
            </w:pPr>
            <w:r w:rsidRPr="000D28AD">
              <w:t>December 11, 2019</w:t>
            </w:r>
            <w:r w:rsidRPr="000D28AD">
              <w:rPr>
                <w:i/>
              </w:rPr>
              <w:br/>
            </w:r>
          </w:p>
        </w:tc>
      </w:tr>
      <w:tr w:rsidR="000D28AD" w:rsidRPr="000D28AD" w:rsidTr="003D584D">
        <w:tc>
          <w:tcPr>
            <w:tcW w:w="2358" w:type="dxa"/>
            <w:shd w:val="clear" w:color="auto" w:fill="auto"/>
          </w:tcPr>
          <w:p w:rsidR="000D28AD" w:rsidRPr="000D28AD" w:rsidRDefault="000D28AD" w:rsidP="000D28AD">
            <w:pPr>
              <w:rPr>
                <w:bCs/>
                <w:sz w:val="16"/>
                <w:szCs w:val="16"/>
                <w:u w:val="single"/>
              </w:rPr>
            </w:pPr>
          </w:p>
          <w:p w:rsidR="000D28AD" w:rsidRPr="000D28AD" w:rsidRDefault="000D28AD" w:rsidP="001F3071">
            <w:pPr>
              <w:numPr>
                <w:ilvl w:val="0"/>
                <w:numId w:val="24"/>
              </w:numPr>
              <w:ind w:left="420" w:hanging="450"/>
              <w:contextualSpacing/>
            </w:pPr>
            <w:r w:rsidRPr="000D28AD">
              <w:rPr>
                <w:bCs/>
              </w:rPr>
              <w:t>Language</w:t>
            </w:r>
          </w:p>
          <w:p w:rsidR="000D28AD" w:rsidRPr="000D28AD" w:rsidRDefault="000D28AD" w:rsidP="000D28AD">
            <w:pPr>
              <w:rPr>
                <w:b/>
                <w:sz w:val="16"/>
                <w:szCs w:val="16"/>
              </w:rPr>
            </w:pPr>
          </w:p>
        </w:tc>
        <w:tc>
          <w:tcPr>
            <w:tcW w:w="7110" w:type="dxa"/>
            <w:shd w:val="clear" w:color="auto" w:fill="auto"/>
          </w:tcPr>
          <w:p w:rsidR="000D28AD" w:rsidRPr="000D28AD" w:rsidRDefault="000D28AD" w:rsidP="000D28AD">
            <w:pPr>
              <w:rPr>
                <w:sz w:val="16"/>
                <w:szCs w:val="16"/>
              </w:rPr>
            </w:pPr>
          </w:p>
          <w:p w:rsidR="000D28AD" w:rsidRPr="000D28AD" w:rsidRDefault="000D28AD" w:rsidP="000D28AD">
            <w:pPr>
              <w:rPr>
                <w:i/>
              </w:rPr>
            </w:pPr>
            <w:r w:rsidRPr="000D28AD">
              <w:t>English</w:t>
            </w:r>
          </w:p>
        </w:tc>
      </w:tr>
      <w:tr w:rsidR="000D28AD" w:rsidRPr="000D28AD" w:rsidTr="003D584D">
        <w:tc>
          <w:tcPr>
            <w:tcW w:w="2358" w:type="dxa"/>
            <w:shd w:val="clear" w:color="auto" w:fill="auto"/>
          </w:tcPr>
          <w:p w:rsidR="000D28AD" w:rsidRPr="000D28AD" w:rsidRDefault="000D28AD" w:rsidP="000D28AD">
            <w:pPr>
              <w:rPr>
                <w:bCs/>
                <w:sz w:val="16"/>
                <w:szCs w:val="16"/>
                <w:u w:val="single"/>
              </w:rPr>
            </w:pPr>
          </w:p>
          <w:p w:rsidR="000D28AD" w:rsidRPr="000D28AD" w:rsidRDefault="000D28AD" w:rsidP="001F3071">
            <w:pPr>
              <w:numPr>
                <w:ilvl w:val="0"/>
                <w:numId w:val="24"/>
              </w:numPr>
              <w:ind w:left="420" w:hanging="420"/>
              <w:contextualSpacing/>
            </w:pPr>
            <w:r w:rsidRPr="000D28AD">
              <w:rPr>
                <w:bCs/>
              </w:rPr>
              <w:t>Duration</w:t>
            </w:r>
          </w:p>
          <w:p w:rsidR="000D28AD" w:rsidRPr="000D28AD" w:rsidRDefault="000D28AD" w:rsidP="000D28AD">
            <w:pPr>
              <w:rPr>
                <w:b/>
              </w:rPr>
            </w:pPr>
          </w:p>
          <w:p w:rsidR="000D28AD" w:rsidRPr="000D28AD" w:rsidRDefault="000D28AD" w:rsidP="000D28AD">
            <w:pPr>
              <w:rPr>
                <w:b/>
              </w:rPr>
            </w:pPr>
          </w:p>
        </w:tc>
        <w:tc>
          <w:tcPr>
            <w:tcW w:w="7110" w:type="dxa"/>
            <w:shd w:val="clear" w:color="auto" w:fill="auto"/>
          </w:tcPr>
          <w:p w:rsidR="000D28AD" w:rsidRPr="000D28AD" w:rsidRDefault="000D28AD" w:rsidP="000D28AD">
            <w:pPr>
              <w:rPr>
                <w:sz w:val="16"/>
                <w:szCs w:val="16"/>
              </w:rPr>
            </w:pPr>
          </w:p>
          <w:p w:rsidR="000D28AD" w:rsidRPr="000D28AD" w:rsidRDefault="000D28AD" w:rsidP="000D28AD">
            <w:r w:rsidRPr="000D28AD">
              <w:t>Scheduled duration: 1 hour</w:t>
            </w:r>
          </w:p>
          <w:p w:rsidR="000D28AD" w:rsidRPr="000D28AD" w:rsidRDefault="000D28AD" w:rsidP="000D28AD">
            <w:r w:rsidRPr="000D28AD">
              <w:t>Actual duration: 1 hour</w:t>
            </w:r>
          </w:p>
          <w:p w:rsidR="000D28AD" w:rsidRPr="000D28AD" w:rsidRDefault="000D28AD" w:rsidP="000D28AD">
            <w:pPr>
              <w:rPr>
                <w:i/>
                <w:sz w:val="16"/>
                <w:szCs w:val="16"/>
              </w:rPr>
            </w:pPr>
          </w:p>
        </w:tc>
      </w:tr>
      <w:tr w:rsidR="000D28AD" w:rsidRPr="000D28AD" w:rsidTr="003D584D">
        <w:trPr>
          <w:trHeight w:val="737"/>
        </w:trPr>
        <w:tc>
          <w:tcPr>
            <w:tcW w:w="2358" w:type="dxa"/>
            <w:shd w:val="clear" w:color="auto" w:fill="auto"/>
          </w:tcPr>
          <w:p w:rsidR="000D28AD" w:rsidRPr="000D28AD" w:rsidRDefault="000D28AD" w:rsidP="000D28AD">
            <w:pPr>
              <w:rPr>
                <w:bCs/>
                <w:sz w:val="16"/>
                <w:szCs w:val="16"/>
                <w:u w:val="single"/>
              </w:rPr>
            </w:pPr>
          </w:p>
          <w:p w:rsidR="000D28AD" w:rsidRPr="000D28AD" w:rsidRDefault="000D28AD" w:rsidP="001F3071">
            <w:pPr>
              <w:numPr>
                <w:ilvl w:val="0"/>
                <w:numId w:val="24"/>
              </w:numPr>
              <w:ind w:left="420" w:hanging="450"/>
              <w:contextualSpacing/>
              <w:rPr>
                <w:bCs/>
              </w:rPr>
            </w:pPr>
            <w:r w:rsidRPr="000D28AD">
              <w:t xml:space="preserve">Link to </w:t>
            </w:r>
            <w:r w:rsidRPr="000D28AD">
              <w:rPr>
                <w:bCs/>
              </w:rPr>
              <w:t>video</w:t>
            </w:r>
            <w:r w:rsidRPr="000D28AD">
              <w:t xml:space="preserve"> recording</w:t>
            </w:r>
          </w:p>
          <w:p w:rsidR="000D28AD" w:rsidRPr="000D28AD" w:rsidRDefault="000D28AD" w:rsidP="000D28AD">
            <w:pPr>
              <w:rPr>
                <w:u w:val="single"/>
              </w:rPr>
            </w:pPr>
          </w:p>
        </w:tc>
        <w:tc>
          <w:tcPr>
            <w:tcW w:w="7110" w:type="dxa"/>
            <w:shd w:val="clear" w:color="auto" w:fill="auto"/>
          </w:tcPr>
          <w:p w:rsidR="000D28AD" w:rsidRPr="000D28AD" w:rsidRDefault="000D28AD" w:rsidP="000D28AD"/>
          <w:p w:rsidR="000D28AD" w:rsidRPr="000D28AD" w:rsidRDefault="001A0475" w:rsidP="000D28AD">
            <w:pPr>
              <w:rPr>
                <w:i/>
              </w:rPr>
            </w:pPr>
            <w:hyperlink r:id="rId27" w:history="1">
              <w:r w:rsidR="000D28AD" w:rsidRPr="000D28AD">
                <w:rPr>
                  <w:color w:val="0000FF"/>
                  <w:u w:val="single"/>
                </w:rPr>
                <w:t>https://www.wipo.int/meetings/en/details.jsp?meeting_id=54986</w:t>
              </w:r>
            </w:hyperlink>
          </w:p>
        </w:tc>
      </w:tr>
      <w:tr w:rsidR="000D28AD" w:rsidRPr="000D28AD" w:rsidTr="003D584D">
        <w:tc>
          <w:tcPr>
            <w:tcW w:w="2358" w:type="dxa"/>
            <w:shd w:val="clear" w:color="auto" w:fill="auto"/>
          </w:tcPr>
          <w:p w:rsidR="000D28AD" w:rsidRPr="000D28AD" w:rsidRDefault="000D28AD" w:rsidP="000D28AD">
            <w:pPr>
              <w:rPr>
                <w:bCs/>
                <w:sz w:val="16"/>
                <w:szCs w:val="16"/>
                <w:u w:val="single"/>
              </w:rPr>
            </w:pPr>
          </w:p>
          <w:p w:rsidR="000D28AD" w:rsidRPr="000D28AD" w:rsidRDefault="000D28AD" w:rsidP="001F3071">
            <w:pPr>
              <w:numPr>
                <w:ilvl w:val="0"/>
                <w:numId w:val="24"/>
              </w:numPr>
              <w:ind w:left="420" w:hanging="420"/>
              <w:contextualSpacing/>
            </w:pPr>
            <w:r w:rsidRPr="000D28AD">
              <w:t xml:space="preserve">Key </w:t>
            </w:r>
            <w:r w:rsidRPr="000D28AD">
              <w:rPr>
                <w:bCs/>
              </w:rPr>
              <w:t>WIPO</w:t>
            </w:r>
            <w:r w:rsidRPr="000D28AD">
              <w:t xml:space="preserve"> Divisions / Sectors Involved</w:t>
            </w:r>
          </w:p>
        </w:tc>
        <w:tc>
          <w:tcPr>
            <w:tcW w:w="7110" w:type="dxa"/>
            <w:shd w:val="clear" w:color="auto" w:fill="auto"/>
          </w:tcPr>
          <w:p w:rsidR="000D28AD" w:rsidRPr="000D28AD" w:rsidRDefault="000D28AD" w:rsidP="000D28AD">
            <w:pPr>
              <w:rPr>
                <w:sz w:val="16"/>
                <w:szCs w:val="16"/>
              </w:rPr>
            </w:pPr>
          </w:p>
          <w:p w:rsidR="000D28AD" w:rsidRPr="000D28AD" w:rsidRDefault="000D28AD" w:rsidP="000D28AD">
            <w:r w:rsidRPr="000D28AD">
              <w:t>Development Agenda Coordination Division</w:t>
            </w:r>
          </w:p>
          <w:p w:rsidR="000D28AD" w:rsidRPr="000D28AD" w:rsidRDefault="000D28AD" w:rsidP="000D28AD">
            <w:r w:rsidRPr="000D28AD">
              <w:t>Regional Bureau for Asia and the Pacific</w:t>
            </w:r>
          </w:p>
          <w:p w:rsidR="000D28AD" w:rsidRPr="000D28AD" w:rsidRDefault="000D28AD" w:rsidP="000D28AD">
            <w:r w:rsidRPr="000D28AD">
              <w:t>Information and Communication Technology Department</w:t>
            </w:r>
          </w:p>
          <w:p w:rsidR="000D28AD" w:rsidRPr="000D28AD" w:rsidRDefault="000D28AD" w:rsidP="000D28AD">
            <w:r w:rsidRPr="000D28AD">
              <w:t>Publications Division</w:t>
            </w:r>
          </w:p>
          <w:p w:rsidR="000D28AD" w:rsidRPr="000D28AD" w:rsidRDefault="000D28AD" w:rsidP="000D28AD">
            <w:r w:rsidRPr="000D28AD">
              <w:t>News and Media Division</w:t>
            </w:r>
          </w:p>
          <w:p w:rsidR="000D28AD" w:rsidRPr="000D28AD" w:rsidRDefault="000D28AD" w:rsidP="000D28AD">
            <w:pPr>
              <w:rPr>
                <w:sz w:val="16"/>
                <w:szCs w:val="16"/>
              </w:rPr>
            </w:pPr>
          </w:p>
        </w:tc>
      </w:tr>
      <w:tr w:rsidR="000D28AD" w:rsidRPr="000D28AD" w:rsidDel="00196374" w:rsidTr="003D584D">
        <w:tc>
          <w:tcPr>
            <w:tcW w:w="2358" w:type="dxa"/>
            <w:shd w:val="clear" w:color="auto" w:fill="auto"/>
          </w:tcPr>
          <w:p w:rsidR="000D28AD" w:rsidRPr="000D28AD" w:rsidRDefault="000D28AD" w:rsidP="000D28AD">
            <w:pPr>
              <w:rPr>
                <w:bCs/>
                <w:sz w:val="16"/>
                <w:szCs w:val="16"/>
                <w:u w:val="single"/>
              </w:rPr>
            </w:pPr>
          </w:p>
          <w:p w:rsidR="000D28AD" w:rsidRPr="000D28AD" w:rsidDel="00196374" w:rsidRDefault="000D28AD" w:rsidP="001F3071">
            <w:pPr>
              <w:numPr>
                <w:ilvl w:val="0"/>
                <w:numId w:val="24"/>
              </w:numPr>
              <w:ind w:left="420" w:hanging="420"/>
              <w:contextualSpacing/>
            </w:pPr>
            <w:r w:rsidRPr="000D28AD">
              <w:t xml:space="preserve">Structure and </w:t>
            </w:r>
            <w:r w:rsidRPr="000D28AD">
              <w:rPr>
                <w:bCs/>
              </w:rPr>
              <w:t>presenters</w:t>
            </w:r>
            <w:r w:rsidRPr="000D28AD">
              <w:t xml:space="preserve"> of the webinar</w:t>
            </w:r>
            <w:r w:rsidRPr="000D28AD" w:rsidDel="00196374">
              <w:t xml:space="preserve"> </w:t>
            </w:r>
          </w:p>
        </w:tc>
        <w:tc>
          <w:tcPr>
            <w:tcW w:w="7110" w:type="dxa"/>
            <w:shd w:val="clear" w:color="auto" w:fill="auto"/>
            <w:vAlign w:val="center"/>
          </w:tcPr>
          <w:p w:rsidR="000D28AD" w:rsidRPr="000D28AD" w:rsidRDefault="000D28AD" w:rsidP="000D28AD">
            <w:pPr>
              <w:rPr>
                <w:sz w:val="16"/>
                <w:szCs w:val="16"/>
              </w:rPr>
            </w:pPr>
          </w:p>
          <w:p w:rsidR="000D28AD" w:rsidRPr="000D28AD" w:rsidRDefault="000D28AD" w:rsidP="000D28AD">
            <w:r w:rsidRPr="000D28AD">
              <w:t xml:space="preserve">Opening by Ms. Cristina </w:t>
            </w:r>
            <w:proofErr w:type="spellStart"/>
            <w:r w:rsidRPr="000D28AD">
              <w:t>Martínez</w:t>
            </w:r>
            <w:proofErr w:type="spellEnd"/>
            <w:r w:rsidRPr="000D28AD">
              <w:t xml:space="preserve"> Limón, Associate Program Officer, Development Agenda Coordination Division, WIPO </w:t>
            </w:r>
          </w:p>
          <w:p w:rsidR="000D28AD" w:rsidRPr="000D28AD" w:rsidRDefault="000D28AD" w:rsidP="000D28AD">
            <w:pPr>
              <w:rPr>
                <w:sz w:val="16"/>
                <w:szCs w:val="16"/>
              </w:rPr>
            </w:pPr>
          </w:p>
          <w:p w:rsidR="000D28AD" w:rsidRPr="000D28AD" w:rsidRDefault="000D28AD" w:rsidP="000D28AD">
            <w:r w:rsidRPr="000D28AD">
              <w:t>Introductory remarks by Mr. Andrew Michael Ong, Director, Regional Bureau for Asia and the Pacific, WIPO</w:t>
            </w:r>
          </w:p>
          <w:p w:rsidR="000D28AD" w:rsidRPr="000D28AD" w:rsidRDefault="000D28AD" w:rsidP="000D28AD">
            <w:pPr>
              <w:rPr>
                <w:sz w:val="16"/>
                <w:szCs w:val="16"/>
              </w:rPr>
            </w:pPr>
          </w:p>
          <w:p w:rsidR="000D28AD" w:rsidRPr="000D28AD" w:rsidRDefault="000D28AD" w:rsidP="000D28AD">
            <w:r w:rsidRPr="000D28AD">
              <w:t>Presentation by Mr. Stanley Kowalski, Clinical Professor of Law and Director at the International Technology Transfer Institute (</w:t>
            </w:r>
            <w:proofErr w:type="spellStart"/>
            <w:r w:rsidRPr="000D28AD">
              <w:t>ITTI</w:t>
            </w:r>
            <w:proofErr w:type="spellEnd"/>
            <w:r w:rsidRPr="000D28AD">
              <w:t>), University of New Hampshire</w:t>
            </w:r>
          </w:p>
          <w:p w:rsidR="000D28AD" w:rsidRPr="000D28AD" w:rsidRDefault="000D28AD" w:rsidP="000D28AD">
            <w:pPr>
              <w:rPr>
                <w:sz w:val="16"/>
                <w:szCs w:val="16"/>
              </w:rPr>
            </w:pPr>
          </w:p>
          <w:p w:rsidR="000D28AD" w:rsidRPr="000D28AD" w:rsidRDefault="000D28AD" w:rsidP="000D28AD">
            <w:r w:rsidRPr="000D28AD">
              <w:t>Question &amp; Answer (Q&amp;A) session, moderated by Mr. David Simmons, Counsellor, Regional Bureau for Asia and the Pacific, WIPO</w:t>
            </w:r>
          </w:p>
          <w:p w:rsidR="000D28AD" w:rsidRPr="000D28AD" w:rsidDel="00196374" w:rsidRDefault="000D28AD" w:rsidP="000D28AD">
            <w:pPr>
              <w:rPr>
                <w:sz w:val="16"/>
                <w:szCs w:val="16"/>
              </w:rPr>
            </w:pPr>
          </w:p>
        </w:tc>
      </w:tr>
      <w:tr w:rsidR="000D28AD" w:rsidRPr="000D28AD" w:rsidTr="003D584D">
        <w:tc>
          <w:tcPr>
            <w:tcW w:w="9468" w:type="dxa"/>
            <w:gridSpan w:val="2"/>
            <w:shd w:val="clear" w:color="auto" w:fill="auto"/>
          </w:tcPr>
          <w:p w:rsidR="000D28AD" w:rsidRPr="000D28AD" w:rsidRDefault="000D28AD" w:rsidP="000D28AD">
            <w:pPr>
              <w:rPr>
                <w:sz w:val="16"/>
                <w:szCs w:val="16"/>
              </w:rPr>
            </w:pPr>
          </w:p>
          <w:p w:rsidR="000D28AD" w:rsidRPr="000D28AD" w:rsidRDefault="000D28AD" w:rsidP="001F3071">
            <w:pPr>
              <w:numPr>
                <w:ilvl w:val="0"/>
                <w:numId w:val="24"/>
              </w:numPr>
              <w:ind w:left="420" w:hanging="420"/>
              <w:contextualSpacing/>
              <w:rPr>
                <w:sz w:val="16"/>
                <w:szCs w:val="16"/>
              </w:rPr>
            </w:pPr>
            <w:r w:rsidRPr="000D28AD">
              <w:t>Summary of the content of the presentation</w:t>
            </w:r>
          </w:p>
          <w:p w:rsidR="000D28AD" w:rsidRPr="000D28AD" w:rsidRDefault="000D28AD" w:rsidP="000D28AD">
            <w:pPr>
              <w:ind w:left="720"/>
              <w:contextualSpacing/>
              <w:rPr>
                <w:sz w:val="16"/>
                <w:szCs w:val="16"/>
              </w:rPr>
            </w:pPr>
          </w:p>
        </w:tc>
      </w:tr>
      <w:tr w:rsidR="000D28AD" w:rsidRPr="000D28AD" w:rsidTr="003D584D">
        <w:tc>
          <w:tcPr>
            <w:tcW w:w="9468" w:type="dxa"/>
            <w:gridSpan w:val="2"/>
            <w:shd w:val="clear" w:color="auto" w:fill="auto"/>
            <w:vAlign w:val="center"/>
          </w:tcPr>
          <w:p w:rsidR="000D28AD" w:rsidRPr="000D28AD" w:rsidRDefault="000D28AD" w:rsidP="000D28AD">
            <w:pPr>
              <w:autoSpaceDE w:val="0"/>
              <w:autoSpaceDN w:val="0"/>
              <w:adjustRightInd w:val="0"/>
              <w:rPr>
                <w:rFonts w:eastAsia="Times New Roman"/>
                <w:color w:val="000000"/>
                <w:sz w:val="16"/>
                <w:szCs w:val="16"/>
                <w:lang w:eastAsia="en-US"/>
              </w:rPr>
            </w:pPr>
          </w:p>
          <w:p w:rsidR="000D28AD" w:rsidRPr="000D28AD" w:rsidRDefault="000D28AD" w:rsidP="000D28AD">
            <w:pPr>
              <w:autoSpaceDE w:val="0"/>
              <w:autoSpaceDN w:val="0"/>
              <w:adjustRightInd w:val="0"/>
              <w:rPr>
                <w:rFonts w:eastAsia="Times New Roman"/>
                <w:color w:val="000000"/>
                <w:szCs w:val="22"/>
                <w:lang w:eastAsia="en-US"/>
              </w:rPr>
            </w:pPr>
            <w:r w:rsidRPr="000D28AD">
              <w:rPr>
                <w:rFonts w:eastAsia="Times New Roman"/>
                <w:color w:val="000000"/>
                <w:szCs w:val="22"/>
                <w:lang w:eastAsia="en-US"/>
              </w:rPr>
              <w:t>The title of the webinar: “Strategic Application of WIPO</w:t>
            </w:r>
            <w:r w:rsidRPr="000D28AD">
              <w:rPr>
                <w:rFonts w:eastAsia="Times New Roman"/>
                <w:color w:val="000000"/>
                <w:szCs w:val="22"/>
                <w:rtl/>
                <w:lang w:eastAsia="en-US"/>
              </w:rPr>
              <w:t>’</w:t>
            </w:r>
            <w:r w:rsidRPr="000D28AD">
              <w:rPr>
                <w:rFonts w:eastAsia="Times New Roman"/>
                <w:color w:val="000000"/>
                <w:szCs w:val="22"/>
                <w:lang w:eastAsia="en-US"/>
              </w:rPr>
              <w:t xml:space="preserve">s Technical Assistance to Accelerate Innovation-Driven Development” intimated the theme of the webinar that technical assistance (TA) is about tactics.  Therefore, to have sustainable impact, TA programs </w:t>
            </w:r>
            <w:proofErr w:type="gramStart"/>
            <w:r w:rsidRPr="000D28AD">
              <w:rPr>
                <w:rFonts w:eastAsia="Times New Roman"/>
                <w:color w:val="000000"/>
                <w:szCs w:val="22"/>
                <w:lang w:eastAsia="en-US"/>
              </w:rPr>
              <w:t>should be strategically delivered to, and focused in Member States</w:t>
            </w:r>
            <w:proofErr w:type="gramEnd"/>
            <w:r w:rsidRPr="000D28AD">
              <w:rPr>
                <w:rFonts w:eastAsia="Times New Roman"/>
                <w:color w:val="000000"/>
                <w:szCs w:val="22"/>
                <w:lang w:eastAsia="en-US"/>
              </w:rPr>
              <w:t>.</w:t>
            </w:r>
          </w:p>
          <w:p w:rsidR="000D28AD" w:rsidRPr="000D28AD" w:rsidRDefault="000D28AD" w:rsidP="000D28AD">
            <w:pPr>
              <w:autoSpaceDE w:val="0"/>
              <w:autoSpaceDN w:val="0"/>
              <w:adjustRightInd w:val="0"/>
              <w:rPr>
                <w:rFonts w:eastAsia="Times New Roman"/>
                <w:color w:val="000000"/>
                <w:sz w:val="16"/>
                <w:szCs w:val="16"/>
                <w:lang w:eastAsia="en-US"/>
              </w:rPr>
            </w:pPr>
          </w:p>
          <w:p w:rsidR="000D28AD" w:rsidRPr="000D28AD" w:rsidRDefault="000D28AD" w:rsidP="000D28AD">
            <w:pPr>
              <w:autoSpaceDE w:val="0"/>
              <w:autoSpaceDN w:val="0"/>
              <w:adjustRightInd w:val="0"/>
              <w:rPr>
                <w:rFonts w:eastAsia="Times New Roman"/>
                <w:color w:val="000000"/>
                <w:szCs w:val="22"/>
                <w:lang w:eastAsia="en-US"/>
              </w:rPr>
            </w:pPr>
            <w:r w:rsidRPr="000D28AD">
              <w:rPr>
                <w:rFonts w:eastAsia="Times New Roman"/>
                <w:color w:val="000000"/>
                <w:szCs w:val="22"/>
                <w:lang w:eastAsia="en-US"/>
              </w:rPr>
              <w:t>The webinar was organized into seven categories in order to provide concepts, context, recommendation and conclusion:</w:t>
            </w:r>
          </w:p>
          <w:p w:rsidR="000D28AD" w:rsidRPr="000D28AD" w:rsidRDefault="000D28AD" w:rsidP="000D28AD">
            <w:pPr>
              <w:autoSpaceDE w:val="0"/>
              <w:autoSpaceDN w:val="0"/>
              <w:adjustRightInd w:val="0"/>
              <w:rPr>
                <w:rFonts w:eastAsia="Times New Roman"/>
                <w:color w:val="000000"/>
                <w:szCs w:val="22"/>
                <w:lang w:eastAsia="en-US"/>
              </w:rPr>
            </w:pPr>
          </w:p>
          <w:p w:rsidR="000D28AD" w:rsidRPr="000D28AD" w:rsidRDefault="000D28AD" w:rsidP="000D28AD">
            <w:pPr>
              <w:autoSpaceDE w:val="0"/>
              <w:autoSpaceDN w:val="0"/>
              <w:adjustRightInd w:val="0"/>
              <w:rPr>
                <w:rFonts w:eastAsia="Times New Roman"/>
                <w:color w:val="000000"/>
                <w:szCs w:val="22"/>
                <w:lang w:eastAsia="en-US"/>
              </w:rPr>
            </w:pPr>
          </w:p>
          <w:p w:rsidR="000D28AD" w:rsidRPr="000D28AD" w:rsidRDefault="000D28AD" w:rsidP="000D28AD">
            <w:pPr>
              <w:autoSpaceDE w:val="0"/>
              <w:autoSpaceDN w:val="0"/>
              <w:adjustRightInd w:val="0"/>
              <w:rPr>
                <w:rFonts w:eastAsia="Times New Roman"/>
                <w:color w:val="000000"/>
                <w:szCs w:val="22"/>
                <w:lang w:eastAsia="en-US"/>
              </w:rPr>
            </w:pPr>
          </w:p>
          <w:p w:rsidR="000D28AD" w:rsidRPr="000D28AD" w:rsidRDefault="000D28AD" w:rsidP="001F3071">
            <w:pPr>
              <w:numPr>
                <w:ilvl w:val="0"/>
                <w:numId w:val="26"/>
              </w:numPr>
              <w:pBdr>
                <w:top w:val="nil"/>
                <w:left w:val="nil"/>
                <w:bottom w:val="nil"/>
                <w:right w:val="nil"/>
                <w:between w:val="nil"/>
                <w:bar w:val="nil"/>
              </w:pBdr>
              <w:ind w:left="503" w:hanging="450"/>
              <w:rPr>
                <w:rFonts w:eastAsia="Times New Roman"/>
                <w:color w:val="000000"/>
                <w:szCs w:val="22"/>
                <w:lang w:eastAsia="en-US"/>
              </w:rPr>
            </w:pPr>
            <w:r w:rsidRPr="000D28AD">
              <w:rPr>
                <w:rFonts w:eastAsia="Times New Roman"/>
                <w:color w:val="000000"/>
                <w:szCs w:val="22"/>
                <w:lang w:eastAsia="en-US"/>
              </w:rPr>
              <w:lastRenderedPageBreak/>
              <w:t>WIPO Development Agenda</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p w:rsidR="000D28AD" w:rsidRPr="000D28AD" w:rsidRDefault="000D28AD" w:rsidP="000D28AD">
            <w:pPr>
              <w:pBdr>
                <w:top w:val="nil"/>
                <w:left w:val="nil"/>
                <w:bottom w:val="nil"/>
                <w:right w:val="nil"/>
                <w:between w:val="nil"/>
                <w:bar w:val="nil"/>
              </w:pBdr>
              <w:rPr>
                <w:rFonts w:eastAsia="Times New Roman"/>
                <w:color w:val="000000"/>
                <w:szCs w:val="22"/>
                <w:lang w:eastAsia="en-US"/>
              </w:rPr>
            </w:pPr>
            <w:r w:rsidRPr="000D28AD">
              <w:rPr>
                <w:rFonts w:eastAsia="Times New Roman"/>
                <w:color w:val="000000"/>
                <w:szCs w:val="22"/>
                <w:lang w:eastAsia="en-US"/>
              </w:rPr>
              <w:t>The webinar explored the origin and development of the Development Agenda.  It highlighted how many of the WIPO technical training and educational programs are excellent as TA for Member States to take advantage of in order to advance their development initiatives: WIPO Academy, the Technology and Innovation Support Center (</w:t>
            </w:r>
            <w:proofErr w:type="spellStart"/>
            <w:r w:rsidRPr="000D28AD">
              <w:rPr>
                <w:rFonts w:eastAsia="Times New Roman"/>
                <w:color w:val="000000"/>
                <w:szCs w:val="22"/>
                <w:lang w:eastAsia="en-US"/>
              </w:rPr>
              <w:t>TISC</w:t>
            </w:r>
            <w:proofErr w:type="spellEnd"/>
            <w:r w:rsidRPr="000D28AD">
              <w:rPr>
                <w:rFonts w:eastAsia="Times New Roman"/>
                <w:color w:val="000000"/>
                <w:szCs w:val="22"/>
                <w:lang w:eastAsia="en-US"/>
              </w:rPr>
              <w:t xml:space="preserve">) program, or WIPO Green.  It then emphasized that in order to achieve accelerated and sustainable impact, WIPO TA programs need to be coordinated with Member States’ development initiatives.  Given that development is a major undertaking, it </w:t>
            </w:r>
            <w:proofErr w:type="gramStart"/>
            <w:r w:rsidRPr="000D28AD">
              <w:rPr>
                <w:rFonts w:eastAsia="Times New Roman"/>
                <w:color w:val="000000"/>
                <w:szCs w:val="22"/>
                <w:lang w:eastAsia="en-US"/>
              </w:rPr>
              <w:t>cannot be achieved</w:t>
            </w:r>
            <w:proofErr w:type="gramEnd"/>
            <w:r w:rsidRPr="000D28AD">
              <w:rPr>
                <w:rFonts w:eastAsia="Times New Roman"/>
                <w:color w:val="000000"/>
                <w:szCs w:val="22"/>
                <w:lang w:eastAsia="en-US"/>
              </w:rPr>
              <w:t xml:space="preserve"> via ad-hoc, piecemeal, willy-nilly programs.  It must be strategic, focused and sustained, whereby valuable, scarce and appropriate WIPO TA </w:t>
            </w:r>
            <w:proofErr w:type="gramStart"/>
            <w:r w:rsidRPr="000D28AD">
              <w:rPr>
                <w:rFonts w:eastAsia="Times New Roman"/>
                <w:color w:val="000000"/>
                <w:szCs w:val="22"/>
                <w:lang w:eastAsia="en-US"/>
              </w:rPr>
              <w:t>is coherently integrated</w:t>
            </w:r>
            <w:proofErr w:type="gramEnd"/>
            <w:r w:rsidRPr="000D28AD">
              <w:rPr>
                <w:rFonts w:eastAsia="Times New Roman"/>
                <w:color w:val="000000"/>
                <w:szCs w:val="22"/>
                <w:lang w:eastAsia="en-US"/>
              </w:rPr>
              <w:t xml:space="preserve"> into Member States’ strategic development action plans.  The presentation suggested that this appeared to be among the major challenges for effective and efficient utilization of WIPO TA.  </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p w:rsidR="000D28AD" w:rsidRPr="000D28AD" w:rsidRDefault="000D28AD" w:rsidP="001F3071">
            <w:pPr>
              <w:keepNext/>
              <w:keepLines/>
              <w:numPr>
                <w:ilvl w:val="0"/>
                <w:numId w:val="26"/>
              </w:numPr>
              <w:pBdr>
                <w:top w:val="nil"/>
                <w:left w:val="nil"/>
                <w:bottom w:val="nil"/>
                <w:right w:val="nil"/>
                <w:between w:val="nil"/>
                <w:bar w:val="nil"/>
              </w:pBdr>
              <w:ind w:left="503" w:hanging="450"/>
              <w:rPr>
                <w:rFonts w:eastAsia="Times New Roman"/>
                <w:color w:val="000000"/>
                <w:szCs w:val="22"/>
                <w:lang w:eastAsia="en-US"/>
              </w:rPr>
            </w:pPr>
            <w:r w:rsidRPr="000D28AD">
              <w:rPr>
                <w:rFonts w:eastAsia="Times New Roman"/>
                <w:color w:val="000000"/>
                <w:szCs w:val="22"/>
                <w:lang w:eastAsia="en-US"/>
              </w:rPr>
              <w:t>Need for Accelerated Innovation-Driven Development</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p w:rsidR="000D28AD" w:rsidRPr="000D28AD" w:rsidRDefault="000D28AD" w:rsidP="000D28AD">
            <w:pPr>
              <w:pBdr>
                <w:top w:val="nil"/>
                <w:left w:val="nil"/>
                <w:bottom w:val="nil"/>
                <w:right w:val="nil"/>
                <w:between w:val="nil"/>
                <w:bar w:val="nil"/>
              </w:pBdr>
              <w:rPr>
                <w:rFonts w:eastAsia="Times New Roman"/>
                <w:color w:val="000000"/>
                <w:szCs w:val="22"/>
                <w:lang w:eastAsia="en-US"/>
              </w:rPr>
            </w:pPr>
            <w:r w:rsidRPr="000D28AD">
              <w:rPr>
                <w:rFonts w:eastAsia="Times New Roman"/>
                <w:color w:val="000000"/>
                <w:szCs w:val="22"/>
                <w:lang w:eastAsia="en-US"/>
              </w:rPr>
              <w:t>Under the second section, the presentation highlighted how in the 21</w:t>
            </w:r>
            <w:r w:rsidRPr="000D28AD">
              <w:rPr>
                <w:rFonts w:eastAsia="Times New Roman"/>
                <w:color w:val="000000"/>
                <w:szCs w:val="22"/>
                <w:vertAlign w:val="superscript"/>
                <w:lang w:eastAsia="en-US"/>
              </w:rPr>
              <w:t>st</w:t>
            </w:r>
            <w:r w:rsidRPr="000D28AD">
              <w:rPr>
                <w:rFonts w:eastAsia="Times New Roman"/>
                <w:color w:val="000000"/>
                <w:szCs w:val="22"/>
                <w:lang w:eastAsia="en-US"/>
              </w:rPr>
              <w:t xml:space="preserve"> century, accelerated economic diversification and development is crucial for the developing countries and </w:t>
            </w:r>
            <w:proofErr w:type="spellStart"/>
            <w:r w:rsidRPr="000D28AD">
              <w:rPr>
                <w:rFonts w:eastAsia="Times New Roman"/>
                <w:color w:val="000000"/>
                <w:szCs w:val="22"/>
                <w:lang w:eastAsia="en-US"/>
              </w:rPr>
              <w:t>LDCs</w:t>
            </w:r>
            <w:proofErr w:type="spellEnd"/>
            <w:r w:rsidRPr="000D28AD">
              <w:rPr>
                <w:rFonts w:eastAsia="Times New Roman"/>
                <w:color w:val="000000"/>
                <w:szCs w:val="22"/>
                <w:lang w:eastAsia="en-US"/>
              </w:rPr>
              <w:t xml:space="preserve">:  a rapidly emerging global innovation marketplace will dominate economic activity and trade to an ever-greater extent.  Several experts were cited to support this idea (Keith </w:t>
            </w:r>
            <w:proofErr w:type="spellStart"/>
            <w:r w:rsidRPr="000D28AD">
              <w:rPr>
                <w:rFonts w:eastAsia="Times New Roman"/>
                <w:color w:val="000000"/>
                <w:szCs w:val="22"/>
                <w:lang w:eastAsia="en-US"/>
              </w:rPr>
              <w:t>Maskus</w:t>
            </w:r>
            <w:proofErr w:type="spellEnd"/>
            <w:r w:rsidRPr="000D28AD">
              <w:rPr>
                <w:rFonts w:eastAsia="Times New Roman"/>
                <w:color w:val="000000"/>
                <w:szCs w:val="22"/>
                <w:lang w:eastAsia="en-US"/>
              </w:rPr>
              <w:t xml:space="preserve">, Sonia </w:t>
            </w:r>
            <w:proofErr w:type="spellStart"/>
            <w:r w:rsidRPr="000D28AD">
              <w:rPr>
                <w:rFonts w:eastAsia="Times New Roman"/>
                <w:color w:val="000000"/>
                <w:szCs w:val="22"/>
                <w:lang w:eastAsia="en-US"/>
              </w:rPr>
              <w:t>Baldia</w:t>
            </w:r>
            <w:proofErr w:type="spellEnd"/>
            <w:r w:rsidRPr="000D28AD">
              <w:rPr>
                <w:rFonts w:eastAsia="Times New Roman"/>
                <w:color w:val="000000"/>
                <w:szCs w:val="22"/>
                <w:lang w:eastAsia="en-US"/>
              </w:rPr>
              <w:t xml:space="preserve">, </w:t>
            </w:r>
            <w:proofErr w:type="gramStart"/>
            <w:r w:rsidRPr="000D28AD">
              <w:rPr>
                <w:rFonts w:eastAsia="Times New Roman"/>
                <w:color w:val="000000"/>
                <w:szCs w:val="22"/>
                <w:lang w:eastAsia="en-US"/>
              </w:rPr>
              <w:t>Ashley</w:t>
            </w:r>
            <w:proofErr w:type="gramEnd"/>
            <w:r w:rsidRPr="000D28AD">
              <w:rPr>
                <w:rFonts w:eastAsia="Times New Roman"/>
                <w:color w:val="000000"/>
                <w:szCs w:val="22"/>
                <w:lang w:eastAsia="en-US"/>
              </w:rPr>
              <w:t xml:space="preserve"> Stevens).</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p w:rsidR="000D28AD" w:rsidRPr="000D28AD" w:rsidRDefault="000D28AD" w:rsidP="001F3071">
            <w:pPr>
              <w:keepNext/>
              <w:keepLines/>
              <w:numPr>
                <w:ilvl w:val="0"/>
                <w:numId w:val="26"/>
              </w:numPr>
              <w:pBdr>
                <w:top w:val="nil"/>
                <w:left w:val="nil"/>
                <w:bottom w:val="nil"/>
                <w:right w:val="nil"/>
                <w:between w:val="nil"/>
                <w:bar w:val="nil"/>
              </w:pBdr>
              <w:ind w:left="503" w:hanging="450"/>
              <w:rPr>
                <w:rFonts w:eastAsia="Times New Roman"/>
                <w:color w:val="000000"/>
                <w:szCs w:val="22"/>
                <w:lang w:eastAsia="en-US"/>
              </w:rPr>
            </w:pPr>
            <w:bookmarkStart w:id="6" w:name="_Hlk27401281"/>
            <w:proofErr w:type="spellStart"/>
            <w:r w:rsidRPr="000D28AD">
              <w:rPr>
                <w:rFonts w:eastAsia="Times New Roman"/>
                <w:color w:val="000000"/>
                <w:szCs w:val="22"/>
                <w:lang w:eastAsia="en-US"/>
              </w:rPr>
              <w:t>ASPAC</w:t>
            </w:r>
            <w:proofErr w:type="spellEnd"/>
            <w:r w:rsidRPr="000D28AD">
              <w:rPr>
                <w:rFonts w:eastAsia="Times New Roman"/>
                <w:color w:val="000000"/>
                <w:szCs w:val="22"/>
                <w:lang w:val="de-DE" w:eastAsia="en-US"/>
              </w:rPr>
              <w:t xml:space="preserve"> Region </w:t>
            </w:r>
            <w:proofErr w:type="spellStart"/>
            <w:r w:rsidRPr="000D28AD">
              <w:rPr>
                <w:rFonts w:eastAsia="Times New Roman"/>
                <w:color w:val="000000"/>
                <w:szCs w:val="22"/>
                <w:lang w:val="de-DE" w:eastAsia="en-US"/>
              </w:rPr>
              <w:t>Challenges</w:t>
            </w:r>
            <w:proofErr w:type="spellEnd"/>
          </w:p>
          <w:p w:rsidR="000D28AD" w:rsidRPr="000D28AD" w:rsidRDefault="000D28AD" w:rsidP="000D28AD">
            <w:pPr>
              <w:pBdr>
                <w:top w:val="nil"/>
                <w:left w:val="nil"/>
                <w:bottom w:val="nil"/>
                <w:right w:val="nil"/>
                <w:between w:val="nil"/>
                <w:bar w:val="nil"/>
              </w:pBdr>
              <w:ind w:left="360"/>
              <w:rPr>
                <w:rFonts w:eastAsia="Times New Roman"/>
                <w:color w:val="000000"/>
                <w:sz w:val="16"/>
                <w:szCs w:val="16"/>
                <w:lang w:eastAsia="en-US"/>
              </w:rPr>
            </w:pPr>
          </w:p>
          <w:p w:rsidR="000D28AD" w:rsidRPr="000D28AD" w:rsidRDefault="000D28AD" w:rsidP="000D28AD">
            <w:pPr>
              <w:pBdr>
                <w:top w:val="nil"/>
                <w:left w:val="nil"/>
                <w:bottom w:val="nil"/>
                <w:right w:val="nil"/>
                <w:between w:val="nil"/>
                <w:bar w:val="nil"/>
              </w:pBdr>
              <w:rPr>
                <w:rFonts w:eastAsia="Times New Roman"/>
                <w:color w:val="000000"/>
                <w:szCs w:val="22"/>
                <w:lang w:eastAsia="en-US"/>
              </w:rPr>
            </w:pPr>
            <w:r w:rsidRPr="000D28AD">
              <w:rPr>
                <w:rFonts w:eastAsia="Times New Roman"/>
                <w:color w:val="000000"/>
                <w:szCs w:val="22"/>
                <w:lang w:eastAsia="en-US"/>
              </w:rPr>
              <w:t>The presentation then turned to the specific challenges of the Asia-Pacific Region (</w:t>
            </w:r>
            <w:proofErr w:type="spellStart"/>
            <w:r w:rsidRPr="000D28AD">
              <w:rPr>
                <w:rFonts w:eastAsia="Times New Roman"/>
                <w:color w:val="000000"/>
                <w:szCs w:val="22"/>
                <w:lang w:eastAsia="en-US"/>
              </w:rPr>
              <w:t>ASPAC</w:t>
            </w:r>
            <w:proofErr w:type="spellEnd"/>
            <w:r w:rsidRPr="000D28AD">
              <w:rPr>
                <w:rFonts w:eastAsia="Times New Roman"/>
                <w:color w:val="000000"/>
                <w:szCs w:val="22"/>
                <w:lang w:eastAsia="en-US"/>
              </w:rPr>
              <w:t xml:space="preserve">), such as the resource curse and the </w:t>
            </w:r>
            <w:proofErr w:type="gramStart"/>
            <w:r w:rsidRPr="000D28AD">
              <w:rPr>
                <w:rFonts w:eastAsia="Times New Roman"/>
                <w:color w:val="000000"/>
                <w:szCs w:val="22"/>
                <w:lang w:eastAsia="en-US"/>
              </w:rPr>
              <w:t>middle income</w:t>
            </w:r>
            <w:proofErr w:type="gramEnd"/>
            <w:r w:rsidRPr="000D28AD">
              <w:rPr>
                <w:rFonts w:eastAsia="Times New Roman"/>
                <w:color w:val="000000"/>
                <w:szCs w:val="22"/>
                <w:lang w:eastAsia="en-US"/>
              </w:rPr>
              <w:t xml:space="preserve"> trap, which could hinder and delay investment in strategic innovation development.  It also explored the urgent need to move forward and diversify towards innovation, using examples of countries in the </w:t>
            </w:r>
            <w:proofErr w:type="spellStart"/>
            <w:r w:rsidRPr="000D28AD">
              <w:rPr>
                <w:rFonts w:eastAsia="Times New Roman"/>
                <w:color w:val="000000"/>
                <w:szCs w:val="22"/>
                <w:lang w:eastAsia="en-US"/>
              </w:rPr>
              <w:t>ASPAC</w:t>
            </w:r>
            <w:proofErr w:type="spellEnd"/>
            <w:r w:rsidRPr="000D28AD">
              <w:rPr>
                <w:rFonts w:eastAsia="Times New Roman"/>
                <w:color w:val="000000"/>
                <w:szCs w:val="22"/>
                <w:lang w:eastAsia="en-US"/>
              </w:rPr>
              <w:t xml:space="preserve"> Region </w:t>
            </w:r>
          </w:p>
          <w:p w:rsidR="000D28AD" w:rsidRPr="000D28AD" w:rsidRDefault="000D28AD" w:rsidP="000D28AD">
            <w:pPr>
              <w:pBdr>
                <w:top w:val="nil"/>
                <w:left w:val="nil"/>
                <w:bottom w:val="nil"/>
                <w:right w:val="nil"/>
                <w:between w:val="nil"/>
                <w:bar w:val="nil"/>
              </w:pBdr>
              <w:rPr>
                <w:rFonts w:eastAsia="Times New Roman"/>
                <w:color w:val="000000"/>
                <w:szCs w:val="22"/>
                <w:lang w:eastAsia="en-US"/>
              </w:rPr>
            </w:pPr>
            <w:proofErr w:type="gramStart"/>
            <w:r w:rsidRPr="000D28AD">
              <w:rPr>
                <w:rFonts w:eastAsia="Times New Roman"/>
                <w:color w:val="000000"/>
                <w:szCs w:val="22"/>
                <w:lang w:eastAsia="en-US"/>
              </w:rPr>
              <w:t>with</w:t>
            </w:r>
            <w:proofErr w:type="gramEnd"/>
            <w:r w:rsidRPr="000D28AD">
              <w:rPr>
                <w:rFonts w:eastAsia="Times New Roman"/>
                <w:color w:val="000000"/>
                <w:szCs w:val="22"/>
                <w:lang w:eastAsia="en-US"/>
              </w:rPr>
              <w:t xml:space="preserve"> similar profiles in terms of science, technology, innovation and IP: the top patentees being foreign multinational companies, the top patent grants to non-nationals, the principal exports being manufactured goods (characteristic of multinational companies foreign direct investment).  An example of a country (Korea) which has made a significant commitment to building an innovation/IP economy </w:t>
            </w:r>
            <w:proofErr w:type="gramStart"/>
            <w:r w:rsidRPr="000D28AD">
              <w:rPr>
                <w:rFonts w:eastAsia="Times New Roman"/>
                <w:color w:val="000000"/>
                <w:szCs w:val="22"/>
                <w:lang w:eastAsia="en-US"/>
              </w:rPr>
              <w:t>was also presented</w:t>
            </w:r>
            <w:proofErr w:type="gramEnd"/>
            <w:r w:rsidRPr="000D28AD">
              <w:rPr>
                <w:rFonts w:eastAsia="Times New Roman"/>
                <w:color w:val="000000"/>
                <w:szCs w:val="22"/>
                <w:lang w:eastAsia="en-US"/>
              </w:rPr>
              <w:t xml:space="preserve">.    </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bookmarkEnd w:id="6"/>
          <w:p w:rsidR="000D28AD" w:rsidRPr="000D28AD" w:rsidRDefault="000D28AD" w:rsidP="001F3071">
            <w:pPr>
              <w:keepNext/>
              <w:keepLines/>
              <w:numPr>
                <w:ilvl w:val="0"/>
                <w:numId w:val="26"/>
              </w:numPr>
              <w:pBdr>
                <w:top w:val="nil"/>
                <w:left w:val="nil"/>
                <w:bottom w:val="nil"/>
                <w:right w:val="nil"/>
                <w:between w:val="nil"/>
                <w:bar w:val="nil"/>
              </w:pBdr>
              <w:ind w:left="503" w:hanging="450"/>
              <w:rPr>
                <w:rFonts w:eastAsia="Times New Roman"/>
                <w:color w:val="000000"/>
                <w:szCs w:val="22"/>
                <w:lang w:eastAsia="en-US"/>
              </w:rPr>
            </w:pPr>
            <w:r w:rsidRPr="000D28AD">
              <w:rPr>
                <w:rFonts w:eastAsia="Times New Roman"/>
                <w:color w:val="000000"/>
                <w:szCs w:val="22"/>
                <w:lang w:eastAsia="en-US"/>
              </w:rPr>
              <w:t>Intellectual</w:t>
            </w:r>
            <w:r w:rsidRPr="000D28AD">
              <w:rPr>
                <w:rFonts w:eastAsia="Times New Roman"/>
                <w:color w:val="000000"/>
                <w:szCs w:val="22"/>
                <w:lang w:val="da-DK" w:eastAsia="en-US"/>
              </w:rPr>
              <w:t xml:space="preserve"> Property Rights Paradigms</w:t>
            </w:r>
          </w:p>
          <w:p w:rsidR="000D28AD" w:rsidRPr="000D28AD" w:rsidRDefault="000D28AD" w:rsidP="000D28AD">
            <w:pPr>
              <w:pBdr>
                <w:top w:val="nil"/>
                <w:left w:val="nil"/>
                <w:bottom w:val="nil"/>
                <w:right w:val="nil"/>
                <w:between w:val="nil"/>
                <w:bar w:val="nil"/>
              </w:pBdr>
              <w:rPr>
                <w:rFonts w:eastAsia="Times New Roman"/>
                <w:color w:val="000000"/>
                <w:sz w:val="16"/>
                <w:szCs w:val="16"/>
                <w:lang w:val="da-DK" w:eastAsia="en-US"/>
              </w:rPr>
            </w:pPr>
          </w:p>
          <w:p w:rsidR="000D28AD" w:rsidRPr="000D28AD" w:rsidRDefault="000D28AD" w:rsidP="000D28AD">
            <w:pPr>
              <w:autoSpaceDE w:val="0"/>
              <w:autoSpaceDN w:val="0"/>
              <w:adjustRightInd w:val="0"/>
              <w:rPr>
                <w:rFonts w:eastAsia="Times New Roman"/>
                <w:color w:val="000000"/>
                <w:szCs w:val="22"/>
                <w:lang w:val="da-DK" w:eastAsia="en-US"/>
              </w:rPr>
            </w:pPr>
            <w:r w:rsidRPr="000D28AD">
              <w:rPr>
                <w:rFonts w:eastAsia="Times New Roman"/>
                <w:color w:val="000000"/>
                <w:szCs w:val="22"/>
                <w:lang w:val="da-DK" w:eastAsia="en-US"/>
              </w:rPr>
              <w:t>The presentation advocated that in</w:t>
            </w:r>
            <w:r w:rsidRPr="000D28AD">
              <w:rPr>
                <w:rFonts w:eastAsia="Times New Roman"/>
                <w:color w:val="000000"/>
                <w:szCs w:val="22"/>
                <w:lang w:eastAsia="en-US"/>
              </w:rPr>
              <w:t xml:space="preserve"> order to accelerate innovation-driven development pursuant to the WIPO Development Agenda objectives, an IP paradigm which will optimally facilitate the application of WIPO TA needs to be prioritized.  Several IP paradigms, commonly discussed and perhaps overly stressed, </w:t>
            </w:r>
            <w:proofErr w:type="gramStart"/>
            <w:r w:rsidRPr="000D28AD">
              <w:rPr>
                <w:rFonts w:eastAsia="Times New Roman"/>
                <w:color w:val="000000"/>
                <w:szCs w:val="22"/>
                <w:lang w:eastAsia="en-US"/>
              </w:rPr>
              <w:t>should be considered</w:t>
            </w:r>
            <w:proofErr w:type="gramEnd"/>
            <w:r w:rsidRPr="000D28AD">
              <w:rPr>
                <w:rFonts w:eastAsia="Times New Roman"/>
                <w:color w:val="000000"/>
                <w:szCs w:val="22"/>
                <w:lang w:eastAsia="en-US"/>
              </w:rPr>
              <w:t xml:space="preserve"> ancillary to any strategic initiative: IP as a barrier; IP as a weapon; and IP as a windfall.  A fourth paradigm (IP as part of a system), that is, the legal mechanism that facilitates </w:t>
            </w:r>
            <w:proofErr w:type="spellStart"/>
            <w:r w:rsidRPr="000D28AD">
              <w:rPr>
                <w:rFonts w:eastAsia="Times New Roman"/>
                <w:color w:val="000000"/>
                <w:szCs w:val="22"/>
                <w:lang w:eastAsia="en-US"/>
              </w:rPr>
              <w:t>IPR</w:t>
            </w:r>
            <w:proofErr w:type="spellEnd"/>
            <w:r w:rsidRPr="000D28AD">
              <w:rPr>
                <w:rFonts w:eastAsia="Times New Roman"/>
                <w:color w:val="000000"/>
                <w:szCs w:val="22"/>
                <w:lang w:eastAsia="en-US"/>
              </w:rPr>
              <w:t xml:space="preserve"> transactions by lowering costs, should be stressed.  This includes </w:t>
            </w:r>
            <w:proofErr w:type="spellStart"/>
            <w:r w:rsidRPr="000D28AD">
              <w:rPr>
                <w:rFonts w:eastAsia="Times New Roman"/>
                <w:color w:val="000000"/>
                <w:szCs w:val="22"/>
                <w:lang w:eastAsia="en-US"/>
              </w:rPr>
              <w:t>IPR</w:t>
            </w:r>
            <w:proofErr w:type="spellEnd"/>
            <w:r w:rsidRPr="000D28AD">
              <w:rPr>
                <w:rFonts w:eastAsia="Times New Roman"/>
                <w:color w:val="000000"/>
                <w:szCs w:val="22"/>
                <w:lang w:eastAsia="en-US"/>
              </w:rPr>
              <w:t xml:space="preserve"> as incentives, as the transaction mechanism for technology transfer (via a system of transferable property rights), </w:t>
            </w:r>
            <w:proofErr w:type="spellStart"/>
            <w:r w:rsidRPr="000D28AD">
              <w:rPr>
                <w:rFonts w:eastAsia="Times New Roman"/>
                <w:color w:val="000000"/>
                <w:szCs w:val="22"/>
                <w:lang w:eastAsia="en-US"/>
              </w:rPr>
              <w:t>IPR</w:t>
            </w:r>
            <w:proofErr w:type="spellEnd"/>
            <w:r w:rsidRPr="000D28AD">
              <w:rPr>
                <w:rFonts w:eastAsia="Times New Roman"/>
                <w:color w:val="000000"/>
                <w:szCs w:val="22"/>
                <w:lang w:eastAsia="en-US"/>
              </w:rPr>
              <w:t xml:space="preserve"> and the o</w:t>
            </w:r>
            <w:r w:rsidRPr="000D28AD">
              <w:rPr>
                <w:rFonts w:eastAsia="Times New Roman"/>
                <w:color w:val="000000"/>
                <w:szCs w:val="22"/>
                <w:lang w:val="nl-NL" w:eastAsia="en-US"/>
              </w:rPr>
              <w:t xml:space="preserve">pen </w:t>
            </w:r>
            <w:r w:rsidRPr="000D28AD">
              <w:rPr>
                <w:rFonts w:eastAsia="Times New Roman"/>
                <w:color w:val="000000"/>
                <w:szCs w:val="22"/>
                <w:lang w:eastAsia="en-US"/>
              </w:rPr>
              <w:t>innovation p</w:t>
            </w:r>
            <w:r w:rsidRPr="000D28AD">
              <w:rPr>
                <w:rFonts w:eastAsia="Times New Roman"/>
                <w:color w:val="000000"/>
                <w:szCs w:val="22"/>
                <w:lang w:val="da-DK" w:eastAsia="en-US"/>
              </w:rPr>
              <w:t>aradigm (</w:t>
            </w:r>
            <w:r w:rsidRPr="000D28AD">
              <w:rPr>
                <w:rFonts w:eastAsia="Times New Roman"/>
                <w:color w:val="000000"/>
                <w:szCs w:val="22"/>
                <w:lang w:eastAsia="en-US"/>
              </w:rPr>
              <w:t>technology a</w:t>
            </w:r>
            <w:r w:rsidRPr="000D28AD">
              <w:rPr>
                <w:rFonts w:eastAsia="Times New Roman"/>
                <w:color w:val="000000"/>
                <w:szCs w:val="22"/>
                <w:lang w:val="it-IT" w:eastAsia="en-US"/>
              </w:rPr>
              <w:t>ssembly)</w:t>
            </w:r>
            <w:r w:rsidRPr="000D28AD">
              <w:rPr>
                <w:rFonts w:eastAsia="Times New Roman"/>
                <w:color w:val="000000"/>
                <w:szCs w:val="22"/>
                <w:lang w:eastAsia="en-US"/>
              </w:rPr>
              <w:t xml:space="preserve">, </w:t>
            </w:r>
            <w:proofErr w:type="spellStart"/>
            <w:r w:rsidRPr="000D28AD">
              <w:rPr>
                <w:rFonts w:eastAsia="Times New Roman"/>
                <w:color w:val="000000"/>
                <w:szCs w:val="22"/>
                <w:lang w:eastAsia="en-US"/>
              </w:rPr>
              <w:t>IPR</w:t>
            </w:r>
            <w:proofErr w:type="spellEnd"/>
            <w:r w:rsidRPr="000D28AD">
              <w:rPr>
                <w:rFonts w:eastAsia="Times New Roman"/>
                <w:color w:val="000000"/>
                <w:szCs w:val="22"/>
                <w:lang w:eastAsia="en-US"/>
              </w:rPr>
              <w:t xml:space="preserve"> as an investment, as a means to enter global markets and patent information as driver of innovation. </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p w:rsidR="000D28AD" w:rsidRPr="000D28AD" w:rsidRDefault="000D28AD" w:rsidP="001F3071">
            <w:pPr>
              <w:keepNext/>
              <w:keepLines/>
              <w:numPr>
                <w:ilvl w:val="0"/>
                <w:numId w:val="26"/>
              </w:numPr>
              <w:pBdr>
                <w:top w:val="nil"/>
                <w:left w:val="nil"/>
                <w:bottom w:val="nil"/>
                <w:right w:val="nil"/>
                <w:between w:val="nil"/>
                <w:bar w:val="nil"/>
              </w:pBdr>
              <w:ind w:left="503" w:hanging="450"/>
              <w:rPr>
                <w:rFonts w:eastAsia="Times New Roman"/>
                <w:color w:val="000000"/>
                <w:szCs w:val="22"/>
                <w:lang w:eastAsia="en-US"/>
              </w:rPr>
            </w:pPr>
            <w:r w:rsidRPr="000D28AD">
              <w:rPr>
                <w:rFonts w:eastAsia="Times New Roman"/>
                <w:color w:val="000000"/>
                <w:szCs w:val="22"/>
                <w:lang w:eastAsia="en-US"/>
              </w:rPr>
              <w:t xml:space="preserve">Innovation Driven Development </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p w:rsidR="000D28AD" w:rsidRPr="000D28AD" w:rsidRDefault="000D28AD" w:rsidP="000D28AD">
            <w:pPr>
              <w:autoSpaceDE w:val="0"/>
              <w:autoSpaceDN w:val="0"/>
              <w:adjustRightInd w:val="0"/>
              <w:rPr>
                <w:rFonts w:eastAsia="Times New Roman"/>
                <w:color w:val="000000"/>
                <w:szCs w:val="22"/>
                <w:lang w:eastAsia="en-US"/>
              </w:rPr>
            </w:pPr>
            <w:r w:rsidRPr="000D28AD">
              <w:rPr>
                <w:rFonts w:eastAsia="Times New Roman"/>
                <w:color w:val="000000"/>
                <w:szCs w:val="22"/>
                <w:lang w:eastAsia="en-US"/>
              </w:rPr>
              <w:t>The fifth section delved deeper into the idea that developing countries are (primarily) consumers, not generators, of innovation.  Therefore, an IP-d</w:t>
            </w:r>
            <w:proofErr w:type="spellStart"/>
            <w:r w:rsidRPr="000D28AD">
              <w:rPr>
                <w:rFonts w:eastAsia="Times New Roman"/>
                <w:color w:val="000000"/>
                <w:szCs w:val="22"/>
                <w:lang w:val="nl-NL" w:eastAsia="en-US"/>
              </w:rPr>
              <w:t>riven</w:t>
            </w:r>
            <w:proofErr w:type="spellEnd"/>
            <w:r w:rsidRPr="000D28AD">
              <w:rPr>
                <w:rFonts w:eastAsia="Times New Roman"/>
                <w:color w:val="000000"/>
                <w:szCs w:val="22"/>
                <w:lang w:val="nl-NL" w:eastAsia="en-US"/>
              </w:rPr>
              <w:t xml:space="preserve"> </w:t>
            </w:r>
            <w:r w:rsidRPr="000D28AD">
              <w:rPr>
                <w:rFonts w:eastAsia="Times New Roman"/>
                <w:color w:val="000000"/>
                <w:szCs w:val="22"/>
                <w:lang w:eastAsia="en-US"/>
              </w:rPr>
              <w:t xml:space="preserve">development approach (to find IP to protect and make money) will not work if there is no IP (nascent innovation) in the first instance.  Therefore, a corollary misapplication of WIPO TA could impose opportunity </w:t>
            </w:r>
            <w:r w:rsidRPr="000D28AD">
              <w:rPr>
                <w:rFonts w:eastAsia="Times New Roman"/>
                <w:color w:val="000000"/>
                <w:szCs w:val="22"/>
                <w:lang w:eastAsia="en-US"/>
              </w:rPr>
              <w:lastRenderedPageBreak/>
              <w:t xml:space="preserve">costs on already scarce WIPO assets.  In other words, delivery of TA in a piecemeal, ad-hoc manner, based on the presumption of pre-existing but untapped IP assets, without a strategic framework or platform in the Member States </w:t>
            </w:r>
            <w:proofErr w:type="gramStart"/>
            <w:r w:rsidRPr="000D28AD">
              <w:rPr>
                <w:rFonts w:eastAsia="Times New Roman"/>
                <w:color w:val="000000"/>
                <w:szCs w:val="22"/>
                <w:lang w:eastAsia="en-US"/>
              </w:rPr>
              <w:t>to systematically build</w:t>
            </w:r>
            <w:proofErr w:type="gramEnd"/>
            <w:r w:rsidRPr="000D28AD">
              <w:rPr>
                <w:rFonts w:eastAsia="Times New Roman"/>
                <w:color w:val="000000"/>
                <w:szCs w:val="22"/>
                <w:lang w:eastAsia="en-US"/>
              </w:rPr>
              <w:t xml:space="preserve"> capacity to accelerate innovation development, is a wasteful and futile endeavor.  Accordingly, it is important to build an innovation ecosystem foundation instead of fruitless, pointless searches for valuable IP; that is, effectively integrating WIPO TA to strategic </w:t>
            </w:r>
            <w:proofErr w:type="gramStart"/>
            <w:r w:rsidRPr="000D28AD">
              <w:rPr>
                <w:rFonts w:eastAsia="Times New Roman"/>
                <w:color w:val="000000"/>
                <w:szCs w:val="22"/>
                <w:lang w:eastAsia="en-US"/>
              </w:rPr>
              <w:t>initiatives which</w:t>
            </w:r>
            <w:proofErr w:type="gramEnd"/>
            <w:r w:rsidRPr="000D28AD">
              <w:rPr>
                <w:rFonts w:eastAsia="Times New Roman"/>
                <w:color w:val="000000"/>
                <w:szCs w:val="22"/>
                <w:lang w:eastAsia="en-US"/>
              </w:rPr>
              <w:t xml:space="preserve"> make sense for countries in the </w:t>
            </w:r>
            <w:proofErr w:type="spellStart"/>
            <w:r w:rsidRPr="000D28AD">
              <w:rPr>
                <w:rFonts w:eastAsia="Times New Roman"/>
                <w:color w:val="000000"/>
                <w:szCs w:val="22"/>
                <w:lang w:eastAsia="en-US"/>
              </w:rPr>
              <w:t>ASPAC</w:t>
            </w:r>
            <w:proofErr w:type="spellEnd"/>
            <w:r w:rsidRPr="000D28AD">
              <w:rPr>
                <w:rFonts w:eastAsia="Times New Roman"/>
                <w:color w:val="000000"/>
                <w:szCs w:val="22"/>
                <w:lang w:eastAsia="en-US"/>
              </w:rPr>
              <w:t xml:space="preserve"> Region in terms of their current respective development status.  IP is a tool to accelerate the efficient and equitable functioning of innovation ecosystems.  Therefore, it is critical to assess, recognize and accept innovation/technology development status of country.  </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p w:rsidR="000D28AD" w:rsidRPr="000D28AD" w:rsidRDefault="000D28AD" w:rsidP="001F3071">
            <w:pPr>
              <w:keepNext/>
              <w:keepLines/>
              <w:numPr>
                <w:ilvl w:val="0"/>
                <w:numId w:val="26"/>
              </w:numPr>
              <w:pBdr>
                <w:top w:val="nil"/>
                <w:left w:val="nil"/>
                <w:bottom w:val="nil"/>
                <w:right w:val="nil"/>
                <w:between w:val="nil"/>
                <w:bar w:val="nil"/>
              </w:pBdr>
              <w:ind w:left="503" w:hanging="450"/>
              <w:rPr>
                <w:rFonts w:eastAsia="Times New Roman"/>
                <w:color w:val="000000"/>
                <w:szCs w:val="22"/>
                <w:lang w:eastAsia="en-US"/>
              </w:rPr>
            </w:pPr>
            <w:r w:rsidRPr="000D28AD">
              <w:rPr>
                <w:rFonts w:eastAsia="Times New Roman"/>
                <w:color w:val="000000"/>
                <w:szCs w:val="22"/>
                <w:lang w:eastAsia="en-US"/>
              </w:rPr>
              <w:t>Strategic Capacity Building</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p w:rsidR="000D28AD" w:rsidRPr="000D28AD" w:rsidRDefault="000D28AD" w:rsidP="000D28AD">
            <w:pPr>
              <w:autoSpaceDE w:val="0"/>
              <w:autoSpaceDN w:val="0"/>
              <w:adjustRightInd w:val="0"/>
              <w:rPr>
                <w:rFonts w:eastAsia="Times New Roman"/>
                <w:color w:val="000000"/>
                <w:szCs w:val="22"/>
                <w:lang w:eastAsia="en-US"/>
              </w:rPr>
            </w:pPr>
            <w:r w:rsidRPr="000D28AD">
              <w:rPr>
                <w:rFonts w:eastAsia="Times New Roman"/>
                <w:color w:val="000000"/>
                <w:szCs w:val="22"/>
                <w:lang w:eastAsia="en-US"/>
              </w:rPr>
              <w:t xml:space="preserve">Systematic, strategic framework for capacity building/development requires four components that simultaneously advance, and can be conceptualized as: (a) Human Capital: How to do; (b) Institutions: What to do; (c) Institutional Infrastructure: Where to do; and (d) Global networks: </w:t>
            </w:r>
            <w:proofErr w:type="gramStart"/>
            <w:r w:rsidRPr="000D28AD">
              <w:rPr>
                <w:rFonts w:eastAsia="Times New Roman"/>
                <w:color w:val="000000"/>
                <w:szCs w:val="22"/>
                <w:lang w:eastAsia="en-US"/>
              </w:rPr>
              <w:t>Who</w:t>
            </w:r>
            <w:proofErr w:type="gramEnd"/>
            <w:r w:rsidRPr="000D28AD">
              <w:rPr>
                <w:rFonts w:eastAsia="Times New Roman"/>
                <w:color w:val="000000"/>
                <w:szCs w:val="22"/>
                <w:lang w:eastAsia="en-US"/>
              </w:rPr>
              <w:t xml:space="preserve"> to know.</w:t>
            </w:r>
          </w:p>
          <w:p w:rsidR="000D28AD" w:rsidRPr="000D28AD" w:rsidRDefault="000D28AD" w:rsidP="000D28AD">
            <w:pPr>
              <w:pBdr>
                <w:top w:val="nil"/>
                <w:left w:val="nil"/>
                <w:bottom w:val="nil"/>
                <w:right w:val="nil"/>
                <w:between w:val="nil"/>
                <w:bar w:val="nil"/>
              </w:pBdr>
              <w:rPr>
                <w:rFonts w:eastAsia="Times New Roman"/>
                <w:color w:val="000000"/>
                <w:sz w:val="16"/>
                <w:szCs w:val="16"/>
                <w:lang w:eastAsia="en-US"/>
              </w:rPr>
            </w:pPr>
          </w:p>
          <w:p w:rsidR="000D28AD" w:rsidRPr="000D28AD" w:rsidRDefault="000D28AD" w:rsidP="001F3071">
            <w:pPr>
              <w:keepNext/>
              <w:keepLines/>
              <w:numPr>
                <w:ilvl w:val="0"/>
                <w:numId w:val="26"/>
              </w:numPr>
              <w:pBdr>
                <w:top w:val="nil"/>
                <w:left w:val="nil"/>
                <w:bottom w:val="nil"/>
                <w:right w:val="nil"/>
                <w:between w:val="nil"/>
                <w:bar w:val="nil"/>
              </w:pBdr>
              <w:ind w:left="503" w:hanging="450"/>
              <w:rPr>
                <w:rFonts w:eastAsia="Times New Roman"/>
                <w:color w:val="000000"/>
                <w:szCs w:val="22"/>
                <w:lang w:eastAsia="en-US"/>
              </w:rPr>
            </w:pPr>
            <w:r w:rsidRPr="000D28AD">
              <w:rPr>
                <w:rFonts w:eastAsia="Times New Roman"/>
                <w:color w:val="000000"/>
                <w:szCs w:val="22"/>
                <w:lang w:eastAsia="en-US"/>
              </w:rPr>
              <w:t>Recommendations</w:t>
            </w:r>
          </w:p>
          <w:p w:rsidR="000D28AD" w:rsidRPr="000D28AD" w:rsidRDefault="000D28AD" w:rsidP="000D28AD">
            <w:pPr>
              <w:jc w:val="both"/>
              <w:rPr>
                <w:sz w:val="16"/>
                <w:szCs w:val="16"/>
              </w:rPr>
            </w:pPr>
          </w:p>
          <w:p w:rsidR="000D28AD" w:rsidRPr="000D28AD" w:rsidRDefault="000D28AD" w:rsidP="000D28AD">
            <w:pPr>
              <w:jc w:val="both"/>
              <w:rPr>
                <w:szCs w:val="22"/>
              </w:rPr>
            </w:pPr>
            <w:r w:rsidRPr="000D28AD">
              <w:rPr>
                <w:szCs w:val="22"/>
              </w:rPr>
              <w:t>The last section of the presentation gave specific recommendations to developing countries:</w:t>
            </w:r>
          </w:p>
          <w:p w:rsidR="000D28AD" w:rsidRPr="000D28AD" w:rsidRDefault="000D28AD" w:rsidP="000D28AD">
            <w:pPr>
              <w:jc w:val="both"/>
              <w:rPr>
                <w:sz w:val="16"/>
                <w:szCs w:val="16"/>
              </w:rPr>
            </w:pPr>
          </w:p>
          <w:p w:rsidR="000D28AD" w:rsidRPr="000D28AD" w:rsidRDefault="000D28AD" w:rsidP="001F3071">
            <w:pPr>
              <w:numPr>
                <w:ilvl w:val="0"/>
                <w:numId w:val="25"/>
              </w:numPr>
              <w:ind w:left="323" w:hanging="270"/>
              <w:jc w:val="both"/>
              <w:rPr>
                <w:szCs w:val="22"/>
              </w:rPr>
            </w:pPr>
            <w:r w:rsidRPr="000D28AD">
              <w:rPr>
                <w:szCs w:val="22"/>
              </w:rPr>
              <w:t>Establish a Center of Excellence for IP capacity building;</w:t>
            </w:r>
          </w:p>
          <w:p w:rsidR="000D28AD" w:rsidRPr="000D28AD" w:rsidRDefault="000D28AD" w:rsidP="001F3071">
            <w:pPr>
              <w:numPr>
                <w:ilvl w:val="0"/>
                <w:numId w:val="25"/>
              </w:numPr>
              <w:pBdr>
                <w:top w:val="nil"/>
                <w:left w:val="nil"/>
                <w:bottom w:val="nil"/>
                <w:right w:val="nil"/>
                <w:between w:val="nil"/>
                <w:bar w:val="nil"/>
              </w:pBdr>
              <w:ind w:left="323" w:hanging="270"/>
              <w:rPr>
                <w:rFonts w:eastAsia="Times New Roman"/>
                <w:color w:val="000000"/>
                <w:szCs w:val="22"/>
                <w:lang w:eastAsia="en-US"/>
              </w:rPr>
            </w:pPr>
            <w:r w:rsidRPr="000D28AD">
              <w:rPr>
                <w:rFonts w:eastAsia="Times New Roman"/>
                <w:color w:val="000000"/>
                <w:szCs w:val="22"/>
                <w:lang w:eastAsia="en-US"/>
              </w:rPr>
              <w:t>Use information strategically;</w:t>
            </w:r>
          </w:p>
          <w:p w:rsidR="000D28AD" w:rsidRPr="000D28AD" w:rsidRDefault="000D28AD" w:rsidP="001F3071">
            <w:pPr>
              <w:numPr>
                <w:ilvl w:val="0"/>
                <w:numId w:val="25"/>
              </w:numPr>
              <w:pBdr>
                <w:top w:val="nil"/>
                <w:left w:val="nil"/>
                <w:bottom w:val="nil"/>
                <w:right w:val="nil"/>
                <w:between w:val="nil"/>
                <w:bar w:val="nil"/>
              </w:pBdr>
              <w:ind w:left="323" w:hanging="270"/>
              <w:rPr>
                <w:rFonts w:eastAsia="Times New Roman"/>
                <w:color w:val="000000"/>
                <w:szCs w:val="22"/>
                <w:lang w:eastAsia="en-US"/>
              </w:rPr>
            </w:pPr>
            <w:r w:rsidRPr="000D28AD">
              <w:rPr>
                <w:rFonts w:eastAsia="Times New Roman"/>
                <w:color w:val="000000"/>
                <w:szCs w:val="22"/>
                <w:lang w:eastAsia="en-US"/>
              </w:rPr>
              <w:t>Strengthen global networks;</w:t>
            </w:r>
          </w:p>
          <w:p w:rsidR="000D28AD" w:rsidRPr="000D28AD" w:rsidRDefault="000D28AD" w:rsidP="001F3071">
            <w:pPr>
              <w:numPr>
                <w:ilvl w:val="0"/>
                <w:numId w:val="25"/>
              </w:numPr>
              <w:pBdr>
                <w:top w:val="nil"/>
                <w:left w:val="nil"/>
                <w:bottom w:val="nil"/>
                <w:right w:val="nil"/>
                <w:between w:val="nil"/>
                <w:bar w:val="nil"/>
              </w:pBdr>
              <w:ind w:left="323" w:hanging="270"/>
              <w:rPr>
                <w:rFonts w:eastAsia="Times New Roman"/>
                <w:color w:val="000000"/>
                <w:szCs w:val="22"/>
                <w:lang w:eastAsia="en-US"/>
              </w:rPr>
            </w:pPr>
            <w:r w:rsidRPr="000D28AD">
              <w:rPr>
                <w:rFonts w:eastAsia="Times New Roman"/>
                <w:color w:val="000000"/>
                <w:szCs w:val="22"/>
                <w:lang w:eastAsia="en-US"/>
              </w:rPr>
              <w:t>Connect to global open innovation market;</w:t>
            </w:r>
          </w:p>
          <w:p w:rsidR="000D28AD" w:rsidRPr="000D28AD" w:rsidRDefault="000D28AD" w:rsidP="001F3071">
            <w:pPr>
              <w:numPr>
                <w:ilvl w:val="0"/>
                <w:numId w:val="25"/>
              </w:numPr>
              <w:pBdr>
                <w:top w:val="nil"/>
                <w:left w:val="nil"/>
                <w:bottom w:val="nil"/>
                <w:right w:val="nil"/>
                <w:between w:val="nil"/>
                <w:bar w:val="nil"/>
              </w:pBdr>
              <w:ind w:left="323" w:hanging="270"/>
              <w:rPr>
                <w:rFonts w:eastAsia="Times New Roman"/>
                <w:color w:val="000000"/>
                <w:szCs w:val="22"/>
                <w:lang w:eastAsia="en-US"/>
              </w:rPr>
            </w:pPr>
            <w:r w:rsidRPr="000D28AD">
              <w:rPr>
                <w:rFonts w:eastAsia="Times New Roman"/>
                <w:color w:val="000000"/>
                <w:szCs w:val="22"/>
                <w:lang w:eastAsia="en-US"/>
              </w:rPr>
              <w:t>Prioritization of innovations of economic/societal appropriateness and importance.</w:t>
            </w:r>
          </w:p>
          <w:p w:rsidR="000D28AD" w:rsidRPr="000D28AD" w:rsidRDefault="000D28AD" w:rsidP="000D28AD">
            <w:pPr>
              <w:pBdr>
                <w:top w:val="nil"/>
                <w:left w:val="nil"/>
                <w:bottom w:val="nil"/>
                <w:right w:val="nil"/>
                <w:between w:val="nil"/>
                <w:bar w:val="nil"/>
              </w:pBdr>
              <w:ind w:left="323"/>
              <w:rPr>
                <w:rFonts w:eastAsia="Times New Roman"/>
                <w:color w:val="000000"/>
                <w:szCs w:val="22"/>
                <w:lang w:eastAsia="en-US"/>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468" w:type="dxa"/>
            <w:gridSpan w:val="2"/>
            <w:shd w:val="clear" w:color="auto" w:fill="auto"/>
          </w:tcPr>
          <w:p w:rsidR="000D28AD" w:rsidRPr="000D28AD" w:rsidRDefault="000D28AD" w:rsidP="000D28AD">
            <w:pPr>
              <w:rPr>
                <w:bCs/>
                <w:sz w:val="16"/>
                <w:szCs w:val="16"/>
              </w:rPr>
            </w:pPr>
          </w:p>
          <w:p w:rsidR="000D28AD" w:rsidRPr="000D28AD" w:rsidRDefault="000D28AD" w:rsidP="001F3071">
            <w:pPr>
              <w:numPr>
                <w:ilvl w:val="0"/>
                <w:numId w:val="24"/>
              </w:numPr>
              <w:ind w:left="420" w:hanging="420"/>
              <w:contextualSpacing/>
              <w:rPr>
                <w:bCs/>
              </w:rPr>
            </w:pPr>
            <w:r w:rsidRPr="000D28AD">
              <w:t>Number and quality of questions from the audience</w:t>
            </w:r>
          </w:p>
          <w:p w:rsidR="000D28AD" w:rsidRPr="000D28AD" w:rsidRDefault="000D28AD" w:rsidP="000D28AD">
            <w:pPr>
              <w:rPr>
                <w:b/>
                <w:i/>
                <w:sz w:val="16"/>
                <w:szCs w:val="16"/>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0D28AD" w:rsidRPr="000D28AD" w:rsidRDefault="000D28AD" w:rsidP="000D28AD">
            <w:pPr>
              <w:pBdr>
                <w:top w:val="nil"/>
                <w:left w:val="nil"/>
                <w:bottom w:val="nil"/>
                <w:right w:val="nil"/>
                <w:between w:val="nil"/>
                <w:bar w:val="nil"/>
              </w:pBdr>
              <w:rPr>
                <w:rFonts w:eastAsia="Arial Unicode MS"/>
                <w:color w:val="000000"/>
                <w:sz w:val="16"/>
                <w:szCs w:val="16"/>
                <w:bdr w:val="nil"/>
                <w:lang w:eastAsia="en-US"/>
              </w:rPr>
            </w:pPr>
          </w:p>
          <w:p w:rsidR="000D28AD" w:rsidRPr="000D28AD" w:rsidRDefault="000D28AD" w:rsidP="000D28AD">
            <w:pPr>
              <w:pBdr>
                <w:top w:val="nil"/>
                <w:left w:val="nil"/>
                <w:bottom w:val="nil"/>
                <w:right w:val="nil"/>
                <w:between w:val="nil"/>
                <w:bar w:val="nil"/>
              </w:pBdr>
              <w:rPr>
                <w:rFonts w:eastAsia="Arial Unicode MS"/>
                <w:color w:val="000000"/>
                <w:szCs w:val="22"/>
                <w:bdr w:val="nil"/>
                <w:lang w:eastAsia="en-US"/>
              </w:rPr>
            </w:pPr>
            <w:r w:rsidRPr="000D28AD">
              <w:rPr>
                <w:rFonts w:eastAsia="Arial Unicode MS"/>
                <w:color w:val="000000"/>
                <w:szCs w:val="22"/>
                <w:bdr w:val="nil"/>
                <w:lang w:eastAsia="en-US"/>
              </w:rPr>
              <w:t xml:space="preserve">There were over 20 questions from the audience.  The quality of the questions ranged from highly insightful and connected to the topic, e.g., specifically related to current capacity building challenges in a Member State (Sri Lanka), to those which might be described as more ancillary to the webinar presentation, e.g., seeking guidance on assistance with trademarks or soliciting collaboration on a specific initiative.  </w:t>
            </w:r>
          </w:p>
          <w:p w:rsidR="000D28AD" w:rsidRPr="000D28AD" w:rsidRDefault="000D28AD" w:rsidP="000D28AD">
            <w:pPr>
              <w:pBdr>
                <w:top w:val="nil"/>
                <w:left w:val="nil"/>
                <w:bottom w:val="nil"/>
                <w:right w:val="nil"/>
                <w:between w:val="nil"/>
                <w:bar w:val="nil"/>
              </w:pBdr>
              <w:rPr>
                <w:rFonts w:eastAsia="Arial Unicode MS"/>
                <w:color w:val="000000"/>
                <w:szCs w:val="22"/>
                <w:bdr w:val="nil"/>
                <w:lang w:eastAsia="en-US"/>
              </w:rPr>
            </w:pPr>
          </w:p>
          <w:p w:rsidR="000D28AD" w:rsidRPr="000D28AD" w:rsidRDefault="000D28AD" w:rsidP="000D28AD">
            <w:pPr>
              <w:pBdr>
                <w:top w:val="nil"/>
                <w:left w:val="nil"/>
                <w:bottom w:val="nil"/>
                <w:right w:val="nil"/>
                <w:between w:val="nil"/>
                <w:bar w:val="nil"/>
              </w:pBdr>
              <w:rPr>
                <w:rFonts w:eastAsia="Arial Unicode MS"/>
                <w:color w:val="000000"/>
                <w:szCs w:val="22"/>
                <w:bdr w:val="nil"/>
                <w:lang w:eastAsia="en-US"/>
              </w:rPr>
            </w:pPr>
            <w:r w:rsidRPr="000D28AD">
              <w:rPr>
                <w:rFonts w:eastAsia="Arial Unicode MS"/>
                <w:color w:val="000000"/>
                <w:szCs w:val="22"/>
                <w:bdr w:val="nil"/>
                <w:lang w:eastAsia="en-US"/>
              </w:rPr>
              <w:t xml:space="preserve">However, overall, the questions reflected a sincere and profound interest in the topic and a need </w:t>
            </w:r>
            <w:proofErr w:type="gramStart"/>
            <w:r w:rsidRPr="000D28AD">
              <w:rPr>
                <w:rFonts w:eastAsia="Arial Unicode MS"/>
                <w:color w:val="000000"/>
                <w:szCs w:val="22"/>
                <w:bdr w:val="nil"/>
                <w:lang w:eastAsia="en-US"/>
              </w:rPr>
              <w:t>to further build</w:t>
            </w:r>
            <w:proofErr w:type="gramEnd"/>
            <w:r w:rsidRPr="000D28AD">
              <w:rPr>
                <w:rFonts w:eastAsia="Arial Unicode MS"/>
                <w:color w:val="000000"/>
                <w:szCs w:val="22"/>
                <w:bdr w:val="nil"/>
                <w:lang w:eastAsia="en-US"/>
              </w:rPr>
              <w:t xml:space="preserve"> programs that address key development challenges in the Asia and the Pacific region. </w:t>
            </w:r>
          </w:p>
          <w:p w:rsidR="000D28AD" w:rsidRPr="000D28AD" w:rsidRDefault="000D28AD" w:rsidP="000D28AD">
            <w:pPr>
              <w:pBdr>
                <w:top w:val="nil"/>
                <w:left w:val="nil"/>
                <w:bottom w:val="nil"/>
                <w:right w:val="nil"/>
                <w:between w:val="nil"/>
                <w:bar w:val="nil"/>
              </w:pBdr>
              <w:rPr>
                <w:rFonts w:ascii="Helvetica Neue" w:eastAsia="Arial Unicode MS" w:hAnsi="Helvetica Neue" w:cs="Arial Unicode MS"/>
                <w:color w:val="000000"/>
                <w:szCs w:val="22"/>
                <w:bdr w:val="nil"/>
                <w:lang w:eastAsia="en-US"/>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D28AD" w:rsidRPr="000D28AD" w:rsidRDefault="000D28AD" w:rsidP="000D28AD">
            <w:pPr>
              <w:rPr>
                <w:bCs/>
                <w:sz w:val="16"/>
                <w:szCs w:val="16"/>
              </w:rPr>
            </w:pPr>
          </w:p>
          <w:p w:rsidR="000D28AD" w:rsidRPr="000D28AD" w:rsidRDefault="000D28AD" w:rsidP="001F3071">
            <w:pPr>
              <w:numPr>
                <w:ilvl w:val="0"/>
                <w:numId w:val="27"/>
              </w:numPr>
              <w:tabs>
                <w:tab w:val="left" w:pos="0"/>
              </w:tabs>
              <w:ind w:left="450" w:hanging="450"/>
              <w:contextualSpacing/>
              <w:rPr>
                <w:bCs/>
                <w:szCs w:val="26"/>
              </w:rPr>
            </w:pPr>
            <w:r w:rsidRPr="000D28AD">
              <w:rPr>
                <w:bCs/>
                <w:szCs w:val="26"/>
              </w:rPr>
              <w:t>Level of participation in the webinar</w:t>
            </w:r>
          </w:p>
          <w:p w:rsidR="000D28AD" w:rsidRPr="000D28AD" w:rsidRDefault="000D28AD" w:rsidP="000D28AD">
            <w:pPr>
              <w:rPr>
                <w:sz w:val="16"/>
                <w:szCs w:val="16"/>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00"/>
        </w:trPr>
        <w:tc>
          <w:tcPr>
            <w:tcW w:w="9468" w:type="dxa"/>
            <w:gridSpan w:val="2"/>
            <w:shd w:val="clear" w:color="auto" w:fill="auto"/>
          </w:tcPr>
          <w:p w:rsidR="000D28AD" w:rsidRPr="000D28AD" w:rsidRDefault="000D28AD" w:rsidP="000D28AD">
            <w:pPr>
              <w:rPr>
                <w:sz w:val="16"/>
                <w:szCs w:val="16"/>
              </w:rPr>
            </w:pPr>
          </w:p>
          <w:p w:rsidR="000D28AD" w:rsidRPr="000D28AD" w:rsidRDefault="000D28AD" w:rsidP="000D28AD">
            <w:pPr>
              <w:spacing w:after="220"/>
            </w:pPr>
            <w:proofErr w:type="gramStart"/>
            <w:r w:rsidRPr="000D28AD">
              <w:t>A total of 155</w:t>
            </w:r>
            <w:proofErr w:type="gramEnd"/>
            <w:r w:rsidRPr="000D28AD">
              <w:t xml:space="preserve"> persons registered for the webinar.  </w:t>
            </w:r>
            <w:proofErr w:type="gramStart"/>
            <w:r w:rsidRPr="000D28AD">
              <w:t>A total of 67</w:t>
            </w:r>
            <w:proofErr w:type="gramEnd"/>
            <w:r w:rsidRPr="000D28AD">
              <w:t xml:space="preserve"> persons (approximately 47% female) attended the webinar live.</w:t>
            </w: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02"/>
        </w:trPr>
        <w:tc>
          <w:tcPr>
            <w:tcW w:w="9468" w:type="dxa"/>
            <w:gridSpan w:val="2"/>
            <w:shd w:val="clear" w:color="auto" w:fill="auto"/>
          </w:tcPr>
          <w:p w:rsidR="000D28AD" w:rsidRPr="000D28AD" w:rsidRDefault="000D28AD" w:rsidP="000D28AD">
            <w:pPr>
              <w:rPr>
                <w:sz w:val="16"/>
                <w:szCs w:val="16"/>
              </w:rPr>
            </w:pPr>
          </w:p>
          <w:p w:rsidR="000D28AD" w:rsidRPr="000D28AD" w:rsidRDefault="000D28AD" w:rsidP="001F3071">
            <w:pPr>
              <w:numPr>
                <w:ilvl w:val="0"/>
                <w:numId w:val="27"/>
              </w:numPr>
              <w:tabs>
                <w:tab w:val="left" w:pos="0"/>
              </w:tabs>
              <w:ind w:left="450" w:hanging="450"/>
              <w:contextualSpacing/>
              <w:rPr>
                <w:sz w:val="16"/>
                <w:szCs w:val="16"/>
              </w:rPr>
            </w:pPr>
            <w:r w:rsidRPr="000D28AD">
              <w:rPr>
                <w:bCs/>
                <w:szCs w:val="26"/>
              </w:rPr>
              <w:t>Feedback received from audience</w:t>
            </w: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468" w:type="dxa"/>
            <w:gridSpan w:val="2"/>
            <w:shd w:val="clear" w:color="auto" w:fill="auto"/>
          </w:tcPr>
          <w:p w:rsidR="000D28AD" w:rsidRPr="000D28AD" w:rsidRDefault="000D28AD" w:rsidP="000D28AD">
            <w:pPr>
              <w:rPr>
                <w:bCs/>
                <w:sz w:val="16"/>
                <w:szCs w:val="16"/>
              </w:rPr>
            </w:pPr>
          </w:p>
          <w:p w:rsidR="000D28AD" w:rsidRPr="000D28AD" w:rsidRDefault="000D28AD" w:rsidP="000D28AD">
            <w:pPr>
              <w:autoSpaceDE w:val="0"/>
              <w:autoSpaceDN w:val="0"/>
              <w:adjustRightInd w:val="0"/>
              <w:jc w:val="both"/>
              <w:rPr>
                <w:rFonts w:eastAsia="Times New Roman"/>
                <w:color w:val="000000"/>
                <w:szCs w:val="22"/>
                <w:lang w:eastAsia="en-US"/>
              </w:rPr>
            </w:pPr>
            <w:r w:rsidRPr="000D28AD">
              <w:rPr>
                <w:rFonts w:eastAsia="Times New Roman"/>
                <w:color w:val="000000"/>
                <w:szCs w:val="22"/>
                <w:lang w:eastAsia="en-US"/>
              </w:rPr>
              <w:t xml:space="preserve">A satisfaction survey </w:t>
            </w:r>
            <w:proofErr w:type="gramStart"/>
            <w:r w:rsidRPr="000D28AD">
              <w:rPr>
                <w:rFonts w:eastAsia="Times New Roman"/>
                <w:color w:val="000000"/>
                <w:szCs w:val="22"/>
                <w:lang w:eastAsia="en-US"/>
              </w:rPr>
              <w:t>was shared</w:t>
            </w:r>
            <w:proofErr w:type="gramEnd"/>
            <w:r w:rsidRPr="000D28AD">
              <w:rPr>
                <w:rFonts w:eastAsia="Times New Roman"/>
                <w:color w:val="000000"/>
                <w:szCs w:val="22"/>
                <w:lang w:eastAsia="en-US"/>
              </w:rPr>
              <w:t xml:space="preserve"> with participants after the webinar.  The response rate to the survey was 61 %.  </w:t>
            </w:r>
          </w:p>
          <w:p w:rsidR="000D28AD" w:rsidRPr="000D28AD" w:rsidRDefault="000D28AD" w:rsidP="000D28AD">
            <w:pPr>
              <w:jc w:val="both"/>
              <w:rPr>
                <w:color w:val="000000"/>
                <w:szCs w:val="22"/>
              </w:rPr>
            </w:pPr>
            <w:r w:rsidRPr="000D28AD">
              <w:rPr>
                <w:color w:val="000000"/>
                <w:szCs w:val="22"/>
              </w:rPr>
              <w:lastRenderedPageBreak/>
              <w:t>The majority (85%) of participants who answered the survey were “extremely satisfied” or “satisfied” with the webinar overall and reported that the content of the webinar was “excellent” or “good”.</w:t>
            </w:r>
          </w:p>
          <w:p w:rsidR="000D28AD" w:rsidRPr="000D28AD" w:rsidRDefault="000D28AD" w:rsidP="000D28AD">
            <w:pPr>
              <w:jc w:val="both"/>
              <w:rPr>
                <w:color w:val="000000"/>
                <w:szCs w:val="22"/>
              </w:rPr>
            </w:pPr>
          </w:p>
          <w:p w:rsidR="000D28AD" w:rsidRPr="000D28AD" w:rsidRDefault="000D28AD" w:rsidP="000D28AD">
            <w:pPr>
              <w:jc w:val="both"/>
              <w:rPr>
                <w:color w:val="000000"/>
                <w:szCs w:val="22"/>
              </w:rPr>
            </w:pPr>
            <w:r w:rsidRPr="000D28AD">
              <w:rPr>
                <w:color w:val="000000"/>
                <w:szCs w:val="22"/>
              </w:rPr>
              <w:t xml:space="preserve">93% of them considered that the duration of the event was “correct” and 85% answered that the webinar was an “appropriate” or “extremely appropriate” means for discussing tools and methodologies for technical assistance. </w:t>
            </w:r>
          </w:p>
          <w:p w:rsidR="000D28AD" w:rsidRPr="000D28AD" w:rsidRDefault="000D28AD" w:rsidP="000D28AD">
            <w:pPr>
              <w:jc w:val="both"/>
              <w:rPr>
                <w:color w:val="000000"/>
                <w:szCs w:val="22"/>
              </w:rPr>
            </w:pPr>
          </w:p>
          <w:p w:rsidR="000D28AD" w:rsidRPr="000D28AD" w:rsidRDefault="000D28AD" w:rsidP="000D28AD">
            <w:r w:rsidRPr="000D28AD">
              <w:rPr>
                <w:color w:val="000000"/>
                <w:szCs w:val="22"/>
              </w:rPr>
              <w:t>95% of them would recommend future webinars on this topic and 95% would attend future webinars on other topics related to technical assistance.</w:t>
            </w:r>
          </w:p>
          <w:p w:rsidR="000D28AD" w:rsidRPr="000D28AD" w:rsidRDefault="000D28AD" w:rsidP="000D28AD">
            <w:pPr>
              <w:rPr>
                <w:bCs/>
                <w:sz w:val="16"/>
                <w:szCs w:val="16"/>
              </w:rPr>
            </w:pPr>
          </w:p>
        </w:tc>
      </w:tr>
      <w:tr w:rsidR="000D28AD" w:rsidRPr="000D28AD" w:rsidTr="003D584D">
        <w:tc>
          <w:tcPr>
            <w:tcW w:w="9468" w:type="dxa"/>
            <w:gridSpan w:val="2"/>
            <w:shd w:val="clear" w:color="auto" w:fill="auto"/>
          </w:tcPr>
          <w:p w:rsidR="000D28AD" w:rsidRPr="000D28AD" w:rsidRDefault="000D28AD" w:rsidP="000D28AD">
            <w:pPr>
              <w:rPr>
                <w:bCs/>
                <w:sz w:val="16"/>
                <w:szCs w:val="16"/>
              </w:rPr>
            </w:pPr>
          </w:p>
          <w:p w:rsidR="000D28AD" w:rsidRPr="000D28AD" w:rsidRDefault="000D28AD" w:rsidP="001F3071">
            <w:pPr>
              <w:numPr>
                <w:ilvl w:val="0"/>
                <w:numId w:val="27"/>
              </w:numPr>
              <w:tabs>
                <w:tab w:val="left" w:pos="0"/>
              </w:tabs>
              <w:ind w:left="450" w:hanging="450"/>
              <w:contextualSpacing/>
              <w:rPr>
                <w:bCs/>
                <w:u w:val="single"/>
              </w:rPr>
            </w:pPr>
            <w:r w:rsidRPr="000D28AD">
              <w:t>Appropriateness of the webinar format for the discussion of this topic</w:t>
            </w:r>
          </w:p>
          <w:p w:rsidR="000D28AD" w:rsidRPr="000D28AD" w:rsidRDefault="000D28AD" w:rsidP="000D28AD">
            <w:pPr>
              <w:ind w:left="1080"/>
              <w:contextualSpacing/>
              <w:rPr>
                <w:sz w:val="16"/>
                <w:szCs w:val="16"/>
              </w:rPr>
            </w:pPr>
          </w:p>
        </w:tc>
      </w:tr>
      <w:tr w:rsidR="000D28AD" w:rsidRPr="000D28AD" w:rsidTr="003D584D">
        <w:tc>
          <w:tcPr>
            <w:tcW w:w="9468" w:type="dxa"/>
            <w:gridSpan w:val="2"/>
            <w:shd w:val="clear" w:color="auto" w:fill="auto"/>
          </w:tcPr>
          <w:p w:rsidR="000D28AD" w:rsidRPr="000D28AD" w:rsidRDefault="000D28AD" w:rsidP="000D28AD">
            <w:pPr>
              <w:rPr>
                <w:sz w:val="16"/>
                <w:szCs w:val="16"/>
              </w:rPr>
            </w:pPr>
          </w:p>
          <w:p w:rsidR="000D28AD" w:rsidRPr="000D28AD" w:rsidRDefault="000D28AD" w:rsidP="000D28AD">
            <w:pPr>
              <w:pBdr>
                <w:top w:val="nil"/>
                <w:left w:val="nil"/>
                <w:bottom w:val="nil"/>
                <w:right w:val="nil"/>
                <w:between w:val="nil"/>
                <w:bar w:val="nil"/>
              </w:pBdr>
              <w:rPr>
                <w:rFonts w:eastAsia="Arial Unicode MS"/>
                <w:color w:val="000000"/>
                <w:szCs w:val="22"/>
                <w:bdr w:val="nil"/>
                <w:lang w:eastAsia="en-US"/>
              </w:rPr>
            </w:pPr>
            <w:r w:rsidRPr="000D28AD">
              <w:rPr>
                <w:rFonts w:eastAsia="Arial Unicode MS"/>
                <w:color w:val="000000"/>
                <w:szCs w:val="22"/>
                <w:bdr w:val="nil"/>
                <w:lang w:eastAsia="en-US"/>
              </w:rPr>
              <w:t xml:space="preserve">Appropriateness of the webinar format was evident in the extraordinarily well organized practice session, preparation, instructions and overall team spirit.  The support received from WIPO was very relevant in helping </w:t>
            </w:r>
            <w:proofErr w:type="gramStart"/>
            <w:r w:rsidRPr="000D28AD">
              <w:rPr>
                <w:rFonts w:eastAsia="Arial Unicode MS"/>
                <w:color w:val="000000"/>
                <w:szCs w:val="22"/>
                <w:bdr w:val="nil"/>
                <w:lang w:eastAsia="en-US"/>
              </w:rPr>
              <w:t>to effectively deliver</w:t>
            </w:r>
            <w:proofErr w:type="gramEnd"/>
            <w:r w:rsidRPr="000D28AD">
              <w:rPr>
                <w:rFonts w:eastAsia="Arial Unicode MS"/>
                <w:color w:val="000000"/>
                <w:szCs w:val="22"/>
                <w:bdr w:val="nil"/>
                <w:lang w:eastAsia="en-US"/>
              </w:rPr>
              <w:t xml:space="preserve"> the webinar in a timely and flawless manner.  The topic of the webinar was also of very broad appeal, and therefore the webinar format was excellent for reaching the largest audience of participants in order to realize the most optimal outcome. </w:t>
            </w:r>
          </w:p>
          <w:p w:rsidR="000D28AD" w:rsidRPr="000D28AD" w:rsidRDefault="000D28AD" w:rsidP="000D28AD">
            <w:pPr>
              <w:rPr>
                <w:sz w:val="16"/>
                <w:szCs w:val="16"/>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D28AD" w:rsidRPr="000D28AD" w:rsidRDefault="000D28AD" w:rsidP="000D28AD">
            <w:pPr>
              <w:rPr>
                <w:bCs/>
                <w:sz w:val="16"/>
                <w:szCs w:val="16"/>
              </w:rPr>
            </w:pPr>
          </w:p>
          <w:p w:rsidR="000D28AD" w:rsidRPr="000D28AD" w:rsidRDefault="000D28AD" w:rsidP="001F3071">
            <w:pPr>
              <w:numPr>
                <w:ilvl w:val="0"/>
                <w:numId w:val="27"/>
              </w:numPr>
              <w:tabs>
                <w:tab w:val="left" w:pos="0"/>
              </w:tabs>
              <w:ind w:left="450" w:hanging="450"/>
              <w:contextualSpacing/>
              <w:rPr>
                <w:bCs/>
                <w:u w:val="single"/>
              </w:rPr>
            </w:pPr>
            <w:r w:rsidRPr="000D28AD">
              <w:t>Shortcomings encountered</w:t>
            </w:r>
          </w:p>
          <w:p w:rsidR="000D28AD" w:rsidRPr="000D28AD" w:rsidRDefault="000D28AD" w:rsidP="000D28AD">
            <w:pPr>
              <w:rPr>
                <w:bCs/>
                <w:sz w:val="16"/>
                <w:szCs w:val="16"/>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0D28AD" w:rsidRPr="000D28AD" w:rsidRDefault="000D28AD" w:rsidP="000D28AD">
            <w:pPr>
              <w:rPr>
                <w:rFonts w:eastAsia="Arial Unicode MS"/>
                <w:color w:val="000000"/>
                <w:sz w:val="16"/>
                <w:szCs w:val="16"/>
                <w:bdr w:val="nil"/>
                <w:lang w:eastAsia="en-US"/>
              </w:rPr>
            </w:pPr>
          </w:p>
          <w:p w:rsidR="000D28AD" w:rsidRPr="000D28AD" w:rsidRDefault="000D28AD" w:rsidP="000D28AD">
            <w:pPr>
              <w:rPr>
                <w:rFonts w:eastAsia="Arial Unicode MS"/>
                <w:color w:val="000000"/>
                <w:szCs w:val="22"/>
                <w:bdr w:val="nil"/>
                <w:lang w:eastAsia="en-US"/>
              </w:rPr>
            </w:pPr>
            <w:r w:rsidRPr="000D28AD">
              <w:rPr>
                <w:rFonts w:eastAsia="Arial Unicode MS"/>
                <w:color w:val="000000"/>
                <w:szCs w:val="22"/>
                <w:bdr w:val="nil"/>
                <w:lang w:eastAsia="en-US"/>
              </w:rPr>
              <w:t>Shortcomings were very few, as the technical delivery was nearly perfect.  One suggestion might be to extend the time to 90 minutes to facilitate more audience participation and discussion: 45 minutes for the lecture, 30 minutes for Q&amp;A, and 15 minutes for introduction and closing remarks.</w:t>
            </w:r>
          </w:p>
          <w:p w:rsidR="000D28AD" w:rsidRPr="000D28AD" w:rsidRDefault="000D28AD" w:rsidP="000D28AD">
            <w:pPr>
              <w:rPr>
                <w:iCs/>
                <w:sz w:val="16"/>
                <w:szCs w:val="16"/>
                <w:highlight w:val="yellow"/>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D28AD" w:rsidRPr="000D28AD" w:rsidRDefault="000D28AD" w:rsidP="000D28AD">
            <w:pPr>
              <w:rPr>
                <w:sz w:val="16"/>
                <w:szCs w:val="16"/>
              </w:rPr>
            </w:pPr>
            <w:r w:rsidRPr="000D28AD">
              <w:t xml:space="preserve"> </w:t>
            </w:r>
          </w:p>
          <w:p w:rsidR="000D28AD" w:rsidRPr="000D28AD" w:rsidRDefault="000D28AD" w:rsidP="001F3071">
            <w:pPr>
              <w:numPr>
                <w:ilvl w:val="0"/>
                <w:numId w:val="27"/>
              </w:numPr>
              <w:tabs>
                <w:tab w:val="left" w:pos="0"/>
              </w:tabs>
              <w:ind w:left="450" w:hanging="450"/>
              <w:contextualSpacing/>
            </w:pPr>
            <w:r w:rsidRPr="000D28AD">
              <w:t>Areas of improvement and lessons learnt</w:t>
            </w:r>
          </w:p>
          <w:p w:rsidR="000D28AD" w:rsidRPr="000D28AD" w:rsidRDefault="000D28AD" w:rsidP="000D28AD">
            <w:pPr>
              <w:rPr>
                <w:bCs/>
                <w:sz w:val="16"/>
                <w:szCs w:val="16"/>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D28AD" w:rsidRPr="000D28AD" w:rsidRDefault="000D28AD" w:rsidP="000D28AD">
            <w:pPr>
              <w:rPr>
                <w:bCs/>
                <w:sz w:val="16"/>
                <w:szCs w:val="16"/>
                <w:u w:val="single"/>
              </w:rPr>
            </w:pPr>
          </w:p>
          <w:p w:rsidR="000D28AD" w:rsidRPr="000D28AD" w:rsidRDefault="000D28AD" w:rsidP="000D28AD">
            <w:pPr>
              <w:pBdr>
                <w:top w:val="nil"/>
                <w:left w:val="nil"/>
                <w:bottom w:val="nil"/>
                <w:right w:val="nil"/>
                <w:between w:val="nil"/>
                <w:bar w:val="nil"/>
              </w:pBdr>
              <w:rPr>
                <w:rFonts w:eastAsia="Arial Unicode MS"/>
                <w:color w:val="000000"/>
                <w:szCs w:val="22"/>
                <w:bdr w:val="nil"/>
                <w:lang w:eastAsia="en-US"/>
              </w:rPr>
            </w:pPr>
            <w:r w:rsidRPr="000D28AD">
              <w:rPr>
                <w:rFonts w:eastAsia="Arial Unicode MS"/>
                <w:color w:val="000000"/>
                <w:szCs w:val="22"/>
                <w:bdr w:val="nil"/>
                <w:lang w:eastAsia="en-US"/>
              </w:rPr>
              <w:t xml:space="preserve">Areas for improvement should include a more effective and efficient marketing by WIPO, in order to better advertise the webinar and hopefully pull in an audience which might benefit from the content, e.g., upper level personnel such as Ambassadors to WIPO.  There had been discussion of a specially prepared flyer in this regard, which was not ready in time to promote the webinar.  To reiterate and emphasize an </w:t>
            </w:r>
            <w:proofErr w:type="spellStart"/>
            <w:r w:rsidRPr="000D28AD">
              <w:rPr>
                <w:rFonts w:eastAsia="Arial Unicode MS"/>
                <w:color w:val="000000"/>
                <w:szCs w:val="22"/>
                <w:bdr w:val="nil"/>
                <w:lang w:eastAsia="en-US"/>
              </w:rPr>
              <w:t>all important</w:t>
            </w:r>
            <w:proofErr w:type="spellEnd"/>
            <w:r w:rsidRPr="000D28AD">
              <w:rPr>
                <w:rFonts w:eastAsia="Arial Unicode MS"/>
                <w:color w:val="000000"/>
                <w:szCs w:val="22"/>
                <w:bdr w:val="nil"/>
                <w:lang w:eastAsia="en-US"/>
              </w:rPr>
              <w:t xml:space="preserve"> point, for a webinar such as this to help advance the WIPO Development Agenda, the audience should be populated by those who are the drivers of the process and not only functionaries.  </w:t>
            </w:r>
          </w:p>
          <w:p w:rsidR="000D28AD" w:rsidRPr="000D28AD" w:rsidRDefault="000D28AD" w:rsidP="000D28AD">
            <w:pPr>
              <w:rPr>
                <w:i/>
                <w:sz w:val="16"/>
                <w:szCs w:val="16"/>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D28AD" w:rsidRPr="000D28AD" w:rsidRDefault="000D28AD" w:rsidP="000D28AD">
            <w:pPr>
              <w:rPr>
                <w:bCs/>
                <w:sz w:val="16"/>
                <w:szCs w:val="16"/>
              </w:rPr>
            </w:pPr>
          </w:p>
          <w:p w:rsidR="000D28AD" w:rsidRPr="000D28AD" w:rsidRDefault="000D28AD" w:rsidP="001F3071">
            <w:pPr>
              <w:numPr>
                <w:ilvl w:val="0"/>
                <w:numId w:val="27"/>
              </w:numPr>
              <w:tabs>
                <w:tab w:val="left" w:pos="0"/>
              </w:tabs>
              <w:ind w:left="450" w:hanging="450"/>
              <w:contextualSpacing/>
            </w:pPr>
            <w:r w:rsidRPr="000D28AD">
              <w:t>Follow-up</w:t>
            </w:r>
          </w:p>
          <w:p w:rsidR="000D28AD" w:rsidRPr="000D28AD" w:rsidRDefault="000D28AD" w:rsidP="000D28AD">
            <w:pPr>
              <w:rPr>
                <w:bCs/>
                <w:sz w:val="16"/>
                <w:szCs w:val="16"/>
              </w:rPr>
            </w:pPr>
          </w:p>
        </w:tc>
      </w:tr>
      <w:tr w:rsidR="000D28AD" w:rsidRPr="000D28AD"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0D28AD" w:rsidRPr="000D28AD" w:rsidRDefault="000D28AD" w:rsidP="000D28AD">
            <w:pPr>
              <w:rPr>
                <w:bCs/>
                <w:sz w:val="16"/>
                <w:szCs w:val="16"/>
              </w:rPr>
            </w:pPr>
          </w:p>
          <w:p w:rsidR="000D28AD" w:rsidRPr="000D28AD" w:rsidRDefault="000D28AD" w:rsidP="000D28AD">
            <w:pPr>
              <w:pBdr>
                <w:top w:val="nil"/>
                <w:left w:val="nil"/>
                <w:bottom w:val="nil"/>
                <w:right w:val="nil"/>
                <w:between w:val="nil"/>
                <w:bar w:val="nil"/>
              </w:pBdr>
              <w:rPr>
                <w:rFonts w:eastAsia="Arial Unicode MS"/>
                <w:color w:val="000000"/>
                <w:szCs w:val="22"/>
                <w:bdr w:val="nil"/>
                <w:lang w:eastAsia="en-US"/>
              </w:rPr>
            </w:pPr>
            <w:r w:rsidRPr="000D28AD">
              <w:rPr>
                <w:rFonts w:eastAsia="Arial Unicode MS"/>
                <w:color w:val="000000"/>
                <w:szCs w:val="22"/>
                <w:bdr w:val="nil"/>
                <w:lang w:eastAsia="en-US"/>
              </w:rPr>
              <w:t xml:space="preserve">The CDIP should carefully consider avenues to promote WIPO Technical Assistance in a </w:t>
            </w:r>
            <w:proofErr w:type="gramStart"/>
            <w:r w:rsidRPr="000D28AD">
              <w:rPr>
                <w:rFonts w:eastAsia="Arial Unicode MS"/>
                <w:color w:val="000000"/>
                <w:szCs w:val="22"/>
                <w:bdr w:val="nil"/>
                <w:lang w:eastAsia="en-US"/>
              </w:rPr>
              <w:t>manner which</w:t>
            </w:r>
            <w:proofErr w:type="gramEnd"/>
            <w:r w:rsidRPr="000D28AD">
              <w:rPr>
                <w:rFonts w:eastAsia="Arial Unicode MS"/>
                <w:color w:val="000000"/>
                <w:szCs w:val="22"/>
                <w:bdr w:val="nil"/>
                <w:lang w:eastAsia="en-US"/>
              </w:rPr>
              <w:t xml:space="preserve"> adds value to strategic capacity building in the Member States.  It would be important to reach out to the right audience, e.g., Member State Ambassadors to WIPO who have the position, voice and authority to affect real sustainable program development, i.e., invest resources to build innovation ecosystem capacity building initiatives in their respective countries.  </w:t>
            </w:r>
          </w:p>
          <w:p w:rsidR="000D28AD" w:rsidRPr="000D28AD" w:rsidRDefault="000D28AD" w:rsidP="000D28AD">
            <w:pPr>
              <w:rPr>
                <w:bCs/>
                <w:sz w:val="16"/>
                <w:szCs w:val="16"/>
              </w:rPr>
            </w:pPr>
          </w:p>
        </w:tc>
      </w:tr>
    </w:tbl>
    <w:p w:rsidR="001F3071" w:rsidRDefault="001F3071" w:rsidP="00A9284F">
      <w:pPr>
        <w:pStyle w:val="ListParagraph"/>
        <w:spacing w:after="960"/>
        <w:ind w:left="5940"/>
        <w:sectPr w:rsidR="001F3071" w:rsidSect="000F2FFA">
          <w:endnotePr>
            <w:numFmt w:val="decimal"/>
          </w:endnotePr>
          <w:pgSz w:w="11907" w:h="16840" w:code="9"/>
          <w:pgMar w:top="1613" w:right="1138" w:bottom="1411" w:left="1411" w:header="504" w:footer="1022" w:gutter="0"/>
          <w:cols w:space="720"/>
          <w:titlePg/>
          <w:docGrid w:linePitch="299"/>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7110"/>
      </w:tblGrid>
      <w:tr w:rsidR="001F3071" w:rsidRPr="001F3071" w:rsidTr="003D584D">
        <w:trPr>
          <w:trHeight w:val="755"/>
          <w:tblHeader/>
        </w:trPr>
        <w:tc>
          <w:tcPr>
            <w:tcW w:w="9468" w:type="dxa"/>
            <w:gridSpan w:val="2"/>
            <w:shd w:val="clear" w:color="auto" w:fill="auto"/>
          </w:tcPr>
          <w:p w:rsidR="001F3071" w:rsidRPr="001F3071" w:rsidRDefault="001F3071" w:rsidP="001F3071">
            <w:pPr>
              <w:keepNext/>
              <w:keepLines/>
              <w:spacing w:before="240"/>
              <w:outlineLvl w:val="0"/>
              <w:rPr>
                <w:rFonts w:eastAsiaTheme="majorEastAsia" w:cstheme="majorBidi"/>
                <w:b/>
                <w:sz w:val="24"/>
                <w:szCs w:val="32"/>
              </w:rPr>
            </w:pPr>
            <w:r w:rsidRPr="001F3071">
              <w:rPr>
                <w:rFonts w:eastAsiaTheme="majorEastAsia" w:cstheme="majorBidi"/>
                <w:b/>
                <w:sz w:val="24"/>
                <w:szCs w:val="32"/>
              </w:rPr>
              <w:lastRenderedPageBreak/>
              <w:t>COMPLETION REPORT OF WEBINAR VII</w:t>
            </w:r>
          </w:p>
        </w:tc>
      </w:tr>
      <w:tr w:rsidR="001F3071" w:rsidRPr="001F3071" w:rsidTr="003D584D">
        <w:tc>
          <w:tcPr>
            <w:tcW w:w="9468" w:type="dxa"/>
            <w:gridSpan w:val="2"/>
            <w:shd w:val="clear" w:color="auto" w:fill="auto"/>
          </w:tcPr>
          <w:p w:rsidR="001F3071" w:rsidRPr="001F3071" w:rsidRDefault="001F3071" w:rsidP="001F3071">
            <w:pPr>
              <w:rPr>
                <w:bCs/>
                <w:iCs/>
                <w:sz w:val="18"/>
                <w:szCs w:val="18"/>
              </w:rPr>
            </w:pPr>
          </w:p>
          <w:p w:rsidR="001F3071" w:rsidRPr="001F3071" w:rsidRDefault="001F3071" w:rsidP="001F3071">
            <w:pPr>
              <w:rPr>
                <w:bCs/>
                <w:iCs/>
              </w:rPr>
            </w:pPr>
            <w:r w:rsidRPr="001F3071">
              <w:rPr>
                <w:bCs/>
                <w:iCs/>
              </w:rPr>
              <w:t>WEBINAR SUMMARY AND ASSESSMENT</w:t>
            </w:r>
          </w:p>
          <w:p w:rsidR="001F3071" w:rsidRPr="001F3071" w:rsidRDefault="001F3071" w:rsidP="001F3071">
            <w:pPr>
              <w:rPr>
                <w:bCs/>
                <w:iCs/>
                <w:sz w:val="16"/>
                <w:szCs w:val="16"/>
              </w:rPr>
            </w:pPr>
          </w:p>
        </w:tc>
      </w:tr>
      <w:tr w:rsidR="001F3071" w:rsidRPr="001F3071" w:rsidTr="003D584D">
        <w:tc>
          <w:tcPr>
            <w:tcW w:w="2358" w:type="dxa"/>
            <w:shd w:val="clear" w:color="auto" w:fill="auto"/>
          </w:tcPr>
          <w:p w:rsidR="001F3071" w:rsidRPr="001F3071" w:rsidRDefault="001F3071" w:rsidP="001F3071">
            <w:pPr>
              <w:rPr>
                <w:bCs/>
                <w:sz w:val="16"/>
                <w:szCs w:val="16"/>
              </w:rPr>
            </w:pPr>
          </w:p>
          <w:p w:rsidR="001F3071" w:rsidRPr="001F3071" w:rsidRDefault="001F3071" w:rsidP="001F3071">
            <w:pPr>
              <w:numPr>
                <w:ilvl w:val="0"/>
                <w:numId w:val="28"/>
              </w:numPr>
              <w:ind w:left="420" w:hanging="450"/>
              <w:contextualSpacing/>
            </w:pPr>
            <w:r w:rsidRPr="001F3071">
              <w:rPr>
                <w:bCs/>
              </w:rPr>
              <w:t>Title</w:t>
            </w:r>
          </w:p>
          <w:p w:rsidR="001F3071" w:rsidRPr="001F3071" w:rsidRDefault="001F3071" w:rsidP="001F3071">
            <w:pPr>
              <w:rPr>
                <w:b/>
              </w:rPr>
            </w:pPr>
          </w:p>
        </w:tc>
        <w:tc>
          <w:tcPr>
            <w:tcW w:w="7110" w:type="dxa"/>
            <w:shd w:val="clear" w:color="auto" w:fill="auto"/>
          </w:tcPr>
          <w:p w:rsidR="001F3071" w:rsidRPr="001F3071" w:rsidRDefault="001F3071" w:rsidP="001F3071">
            <w:pPr>
              <w:jc w:val="both"/>
              <w:rPr>
                <w:i/>
                <w:sz w:val="16"/>
                <w:szCs w:val="16"/>
              </w:rPr>
            </w:pPr>
          </w:p>
          <w:p w:rsidR="001F3071" w:rsidRPr="001F3071" w:rsidRDefault="001F3071" w:rsidP="001F3071">
            <w:pPr>
              <w:rPr>
                <w:i/>
                <w:lang w:val="en-GB"/>
              </w:rPr>
            </w:pPr>
            <w:r w:rsidRPr="001F3071">
              <w:rPr>
                <w:i/>
                <w:lang w:val="en-GB"/>
              </w:rPr>
              <w:t>The role of technical assistance in IP and innovation for business competitiveness in Africa</w:t>
            </w:r>
          </w:p>
          <w:p w:rsidR="001F3071" w:rsidRPr="001F3071" w:rsidRDefault="001F3071" w:rsidP="001F3071">
            <w:pPr>
              <w:rPr>
                <w:i/>
                <w:sz w:val="16"/>
                <w:szCs w:val="16"/>
              </w:rPr>
            </w:pPr>
          </w:p>
        </w:tc>
      </w:tr>
      <w:tr w:rsidR="001F3071" w:rsidRPr="001F3071" w:rsidTr="003D584D">
        <w:tc>
          <w:tcPr>
            <w:tcW w:w="2358" w:type="dxa"/>
            <w:shd w:val="clear" w:color="auto" w:fill="auto"/>
          </w:tcPr>
          <w:p w:rsidR="001F3071" w:rsidRPr="001F3071" w:rsidRDefault="001F3071" w:rsidP="001F3071">
            <w:pPr>
              <w:rPr>
                <w:sz w:val="16"/>
                <w:szCs w:val="16"/>
                <w:u w:val="single"/>
              </w:rPr>
            </w:pPr>
          </w:p>
          <w:p w:rsidR="001F3071" w:rsidRPr="001F3071" w:rsidRDefault="001F3071" w:rsidP="001F3071">
            <w:pPr>
              <w:numPr>
                <w:ilvl w:val="0"/>
                <w:numId w:val="28"/>
              </w:numPr>
              <w:ind w:left="420" w:hanging="420"/>
              <w:contextualSpacing/>
            </w:pPr>
            <w:r w:rsidRPr="001F3071">
              <w:rPr>
                <w:bCs/>
              </w:rPr>
              <w:t>Date</w:t>
            </w:r>
          </w:p>
          <w:p w:rsidR="001F3071" w:rsidRPr="001F3071" w:rsidRDefault="001F3071" w:rsidP="001F3071">
            <w:pPr>
              <w:rPr>
                <w:b/>
              </w:rPr>
            </w:pPr>
          </w:p>
        </w:tc>
        <w:tc>
          <w:tcPr>
            <w:tcW w:w="7110" w:type="dxa"/>
            <w:shd w:val="clear" w:color="auto" w:fill="auto"/>
          </w:tcPr>
          <w:p w:rsidR="001F3071" w:rsidRPr="001F3071" w:rsidRDefault="001F3071" w:rsidP="001F3071">
            <w:pPr>
              <w:rPr>
                <w:sz w:val="16"/>
                <w:szCs w:val="16"/>
              </w:rPr>
            </w:pPr>
          </w:p>
          <w:p w:rsidR="001F3071" w:rsidRPr="001F3071" w:rsidRDefault="001F3071" w:rsidP="001F3071">
            <w:pPr>
              <w:rPr>
                <w:i/>
                <w:sz w:val="16"/>
                <w:szCs w:val="16"/>
              </w:rPr>
            </w:pPr>
            <w:r w:rsidRPr="001F3071">
              <w:t>December 16, 2019</w:t>
            </w:r>
            <w:r w:rsidRPr="001F3071">
              <w:rPr>
                <w:i/>
              </w:rPr>
              <w:br/>
            </w:r>
          </w:p>
        </w:tc>
      </w:tr>
      <w:tr w:rsidR="001F3071" w:rsidRPr="001F3071" w:rsidTr="003D584D">
        <w:tc>
          <w:tcPr>
            <w:tcW w:w="2358" w:type="dxa"/>
            <w:shd w:val="clear" w:color="auto" w:fill="auto"/>
          </w:tcPr>
          <w:p w:rsidR="001F3071" w:rsidRPr="001F3071" w:rsidRDefault="001F3071" w:rsidP="001F3071">
            <w:pPr>
              <w:rPr>
                <w:bCs/>
                <w:sz w:val="16"/>
                <w:szCs w:val="16"/>
                <w:u w:val="single"/>
              </w:rPr>
            </w:pPr>
          </w:p>
          <w:p w:rsidR="001F3071" w:rsidRPr="001F3071" w:rsidRDefault="001F3071" w:rsidP="001F3071">
            <w:pPr>
              <w:numPr>
                <w:ilvl w:val="0"/>
                <w:numId w:val="28"/>
              </w:numPr>
              <w:ind w:left="420" w:hanging="420"/>
              <w:contextualSpacing/>
            </w:pPr>
            <w:r w:rsidRPr="001F3071">
              <w:rPr>
                <w:bCs/>
              </w:rPr>
              <w:t>Language</w:t>
            </w:r>
          </w:p>
          <w:p w:rsidR="001F3071" w:rsidRPr="001F3071" w:rsidRDefault="001F3071" w:rsidP="001F3071">
            <w:pPr>
              <w:rPr>
                <w:b/>
                <w:sz w:val="16"/>
                <w:szCs w:val="16"/>
              </w:rPr>
            </w:pPr>
          </w:p>
        </w:tc>
        <w:tc>
          <w:tcPr>
            <w:tcW w:w="7110" w:type="dxa"/>
            <w:shd w:val="clear" w:color="auto" w:fill="auto"/>
          </w:tcPr>
          <w:p w:rsidR="001F3071" w:rsidRPr="001F3071" w:rsidRDefault="001F3071" w:rsidP="001F3071">
            <w:pPr>
              <w:rPr>
                <w:i/>
                <w:sz w:val="16"/>
                <w:szCs w:val="16"/>
              </w:rPr>
            </w:pPr>
          </w:p>
          <w:p w:rsidR="001F3071" w:rsidRPr="001F3071" w:rsidRDefault="001F3071" w:rsidP="001F3071">
            <w:pPr>
              <w:rPr>
                <w:i/>
              </w:rPr>
            </w:pPr>
            <w:r w:rsidRPr="001F3071">
              <w:t>French</w:t>
            </w:r>
          </w:p>
        </w:tc>
      </w:tr>
      <w:tr w:rsidR="001F3071" w:rsidRPr="001F3071" w:rsidTr="003D584D">
        <w:tc>
          <w:tcPr>
            <w:tcW w:w="2358" w:type="dxa"/>
            <w:shd w:val="clear" w:color="auto" w:fill="auto"/>
          </w:tcPr>
          <w:p w:rsidR="001F3071" w:rsidRPr="001F3071" w:rsidRDefault="001F3071" w:rsidP="001F3071">
            <w:pPr>
              <w:rPr>
                <w:bCs/>
                <w:sz w:val="16"/>
                <w:szCs w:val="16"/>
                <w:u w:val="single"/>
              </w:rPr>
            </w:pPr>
          </w:p>
          <w:p w:rsidR="001F3071" w:rsidRPr="001F3071" w:rsidRDefault="001F3071" w:rsidP="001F3071">
            <w:pPr>
              <w:numPr>
                <w:ilvl w:val="0"/>
                <w:numId w:val="28"/>
              </w:numPr>
              <w:ind w:left="420" w:hanging="420"/>
              <w:contextualSpacing/>
            </w:pPr>
            <w:r w:rsidRPr="001F3071">
              <w:rPr>
                <w:bCs/>
              </w:rPr>
              <w:t>Duration</w:t>
            </w:r>
          </w:p>
          <w:p w:rsidR="001F3071" w:rsidRPr="001F3071" w:rsidRDefault="001F3071" w:rsidP="001F3071">
            <w:pPr>
              <w:rPr>
                <w:b/>
              </w:rPr>
            </w:pPr>
          </w:p>
          <w:p w:rsidR="001F3071" w:rsidRPr="001F3071" w:rsidRDefault="001F3071" w:rsidP="001F3071">
            <w:pPr>
              <w:rPr>
                <w:b/>
              </w:rPr>
            </w:pPr>
          </w:p>
        </w:tc>
        <w:tc>
          <w:tcPr>
            <w:tcW w:w="7110" w:type="dxa"/>
            <w:shd w:val="clear" w:color="auto" w:fill="auto"/>
          </w:tcPr>
          <w:p w:rsidR="001F3071" w:rsidRPr="001F3071" w:rsidRDefault="001F3071" w:rsidP="001F3071">
            <w:pPr>
              <w:rPr>
                <w:sz w:val="16"/>
                <w:szCs w:val="16"/>
              </w:rPr>
            </w:pPr>
          </w:p>
          <w:p w:rsidR="001F3071" w:rsidRPr="001F3071" w:rsidRDefault="001F3071" w:rsidP="001F3071">
            <w:r w:rsidRPr="001F3071">
              <w:t>Scheduled duration: 1 hour</w:t>
            </w:r>
          </w:p>
          <w:p w:rsidR="001F3071" w:rsidRPr="001F3071" w:rsidRDefault="001F3071" w:rsidP="001F3071">
            <w:r w:rsidRPr="001F3071">
              <w:t>Actual duration: 1 hour</w:t>
            </w:r>
          </w:p>
          <w:p w:rsidR="001F3071" w:rsidRPr="001F3071" w:rsidRDefault="001F3071" w:rsidP="001F3071">
            <w:pPr>
              <w:rPr>
                <w:i/>
                <w:sz w:val="16"/>
                <w:szCs w:val="16"/>
              </w:rPr>
            </w:pPr>
          </w:p>
        </w:tc>
      </w:tr>
      <w:tr w:rsidR="001F3071" w:rsidRPr="001F3071" w:rsidTr="003D584D">
        <w:trPr>
          <w:trHeight w:val="737"/>
        </w:trPr>
        <w:tc>
          <w:tcPr>
            <w:tcW w:w="2358" w:type="dxa"/>
            <w:shd w:val="clear" w:color="auto" w:fill="auto"/>
          </w:tcPr>
          <w:p w:rsidR="001F3071" w:rsidRPr="001F3071" w:rsidRDefault="001F3071" w:rsidP="001F3071">
            <w:pPr>
              <w:rPr>
                <w:bCs/>
                <w:sz w:val="16"/>
                <w:szCs w:val="16"/>
                <w:u w:val="single"/>
              </w:rPr>
            </w:pPr>
          </w:p>
          <w:p w:rsidR="001F3071" w:rsidRPr="001F3071" w:rsidRDefault="001F3071" w:rsidP="001F3071">
            <w:pPr>
              <w:numPr>
                <w:ilvl w:val="0"/>
                <w:numId w:val="28"/>
              </w:numPr>
              <w:ind w:left="420" w:hanging="420"/>
              <w:contextualSpacing/>
              <w:rPr>
                <w:bCs/>
              </w:rPr>
            </w:pPr>
            <w:r w:rsidRPr="001F3071">
              <w:t xml:space="preserve">Link to </w:t>
            </w:r>
            <w:r w:rsidRPr="001F3071">
              <w:rPr>
                <w:bCs/>
              </w:rPr>
              <w:t>video</w:t>
            </w:r>
            <w:r w:rsidRPr="001F3071">
              <w:t xml:space="preserve"> recording</w:t>
            </w:r>
          </w:p>
          <w:p w:rsidR="001F3071" w:rsidRPr="001F3071" w:rsidRDefault="001F3071" w:rsidP="001F3071">
            <w:pPr>
              <w:rPr>
                <w:u w:val="single"/>
              </w:rPr>
            </w:pPr>
          </w:p>
        </w:tc>
        <w:tc>
          <w:tcPr>
            <w:tcW w:w="7110" w:type="dxa"/>
            <w:shd w:val="clear" w:color="auto" w:fill="auto"/>
          </w:tcPr>
          <w:p w:rsidR="001F3071" w:rsidRPr="001F3071" w:rsidRDefault="001A0475" w:rsidP="001F3071">
            <w:pPr>
              <w:rPr>
                <w:i/>
              </w:rPr>
            </w:pPr>
            <w:hyperlink r:id="rId28" w:history="1">
              <w:r w:rsidR="001F3071" w:rsidRPr="001F3071">
                <w:rPr>
                  <w:color w:val="0000FF"/>
                  <w:u w:val="single"/>
                </w:rPr>
                <w:t>https://www.wipo.int/meetings/en/details.jsp?meeting_id=54946</w:t>
              </w:r>
            </w:hyperlink>
          </w:p>
        </w:tc>
      </w:tr>
      <w:tr w:rsidR="001F3071" w:rsidRPr="001F3071" w:rsidTr="003D584D">
        <w:tc>
          <w:tcPr>
            <w:tcW w:w="2358" w:type="dxa"/>
            <w:shd w:val="clear" w:color="auto" w:fill="auto"/>
          </w:tcPr>
          <w:p w:rsidR="001F3071" w:rsidRPr="001F3071" w:rsidRDefault="001F3071" w:rsidP="001F3071">
            <w:pPr>
              <w:rPr>
                <w:bCs/>
                <w:sz w:val="16"/>
                <w:szCs w:val="16"/>
                <w:u w:val="single"/>
              </w:rPr>
            </w:pPr>
          </w:p>
          <w:p w:rsidR="001F3071" w:rsidRPr="001F3071" w:rsidRDefault="001F3071" w:rsidP="001F3071">
            <w:pPr>
              <w:numPr>
                <w:ilvl w:val="0"/>
                <w:numId w:val="28"/>
              </w:numPr>
              <w:ind w:left="420" w:hanging="420"/>
              <w:contextualSpacing/>
            </w:pPr>
            <w:r w:rsidRPr="001F3071">
              <w:t xml:space="preserve">Key </w:t>
            </w:r>
            <w:r w:rsidRPr="001F3071">
              <w:rPr>
                <w:bCs/>
              </w:rPr>
              <w:t>WIPO</w:t>
            </w:r>
            <w:r w:rsidRPr="001F3071">
              <w:t xml:space="preserve"> Divisions / Sectors Involved</w:t>
            </w:r>
          </w:p>
        </w:tc>
        <w:tc>
          <w:tcPr>
            <w:tcW w:w="7110" w:type="dxa"/>
            <w:shd w:val="clear" w:color="auto" w:fill="auto"/>
          </w:tcPr>
          <w:p w:rsidR="001F3071" w:rsidRPr="001F3071" w:rsidRDefault="001F3071" w:rsidP="001F3071">
            <w:pPr>
              <w:rPr>
                <w:sz w:val="16"/>
                <w:szCs w:val="16"/>
              </w:rPr>
            </w:pPr>
          </w:p>
          <w:p w:rsidR="001F3071" w:rsidRPr="001F3071" w:rsidRDefault="001F3071" w:rsidP="001F3071">
            <w:r w:rsidRPr="001F3071">
              <w:t>Development Agenda Coordination Division</w:t>
            </w:r>
          </w:p>
          <w:p w:rsidR="001F3071" w:rsidRPr="001F3071" w:rsidRDefault="001F3071" w:rsidP="001F3071">
            <w:r w:rsidRPr="001F3071">
              <w:t xml:space="preserve">Regional Bureau for Africa </w:t>
            </w:r>
          </w:p>
          <w:p w:rsidR="001F3071" w:rsidRPr="001F3071" w:rsidRDefault="001F3071" w:rsidP="001F3071">
            <w:r w:rsidRPr="001F3071">
              <w:t>Information and Communication Technology Department</w:t>
            </w:r>
          </w:p>
          <w:p w:rsidR="001F3071" w:rsidRPr="001F3071" w:rsidRDefault="001F3071" w:rsidP="001F3071">
            <w:r w:rsidRPr="001F3071">
              <w:t>Publications Division</w:t>
            </w:r>
          </w:p>
          <w:p w:rsidR="001F3071" w:rsidRPr="001F3071" w:rsidRDefault="001F3071" w:rsidP="001F3071">
            <w:r w:rsidRPr="001F3071">
              <w:t>News and Media Division</w:t>
            </w:r>
          </w:p>
          <w:p w:rsidR="001F3071" w:rsidRPr="001F3071" w:rsidRDefault="001F3071" w:rsidP="001F3071">
            <w:pPr>
              <w:rPr>
                <w:sz w:val="16"/>
                <w:szCs w:val="16"/>
              </w:rPr>
            </w:pPr>
          </w:p>
        </w:tc>
      </w:tr>
      <w:tr w:rsidR="001F3071" w:rsidRPr="001F3071" w:rsidDel="00196374" w:rsidTr="003D584D">
        <w:tc>
          <w:tcPr>
            <w:tcW w:w="2358" w:type="dxa"/>
            <w:shd w:val="clear" w:color="auto" w:fill="auto"/>
          </w:tcPr>
          <w:p w:rsidR="001F3071" w:rsidRPr="001F3071" w:rsidRDefault="001F3071" w:rsidP="001F3071">
            <w:pPr>
              <w:rPr>
                <w:bCs/>
                <w:sz w:val="16"/>
                <w:szCs w:val="16"/>
                <w:u w:val="single"/>
              </w:rPr>
            </w:pPr>
          </w:p>
          <w:p w:rsidR="001F3071" w:rsidRPr="001F3071" w:rsidDel="00196374" w:rsidRDefault="001F3071" w:rsidP="001F3071">
            <w:pPr>
              <w:numPr>
                <w:ilvl w:val="0"/>
                <w:numId w:val="28"/>
              </w:numPr>
              <w:ind w:left="420" w:hanging="420"/>
              <w:contextualSpacing/>
            </w:pPr>
            <w:r w:rsidRPr="001F3071">
              <w:t xml:space="preserve">Structure and </w:t>
            </w:r>
            <w:r w:rsidRPr="001F3071">
              <w:rPr>
                <w:bCs/>
              </w:rPr>
              <w:t>presenters</w:t>
            </w:r>
            <w:r w:rsidRPr="001F3071">
              <w:t xml:space="preserve"> of the webinar</w:t>
            </w:r>
            <w:r w:rsidRPr="001F3071" w:rsidDel="00196374">
              <w:t xml:space="preserve"> </w:t>
            </w:r>
          </w:p>
        </w:tc>
        <w:tc>
          <w:tcPr>
            <w:tcW w:w="7110" w:type="dxa"/>
            <w:shd w:val="clear" w:color="auto" w:fill="auto"/>
            <w:vAlign w:val="center"/>
          </w:tcPr>
          <w:p w:rsidR="001F3071" w:rsidRPr="001F3071" w:rsidRDefault="001F3071" w:rsidP="001F3071">
            <w:pPr>
              <w:rPr>
                <w:sz w:val="16"/>
                <w:szCs w:val="16"/>
              </w:rPr>
            </w:pPr>
          </w:p>
          <w:p w:rsidR="001F3071" w:rsidRPr="001F3071" w:rsidRDefault="001F3071" w:rsidP="001F3071">
            <w:r w:rsidRPr="001F3071">
              <w:t xml:space="preserve">Opening by Mr. George Ghandour, Senior Counsellor, Development Agenda Coordination Division, WIPO </w:t>
            </w:r>
          </w:p>
          <w:p w:rsidR="001F3071" w:rsidRPr="001F3071" w:rsidRDefault="001F3071" w:rsidP="001F3071"/>
          <w:p w:rsidR="001F3071" w:rsidRPr="001F3071" w:rsidRDefault="001F3071" w:rsidP="001F3071">
            <w:r w:rsidRPr="001F3071">
              <w:t>Introductory remarks by Mr. Yves Ngoubeyou, Counsellor, Regional Bureau for Africa, WIPO</w:t>
            </w:r>
          </w:p>
          <w:p w:rsidR="001F3071" w:rsidRPr="001F3071" w:rsidRDefault="001F3071" w:rsidP="001F3071"/>
          <w:p w:rsidR="001F3071" w:rsidRPr="001F3071" w:rsidRDefault="001F3071" w:rsidP="001F3071">
            <w:r w:rsidRPr="001F3071">
              <w:t xml:space="preserve">Presentation by Mr. </w:t>
            </w:r>
            <w:proofErr w:type="spellStart"/>
            <w:r w:rsidRPr="001F3071">
              <w:t>Nyasse</w:t>
            </w:r>
            <w:proofErr w:type="spellEnd"/>
            <w:r w:rsidRPr="001F3071">
              <w:t xml:space="preserve"> </w:t>
            </w:r>
            <w:proofErr w:type="spellStart"/>
            <w:r w:rsidRPr="001F3071">
              <w:t>Barthelemy</w:t>
            </w:r>
            <w:proofErr w:type="spellEnd"/>
            <w:r w:rsidRPr="001F3071">
              <w:t xml:space="preserve">, Professor at the University of </w:t>
            </w:r>
            <w:proofErr w:type="spellStart"/>
            <w:r w:rsidRPr="001F3071">
              <w:t>Yaounde</w:t>
            </w:r>
            <w:proofErr w:type="spellEnd"/>
          </w:p>
          <w:p w:rsidR="001F3071" w:rsidRPr="001F3071" w:rsidRDefault="001F3071" w:rsidP="001F3071"/>
          <w:p w:rsidR="001F3071" w:rsidRPr="001F3071" w:rsidRDefault="001F3071" w:rsidP="001F3071">
            <w:r w:rsidRPr="001F3071">
              <w:t>Question &amp; Answer (Q&amp;A) session, moderated by Mr. Georges Ghandour and by Mr. Yves Ngoubeyou</w:t>
            </w:r>
          </w:p>
          <w:p w:rsidR="001F3071" w:rsidRPr="001F3071" w:rsidDel="00196374" w:rsidRDefault="001F3071" w:rsidP="001F3071">
            <w:pPr>
              <w:rPr>
                <w:sz w:val="16"/>
                <w:szCs w:val="16"/>
              </w:rPr>
            </w:pPr>
          </w:p>
        </w:tc>
      </w:tr>
      <w:tr w:rsidR="001F3071" w:rsidRPr="001F3071" w:rsidTr="003D584D">
        <w:tc>
          <w:tcPr>
            <w:tcW w:w="9468" w:type="dxa"/>
            <w:gridSpan w:val="2"/>
            <w:shd w:val="clear" w:color="auto" w:fill="auto"/>
          </w:tcPr>
          <w:p w:rsidR="001F3071" w:rsidRPr="001F3071" w:rsidRDefault="001F3071" w:rsidP="001F3071">
            <w:pPr>
              <w:rPr>
                <w:sz w:val="16"/>
                <w:szCs w:val="16"/>
              </w:rPr>
            </w:pPr>
          </w:p>
          <w:p w:rsidR="001F3071" w:rsidRPr="001F3071" w:rsidRDefault="001F3071" w:rsidP="001F3071">
            <w:pPr>
              <w:numPr>
                <w:ilvl w:val="0"/>
                <w:numId w:val="28"/>
              </w:numPr>
              <w:ind w:left="420" w:hanging="420"/>
              <w:contextualSpacing/>
              <w:rPr>
                <w:sz w:val="16"/>
                <w:szCs w:val="16"/>
              </w:rPr>
            </w:pPr>
            <w:r w:rsidRPr="001F3071">
              <w:t>Summary of the content of the presentation</w:t>
            </w:r>
          </w:p>
          <w:p w:rsidR="001F3071" w:rsidRPr="001F3071" w:rsidRDefault="001F3071" w:rsidP="001F3071">
            <w:pPr>
              <w:ind w:left="720"/>
              <w:contextualSpacing/>
              <w:rPr>
                <w:sz w:val="16"/>
                <w:szCs w:val="16"/>
              </w:rPr>
            </w:pPr>
          </w:p>
        </w:tc>
      </w:tr>
      <w:tr w:rsidR="001F3071" w:rsidRPr="001F3071" w:rsidTr="003D584D">
        <w:tc>
          <w:tcPr>
            <w:tcW w:w="9468" w:type="dxa"/>
            <w:gridSpan w:val="2"/>
            <w:shd w:val="clear" w:color="auto" w:fill="auto"/>
          </w:tcPr>
          <w:p w:rsidR="001F3071" w:rsidRPr="001F3071" w:rsidRDefault="001F3071" w:rsidP="001F3071">
            <w:pPr>
              <w:jc w:val="both"/>
              <w:rPr>
                <w:sz w:val="16"/>
                <w:szCs w:val="16"/>
                <w:lang w:val="en-ZA"/>
              </w:rPr>
            </w:pPr>
          </w:p>
          <w:p w:rsidR="001F3071" w:rsidRPr="001F3071" w:rsidRDefault="001F3071" w:rsidP="001F3071">
            <w:pPr>
              <w:jc w:val="both"/>
              <w:rPr>
                <w:lang w:val="en-ZA"/>
              </w:rPr>
            </w:pPr>
            <w:r w:rsidRPr="001F3071">
              <w:rPr>
                <w:lang w:val="en-ZA"/>
              </w:rPr>
              <w:t xml:space="preserve">The content of the webinar </w:t>
            </w:r>
            <w:proofErr w:type="gramStart"/>
            <w:r w:rsidRPr="001F3071">
              <w:rPr>
                <w:lang w:val="en-ZA"/>
              </w:rPr>
              <w:t>was structured</w:t>
            </w:r>
            <w:proofErr w:type="gramEnd"/>
            <w:r w:rsidRPr="001F3071">
              <w:rPr>
                <w:lang w:val="en-ZA"/>
              </w:rPr>
              <w:t xml:space="preserve"> around the various types of technical assistance that WIPO offers and could offer to Member States upon their request.  The presentation then highlighted when and how IP has become a strategic tool for economic development in developing countries and provided a brief description of the situation in Africa and its contribution to the world of IP and innovation. </w:t>
            </w:r>
          </w:p>
          <w:p w:rsidR="001F3071" w:rsidRPr="001F3071" w:rsidRDefault="001F3071" w:rsidP="001F3071">
            <w:pPr>
              <w:jc w:val="both"/>
              <w:rPr>
                <w:sz w:val="16"/>
                <w:szCs w:val="16"/>
                <w:lang w:val="en-ZA"/>
              </w:rPr>
            </w:pPr>
          </w:p>
          <w:p w:rsidR="001F3071" w:rsidRPr="001F3071" w:rsidRDefault="001F3071" w:rsidP="001F3071">
            <w:pPr>
              <w:jc w:val="both"/>
              <w:rPr>
                <w:lang w:val="en-ZA"/>
              </w:rPr>
            </w:pPr>
            <w:r w:rsidRPr="001F3071">
              <w:rPr>
                <w:lang w:val="en-ZA"/>
              </w:rPr>
              <w:t xml:space="preserve">The low share of Africa in the global knowledge web explains why there is a real need for assistance from WIPO to remedy that situation.  From that point of view, an extensive presentation of WIPO interventions was highlighted, such as: </w:t>
            </w:r>
          </w:p>
          <w:p w:rsidR="001F3071" w:rsidRPr="001F3071" w:rsidRDefault="001F3071" w:rsidP="001F3071">
            <w:pPr>
              <w:jc w:val="both"/>
              <w:rPr>
                <w:sz w:val="16"/>
                <w:szCs w:val="16"/>
                <w:lang w:val="en-ZA"/>
              </w:rPr>
            </w:pPr>
          </w:p>
          <w:p w:rsidR="001F3071" w:rsidRPr="001F3071" w:rsidRDefault="001F3071" w:rsidP="001F3071">
            <w:pPr>
              <w:numPr>
                <w:ilvl w:val="0"/>
                <w:numId w:val="29"/>
              </w:numPr>
              <w:jc w:val="both"/>
              <w:rPr>
                <w:lang w:val="en-ZA"/>
              </w:rPr>
            </w:pPr>
            <w:r w:rsidRPr="001F3071">
              <w:rPr>
                <w:lang w:val="en-ZA"/>
              </w:rPr>
              <w:lastRenderedPageBreak/>
              <w:t xml:space="preserve">assistance to Member States in formulating or improving their national IP policies and/or strategies; </w:t>
            </w:r>
          </w:p>
          <w:p w:rsidR="001F3071" w:rsidRPr="001F3071" w:rsidRDefault="001F3071" w:rsidP="001F3071">
            <w:pPr>
              <w:numPr>
                <w:ilvl w:val="0"/>
                <w:numId w:val="29"/>
              </w:numPr>
              <w:jc w:val="both"/>
              <w:rPr>
                <w:lang w:val="en-ZA"/>
              </w:rPr>
            </w:pPr>
            <w:r w:rsidRPr="001F3071">
              <w:rPr>
                <w:lang w:val="en-ZA"/>
              </w:rPr>
              <w:t xml:space="preserve">assistance in promoting innovation through </w:t>
            </w:r>
            <w:proofErr w:type="spellStart"/>
            <w:r w:rsidRPr="001F3071">
              <w:rPr>
                <w:lang w:val="en-ZA"/>
              </w:rPr>
              <w:t>TISCs</w:t>
            </w:r>
            <w:proofErr w:type="spellEnd"/>
            <w:r w:rsidRPr="001F3071">
              <w:rPr>
                <w:lang w:val="en-ZA"/>
              </w:rPr>
              <w:t xml:space="preserve"> centres and associated services such as </w:t>
            </w:r>
            <w:proofErr w:type="spellStart"/>
            <w:r w:rsidRPr="001F3071">
              <w:rPr>
                <w:lang w:val="en-ZA"/>
              </w:rPr>
              <w:t>ARDI</w:t>
            </w:r>
            <w:proofErr w:type="spellEnd"/>
            <w:r w:rsidRPr="001F3071">
              <w:rPr>
                <w:lang w:val="en-ZA"/>
              </w:rPr>
              <w:t xml:space="preserve"> and </w:t>
            </w:r>
            <w:proofErr w:type="spellStart"/>
            <w:r w:rsidRPr="001F3071">
              <w:rPr>
                <w:lang w:val="en-ZA"/>
              </w:rPr>
              <w:t>ASPI</w:t>
            </w:r>
            <w:proofErr w:type="spellEnd"/>
            <w:r w:rsidRPr="001F3071">
              <w:rPr>
                <w:lang w:val="en-ZA"/>
              </w:rPr>
              <w:t xml:space="preserve">; </w:t>
            </w:r>
          </w:p>
          <w:p w:rsidR="001F3071" w:rsidRPr="001F3071" w:rsidRDefault="001F3071" w:rsidP="001F3071">
            <w:pPr>
              <w:numPr>
                <w:ilvl w:val="0"/>
                <w:numId w:val="29"/>
              </w:numPr>
              <w:jc w:val="both"/>
              <w:rPr>
                <w:lang w:val="en-ZA"/>
              </w:rPr>
            </w:pPr>
            <w:r w:rsidRPr="001F3071">
              <w:rPr>
                <w:lang w:val="en-ZA"/>
              </w:rPr>
              <w:t xml:space="preserve">assistance in domesticating useful technologies under the Appropriate Technology Programme of WIPO; </w:t>
            </w:r>
          </w:p>
          <w:p w:rsidR="001F3071" w:rsidRPr="001F3071" w:rsidRDefault="001F3071" w:rsidP="001F3071">
            <w:pPr>
              <w:numPr>
                <w:ilvl w:val="0"/>
                <w:numId w:val="29"/>
              </w:numPr>
              <w:jc w:val="both"/>
              <w:rPr>
                <w:lang w:val="en-ZA"/>
              </w:rPr>
            </w:pPr>
            <w:r w:rsidRPr="001F3071">
              <w:rPr>
                <w:lang w:val="en-ZA"/>
              </w:rPr>
              <w:t>assistance by providing capacity building via WIPO Academy (IP distance learning programmes; professional programmes; short non degree trainings, etc.); and</w:t>
            </w:r>
          </w:p>
          <w:p w:rsidR="001F3071" w:rsidRPr="001F3071" w:rsidRDefault="001F3071" w:rsidP="001F3071">
            <w:pPr>
              <w:numPr>
                <w:ilvl w:val="0"/>
                <w:numId w:val="29"/>
              </w:numPr>
              <w:jc w:val="both"/>
              <w:rPr>
                <w:lang w:val="en-ZA"/>
              </w:rPr>
            </w:pPr>
            <w:proofErr w:type="gramStart"/>
            <w:r w:rsidRPr="001F3071">
              <w:rPr>
                <w:lang w:val="en-ZA"/>
              </w:rPr>
              <w:t>assistance</w:t>
            </w:r>
            <w:proofErr w:type="gramEnd"/>
            <w:r w:rsidRPr="001F3071">
              <w:rPr>
                <w:lang w:val="en-ZA"/>
              </w:rPr>
              <w:t xml:space="preserve"> to academic programmes in two African universities offering Master degrees in IP.  </w:t>
            </w:r>
          </w:p>
          <w:p w:rsidR="001F3071" w:rsidRPr="001F3071" w:rsidRDefault="001F3071" w:rsidP="001F3071">
            <w:pPr>
              <w:jc w:val="both"/>
              <w:rPr>
                <w:sz w:val="16"/>
                <w:szCs w:val="16"/>
                <w:lang w:val="en-ZA"/>
              </w:rPr>
            </w:pPr>
          </w:p>
          <w:p w:rsidR="001F3071" w:rsidRPr="001F3071" w:rsidRDefault="001F3071" w:rsidP="001F3071">
            <w:pPr>
              <w:jc w:val="both"/>
              <w:rPr>
                <w:lang w:val="en-ZA"/>
              </w:rPr>
            </w:pPr>
            <w:r w:rsidRPr="001F3071">
              <w:rPr>
                <w:lang w:val="en-ZA"/>
              </w:rPr>
              <w:t xml:space="preserve">The presentation concluded by providing examples of a wide range of WIPO publications on a large variety of IP issues that could be of use for developing countries. </w:t>
            </w:r>
          </w:p>
          <w:p w:rsidR="001F3071" w:rsidRPr="001F3071" w:rsidRDefault="001F3071" w:rsidP="001F3071">
            <w:pPr>
              <w:rPr>
                <w:i/>
                <w:lang w:val="en-ZA"/>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28"/>
              </w:numPr>
              <w:ind w:left="420" w:hanging="420"/>
              <w:contextualSpacing/>
              <w:rPr>
                <w:bCs/>
              </w:rPr>
            </w:pPr>
            <w:r w:rsidRPr="001F3071">
              <w:t>Number and quality of questions from the audience</w:t>
            </w:r>
          </w:p>
          <w:p w:rsidR="001F3071" w:rsidRPr="001F3071" w:rsidRDefault="001F3071" w:rsidP="001F3071">
            <w:pPr>
              <w:rPr>
                <w:b/>
                <w:i/>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1F3071" w:rsidRPr="001F3071" w:rsidRDefault="001F3071" w:rsidP="001F3071">
            <w:pPr>
              <w:rPr>
                <w:sz w:val="16"/>
                <w:szCs w:val="16"/>
              </w:rPr>
            </w:pPr>
          </w:p>
          <w:p w:rsidR="001F3071" w:rsidRPr="001F3071" w:rsidRDefault="001F3071" w:rsidP="001F3071">
            <w:r w:rsidRPr="001F3071">
              <w:t xml:space="preserve">Participants were engaged in the conversation and addressed around 7 questions to the presenter.  As time permitted, some questions were read out and addressed during the webinar, while others </w:t>
            </w:r>
            <w:proofErr w:type="gramStart"/>
            <w:r w:rsidRPr="001F3071">
              <w:t>were addressed</w:t>
            </w:r>
            <w:proofErr w:type="gramEnd"/>
            <w:r w:rsidRPr="001F3071">
              <w:t xml:space="preserve"> via email at a later stage.  The questions ranged from seeking guidance on different types of technical assistance provided by WIPO and how those </w:t>
            </w:r>
            <w:proofErr w:type="gramStart"/>
            <w:r w:rsidRPr="001F3071">
              <w:t>could be made</w:t>
            </w:r>
            <w:proofErr w:type="gramEnd"/>
            <w:r w:rsidRPr="001F3071">
              <w:t xml:space="preserve"> easily accessible to developing countries, to challenges that developing countries face with regard to commercialization of innovations and lack of awareness about IP rights in Africa.  </w:t>
            </w:r>
          </w:p>
          <w:p w:rsidR="001F3071" w:rsidRPr="001F3071" w:rsidRDefault="001F3071" w:rsidP="001F3071"/>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30"/>
              </w:numPr>
              <w:tabs>
                <w:tab w:val="left" w:pos="0"/>
              </w:tabs>
              <w:ind w:left="450" w:hanging="450"/>
              <w:contextualSpacing/>
              <w:rPr>
                <w:bCs/>
                <w:szCs w:val="26"/>
              </w:rPr>
            </w:pPr>
            <w:r w:rsidRPr="001F3071">
              <w:rPr>
                <w:bCs/>
                <w:szCs w:val="26"/>
              </w:rPr>
              <w:t>Level of participation in the webinar</w:t>
            </w:r>
          </w:p>
          <w:p w:rsidR="001F3071" w:rsidRPr="001F3071" w:rsidRDefault="001F3071" w:rsidP="001F3071">
            <w:pPr>
              <w:rPr>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00"/>
        </w:trPr>
        <w:tc>
          <w:tcPr>
            <w:tcW w:w="9468" w:type="dxa"/>
            <w:gridSpan w:val="2"/>
            <w:shd w:val="clear" w:color="auto" w:fill="auto"/>
          </w:tcPr>
          <w:p w:rsidR="001F3071" w:rsidRPr="001F3071" w:rsidRDefault="001F3071" w:rsidP="001F3071">
            <w:pPr>
              <w:rPr>
                <w:sz w:val="16"/>
                <w:szCs w:val="16"/>
              </w:rPr>
            </w:pPr>
          </w:p>
          <w:p w:rsidR="001F3071" w:rsidRPr="001F3071" w:rsidRDefault="001F3071" w:rsidP="001F3071">
            <w:proofErr w:type="gramStart"/>
            <w:r w:rsidRPr="001F3071">
              <w:t>A total of 91</w:t>
            </w:r>
            <w:proofErr w:type="gramEnd"/>
            <w:r w:rsidRPr="001F3071">
              <w:t xml:space="preserve"> persons registered for the webinar.  </w:t>
            </w:r>
            <w:proofErr w:type="gramStart"/>
            <w:r w:rsidRPr="001F3071">
              <w:t>A total of 26</w:t>
            </w:r>
            <w:proofErr w:type="gramEnd"/>
            <w:r w:rsidRPr="001F3071">
              <w:t xml:space="preserve"> persons (approximately 35% female) attended the webinar live. </w:t>
            </w: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02"/>
        </w:trPr>
        <w:tc>
          <w:tcPr>
            <w:tcW w:w="9468" w:type="dxa"/>
            <w:gridSpan w:val="2"/>
            <w:shd w:val="clear" w:color="auto" w:fill="auto"/>
          </w:tcPr>
          <w:p w:rsidR="001F3071" w:rsidRPr="001F3071" w:rsidRDefault="001F3071" w:rsidP="001F3071">
            <w:pPr>
              <w:rPr>
                <w:sz w:val="16"/>
                <w:szCs w:val="16"/>
              </w:rPr>
            </w:pPr>
          </w:p>
          <w:p w:rsidR="001F3071" w:rsidRPr="001F3071" w:rsidRDefault="001F3071" w:rsidP="001F3071">
            <w:pPr>
              <w:numPr>
                <w:ilvl w:val="0"/>
                <w:numId w:val="30"/>
              </w:numPr>
              <w:tabs>
                <w:tab w:val="left" w:pos="0"/>
              </w:tabs>
              <w:ind w:left="450" w:hanging="450"/>
              <w:contextualSpacing/>
              <w:rPr>
                <w:sz w:val="16"/>
                <w:szCs w:val="16"/>
              </w:rPr>
            </w:pPr>
            <w:r w:rsidRPr="001F3071">
              <w:rPr>
                <w:bCs/>
                <w:szCs w:val="26"/>
              </w:rPr>
              <w:t>Feedback received from audience</w:t>
            </w: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468" w:type="dxa"/>
            <w:gridSpan w:val="2"/>
            <w:shd w:val="clear" w:color="auto" w:fill="auto"/>
          </w:tcPr>
          <w:p w:rsidR="001F3071" w:rsidRPr="001F3071" w:rsidRDefault="001F3071" w:rsidP="001F3071">
            <w:pPr>
              <w:rPr>
                <w:sz w:val="16"/>
                <w:szCs w:val="16"/>
              </w:rPr>
            </w:pPr>
          </w:p>
          <w:p w:rsidR="001F3071" w:rsidRPr="001F3071" w:rsidRDefault="001F3071" w:rsidP="001F3071">
            <w:r w:rsidRPr="001F3071">
              <w:t xml:space="preserve">A satisfaction survey </w:t>
            </w:r>
            <w:proofErr w:type="gramStart"/>
            <w:r w:rsidRPr="001F3071">
              <w:t>was shared</w:t>
            </w:r>
            <w:proofErr w:type="gramEnd"/>
            <w:r w:rsidRPr="001F3071">
              <w:t xml:space="preserve"> with participants after the webinar.  The response rate to the survey was 65 %.</w:t>
            </w:r>
          </w:p>
          <w:p w:rsidR="001F3071" w:rsidRPr="001F3071" w:rsidRDefault="001F3071" w:rsidP="001F3071">
            <w:pPr>
              <w:rPr>
                <w:sz w:val="16"/>
                <w:szCs w:val="16"/>
              </w:rPr>
            </w:pPr>
          </w:p>
          <w:p w:rsidR="001F3071" w:rsidRPr="001F3071" w:rsidRDefault="001F3071" w:rsidP="001F3071">
            <w:r w:rsidRPr="001F3071">
              <w:t xml:space="preserve">56% of respondents who answered the survey were “satisfied” and 37% were “extremely satisfied” with the webinar overall, and reported that the content of the webinar was “excellent” (56 %) or “good” (37.5 %).  </w:t>
            </w:r>
          </w:p>
          <w:p w:rsidR="001F3071" w:rsidRPr="001F3071" w:rsidRDefault="001F3071" w:rsidP="001F3071">
            <w:pPr>
              <w:rPr>
                <w:sz w:val="16"/>
                <w:szCs w:val="16"/>
              </w:rPr>
            </w:pPr>
          </w:p>
          <w:p w:rsidR="001F3071" w:rsidRPr="001F3071" w:rsidRDefault="001F3071" w:rsidP="001F3071">
            <w:r w:rsidRPr="001F3071">
              <w:t xml:space="preserve">70% of them considered that the duration of the event was “correct” and 23% considered it “too short”.  100% of respondents considered that the webinar was an “appropriate” means for discussing tools and methodologies for technical assistance. </w:t>
            </w:r>
          </w:p>
          <w:p w:rsidR="001F3071" w:rsidRPr="001F3071" w:rsidRDefault="001F3071" w:rsidP="001F3071">
            <w:pPr>
              <w:rPr>
                <w:sz w:val="16"/>
                <w:szCs w:val="16"/>
              </w:rPr>
            </w:pPr>
          </w:p>
          <w:p w:rsidR="001F3071" w:rsidRPr="001F3071" w:rsidRDefault="001F3071" w:rsidP="001F3071">
            <w:r w:rsidRPr="001F3071">
              <w:t xml:space="preserve">88 % of them would recommend future webinars on a similar topic and 100% would attend future webinars on other topics related to technical assistance. </w:t>
            </w:r>
          </w:p>
          <w:p w:rsidR="001F3071" w:rsidRPr="001F3071" w:rsidRDefault="001F3071" w:rsidP="001F3071"/>
          <w:p w:rsidR="001F3071" w:rsidRPr="001F3071" w:rsidRDefault="001F3071" w:rsidP="001F3071"/>
          <w:p w:rsidR="001F3071" w:rsidRDefault="001F3071" w:rsidP="001F3071"/>
          <w:p w:rsidR="001F3071" w:rsidRPr="001F3071" w:rsidRDefault="001F3071" w:rsidP="001F3071"/>
          <w:p w:rsidR="001F3071" w:rsidRPr="001F3071" w:rsidRDefault="001F3071" w:rsidP="001F3071">
            <w:pPr>
              <w:rPr>
                <w:bCs/>
                <w:sz w:val="16"/>
                <w:szCs w:val="16"/>
              </w:rPr>
            </w:pPr>
          </w:p>
        </w:tc>
      </w:tr>
      <w:tr w:rsidR="001F3071" w:rsidRPr="001F3071" w:rsidTr="003D584D">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30"/>
              </w:numPr>
              <w:tabs>
                <w:tab w:val="left" w:pos="0"/>
              </w:tabs>
              <w:ind w:left="450" w:hanging="450"/>
              <w:contextualSpacing/>
              <w:rPr>
                <w:bCs/>
                <w:u w:val="single"/>
              </w:rPr>
            </w:pPr>
            <w:r w:rsidRPr="001F3071">
              <w:t>Appropriateness of the webinar format for the discussion of this topic</w:t>
            </w:r>
          </w:p>
          <w:p w:rsidR="001F3071" w:rsidRPr="001F3071" w:rsidRDefault="001F3071" w:rsidP="001F3071">
            <w:pPr>
              <w:ind w:left="1080"/>
              <w:contextualSpacing/>
              <w:rPr>
                <w:sz w:val="16"/>
                <w:szCs w:val="16"/>
              </w:rPr>
            </w:pPr>
          </w:p>
        </w:tc>
      </w:tr>
      <w:tr w:rsidR="001F3071" w:rsidRPr="001F3071" w:rsidTr="003D584D">
        <w:tc>
          <w:tcPr>
            <w:tcW w:w="9468" w:type="dxa"/>
            <w:gridSpan w:val="2"/>
            <w:shd w:val="clear" w:color="auto" w:fill="auto"/>
            <w:vAlign w:val="center"/>
          </w:tcPr>
          <w:p w:rsidR="001F3071" w:rsidRPr="001F3071" w:rsidRDefault="001F3071" w:rsidP="001F3071">
            <w:pPr>
              <w:rPr>
                <w:iCs/>
              </w:rPr>
            </w:pPr>
          </w:p>
          <w:p w:rsidR="001F3071" w:rsidRPr="001F3071" w:rsidRDefault="001F3071" w:rsidP="001F3071">
            <w:pPr>
              <w:rPr>
                <w:iCs/>
              </w:rPr>
            </w:pPr>
            <w:r w:rsidRPr="001F3071">
              <w:rPr>
                <w:iCs/>
              </w:rPr>
              <w:t>This webinar format was appropriate for discussion on such a topic as participants could pose direct questions by chat option (short messages) and video recording for later views of the discussion.</w:t>
            </w:r>
          </w:p>
          <w:p w:rsidR="001F3071" w:rsidRPr="001F3071" w:rsidRDefault="001F3071" w:rsidP="001F3071">
            <w:pPr>
              <w:rPr>
                <w:iCs/>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30"/>
              </w:numPr>
              <w:tabs>
                <w:tab w:val="left" w:pos="0"/>
              </w:tabs>
              <w:ind w:left="450" w:hanging="450"/>
              <w:contextualSpacing/>
              <w:rPr>
                <w:bCs/>
                <w:u w:val="single"/>
              </w:rPr>
            </w:pPr>
            <w:r w:rsidRPr="001F3071">
              <w:t>Shortcomings encountered</w:t>
            </w:r>
          </w:p>
          <w:p w:rsidR="001F3071" w:rsidRPr="001F3071" w:rsidRDefault="001F3071" w:rsidP="001F3071">
            <w:pPr>
              <w:rPr>
                <w:bCs/>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1F3071" w:rsidRPr="001F3071" w:rsidRDefault="001F3071" w:rsidP="001F3071">
            <w:pPr>
              <w:rPr>
                <w:iCs/>
                <w:sz w:val="16"/>
                <w:szCs w:val="16"/>
                <w:highlight w:val="yellow"/>
              </w:rPr>
            </w:pPr>
          </w:p>
          <w:p w:rsidR="001F3071" w:rsidRPr="001F3071" w:rsidRDefault="001F3071" w:rsidP="001F3071">
            <w:pPr>
              <w:rPr>
                <w:iCs/>
              </w:rPr>
            </w:pPr>
            <w:r w:rsidRPr="001F3071">
              <w:rPr>
                <w:iCs/>
              </w:rPr>
              <w:t>The quality of internet and familiarity with the software used was a challenge in the beginning.  This issue was quickly resolved with the support from the WIPO team and technical support team during the test / rehearsal sessions.</w:t>
            </w:r>
          </w:p>
          <w:p w:rsidR="001F3071" w:rsidRPr="001F3071" w:rsidRDefault="001F3071" w:rsidP="001F3071">
            <w:pPr>
              <w:rPr>
                <w:iCs/>
                <w:sz w:val="16"/>
                <w:szCs w:val="16"/>
                <w:highlight w:val="yellow"/>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sz w:val="16"/>
                <w:szCs w:val="16"/>
              </w:rPr>
            </w:pPr>
            <w:r w:rsidRPr="001F3071">
              <w:t xml:space="preserve"> </w:t>
            </w:r>
          </w:p>
          <w:p w:rsidR="001F3071" w:rsidRPr="001F3071" w:rsidRDefault="001F3071" w:rsidP="001F3071">
            <w:pPr>
              <w:numPr>
                <w:ilvl w:val="0"/>
                <w:numId w:val="30"/>
              </w:numPr>
              <w:tabs>
                <w:tab w:val="left" w:pos="0"/>
              </w:tabs>
              <w:ind w:left="450" w:hanging="450"/>
              <w:contextualSpacing/>
            </w:pPr>
            <w:r w:rsidRPr="001F3071">
              <w:t>Areas of improvement and lessons learnt</w:t>
            </w:r>
          </w:p>
          <w:p w:rsidR="001F3071" w:rsidRPr="001F3071" w:rsidRDefault="001F3071" w:rsidP="001F3071">
            <w:pPr>
              <w:rPr>
                <w:bCs/>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u w:val="single"/>
              </w:rPr>
            </w:pPr>
          </w:p>
          <w:p w:rsidR="001F3071" w:rsidRPr="001F3071" w:rsidRDefault="001F3071" w:rsidP="001F3071">
            <w:pPr>
              <w:rPr>
                <w:i/>
                <w:sz w:val="16"/>
                <w:szCs w:val="16"/>
              </w:rPr>
            </w:pPr>
            <w:r w:rsidRPr="001F3071">
              <w:rPr>
                <w:iCs/>
              </w:rPr>
              <w:t>The duration of the webinar could be increased, for instance to two hours, to allow more direct questions from the participants</w:t>
            </w:r>
            <w:r w:rsidRPr="001F3071">
              <w:rPr>
                <w:sz w:val="16"/>
                <w:szCs w:val="16"/>
              </w:rPr>
              <w:t>.</w:t>
            </w:r>
          </w:p>
          <w:p w:rsidR="001F3071" w:rsidRPr="001F3071" w:rsidRDefault="001F3071" w:rsidP="001F3071">
            <w:pPr>
              <w:rPr>
                <w:i/>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30"/>
              </w:numPr>
              <w:tabs>
                <w:tab w:val="left" w:pos="0"/>
              </w:tabs>
              <w:ind w:left="450" w:hanging="450"/>
              <w:contextualSpacing/>
            </w:pPr>
            <w:r w:rsidRPr="001F3071">
              <w:t>Follow-up</w:t>
            </w:r>
          </w:p>
          <w:p w:rsidR="001F3071" w:rsidRPr="001F3071" w:rsidRDefault="001F3071" w:rsidP="001F3071">
            <w:pPr>
              <w:rPr>
                <w:bCs/>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rPr>
                <w:iCs/>
              </w:rPr>
            </w:pPr>
            <w:r w:rsidRPr="001F3071">
              <w:rPr>
                <w:iCs/>
              </w:rPr>
              <w:t>It would be interesting to organize webinars on the same subject and get more feedback from the participants.</w:t>
            </w:r>
          </w:p>
          <w:p w:rsidR="001F3071" w:rsidRPr="001F3071" w:rsidRDefault="001F3071" w:rsidP="001F3071">
            <w:pPr>
              <w:rPr>
                <w:iCs/>
                <w:sz w:val="16"/>
                <w:szCs w:val="16"/>
              </w:rPr>
            </w:pPr>
          </w:p>
          <w:p w:rsidR="001F3071" w:rsidRPr="001F3071" w:rsidRDefault="001F3071" w:rsidP="001F3071">
            <w:pPr>
              <w:rPr>
                <w:iCs/>
              </w:rPr>
            </w:pPr>
            <w:r w:rsidRPr="001F3071">
              <w:rPr>
                <w:iCs/>
              </w:rPr>
              <w:t xml:space="preserve">A suggestion that </w:t>
            </w:r>
            <w:proofErr w:type="gramStart"/>
            <w:r w:rsidRPr="001F3071">
              <w:rPr>
                <w:iCs/>
              </w:rPr>
              <w:t>could be reflected</w:t>
            </w:r>
            <w:proofErr w:type="gramEnd"/>
            <w:r w:rsidRPr="001F3071">
              <w:rPr>
                <w:iCs/>
              </w:rPr>
              <w:t xml:space="preserve"> in future webinars is to improve WIPO’s communication strategy by focusing more on IP exploitation rather than on IP protection.</w:t>
            </w:r>
          </w:p>
          <w:p w:rsidR="001F3071" w:rsidRPr="001F3071" w:rsidRDefault="001F3071" w:rsidP="001F3071">
            <w:pPr>
              <w:rPr>
                <w:bCs/>
                <w:sz w:val="16"/>
                <w:szCs w:val="16"/>
              </w:rPr>
            </w:pPr>
          </w:p>
        </w:tc>
      </w:tr>
    </w:tbl>
    <w:p w:rsidR="001F3071" w:rsidRDefault="001F3071" w:rsidP="00A9284F">
      <w:pPr>
        <w:pStyle w:val="ListParagraph"/>
        <w:spacing w:after="960"/>
        <w:ind w:left="5940"/>
        <w:sectPr w:rsidR="001F3071" w:rsidSect="000F2FFA">
          <w:endnotePr>
            <w:numFmt w:val="decimal"/>
          </w:endnotePr>
          <w:pgSz w:w="11907" w:h="16840" w:code="9"/>
          <w:pgMar w:top="1613" w:right="1138" w:bottom="1411" w:left="1411" w:header="504" w:footer="1022" w:gutter="0"/>
          <w:cols w:space="720"/>
          <w:titlePg/>
          <w:docGrid w:linePitch="299"/>
        </w:sect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7110"/>
      </w:tblGrid>
      <w:tr w:rsidR="001F3071" w:rsidRPr="001F3071" w:rsidTr="003D584D">
        <w:trPr>
          <w:trHeight w:val="755"/>
          <w:tblHeader/>
        </w:trPr>
        <w:tc>
          <w:tcPr>
            <w:tcW w:w="9468" w:type="dxa"/>
            <w:gridSpan w:val="2"/>
            <w:shd w:val="clear" w:color="auto" w:fill="auto"/>
          </w:tcPr>
          <w:p w:rsidR="001F3071" w:rsidRPr="001F3071" w:rsidRDefault="001F3071" w:rsidP="001F3071">
            <w:pPr>
              <w:keepNext/>
              <w:keepLines/>
              <w:spacing w:before="240"/>
              <w:outlineLvl w:val="0"/>
              <w:rPr>
                <w:rFonts w:eastAsiaTheme="majorEastAsia" w:cstheme="majorBidi"/>
                <w:b/>
                <w:sz w:val="24"/>
                <w:szCs w:val="32"/>
              </w:rPr>
            </w:pPr>
            <w:r w:rsidRPr="001F3071">
              <w:rPr>
                <w:rFonts w:eastAsiaTheme="majorEastAsia" w:cstheme="majorBidi"/>
                <w:b/>
                <w:sz w:val="24"/>
                <w:szCs w:val="32"/>
              </w:rPr>
              <w:lastRenderedPageBreak/>
              <w:t>COMPLETION REPORT OF WEBINAR VIII</w:t>
            </w:r>
          </w:p>
        </w:tc>
      </w:tr>
      <w:tr w:rsidR="001F3071" w:rsidRPr="001F3071" w:rsidTr="003D584D">
        <w:tc>
          <w:tcPr>
            <w:tcW w:w="9468" w:type="dxa"/>
            <w:gridSpan w:val="2"/>
            <w:shd w:val="clear" w:color="auto" w:fill="auto"/>
          </w:tcPr>
          <w:p w:rsidR="001F3071" w:rsidRPr="001F3071" w:rsidRDefault="001F3071" w:rsidP="001F3071">
            <w:pPr>
              <w:rPr>
                <w:bCs/>
                <w:iCs/>
                <w:sz w:val="18"/>
                <w:szCs w:val="18"/>
              </w:rPr>
            </w:pPr>
          </w:p>
          <w:p w:rsidR="001F3071" w:rsidRPr="001F3071" w:rsidRDefault="001F3071" w:rsidP="001F3071">
            <w:pPr>
              <w:rPr>
                <w:bCs/>
                <w:iCs/>
              </w:rPr>
            </w:pPr>
            <w:r w:rsidRPr="001F3071">
              <w:rPr>
                <w:bCs/>
                <w:iCs/>
              </w:rPr>
              <w:t>WEBINAR SUMMARY AND ASSESSMENT</w:t>
            </w:r>
          </w:p>
          <w:p w:rsidR="001F3071" w:rsidRPr="001F3071" w:rsidRDefault="001F3071" w:rsidP="001F3071">
            <w:pPr>
              <w:rPr>
                <w:bCs/>
                <w:iCs/>
                <w:sz w:val="16"/>
                <w:szCs w:val="16"/>
              </w:rPr>
            </w:pPr>
          </w:p>
        </w:tc>
      </w:tr>
      <w:tr w:rsidR="001F3071" w:rsidRPr="001F3071" w:rsidTr="003D584D">
        <w:tc>
          <w:tcPr>
            <w:tcW w:w="2358" w:type="dxa"/>
            <w:shd w:val="clear" w:color="auto" w:fill="auto"/>
          </w:tcPr>
          <w:p w:rsidR="001F3071" w:rsidRPr="001F3071" w:rsidRDefault="001F3071" w:rsidP="001F3071">
            <w:pPr>
              <w:rPr>
                <w:bCs/>
                <w:sz w:val="16"/>
                <w:szCs w:val="16"/>
              </w:rPr>
            </w:pPr>
          </w:p>
          <w:p w:rsidR="001F3071" w:rsidRPr="001F3071" w:rsidRDefault="001F3071" w:rsidP="001F3071">
            <w:pPr>
              <w:numPr>
                <w:ilvl w:val="0"/>
                <w:numId w:val="31"/>
              </w:numPr>
              <w:ind w:left="420" w:hanging="450"/>
              <w:contextualSpacing/>
            </w:pPr>
            <w:r w:rsidRPr="001F3071">
              <w:rPr>
                <w:bCs/>
              </w:rPr>
              <w:t>Title</w:t>
            </w:r>
          </w:p>
          <w:p w:rsidR="001F3071" w:rsidRPr="001F3071" w:rsidRDefault="001F3071" w:rsidP="001F3071">
            <w:pPr>
              <w:rPr>
                <w:b/>
              </w:rPr>
            </w:pPr>
          </w:p>
        </w:tc>
        <w:tc>
          <w:tcPr>
            <w:tcW w:w="7110" w:type="dxa"/>
            <w:shd w:val="clear" w:color="auto" w:fill="auto"/>
          </w:tcPr>
          <w:p w:rsidR="001F3071" w:rsidRPr="001F3071" w:rsidRDefault="001F3071" w:rsidP="001F3071">
            <w:pPr>
              <w:jc w:val="both"/>
              <w:rPr>
                <w:i/>
                <w:sz w:val="16"/>
                <w:szCs w:val="16"/>
              </w:rPr>
            </w:pPr>
          </w:p>
          <w:p w:rsidR="001F3071" w:rsidRPr="001F3071" w:rsidRDefault="001F3071" w:rsidP="001F3071">
            <w:pPr>
              <w:rPr>
                <w:i/>
                <w:sz w:val="16"/>
                <w:szCs w:val="16"/>
              </w:rPr>
            </w:pPr>
            <w:r w:rsidRPr="001F3071">
              <w:rPr>
                <w:i/>
                <w:szCs w:val="22"/>
              </w:rPr>
              <w:t>What is the role that technical assistance plays in formulating and implementing an effective IP strategy?</w:t>
            </w:r>
            <w:r w:rsidRPr="001F3071">
              <w:rPr>
                <w:i/>
                <w:sz w:val="16"/>
                <w:szCs w:val="16"/>
              </w:rPr>
              <w:t xml:space="preserve"> </w:t>
            </w:r>
          </w:p>
          <w:p w:rsidR="001F3071" w:rsidRPr="001F3071" w:rsidRDefault="001F3071" w:rsidP="001F3071">
            <w:pPr>
              <w:rPr>
                <w:i/>
                <w:sz w:val="16"/>
                <w:szCs w:val="16"/>
              </w:rPr>
            </w:pPr>
          </w:p>
        </w:tc>
      </w:tr>
      <w:tr w:rsidR="001F3071" w:rsidRPr="001F3071" w:rsidTr="003D584D">
        <w:tc>
          <w:tcPr>
            <w:tcW w:w="2358" w:type="dxa"/>
            <w:shd w:val="clear" w:color="auto" w:fill="auto"/>
          </w:tcPr>
          <w:p w:rsidR="001F3071" w:rsidRPr="001F3071" w:rsidRDefault="001F3071" w:rsidP="001F3071">
            <w:pPr>
              <w:rPr>
                <w:sz w:val="16"/>
                <w:szCs w:val="16"/>
                <w:u w:val="single"/>
              </w:rPr>
            </w:pPr>
          </w:p>
          <w:p w:rsidR="001F3071" w:rsidRPr="001F3071" w:rsidRDefault="001F3071" w:rsidP="001F3071">
            <w:pPr>
              <w:numPr>
                <w:ilvl w:val="0"/>
                <w:numId w:val="31"/>
              </w:numPr>
              <w:ind w:left="330" w:hanging="330"/>
              <w:contextualSpacing/>
            </w:pPr>
            <w:r w:rsidRPr="001F3071">
              <w:rPr>
                <w:bCs/>
              </w:rPr>
              <w:t>Date</w:t>
            </w:r>
          </w:p>
          <w:p w:rsidR="001F3071" w:rsidRPr="001F3071" w:rsidRDefault="001F3071" w:rsidP="001F3071">
            <w:pPr>
              <w:rPr>
                <w:b/>
              </w:rPr>
            </w:pPr>
          </w:p>
        </w:tc>
        <w:tc>
          <w:tcPr>
            <w:tcW w:w="7110" w:type="dxa"/>
            <w:shd w:val="clear" w:color="auto" w:fill="auto"/>
          </w:tcPr>
          <w:p w:rsidR="001F3071" w:rsidRPr="001F3071" w:rsidRDefault="001F3071" w:rsidP="001F3071">
            <w:pPr>
              <w:rPr>
                <w:sz w:val="16"/>
                <w:szCs w:val="16"/>
              </w:rPr>
            </w:pPr>
          </w:p>
          <w:p w:rsidR="001F3071" w:rsidRPr="001F3071" w:rsidRDefault="001F3071" w:rsidP="001F3071">
            <w:pPr>
              <w:rPr>
                <w:i/>
                <w:sz w:val="16"/>
                <w:szCs w:val="16"/>
              </w:rPr>
            </w:pPr>
            <w:r w:rsidRPr="001F3071">
              <w:rPr>
                <w:szCs w:val="22"/>
              </w:rPr>
              <w:t>December 17, 2019</w:t>
            </w:r>
            <w:r w:rsidRPr="001F3071">
              <w:rPr>
                <w:i/>
              </w:rPr>
              <w:br/>
            </w:r>
          </w:p>
        </w:tc>
      </w:tr>
      <w:tr w:rsidR="001F3071" w:rsidRPr="001F3071" w:rsidTr="003D584D">
        <w:tc>
          <w:tcPr>
            <w:tcW w:w="2358" w:type="dxa"/>
            <w:shd w:val="clear" w:color="auto" w:fill="auto"/>
          </w:tcPr>
          <w:p w:rsidR="001F3071" w:rsidRPr="001F3071" w:rsidRDefault="001F3071" w:rsidP="001F3071">
            <w:pPr>
              <w:rPr>
                <w:bCs/>
                <w:sz w:val="16"/>
                <w:szCs w:val="16"/>
                <w:u w:val="single"/>
              </w:rPr>
            </w:pPr>
          </w:p>
          <w:p w:rsidR="001F3071" w:rsidRPr="001F3071" w:rsidRDefault="001F3071" w:rsidP="001F3071">
            <w:pPr>
              <w:numPr>
                <w:ilvl w:val="0"/>
                <w:numId w:val="31"/>
              </w:numPr>
              <w:ind w:left="420" w:hanging="450"/>
              <w:contextualSpacing/>
            </w:pPr>
            <w:r w:rsidRPr="001F3071">
              <w:rPr>
                <w:bCs/>
              </w:rPr>
              <w:t>Language</w:t>
            </w:r>
          </w:p>
          <w:p w:rsidR="001F3071" w:rsidRPr="001F3071" w:rsidRDefault="001F3071" w:rsidP="001F3071">
            <w:pPr>
              <w:rPr>
                <w:b/>
                <w:sz w:val="16"/>
                <w:szCs w:val="16"/>
              </w:rPr>
            </w:pPr>
          </w:p>
        </w:tc>
        <w:tc>
          <w:tcPr>
            <w:tcW w:w="7110" w:type="dxa"/>
            <w:shd w:val="clear" w:color="auto" w:fill="auto"/>
          </w:tcPr>
          <w:p w:rsidR="001F3071" w:rsidRPr="001F3071" w:rsidRDefault="001F3071" w:rsidP="001F3071">
            <w:pPr>
              <w:rPr>
                <w:i/>
                <w:sz w:val="16"/>
                <w:szCs w:val="16"/>
              </w:rPr>
            </w:pPr>
          </w:p>
          <w:p w:rsidR="001F3071" w:rsidRPr="001F3071" w:rsidRDefault="001F3071" w:rsidP="001F3071">
            <w:pPr>
              <w:rPr>
                <w:i/>
              </w:rPr>
            </w:pPr>
            <w:r w:rsidRPr="001F3071">
              <w:rPr>
                <w:szCs w:val="22"/>
              </w:rPr>
              <w:t>Chinese</w:t>
            </w:r>
          </w:p>
        </w:tc>
      </w:tr>
      <w:tr w:rsidR="001F3071" w:rsidRPr="001F3071" w:rsidTr="003D584D">
        <w:tc>
          <w:tcPr>
            <w:tcW w:w="2358" w:type="dxa"/>
            <w:shd w:val="clear" w:color="auto" w:fill="auto"/>
          </w:tcPr>
          <w:p w:rsidR="001F3071" w:rsidRPr="001F3071" w:rsidRDefault="001F3071" w:rsidP="001F3071">
            <w:pPr>
              <w:rPr>
                <w:bCs/>
                <w:sz w:val="16"/>
                <w:szCs w:val="16"/>
                <w:u w:val="single"/>
              </w:rPr>
            </w:pPr>
          </w:p>
          <w:p w:rsidR="001F3071" w:rsidRPr="001F3071" w:rsidRDefault="001F3071" w:rsidP="001F3071">
            <w:pPr>
              <w:numPr>
                <w:ilvl w:val="0"/>
                <w:numId w:val="31"/>
              </w:numPr>
              <w:ind w:left="420" w:hanging="450"/>
              <w:contextualSpacing/>
            </w:pPr>
            <w:r w:rsidRPr="001F3071">
              <w:rPr>
                <w:bCs/>
              </w:rPr>
              <w:t>Duration</w:t>
            </w:r>
          </w:p>
          <w:p w:rsidR="001F3071" w:rsidRPr="001F3071" w:rsidRDefault="001F3071" w:rsidP="001F3071">
            <w:pPr>
              <w:rPr>
                <w:b/>
              </w:rPr>
            </w:pPr>
          </w:p>
          <w:p w:rsidR="001F3071" w:rsidRPr="001F3071" w:rsidRDefault="001F3071" w:rsidP="001F3071">
            <w:pPr>
              <w:rPr>
                <w:b/>
              </w:rPr>
            </w:pPr>
          </w:p>
        </w:tc>
        <w:tc>
          <w:tcPr>
            <w:tcW w:w="7110" w:type="dxa"/>
            <w:shd w:val="clear" w:color="auto" w:fill="auto"/>
          </w:tcPr>
          <w:p w:rsidR="001F3071" w:rsidRPr="001F3071" w:rsidRDefault="001F3071" w:rsidP="001F3071">
            <w:pPr>
              <w:rPr>
                <w:sz w:val="16"/>
                <w:szCs w:val="16"/>
              </w:rPr>
            </w:pPr>
          </w:p>
          <w:p w:rsidR="001F3071" w:rsidRPr="001F3071" w:rsidRDefault="001F3071" w:rsidP="001F3071">
            <w:pPr>
              <w:rPr>
                <w:szCs w:val="22"/>
              </w:rPr>
            </w:pPr>
            <w:r w:rsidRPr="001F3071">
              <w:rPr>
                <w:szCs w:val="22"/>
              </w:rPr>
              <w:t>Scheduled duration: 1 hour</w:t>
            </w:r>
          </w:p>
          <w:p w:rsidR="001F3071" w:rsidRPr="001F3071" w:rsidRDefault="001F3071" w:rsidP="001F3071">
            <w:pPr>
              <w:rPr>
                <w:szCs w:val="22"/>
              </w:rPr>
            </w:pPr>
            <w:r w:rsidRPr="001F3071">
              <w:rPr>
                <w:szCs w:val="22"/>
              </w:rPr>
              <w:t>Actual duration: 1 hour</w:t>
            </w:r>
          </w:p>
          <w:p w:rsidR="001F3071" w:rsidRPr="001F3071" w:rsidRDefault="001F3071" w:rsidP="001F3071">
            <w:pPr>
              <w:rPr>
                <w:i/>
                <w:sz w:val="16"/>
                <w:szCs w:val="16"/>
              </w:rPr>
            </w:pPr>
          </w:p>
        </w:tc>
      </w:tr>
      <w:tr w:rsidR="001F3071" w:rsidRPr="001F3071" w:rsidTr="003D584D">
        <w:trPr>
          <w:trHeight w:val="737"/>
        </w:trPr>
        <w:tc>
          <w:tcPr>
            <w:tcW w:w="2358" w:type="dxa"/>
            <w:shd w:val="clear" w:color="auto" w:fill="auto"/>
          </w:tcPr>
          <w:p w:rsidR="001F3071" w:rsidRPr="001F3071" w:rsidRDefault="001F3071" w:rsidP="001F3071">
            <w:pPr>
              <w:rPr>
                <w:bCs/>
                <w:sz w:val="16"/>
                <w:szCs w:val="16"/>
                <w:u w:val="single"/>
              </w:rPr>
            </w:pPr>
          </w:p>
          <w:p w:rsidR="001F3071" w:rsidRPr="001F3071" w:rsidRDefault="001F3071" w:rsidP="001F3071">
            <w:pPr>
              <w:numPr>
                <w:ilvl w:val="0"/>
                <w:numId w:val="31"/>
              </w:numPr>
              <w:ind w:left="420" w:hanging="420"/>
              <w:contextualSpacing/>
              <w:rPr>
                <w:bCs/>
              </w:rPr>
            </w:pPr>
            <w:r w:rsidRPr="001F3071">
              <w:t xml:space="preserve">Link to </w:t>
            </w:r>
            <w:r w:rsidRPr="001F3071">
              <w:rPr>
                <w:bCs/>
              </w:rPr>
              <w:t>video</w:t>
            </w:r>
            <w:r w:rsidRPr="001F3071">
              <w:t xml:space="preserve"> recording</w:t>
            </w:r>
          </w:p>
          <w:p w:rsidR="001F3071" w:rsidRPr="001F3071" w:rsidRDefault="001F3071" w:rsidP="001F3071">
            <w:pPr>
              <w:rPr>
                <w:u w:val="single"/>
              </w:rPr>
            </w:pPr>
          </w:p>
        </w:tc>
        <w:tc>
          <w:tcPr>
            <w:tcW w:w="7110" w:type="dxa"/>
            <w:shd w:val="clear" w:color="auto" w:fill="auto"/>
          </w:tcPr>
          <w:p w:rsidR="001F3071" w:rsidRPr="001F3071" w:rsidRDefault="001F3071" w:rsidP="001F3071">
            <w:pPr>
              <w:rPr>
                <w:sz w:val="16"/>
                <w:szCs w:val="16"/>
              </w:rPr>
            </w:pPr>
          </w:p>
          <w:p w:rsidR="001F3071" w:rsidRPr="001F3071" w:rsidRDefault="001A0475" w:rsidP="001F3071">
            <w:pPr>
              <w:rPr>
                <w:i/>
              </w:rPr>
            </w:pPr>
            <w:hyperlink r:id="rId29" w:history="1">
              <w:r w:rsidR="001F3071" w:rsidRPr="001F3071">
                <w:rPr>
                  <w:color w:val="0000FF"/>
                  <w:u w:val="single"/>
                </w:rPr>
                <w:t>https://www.wipo.int/meetings/en/details.jsp?meeting_id=55226</w:t>
              </w:r>
            </w:hyperlink>
          </w:p>
        </w:tc>
      </w:tr>
      <w:tr w:rsidR="001F3071" w:rsidRPr="001F3071" w:rsidTr="003D584D">
        <w:tc>
          <w:tcPr>
            <w:tcW w:w="2358" w:type="dxa"/>
            <w:shd w:val="clear" w:color="auto" w:fill="auto"/>
          </w:tcPr>
          <w:p w:rsidR="001F3071" w:rsidRPr="001F3071" w:rsidRDefault="001F3071" w:rsidP="001F3071">
            <w:pPr>
              <w:rPr>
                <w:bCs/>
                <w:sz w:val="16"/>
                <w:szCs w:val="16"/>
                <w:u w:val="single"/>
              </w:rPr>
            </w:pPr>
          </w:p>
          <w:p w:rsidR="001F3071" w:rsidRPr="001F3071" w:rsidRDefault="001F3071" w:rsidP="001F3071">
            <w:pPr>
              <w:numPr>
                <w:ilvl w:val="0"/>
                <w:numId w:val="31"/>
              </w:numPr>
              <w:ind w:left="420" w:hanging="420"/>
              <w:contextualSpacing/>
            </w:pPr>
            <w:r w:rsidRPr="001F3071">
              <w:t xml:space="preserve">Key </w:t>
            </w:r>
            <w:r w:rsidRPr="001F3071">
              <w:rPr>
                <w:bCs/>
              </w:rPr>
              <w:t>WIPO</w:t>
            </w:r>
            <w:r w:rsidRPr="001F3071">
              <w:t xml:space="preserve"> Divisions / Sectors Involved</w:t>
            </w:r>
          </w:p>
        </w:tc>
        <w:tc>
          <w:tcPr>
            <w:tcW w:w="7110" w:type="dxa"/>
            <w:shd w:val="clear" w:color="auto" w:fill="auto"/>
          </w:tcPr>
          <w:p w:rsidR="001F3071" w:rsidRPr="001F3071" w:rsidRDefault="001F3071" w:rsidP="001F3071">
            <w:pPr>
              <w:rPr>
                <w:sz w:val="16"/>
                <w:szCs w:val="16"/>
              </w:rPr>
            </w:pPr>
          </w:p>
          <w:p w:rsidR="001F3071" w:rsidRPr="001F3071" w:rsidRDefault="001F3071" w:rsidP="001F3071">
            <w:pPr>
              <w:rPr>
                <w:szCs w:val="22"/>
              </w:rPr>
            </w:pPr>
            <w:r w:rsidRPr="001F3071">
              <w:rPr>
                <w:szCs w:val="22"/>
              </w:rPr>
              <w:t>Development Agenda Coordination Division</w:t>
            </w:r>
          </w:p>
          <w:p w:rsidR="001F3071" w:rsidRPr="001F3071" w:rsidRDefault="001F3071" w:rsidP="001F3071">
            <w:pPr>
              <w:rPr>
                <w:szCs w:val="22"/>
              </w:rPr>
            </w:pPr>
            <w:r w:rsidRPr="001F3071">
              <w:rPr>
                <w:szCs w:val="22"/>
              </w:rPr>
              <w:t>WIPO Office in China</w:t>
            </w:r>
          </w:p>
          <w:p w:rsidR="001F3071" w:rsidRPr="001F3071" w:rsidRDefault="001F3071" w:rsidP="001F3071">
            <w:pPr>
              <w:rPr>
                <w:szCs w:val="22"/>
              </w:rPr>
            </w:pPr>
            <w:r w:rsidRPr="001F3071">
              <w:rPr>
                <w:szCs w:val="22"/>
              </w:rPr>
              <w:t>Information and Communication Technology Department</w:t>
            </w:r>
          </w:p>
          <w:p w:rsidR="001F3071" w:rsidRPr="001F3071" w:rsidRDefault="001F3071" w:rsidP="001F3071">
            <w:pPr>
              <w:rPr>
                <w:szCs w:val="22"/>
              </w:rPr>
            </w:pPr>
            <w:r w:rsidRPr="001F3071">
              <w:rPr>
                <w:szCs w:val="22"/>
              </w:rPr>
              <w:t>Publications Division</w:t>
            </w:r>
          </w:p>
          <w:p w:rsidR="001F3071" w:rsidRPr="001F3071" w:rsidRDefault="001F3071" w:rsidP="001F3071">
            <w:pPr>
              <w:rPr>
                <w:szCs w:val="22"/>
              </w:rPr>
            </w:pPr>
            <w:r w:rsidRPr="001F3071">
              <w:rPr>
                <w:szCs w:val="22"/>
              </w:rPr>
              <w:t>News and Media Division</w:t>
            </w:r>
          </w:p>
          <w:p w:rsidR="001F3071" w:rsidRPr="001F3071" w:rsidRDefault="001F3071" w:rsidP="001F3071">
            <w:pPr>
              <w:rPr>
                <w:sz w:val="16"/>
                <w:szCs w:val="16"/>
              </w:rPr>
            </w:pPr>
          </w:p>
        </w:tc>
      </w:tr>
      <w:tr w:rsidR="001F3071" w:rsidRPr="001F3071" w:rsidDel="00196374" w:rsidTr="003D584D">
        <w:tc>
          <w:tcPr>
            <w:tcW w:w="2358" w:type="dxa"/>
            <w:shd w:val="clear" w:color="auto" w:fill="auto"/>
          </w:tcPr>
          <w:p w:rsidR="001F3071" w:rsidRPr="001F3071" w:rsidRDefault="001F3071" w:rsidP="001F3071">
            <w:pPr>
              <w:rPr>
                <w:bCs/>
                <w:sz w:val="16"/>
                <w:szCs w:val="16"/>
                <w:u w:val="single"/>
              </w:rPr>
            </w:pPr>
          </w:p>
          <w:p w:rsidR="001F3071" w:rsidRPr="001F3071" w:rsidDel="00196374" w:rsidRDefault="001F3071" w:rsidP="001F3071">
            <w:pPr>
              <w:numPr>
                <w:ilvl w:val="0"/>
                <w:numId w:val="31"/>
              </w:numPr>
              <w:ind w:left="420" w:hanging="450"/>
              <w:contextualSpacing/>
            </w:pPr>
            <w:r w:rsidRPr="001F3071">
              <w:t xml:space="preserve">Structure and </w:t>
            </w:r>
            <w:r w:rsidRPr="001F3071">
              <w:rPr>
                <w:bCs/>
              </w:rPr>
              <w:t>presenters</w:t>
            </w:r>
            <w:r w:rsidRPr="001F3071">
              <w:t xml:space="preserve"> of the webinar</w:t>
            </w:r>
            <w:r w:rsidRPr="001F3071" w:rsidDel="00196374">
              <w:t xml:space="preserve"> </w:t>
            </w:r>
          </w:p>
        </w:tc>
        <w:tc>
          <w:tcPr>
            <w:tcW w:w="7110" w:type="dxa"/>
            <w:shd w:val="clear" w:color="auto" w:fill="auto"/>
            <w:vAlign w:val="center"/>
          </w:tcPr>
          <w:p w:rsidR="001F3071" w:rsidRPr="001F3071" w:rsidRDefault="001F3071" w:rsidP="001F3071">
            <w:pPr>
              <w:rPr>
                <w:sz w:val="16"/>
                <w:szCs w:val="16"/>
              </w:rPr>
            </w:pPr>
          </w:p>
          <w:p w:rsidR="001F3071" w:rsidRPr="001F3071" w:rsidRDefault="001F3071" w:rsidP="001F3071">
            <w:pPr>
              <w:rPr>
                <w:szCs w:val="22"/>
              </w:rPr>
            </w:pPr>
            <w:r w:rsidRPr="001F3071">
              <w:rPr>
                <w:szCs w:val="22"/>
              </w:rPr>
              <w:t xml:space="preserve">Opening by Ms. Wang Yi, </w:t>
            </w:r>
            <w:r w:rsidRPr="001F3071">
              <w:rPr>
                <w:szCs w:val="22"/>
                <w:lang w:val="en"/>
              </w:rPr>
              <w:t>Senior Counsellor</w:t>
            </w:r>
            <w:r w:rsidRPr="001F3071">
              <w:rPr>
                <w:szCs w:val="22"/>
              </w:rPr>
              <w:t xml:space="preserve">, WIPO Office in China </w:t>
            </w:r>
          </w:p>
          <w:p w:rsidR="001F3071" w:rsidRPr="001F3071" w:rsidRDefault="001F3071" w:rsidP="001F3071">
            <w:pPr>
              <w:rPr>
                <w:sz w:val="16"/>
                <w:szCs w:val="16"/>
              </w:rPr>
            </w:pPr>
          </w:p>
          <w:p w:rsidR="001F3071" w:rsidRPr="001F3071" w:rsidRDefault="001F3071" w:rsidP="001F3071">
            <w:pPr>
              <w:rPr>
                <w:szCs w:val="22"/>
              </w:rPr>
            </w:pPr>
            <w:r w:rsidRPr="001F3071">
              <w:rPr>
                <w:szCs w:val="22"/>
              </w:rPr>
              <w:t>Presentation by Mr. Xiaoqing  Feng, Professor of law, Director of  Institute of Intellectual Property Law, China University of Political Science and Law; Vice Chairman of China Intellectual Property Law Research Association</w:t>
            </w:r>
          </w:p>
          <w:p w:rsidR="001F3071" w:rsidRPr="001F3071" w:rsidRDefault="001F3071" w:rsidP="001F3071">
            <w:pPr>
              <w:rPr>
                <w:sz w:val="16"/>
                <w:szCs w:val="16"/>
              </w:rPr>
            </w:pPr>
          </w:p>
          <w:p w:rsidR="001F3071" w:rsidRPr="001F3071" w:rsidRDefault="001F3071" w:rsidP="001F3071">
            <w:pPr>
              <w:rPr>
                <w:szCs w:val="22"/>
              </w:rPr>
            </w:pPr>
            <w:r w:rsidRPr="001F3071">
              <w:rPr>
                <w:szCs w:val="22"/>
              </w:rPr>
              <w:t xml:space="preserve">Question &amp; Answer (Q&amp;A) session, moderated by Ms. Wang Yi </w:t>
            </w:r>
          </w:p>
          <w:p w:rsidR="001F3071" w:rsidRPr="001F3071" w:rsidDel="00196374" w:rsidRDefault="001F3071" w:rsidP="001F3071">
            <w:pPr>
              <w:rPr>
                <w:sz w:val="16"/>
                <w:szCs w:val="16"/>
              </w:rPr>
            </w:pPr>
          </w:p>
        </w:tc>
      </w:tr>
      <w:tr w:rsidR="001F3071" w:rsidRPr="001F3071" w:rsidTr="003D584D">
        <w:tc>
          <w:tcPr>
            <w:tcW w:w="9468" w:type="dxa"/>
            <w:gridSpan w:val="2"/>
            <w:shd w:val="clear" w:color="auto" w:fill="auto"/>
          </w:tcPr>
          <w:p w:rsidR="001F3071" w:rsidRPr="001F3071" w:rsidRDefault="001F3071" w:rsidP="001F3071">
            <w:pPr>
              <w:rPr>
                <w:sz w:val="16"/>
                <w:szCs w:val="16"/>
              </w:rPr>
            </w:pPr>
          </w:p>
          <w:p w:rsidR="001F3071" w:rsidRPr="001F3071" w:rsidRDefault="001F3071" w:rsidP="001F3071">
            <w:pPr>
              <w:numPr>
                <w:ilvl w:val="0"/>
                <w:numId w:val="31"/>
              </w:numPr>
              <w:ind w:left="420" w:hanging="420"/>
              <w:contextualSpacing/>
              <w:rPr>
                <w:sz w:val="16"/>
                <w:szCs w:val="16"/>
              </w:rPr>
            </w:pPr>
            <w:r w:rsidRPr="001F3071">
              <w:t>Summary of the content of the presentation</w:t>
            </w:r>
          </w:p>
          <w:p w:rsidR="001F3071" w:rsidRPr="001F3071" w:rsidRDefault="001F3071" w:rsidP="001F3071">
            <w:pPr>
              <w:ind w:left="720"/>
              <w:contextualSpacing/>
              <w:rPr>
                <w:sz w:val="16"/>
                <w:szCs w:val="16"/>
              </w:rPr>
            </w:pPr>
          </w:p>
        </w:tc>
      </w:tr>
      <w:tr w:rsidR="001F3071" w:rsidRPr="001F3071" w:rsidTr="003D584D">
        <w:tc>
          <w:tcPr>
            <w:tcW w:w="9468" w:type="dxa"/>
            <w:gridSpan w:val="2"/>
            <w:shd w:val="clear" w:color="auto" w:fill="auto"/>
            <w:vAlign w:val="center"/>
          </w:tcPr>
          <w:p w:rsidR="001F3071" w:rsidRPr="001F3071" w:rsidRDefault="001F3071" w:rsidP="001F3071">
            <w:pPr>
              <w:rPr>
                <w:sz w:val="16"/>
                <w:szCs w:val="16"/>
              </w:rPr>
            </w:pPr>
          </w:p>
          <w:p w:rsidR="001F3071" w:rsidRPr="001F3071" w:rsidRDefault="001F3071" w:rsidP="001F3071">
            <w:pPr>
              <w:rPr>
                <w:szCs w:val="22"/>
              </w:rPr>
            </w:pPr>
            <w:r w:rsidRPr="001F3071">
              <w:rPr>
                <w:szCs w:val="22"/>
              </w:rPr>
              <w:t xml:space="preserve">The webinar explored the different categories of technical assistance delivered by WIPO, such as: assistance in the development of national IP strategies and development plans; providing technical and administrative infrastructure; capacity building; legislative assistance; development agenda projects, etc., covering the entire process of IP creation: protection, use and management.  </w:t>
            </w:r>
          </w:p>
          <w:p w:rsidR="001F3071" w:rsidRPr="001F3071" w:rsidRDefault="001F3071" w:rsidP="001F3071">
            <w:pPr>
              <w:rPr>
                <w:sz w:val="16"/>
                <w:szCs w:val="16"/>
              </w:rPr>
            </w:pPr>
          </w:p>
          <w:p w:rsidR="001F3071" w:rsidRPr="001F3071" w:rsidRDefault="001F3071" w:rsidP="001F3071">
            <w:pPr>
              <w:rPr>
                <w:szCs w:val="22"/>
              </w:rPr>
            </w:pPr>
            <w:r w:rsidRPr="001F3071">
              <w:rPr>
                <w:szCs w:val="22"/>
              </w:rPr>
              <w:t>It further highlighted the long-term and fruitful cooperation between WIPO and China, in particular in the process of the development of the Chinese IP system reform and a more effective IP operations system.  By providing various types of technical assistance support, WIPO has promoted the effective implementation of the Chinese IP legislation and system, and has supported China in formulating and implementing its national IP strategy.</w:t>
            </w:r>
          </w:p>
          <w:p w:rsidR="001F3071" w:rsidRPr="001F3071" w:rsidRDefault="001F3071" w:rsidP="001F3071">
            <w:pPr>
              <w:rPr>
                <w:sz w:val="16"/>
                <w:szCs w:val="16"/>
              </w:rPr>
            </w:pPr>
          </w:p>
          <w:p w:rsidR="001F3071" w:rsidRPr="001F3071" w:rsidRDefault="001F3071" w:rsidP="001F3071">
            <w:pPr>
              <w:rPr>
                <w:szCs w:val="22"/>
              </w:rPr>
            </w:pPr>
            <w:r w:rsidRPr="001F3071">
              <w:rPr>
                <w:szCs w:val="22"/>
              </w:rPr>
              <w:lastRenderedPageBreak/>
              <w:t xml:space="preserve">The formulation and implementation of the Chinese national IP strategy </w:t>
            </w:r>
            <w:proofErr w:type="gramStart"/>
            <w:r w:rsidRPr="001F3071">
              <w:rPr>
                <w:szCs w:val="22"/>
              </w:rPr>
              <w:t>was based</w:t>
            </w:r>
            <w:proofErr w:type="gramEnd"/>
            <w:r w:rsidRPr="001F3071">
              <w:rPr>
                <w:szCs w:val="22"/>
              </w:rPr>
              <w:t xml:space="preserve"> on the premise of building and improving the Chinese IP legislation system, which is a fundamental requirement for China’s economic and legal development.</w:t>
            </w:r>
          </w:p>
          <w:p w:rsidR="001F3071" w:rsidRPr="001F3071" w:rsidRDefault="001F3071" w:rsidP="001F3071">
            <w:pPr>
              <w:rPr>
                <w:sz w:val="16"/>
                <w:szCs w:val="16"/>
              </w:rPr>
            </w:pPr>
          </w:p>
          <w:p w:rsidR="001F3071" w:rsidRPr="001F3071" w:rsidRDefault="001F3071" w:rsidP="001F3071">
            <w:pPr>
              <w:rPr>
                <w:szCs w:val="22"/>
              </w:rPr>
            </w:pPr>
            <w:r w:rsidRPr="001F3071">
              <w:rPr>
                <w:szCs w:val="22"/>
              </w:rPr>
              <w:t>The content of the presentation was built around the following structure:</w:t>
            </w:r>
          </w:p>
          <w:p w:rsidR="001F3071" w:rsidRPr="001F3071" w:rsidRDefault="001F3071" w:rsidP="001F3071">
            <w:pPr>
              <w:rPr>
                <w:szCs w:val="22"/>
              </w:rPr>
            </w:pPr>
          </w:p>
          <w:p w:rsidR="001F3071" w:rsidRPr="001F3071" w:rsidRDefault="001F3071" w:rsidP="001F3071">
            <w:pPr>
              <w:spacing w:line="320" w:lineRule="exact"/>
              <w:rPr>
                <w:bCs/>
                <w:szCs w:val="22"/>
                <w:u w:val="single"/>
              </w:rPr>
            </w:pPr>
            <w:r w:rsidRPr="001F3071">
              <w:rPr>
                <w:bCs/>
                <w:szCs w:val="22"/>
                <w:u w:val="single"/>
              </w:rPr>
              <w:t xml:space="preserve">I. WIPO’s technical assistance to China within the scope of the CDIP </w:t>
            </w:r>
          </w:p>
          <w:p w:rsidR="001F3071" w:rsidRPr="001F3071" w:rsidRDefault="001F3071" w:rsidP="001F3071">
            <w:pPr>
              <w:rPr>
                <w:szCs w:val="22"/>
              </w:rPr>
            </w:pPr>
          </w:p>
          <w:p w:rsidR="001F3071" w:rsidRPr="001F3071" w:rsidRDefault="001F3071" w:rsidP="001F3071">
            <w:pPr>
              <w:rPr>
                <w:szCs w:val="22"/>
              </w:rPr>
            </w:pPr>
            <w:r w:rsidRPr="001F3071">
              <w:rPr>
                <w:szCs w:val="22"/>
              </w:rPr>
              <w:t xml:space="preserve">In this section, the presentation highlighted WIPO’s role in the development of the Chinese national IP strategy outline, and its continuous role in improving Chinese IP laws and regulation, as well as its ability to create, use, protect and manage IP, to build an innovative country.  China has now become a model for developing countries to implement national intellectual property strategies. </w:t>
            </w:r>
          </w:p>
          <w:p w:rsidR="001F3071" w:rsidRPr="001F3071" w:rsidRDefault="001F3071" w:rsidP="001F3071">
            <w:pPr>
              <w:rPr>
                <w:szCs w:val="22"/>
              </w:rPr>
            </w:pPr>
          </w:p>
          <w:p w:rsidR="001F3071" w:rsidRPr="001F3071" w:rsidRDefault="001F3071" w:rsidP="001F3071">
            <w:pPr>
              <w:rPr>
                <w:szCs w:val="22"/>
              </w:rPr>
            </w:pPr>
            <w:r w:rsidRPr="001F3071">
              <w:rPr>
                <w:szCs w:val="22"/>
              </w:rPr>
              <w:t xml:space="preserve">The presentation also highlighted that at the request of the Chinese Government, WIPO has provided legislative advice to the Chinese IP legislation and related IP policy formulation on many occasions, and supported the Chinese Government to actively introduce international IP rules in its legislative processes and harmonize it with the international rules.  China also works closely with WIPO to promote the use of the </w:t>
            </w:r>
            <w:proofErr w:type="spellStart"/>
            <w:r w:rsidRPr="001F3071">
              <w:rPr>
                <w:szCs w:val="22"/>
              </w:rPr>
              <w:t>PCT</w:t>
            </w:r>
            <w:proofErr w:type="spellEnd"/>
            <w:r w:rsidRPr="001F3071">
              <w:rPr>
                <w:szCs w:val="22"/>
              </w:rPr>
              <w:t xml:space="preserve"> in China, and to provide guidance to companies </w:t>
            </w:r>
            <w:proofErr w:type="gramStart"/>
            <w:r w:rsidRPr="001F3071">
              <w:rPr>
                <w:szCs w:val="22"/>
              </w:rPr>
              <w:t>to effectively use</w:t>
            </w:r>
            <w:proofErr w:type="gramEnd"/>
            <w:r w:rsidRPr="001F3071">
              <w:rPr>
                <w:szCs w:val="22"/>
              </w:rPr>
              <w:t xml:space="preserve"> the Hague System according to the needs of the users.  Since 2011, WIPO has been cooperating with China’s trademark authorities every year, to promote the implementation of the Madrid System for the International Registration of Trademarks in China.  Moreover, WIPO has begun cooperation with the Chinese Government and the Judicial Department to promote Alternative Dispute Resolution in Beijing, Shanghai, Shenzhen and other places in China.  Capacity building is another important area for cooperation between WIPO and China.  In that regard, WIPO cooperates with the China Intellectual Property Training Center, Chinese universities, and the </w:t>
            </w:r>
            <w:r w:rsidRPr="001F3071">
              <w:rPr>
                <w:bCs/>
                <w:szCs w:val="22"/>
              </w:rPr>
              <w:t>Supreme</w:t>
            </w:r>
            <w:r w:rsidRPr="001F3071">
              <w:rPr>
                <w:szCs w:val="22"/>
              </w:rPr>
              <w:t> People's </w:t>
            </w:r>
            <w:r w:rsidRPr="001F3071">
              <w:rPr>
                <w:bCs/>
                <w:szCs w:val="22"/>
              </w:rPr>
              <w:t>Court</w:t>
            </w:r>
            <w:r w:rsidRPr="001F3071">
              <w:rPr>
                <w:szCs w:val="22"/>
              </w:rPr>
              <w:t> of China.  It has also guided the work of the Technology Innovation Support Center (</w:t>
            </w:r>
            <w:proofErr w:type="spellStart"/>
            <w:r w:rsidRPr="001F3071">
              <w:rPr>
                <w:szCs w:val="22"/>
              </w:rPr>
              <w:t>TISC</w:t>
            </w:r>
            <w:proofErr w:type="spellEnd"/>
            <w:r w:rsidRPr="001F3071">
              <w:rPr>
                <w:szCs w:val="22"/>
              </w:rPr>
              <w:t>) in China. For example, a “WIPO Webinar on Establishing a Technology Innovation Support Center (</w:t>
            </w:r>
            <w:proofErr w:type="spellStart"/>
            <w:r w:rsidRPr="001F3071">
              <w:rPr>
                <w:szCs w:val="22"/>
              </w:rPr>
              <w:t>TISC</w:t>
            </w:r>
            <w:proofErr w:type="spellEnd"/>
            <w:r w:rsidRPr="001F3071">
              <w:rPr>
                <w:szCs w:val="22"/>
              </w:rPr>
              <w:t xml:space="preserve">) in China” </w:t>
            </w:r>
            <w:proofErr w:type="gramStart"/>
            <w:r w:rsidRPr="001F3071">
              <w:rPr>
                <w:szCs w:val="22"/>
              </w:rPr>
              <w:t>was held</w:t>
            </w:r>
            <w:proofErr w:type="gramEnd"/>
            <w:r w:rsidRPr="001F3071">
              <w:rPr>
                <w:szCs w:val="22"/>
              </w:rPr>
              <w:t xml:space="preserve"> in Beijing, and a pilot project of a technology innovation support center was conducted in cooperation with the China National Intellectual Property Office.</w:t>
            </w:r>
          </w:p>
          <w:p w:rsidR="001F3071" w:rsidRPr="001F3071" w:rsidRDefault="001F3071" w:rsidP="001F3071">
            <w:pPr>
              <w:rPr>
                <w:sz w:val="16"/>
                <w:szCs w:val="16"/>
              </w:rPr>
            </w:pPr>
          </w:p>
          <w:p w:rsidR="001F3071" w:rsidRPr="001F3071" w:rsidRDefault="001F3071" w:rsidP="001F3071">
            <w:pPr>
              <w:spacing w:line="320" w:lineRule="exact"/>
              <w:rPr>
                <w:bCs/>
                <w:szCs w:val="22"/>
                <w:u w:val="single"/>
              </w:rPr>
            </w:pPr>
            <w:r w:rsidRPr="001F3071">
              <w:rPr>
                <w:bCs/>
                <w:szCs w:val="22"/>
                <w:u w:val="single"/>
              </w:rPr>
              <w:t>II. China’s Experience and Practice in Providing Technical Assistance</w:t>
            </w:r>
          </w:p>
          <w:p w:rsidR="001F3071" w:rsidRPr="001F3071" w:rsidRDefault="001F3071" w:rsidP="001F3071">
            <w:pPr>
              <w:spacing w:line="320" w:lineRule="exact"/>
              <w:rPr>
                <w:b/>
                <w:bCs/>
                <w:szCs w:val="22"/>
              </w:rPr>
            </w:pPr>
          </w:p>
          <w:p w:rsidR="001F3071" w:rsidRPr="001F3071" w:rsidRDefault="001F3071" w:rsidP="001F3071">
            <w:pPr>
              <w:rPr>
                <w:szCs w:val="22"/>
              </w:rPr>
            </w:pPr>
            <w:r w:rsidRPr="001F3071">
              <w:rPr>
                <w:szCs w:val="22"/>
              </w:rPr>
              <w:t xml:space="preserve">The second section of the presentation focused on the implementation of China’s national IP strategy.  Its successful implementation </w:t>
            </w:r>
            <w:proofErr w:type="gramStart"/>
            <w:r w:rsidRPr="001F3071">
              <w:rPr>
                <w:szCs w:val="22"/>
              </w:rPr>
              <w:t>was particularly reflected</w:t>
            </w:r>
            <w:proofErr w:type="gramEnd"/>
            <w:r w:rsidRPr="001F3071">
              <w:rPr>
                <w:szCs w:val="22"/>
              </w:rPr>
              <w:t xml:space="preserve"> in the improvement of the IP creation ability, use, protection, and management, as well as the cultural atmosphere that has gradually formed an advancement of the international IP cooperation.  The Chinese practices and experiences mainly include:</w:t>
            </w:r>
          </w:p>
          <w:p w:rsidR="001F3071" w:rsidRPr="001F3071" w:rsidRDefault="001F3071" w:rsidP="001F3071">
            <w:pPr>
              <w:rPr>
                <w:szCs w:val="22"/>
              </w:rPr>
            </w:pPr>
          </w:p>
          <w:p w:rsidR="001F3071" w:rsidRPr="001F3071" w:rsidRDefault="001F3071" w:rsidP="001F3071">
            <w:pPr>
              <w:numPr>
                <w:ilvl w:val="0"/>
                <w:numId w:val="32"/>
              </w:numPr>
              <w:contextualSpacing/>
              <w:rPr>
                <w:szCs w:val="22"/>
              </w:rPr>
            </w:pPr>
            <w:proofErr w:type="gramStart"/>
            <w:r w:rsidRPr="001F3071">
              <w:rPr>
                <w:szCs w:val="22"/>
              </w:rPr>
              <w:t xml:space="preserve">promoting and guiding the formulation and effective implementation of intellectual property strategies in regions, localities, industries, and enterprises; (b) continuously improving the level of IP protection in the country in accordance with economic and social development requirements, and strengthening the law enforcement, implementing strict IP protection, highlighting the balanced mechanism of IP protection; (c) establishing an enterprise-oriented, market-oriented, highly integrated industry-university-research technology innovation system, and enhancing the important role of the market in resource allocation and guidance, and the role of governments and enterprises in advancing the implementation of IP strategies; (d) taking effective measures to promote the effective operation of IP; (e) comprehensively </w:t>
            </w:r>
            <w:r w:rsidRPr="001F3071">
              <w:rPr>
                <w:szCs w:val="22"/>
              </w:rPr>
              <w:lastRenderedPageBreak/>
              <w:t>advancing the modernization of national governance and governance capabilities of IP institutions and achieving diversified social participation, reforming national and local IP management systems, and continuously improving the modern governance of IP; (f) taking advantage of opportunities with international cooperation to enhance China’s resilience in international IP affairs, and enhancing China’s role as a responsible IP country image to advance global governance and advocacy in China in the context of the new international political and economic order of IP rights that is fair, reasonable, and mutually beneficial under the concept of a community of shared future for humankind; and lastly (g) persevering in the cultivation of IP culture, and raising the nation’s IP awareness.</w:t>
            </w:r>
            <w:proofErr w:type="gramEnd"/>
          </w:p>
          <w:p w:rsidR="001F3071" w:rsidRPr="001F3071" w:rsidRDefault="001F3071" w:rsidP="001F3071">
            <w:pPr>
              <w:rPr>
                <w:szCs w:val="22"/>
              </w:rPr>
            </w:pPr>
          </w:p>
          <w:p w:rsidR="001F3071" w:rsidRPr="001F3071" w:rsidRDefault="001F3071" w:rsidP="001F3071">
            <w:pPr>
              <w:spacing w:line="320" w:lineRule="exact"/>
              <w:rPr>
                <w:bCs/>
                <w:szCs w:val="22"/>
                <w:u w:val="single"/>
              </w:rPr>
            </w:pPr>
            <w:r w:rsidRPr="001F3071">
              <w:rPr>
                <w:bCs/>
                <w:szCs w:val="22"/>
                <w:u w:val="single"/>
              </w:rPr>
              <w:t>III. Impact of WIPO Technical Assistance on IP Development in China</w:t>
            </w:r>
          </w:p>
          <w:p w:rsidR="001F3071" w:rsidRPr="001F3071" w:rsidRDefault="001F3071" w:rsidP="001F3071">
            <w:pPr>
              <w:rPr>
                <w:szCs w:val="22"/>
              </w:rPr>
            </w:pPr>
          </w:p>
          <w:p w:rsidR="001F3071" w:rsidRPr="001F3071" w:rsidRDefault="001F3071" w:rsidP="001F3071">
            <w:pPr>
              <w:rPr>
                <w:szCs w:val="22"/>
              </w:rPr>
            </w:pPr>
            <w:r w:rsidRPr="001F3071">
              <w:rPr>
                <w:szCs w:val="22"/>
              </w:rPr>
              <w:t xml:space="preserve">This section emphasized the active and effective method of delivering technical assistance that WIPO has adopted which lead to great results in China’s development.  WIPO’s technical assistance method </w:t>
            </w:r>
            <w:proofErr w:type="gramStart"/>
            <w:r w:rsidRPr="001F3071">
              <w:rPr>
                <w:szCs w:val="22"/>
              </w:rPr>
              <w:t>is tailored</w:t>
            </w:r>
            <w:proofErr w:type="gramEnd"/>
            <w:r w:rsidRPr="001F3071">
              <w:rPr>
                <w:szCs w:val="22"/>
              </w:rPr>
              <w:t xml:space="preserve"> to the countries’ needs and that plays a positive role in promoting the development of IP in the Chinese context. </w:t>
            </w:r>
          </w:p>
          <w:p w:rsidR="001F3071" w:rsidRPr="001F3071" w:rsidRDefault="001F3071" w:rsidP="001F3071">
            <w:pPr>
              <w:ind w:firstLineChars="100" w:firstLine="160"/>
              <w:rPr>
                <w:sz w:val="16"/>
                <w:szCs w:val="16"/>
              </w:rPr>
            </w:pPr>
          </w:p>
          <w:p w:rsidR="001F3071" w:rsidRPr="001F3071" w:rsidRDefault="001F3071" w:rsidP="001F3071">
            <w:pPr>
              <w:spacing w:line="320" w:lineRule="exact"/>
              <w:rPr>
                <w:bCs/>
                <w:szCs w:val="22"/>
                <w:u w:val="single"/>
              </w:rPr>
            </w:pPr>
            <w:r w:rsidRPr="001F3071">
              <w:rPr>
                <w:bCs/>
                <w:szCs w:val="22"/>
                <w:u w:val="single"/>
              </w:rPr>
              <w:t>IV. Prospects of WIPO's Technical Assistance to China</w:t>
            </w:r>
          </w:p>
          <w:p w:rsidR="001F3071" w:rsidRPr="001F3071" w:rsidRDefault="001F3071" w:rsidP="001F3071">
            <w:pPr>
              <w:spacing w:line="320" w:lineRule="exact"/>
              <w:rPr>
                <w:b/>
                <w:bCs/>
                <w:szCs w:val="22"/>
              </w:rPr>
            </w:pPr>
          </w:p>
          <w:p w:rsidR="001F3071" w:rsidRPr="001F3071" w:rsidRDefault="001F3071" w:rsidP="001F3071">
            <w:pPr>
              <w:rPr>
                <w:szCs w:val="22"/>
              </w:rPr>
            </w:pPr>
            <w:r w:rsidRPr="001F3071">
              <w:rPr>
                <w:szCs w:val="22"/>
              </w:rPr>
              <w:t>The fourth section of the presentation provided an overview of the future prospects of WIPO’s technical assistance in China, through its cooperation with the State Intellectual Property Office of China.  Some examples of the future technical assistance activities are listed below:</w:t>
            </w:r>
          </w:p>
          <w:p w:rsidR="001F3071" w:rsidRPr="001F3071" w:rsidRDefault="001F3071" w:rsidP="001F3071">
            <w:pPr>
              <w:rPr>
                <w:szCs w:val="22"/>
              </w:rPr>
            </w:pPr>
          </w:p>
          <w:p w:rsidR="001F3071" w:rsidRPr="001F3071" w:rsidRDefault="001F3071" w:rsidP="001F3071">
            <w:pPr>
              <w:numPr>
                <w:ilvl w:val="0"/>
                <w:numId w:val="34"/>
              </w:numPr>
              <w:ind w:left="160"/>
              <w:contextualSpacing/>
              <w:rPr>
                <w:szCs w:val="22"/>
              </w:rPr>
            </w:pPr>
            <w:r w:rsidRPr="001F3071">
              <w:rPr>
                <w:bCs/>
                <w:i/>
                <w:iCs/>
                <w:szCs w:val="22"/>
              </w:rPr>
              <w:t>The cooperation on intellectual property rights in the “Belt and Road” initiative has broad prospects.</w:t>
            </w:r>
            <w:r w:rsidRPr="001F3071">
              <w:rPr>
                <w:b/>
                <w:bCs/>
                <w:i/>
                <w:iCs/>
                <w:szCs w:val="22"/>
              </w:rPr>
              <w:t xml:space="preserve">  </w:t>
            </w:r>
            <w:r w:rsidRPr="001F3071">
              <w:rPr>
                <w:szCs w:val="22"/>
              </w:rPr>
              <w:t xml:space="preserve">With the support of WIPO, China has successfully held high-level “Belt and Road” </w:t>
            </w:r>
            <w:proofErr w:type="spellStart"/>
            <w:r w:rsidRPr="001F3071">
              <w:rPr>
                <w:szCs w:val="22"/>
              </w:rPr>
              <w:t>IPR</w:t>
            </w:r>
            <w:proofErr w:type="spellEnd"/>
            <w:r w:rsidRPr="001F3071">
              <w:rPr>
                <w:szCs w:val="22"/>
              </w:rPr>
              <w:t xml:space="preserve"> meetings, and established a “Belt and Road” </w:t>
            </w:r>
            <w:proofErr w:type="spellStart"/>
            <w:r w:rsidRPr="001F3071">
              <w:rPr>
                <w:szCs w:val="22"/>
              </w:rPr>
              <w:t>IPR</w:t>
            </w:r>
            <w:proofErr w:type="spellEnd"/>
            <w:r w:rsidRPr="001F3071">
              <w:rPr>
                <w:szCs w:val="22"/>
              </w:rPr>
              <w:t xml:space="preserve"> cooperation normalization mechanism. </w:t>
            </w:r>
          </w:p>
          <w:p w:rsidR="001F3071" w:rsidRPr="001F3071" w:rsidRDefault="001F3071" w:rsidP="001F3071">
            <w:pPr>
              <w:keepNext/>
              <w:numPr>
                <w:ilvl w:val="0"/>
                <w:numId w:val="34"/>
              </w:numPr>
              <w:ind w:left="160"/>
              <w:contextualSpacing/>
              <w:rPr>
                <w:szCs w:val="22"/>
              </w:rPr>
            </w:pPr>
            <w:r w:rsidRPr="001F3071">
              <w:rPr>
                <w:bCs/>
                <w:i/>
                <w:iCs/>
                <w:szCs w:val="22"/>
              </w:rPr>
              <w:t>In the field of information services, cooperation between WIPO and China is promising.</w:t>
            </w:r>
            <w:r w:rsidRPr="001F3071">
              <w:rPr>
                <w:szCs w:val="22"/>
              </w:rPr>
              <w:t xml:space="preserve">  </w:t>
            </w:r>
            <w:proofErr w:type="gramStart"/>
            <w:r w:rsidRPr="001F3071">
              <w:rPr>
                <w:szCs w:val="22"/>
              </w:rPr>
              <w:t>The State Intellectual Property Office of the People’s Republic of China and WIPO are cooperating on information and data exchange; and established a bilateral secure virtual private network connection, which provided support for improving the level of IP information services in China.</w:t>
            </w:r>
            <w:proofErr w:type="gramEnd"/>
          </w:p>
          <w:p w:rsidR="001F3071" w:rsidRPr="001F3071" w:rsidRDefault="001F3071" w:rsidP="001F3071">
            <w:pPr>
              <w:numPr>
                <w:ilvl w:val="0"/>
                <w:numId w:val="34"/>
              </w:numPr>
              <w:ind w:left="160"/>
              <w:contextualSpacing/>
              <w:rPr>
                <w:szCs w:val="22"/>
              </w:rPr>
            </w:pPr>
            <w:r w:rsidRPr="001F3071">
              <w:rPr>
                <w:bCs/>
                <w:i/>
                <w:iCs/>
                <w:szCs w:val="22"/>
              </w:rPr>
              <w:t>Promote cooperation on the protection of intellectual property rights, genetic resources and folk arts.</w:t>
            </w:r>
            <w:r w:rsidRPr="001F3071">
              <w:rPr>
                <w:szCs w:val="22"/>
              </w:rPr>
              <w:t xml:space="preserve">  Intellectual property and genetic resources, protection of folk arts and other issues are important matters for China.  The Chinese Government is willing to participate in the work of the WIPO Intergovernmental Committee on Intellectual Property and Genetic Resources, Traditional Knowledge and Folklore (</w:t>
            </w:r>
            <w:proofErr w:type="spellStart"/>
            <w:r w:rsidRPr="001F3071">
              <w:rPr>
                <w:szCs w:val="22"/>
              </w:rPr>
              <w:t>IGC</w:t>
            </w:r>
            <w:proofErr w:type="spellEnd"/>
            <w:r w:rsidRPr="001F3071">
              <w:rPr>
                <w:szCs w:val="22"/>
              </w:rPr>
              <w:t>), and the implementation of the 2030 Agenda for Sustainable Development.</w:t>
            </w:r>
          </w:p>
          <w:p w:rsidR="001F3071" w:rsidRPr="001F3071" w:rsidRDefault="001F3071" w:rsidP="001F3071">
            <w:pPr>
              <w:numPr>
                <w:ilvl w:val="0"/>
                <w:numId w:val="34"/>
              </w:numPr>
              <w:ind w:left="160"/>
              <w:contextualSpacing/>
              <w:rPr>
                <w:szCs w:val="22"/>
              </w:rPr>
            </w:pPr>
            <w:r w:rsidRPr="001F3071">
              <w:rPr>
                <w:bCs/>
                <w:i/>
                <w:iCs/>
                <w:szCs w:val="22"/>
              </w:rPr>
              <w:t>Cooperate to advance the development of international rules on intellectual property.</w:t>
            </w:r>
            <w:r w:rsidRPr="001F3071">
              <w:rPr>
                <w:b/>
                <w:bCs/>
                <w:i/>
                <w:iCs/>
                <w:szCs w:val="22"/>
              </w:rPr>
              <w:t xml:space="preserve">  </w:t>
            </w:r>
            <w:r w:rsidRPr="001F3071">
              <w:rPr>
                <w:szCs w:val="22"/>
              </w:rPr>
              <w:t>China will continue to support WIPO’s continued role as the main platform for the formulation of international rules on IP, and is actively negotiating with WIPO on joining the Hague Agreement.</w:t>
            </w:r>
          </w:p>
          <w:p w:rsidR="001F3071" w:rsidRPr="001F3071" w:rsidRDefault="001F3071" w:rsidP="001F3071">
            <w:pPr>
              <w:numPr>
                <w:ilvl w:val="0"/>
                <w:numId w:val="34"/>
              </w:numPr>
              <w:ind w:left="160"/>
              <w:contextualSpacing/>
              <w:rPr>
                <w:bCs/>
                <w:i/>
                <w:iCs/>
                <w:szCs w:val="22"/>
              </w:rPr>
            </w:pPr>
            <w:r w:rsidRPr="001F3071">
              <w:rPr>
                <w:bCs/>
                <w:i/>
                <w:iCs/>
                <w:szCs w:val="22"/>
              </w:rPr>
              <w:t xml:space="preserve">The work of the Technology Innovation Support Center in China continues to advance. </w:t>
            </w:r>
          </w:p>
          <w:p w:rsidR="001F3071" w:rsidRPr="001F3071" w:rsidRDefault="001F3071" w:rsidP="001F3071">
            <w:pPr>
              <w:rPr>
                <w:szCs w:val="22"/>
              </w:rPr>
            </w:pPr>
            <w:r w:rsidRPr="001F3071">
              <w:rPr>
                <w:szCs w:val="22"/>
              </w:rPr>
              <w:t>WIPO actively cooperates with relevant Chinese government departments to promote the establishment of a WIPO Technology and Innovation Knowledge Center (</w:t>
            </w:r>
            <w:proofErr w:type="spellStart"/>
            <w:r w:rsidRPr="001F3071">
              <w:rPr>
                <w:szCs w:val="22"/>
              </w:rPr>
              <w:t>TISC</w:t>
            </w:r>
            <w:proofErr w:type="spellEnd"/>
            <w:r w:rsidRPr="001F3071">
              <w:rPr>
                <w:szCs w:val="22"/>
              </w:rPr>
              <w:t xml:space="preserve">) in China.  At present, 20 institutions have become </w:t>
            </w:r>
            <w:proofErr w:type="spellStart"/>
            <w:r w:rsidRPr="001F3071">
              <w:rPr>
                <w:szCs w:val="22"/>
              </w:rPr>
              <w:t>TISC</w:t>
            </w:r>
            <w:proofErr w:type="spellEnd"/>
            <w:r w:rsidRPr="001F3071">
              <w:rPr>
                <w:szCs w:val="22"/>
              </w:rPr>
              <w:t xml:space="preserve"> pilot units.  Through a series of seminars and trainings, these centers obtained patent databases and scientific and technological literature and information, which is conducive to the improvement of innovation capabilities of enterprises, research institutes and other innovation entities.</w:t>
            </w:r>
          </w:p>
          <w:p w:rsidR="001F3071" w:rsidRPr="001F3071" w:rsidRDefault="001F3071" w:rsidP="001F3071">
            <w:pPr>
              <w:rPr>
                <w:sz w:val="16"/>
                <w:szCs w:val="16"/>
              </w:rPr>
            </w:pPr>
          </w:p>
          <w:p w:rsidR="001F3071" w:rsidRPr="001F3071" w:rsidRDefault="001F3071" w:rsidP="001F3071">
            <w:pPr>
              <w:rPr>
                <w:sz w:val="16"/>
                <w:szCs w:val="16"/>
              </w:rPr>
            </w:pPr>
          </w:p>
          <w:p w:rsidR="001F3071" w:rsidRPr="001F3071" w:rsidRDefault="001F3071" w:rsidP="001F3071">
            <w:pPr>
              <w:keepNext/>
              <w:keepLines/>
              <w:spacing w:line="320" w:lineRule="exact"/>
              <w:rPr>
                <w:bCs/>
                <w:szCs w:val="22"/>
                <w:u w:val="single"/>
              </w:rPr>
            </w:pPr>
            <w:r w:rsidRPr="001F3071">
              <w:rPr>
                <w:bCs/>
                <w:szCs w:val="22"/>
                <w:u w:val="single"/>
              </w:rPr>
              <w:t>V. Conclusion</w:t>
            </w:r>
          </w:p>
          <w:p w:rsidR="001F3071" w:rsidRPr="001F3071" w:rsidRDefault="001F3071" w:rsidP="001F3071">
            <w:pPr>
              <w:rPr>
                <w:szCs w:val="22"/>
              </w:rPr>
            </w:pPr>
          </w:p>
          <w:p w:rsidR="001F3071" w:rsidRPr="001F3071" w:rsidRDefault="001F3071" w:rsidP="001F3071">
            <w:pPr>
              <w:rPr>
                <w:szCs w:val="22"/>
              </w:rPr>
            </w:pPr>
            <w:r w:rsidRPr="001F3071">
              <w:rPr>
                <w:szCs w:val="22"/>
              </w:rPr>
              <w:t xml:space="preserve">The presentation concluded by highlighting WIPO’s effective coordination and cooperation with the State Intellectual Property Office of China, which provided an important guarantee for the realization of China’s national IP strategy and promoted China’s national governance system and governance capacity.  In cooperation with WIPO, China has broad prospects for development in the “Belt and Road” initiative, cooperation in the field of information services, and international rulemaking. </w:t>
            </w:r>
          </w:p>
          <w:p w:rsidR="001F3071" w:rsidRPr="001F3071" w:rsidRDefault="001F3071" w:rsidP="001F3071"/>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31"/>
              </w:numPr>
              <w:ind w:left="420" w:hanging="420"/>
              <w:contextualSpacing/>
              <w:rPr>
                <w:bCs/>
              </w:rPr>
            </w:pPr>
            <w:r w:rsidRPr="001F3071">
              <w:t>Number and quality of questions from the audience</w:t>
            </w:r>
          </w:p>
          <w:p w:rsidR="001F3071" w:rsidRPr="001F3071" w:rsidRDefault="001F3071" w:rsidP="001F3071">
            <w:pPr>
              <w:rPr>
                <w:b/>
                <w:i/>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1F3071" w:rsidRPr="001F3071" w:rsidRDefault="001F3071" w:rsidP="001F3071">
            <w:pPr>
              <w:rPr>
                <w:sz w:val="16"/>
                <w:szCs w:val="16"/>
              </w:rPr>
            </w:pPr>
          </w:p>
          <w:p w:rsidR="001F3071" w:rsidRPr="001F3071" w:rsidRDefault="001F3071" w:rsidP="001F3071">
            <w:pPr>
              <w:rPr>
                <w:szCs w:val="22"/>
              </w:rPr>
            </w:pPr>
            <w:r w:rsidRPr="001F3071">
              <w:rPr>
                <w:szCs w:val="22"/>
              </w:rPr>
              <w:t xml:space="preserve">Approximately 18 questions were received from the audience, covering a wide range of issues, such </w:t>
            </w:r>
            <w:proofErr w:type="gramStart"/>
            <w:r w:rsidRPr="001F3071">
              <w:rPr>
                <w:szCs w:val="22"/>
              </w:rPr>
              <w:t>as:</w:t>
            </w:r>
            <w:proofErr w:type="gramEnd"/>
            <w:r w:rsidRPr="001F3071">
              <w:rPr>
                <w:szCs w:val="22"/>
              </w:rPr>
              <w:t xml:space="preserve"> the </w:t>
            </w:r>
            <w:r w:rsidRPr="001F3071">
              <w:rPr>
                <w:i/>
                <w:szCs w:val="22"/>
              </w:rPr>
              <w:t>status quo</w:t>
            </w:r>
            <w:r w:rsidRPr="001F3071">
              <w:rPr>
                <w:szCs w:val="22"/>
              </w:rPr>
              <w:t xml:space="preserve"> and improvement of China’s IP law education; opportunities for students to contact and participate in some of WIPO’s projects in China; how to coordinate external strategic technical assistance during the formulation of national intellectual property strategy; etc.  </w:t>
            </w:r>
          </w:p>
          <w:p w:rsidR="001F3071" w:rsidRPr="001F3071" w:rsidRDefault="001F3071" w:rsidP="001F3071">
            <w:pPr>
              <w:ind w:firstLineChars="150" w:firstLine="330"/>
              <w:rPr>
                <w:szCs w:val="22"/>
              </w:rPr>
            </w:pPr>
          </w:p>
          <w:p w:rsidR="001F3071" w:rsidRPr="001F3071" w:rsidRDefault="001F3071" w:rsidP="001F3071">
            <w:pPr>
              <w:rPr>
                <w:szCs w:val="22"/>
              </w:rPr>
            </w:pPr>
            <w:r w:rsidRPr="001F3071">
              <w:rPr>
                <w:szCs w:val="22"/>
              </w:rPr>
              <w:t xml:space="preserve">Questions were addressed during the live webinar </w:t>
            </w:r>
            <w:proofErr w:type="gramStart"/>
            <w:r w:rsidRPr="001F3071">
              <w:rPr>
                <w:szCs w:val="22"/>
              </w:rPr>
              <w:t>and also</w:t>
            </w:r>
            <w:proofErr w:type="gramEnd"/>
            <w:r w:rsidRPr="001F3071">
              <w:rPr>
                <w:szCs w:val="22"/>
              </w:rPr>
              <w:t xml:space="preserve"> in writing, after the webinar.  The quality of the questions highlighted the interest of participants in the topic and in such a format of discussion.</w:t>
            </w:r>
          </w:p>
          <w:p w:rsidR="001F3071" w:rsidRPr="001F3071" w:rsidRDefault="001F3071" w:rsidP="001F3071"/>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33"/>
              </w:numPr>
              <w:ind w:left="450" w:hanging="450"/>
              <w:contextualSpacing/>
              <w:rPr>
                <w:bCs/>
                <w:szCs w:val="26"/>
              </w:rPr>
            </w:pPr>
            <w:r w:rsidRPr="001F3071">
              <w:rPr>
                <w:bCs/>
                <w:szCs w:val="26"/>
              </w:rPr>
              <w:t>Level of participation in the webinar</w:t>
            </w:r>
          </w:p>
          <w:p w:rsidR="001F3071" w:rsidRPr="001F3071" w:rsidRDefault="001F3071" w:rsidP="001F3071">
            <w:pPr>
              <w:rPr>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00"/>
        </w:trPr>
        <w:tc>
          <w:tcPr>
            <w:tcW w:w="9468" w:type="dxa"/>
            <w:gridSpan w:val="2"/>
            <w:shd w:val="clear" w:color="auto" w:fill="auto"/>
          </w:tcPr>
          <w:p w:rsidR="001F3071" w:rsidRPr="001F3071" w:rsidRDefault="001F3071" w:rsidP="001F3071">
            <w:pPr>
              <w:rPr>
                <w:sz w:val="16"/>
                <w:szCs w:val="16"/>
              </w:rPr>
            </w:pPr>
          </w:p>
          <w:p w:rsidR="001F3071" w:rsidRPr="001F3071" w:rsidRDefault="001F3071" w:rsidP="001F3071">
            <w:proofErr w:type="gramStart"/>
            <w:r w:rsidRPr="001F3071">
              <w:rPr>
                <w:szCs w:val="22"/>
              </w:rPr>
              <w:t>A total of 535</w:t>
            </w:r>
            <w:proofErr w:type="gramEnd"/>
            <w:r w:rsidRPr="001F3071">
              <w:rPr>
                <w:szCs w:val="22"/>
              </w:rPr>
              <w:t xml:space="preserve"> persons registered for the webinar.  </w:t>
            </w:r>
            <w:proofErr w:type="gramStart"/>
            <w:r w:rsidRPr="001F3071">
              <w:rPr>
                <w:szCs w:val="22"/>
              </w:rPr>
              <w:t>A total of 62</w:t>
            </w:r>
            <w:proofErr w:type="gramEnd"/>
            <w:r w:rsidRPr="001F3071">
              <w:rPr>
                <w:szCs w:val="22"/>
              </w:rPr>
              <w:t xml:space="preserve"> persons attended the webinar live.</w:t>
            </w: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02"/>
        </w:trPr>
        <w:tc>
          <w:tcPr>
            <w:tcW w:w="9468" w:type="dxa"/>
            <w:gridSpan w:val="2"/>
            <w:shd w:val="clear" w:color="auto" w:fill="auto"/>
          </w:tcPr>
          <w:p w:rsidR="001F3071" w:rsidRPr="001F3071" w:rsidRDefault="001F3071" w:rsidP="001F3071">
            <w:pPr>
              <w:rPr>
                <w:sz w:val="16"/>
                <w:szCs w:val="16"/>
              </w:rPr>
            </w:pPr>
          </w:p>
          <w:p w:rsidR="001F3071" w:rsidRPr="001F3071" w:rsidRDefault="001F3071" w:rsidP="001F3071">
            <w:pPr>
              <w:numPr>
                <w:ilvl w:val="0"/>
                <w:numId w:val="33"/>
              </w:numPr>
              <w:tabs>
                <w:tab w:val="left" w:pos="0"/>
              </w:tabs>
              <w:ind w:left="450" w:hanging="450"/>
              <w:contextualSpacing/>
              <w:rPr>
                <w:sz w:val="16"/>
                <w:szCs w:val="16"/>
              </w:rPr>
            </w:pPr>
            <w:r w:rsidRPr="001F3071">
              <w:rPr>
                <w:bCs/>
                <w:szCs w:val="26"/>
              </w:rPr>
              <w:t>Feedback received from audience</w:t>
            </w: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rPr>
                <w:szCs w:val="22"/>
              </w:rPr>
            </w:pPr>
            <w:r w:rsidRPr="001F3071">
              <w:rPr>
                <w:szCs w:val="22"/>
              </w:rPr>
              <w:t xml:space="preserve">A satisfaction survey was shared with participants after the webinar, however the respondent rate was relatively low, </w:t>
            </w:r>
            <w:proofErr w:type="gramStart"/>
            <w:r w:rsidRPr="001F3071">
              <w:rPr>
                <w:szCs w:val="22"/>
              </w:rPr>
              <w:t>3</w:t>
            </w:r>
            <w:proofErr w:type="gramEnd"/>
            <w:r w:rsidRPr="001F3071">
              <w:rPr>
                <w:szCs w:val="22"/>
              </w:rPr>
              <w:t>%.   The respondents of the survey rated positively the webinar and found the content of the webinar was “very good” or “good”.</w:t>
            </w:r>
          </w:p>
          <w:p w:rsidR="001F3071" w:rsidRPr="001F3071" w:rsidRDefault="001F3071" w:rsidP="001F3071">
            <w:pPr>
              <w:rPr>
                <w:bCs/>
                <w:sz w:val="16"/>
                <w:szCs w:val="16"/>
              </w:rPr>
            </w:pPr>
          </w:p>
        </w:tc>
      </w:tr>
      <w:tr w:rsidR="001F3071" w:rsidRPr="001F3071" w:rsidTr="003D584D">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33"/>
              </w:numPr>
              <w:tabs>
                <w:tab w:val="left" w:pos="0"/>
              </w:tabs>
              <w:ind w:left="450" w:hanging="450"/>
              <w:contextualSpacing/>
              <w:rPr>
                <w:bCs/>
                <w:u w:val="single"/>
              </w:rPr>
            </w:pPr>
            <w:r w:rsidRPr="001F3071">
              <w:t>Appropriateness of the webinar format for the discussion of this topic</w:t>
            </w:r>
          </w:p>
          <w:p w:rsidR="001F3071" w:rsidRPr="001F3071" w:rsidRDefault="001F3071" w:rsidP="001F3071">
            <w:pPr>
              <w:ind w:left="1080"/>
              <w:contextualSpacing/>
              <w:rPr>
                <w:sz w:val="16"/>
                <w:szCs w:val="16"/>
              </w:rPr>
            </w:pPr>
          </w:p>
        </w:tc>
      </w:tr>
      <w:tr w:rsidR="001F3071" w:rsidRPr="001F3071" w:rsidTr="003D584D">
        <w:tc>
          <w:tcPr>
            <w:tcW w:w="9468" w:type="dxa"/>
            <w:gridSpan w:val="2"/>
            <w:shd w:val="clear" w:color="auto" w:fill="auto"/>
          </w:tcPr>
          <w:p w:rsidR="001F3071" w:rsidRPr="001F3071" w:rsidRDefault="001F3071" w:rsidP="001F3071">
            <w:pPr>
              <w:rPr>
                <w:sz w:val="16"/>
                <w:szCs w:val="16"/>
              </w:rPr>
            </w:pPr>
          </w:p>
          <w:p w:rsidR="001F3071" w:rsidRPr="001F3071" w:rsidRDefault="001F3071" w:rsidP="001F3071">
            <w:pPr>
              <w:rPr>
                <w:szCs w:val="22"/>
              </w:rPr>
            </w:pPr>
            <w:r w:rsidRPr="001F3071">
              <w:rPr>
                <w:iCs/>
                <w:szCs w:val="22"/>
              </w:rPr>
              <w:t>T</w:t>
            </w:r>
            <w:r w:rsidRPr="001F3071">
              <w:rPr>
                <w:szCs w:val="22"/>
              </w:rPr>
              <w:t>he webinar format for the discussion of this topic was good.</w:t>
            </w:r>
          </w:p>
          <w:p w:rsidR="001F3071" w:rsidRPr="001F3071" w:rsidRDefault="001F3071" w:rsidP="001F3071">
            <w:pPr>
              <w:rPr>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33"/>
              </w:numPr>
              <w:tabs>
                <w:tab w:val="left" w:pos="0"/>
              </w:tabs>
              <w:ind w:left="450" w:hanging="450"/>
              <w:contextualSpacing/>
              <w:rPr>
                <w:bCs/>
                <w:u w:val="single"/>
              </w:rPr>
            </w:pPr>
            <w:r w:rsidRPr="001F3071">
              <w:t>Shortcomings encountered</w:t>
            </w:r>
          </w:p>
          <w:p w:rsidR="001F3071" w:rsidRPr="001F3071" w:rsidRDefault="001F3071" w:rsidP="001F3071">
            <w:pPr>
              <w:rPr>
                <w:bCs/>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vAlign w:val="center"/>
          </w:tcPr>
          <w:p w:rsidR="001F3071" w:rsidRPr="001F3071" w:rsidRDefault="001F3071" w:rsidP="001F3071">
            <w:pPr>
              <w:rPr>
                <w:iCs/>
                <w:sz w:val="16"/>
                <w:szCs w:val="16"/>
                <w:highlight w:val="yellow"/>
              </w:rPr>
            </w:pPr>
          </w:p>
          <w:p w:rsidR="001F3071" w:rsidRPr="001F3071" w:rsidRDefault="001F3071" w:rsidP="001F3071">
            <w:pPr>
              <w:rPr>
                <w:iCs/>
                <w:szCs w:val="22"/>
              </w:rPr>
            </w:pPr>
            <w:r w:rsidRPr="001F3071">
              <w:rPr>
                <w:iCs/>
                <w:szCs w:val="22"/>
              </w:rPr>
              <w:t>Due to the limited time, the interaction with the audience during the webinar was limited, and it was difficult to receive feedback from the audience in a timely manner.</w:t>
            </w:r>
          </w:p>
          <w:p w:rsidR="001F3071" w:rsidRPr="001F3071" w:rsidRDefault="001F3071" w:rsidP="001F3071">
            <w:pPr>
              <w:rPr>
                <w:iCs/>
                <w:szCs w:val="22"/>
              </w:rPr>
            </w:pPr>
          </w:p>
          <w:p w:rsidR="001F3071" w:rsidRPr="001F3071" w:rsidRDefault="001F3071" w:rsidP="001F3071">
            <w:pPr>
              <w:rPr>
                <w:iCs/>
                <w:szCs w:val="22"/>
              </w:rPr>
            </w:pPr>
          </w:p>
          <w:p w:rsidR="001F3071" w:rsidRPr="001F3071" w:rsidRDefault="001F3071" w:rsidP="001F3071">
            <w:pPr>
              <w:rPr>
                <w:iCs/>
                <w:szCs w:val="22"/>
              </w:rPr>
            </w:pPr>
          </w:p>
          <w:p w:rsidR="001F3071" w:rsidRPr="001F3071" w:rsidRDefault="001F3071" w:rsidP="001F3071">
            <w:pPr>
              <w:rPr>
                <w:iCs/>
                <w:szCs w:val="22"/>
              </w:rPr>
            </w:pPr>
          </w:p>
          <w:p w:rsidR="001F3071" w:rsidRPr="001F3071" w:rsidRDefault="001F3071" w:rsidP="001F3071">
            <w:pPr>
              <w:rPr>
                <w:iCs/>
                <w:sz w:val="16"/>
                <w:szCs w:val="16"/>
                <w:highlight w:val="yellow"/>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sz w:val="16"/>
                <w:szCs w:val="16"/>
              </w:rPr>
            </w:pPr>
            <w:r w:rsidRPr="001F3071">
              <w:lastRenderedPageBreak/>
              <w:t xml:space="preserve"> </w:t>
            </w:r>
          </w:p>
          <w:p w:rsidR="001F3071" w:rsidRPr="001F3071" w:rsidRDefault="001F3071" w:rsidP="001F3071">
            <w:pPr>
              <w:numPr>
                <w:ilvl w:val="0"/>
                <w:numId w:val="33"/>
              </w:numPr>
              <w:tabs>
                <w:tab w:val="left" w:pos="0"/>
              </w:tabs>
              <w:ind w:left="450" w:hanging="450"/>
              <w:contextualSpacing/>
            </w:pPr>
            <w:r w:rsidRPr="001F3071">
              <w:t>Areas of improvement and lessons learnt</w:t>
            </w:r>
          </w:p>
          <w:p w:rsidR="001F3071" w:rsidRPr="001F3071" w:rsidRDefault="001F3071" w:rsidP="001F3071">
            <w:pPr>
              <w:rPr>
                <w:bCs/>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u w:val="single"/>
              </w:rPr>
            </w:pPr>
          </w:p>
          <w:p w:rsidR="001F3071" w:rsidRPr="001F3071" w:rsidRDefault="001F3071" w:rsidP="001F3071">
            <w:pPr>
              <w:rPr>
                <w:iCs/>
                <w:szCs w:val="22"/>
              </w:rPr>
            </w:pPr>
            <w:r w:rsidRPr="001F3071">
              <w:rPr>
                <w:iCs/>
                <w:szCs w:val="22"/>
              </w:rPr>
              <w:t>Due to the short timing for the preparation of the webinar and the language constraints, it was difficult to collect, organize, and analyze in a comprehensive manner the materials and information needed for the webinar.</w:t>
            </w:r>
          </w:p>
          <w:p w:rsidR="001F3071" w:rsidRPr="001F3071" w:rsidRDefault="001F3071" w:rsidP="001F3071">
            <w:pPr>
              <w:rPr>
                <w:i/>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numPr>
                <w:ilvl w:val="0"/>
                <w:numId w:val="33"/>
              </w:numPr>
              <w:tabs>
                <w:tab w:val="left" w:pos="0"/>
              </w:tabs>
              <w:ind w:left="450" w:hanging="450"/>
              <w:contextualSpacing/>
            </w:pPr>
            <w:r w:rsidRPr="001F3071">
              <w:t>Follow-up</w:t>
            </w:r>
          </w:p>
          <w:p w:rsidR="001F3071" w:rsidRPr="001F3071" w:rsidRDefault="001F3071" w:rsidP="001F3071">
            <w:pPr>
              <w:rPr>
                <w:bCs/>
                <w:sz w:val="16"/>
                <w:szCs w:val="16"/>
              </w:rPr>
            </w:pPr>
          </w:p>
        </w:tc>
      </w:tr>
      <w:tr w:rsidR="001F3071" w:rsidRPr="001F3071" w:rsidTr="003D584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468" w:type="dxa"/>
            <w:gridSpan w:val="2"/>
            <w:shd w:val="clear" w:color="auto" w:fill="auto"/>
          </w:tcPr>
          <w:p w:rsidR="001F3071" w:rsidRPr="001F3071" w:rsidRDefault="001F3071" w:rsidP="001F3071">
            <w:pPr>
              <w:rPr>
                <w:bCs/>
                <w:sz w:val="16"/>
                <w:szCs w:val="16"/>
              </w:rPr>
            </w:pPr>
          </w:p>
          <w:p w:rsidR="001F3071" w:rsidRPr="001F3071" w:rsidRDefault="001F3071" w:rsidP="001F3071">
            <w:pPr>
              <w:rPr>
                <w:iCs/>
                <w:szCs w:val="22"/>
              </w:rPr>
            </w:pPr>
            <w:r w:rsidRPr="001F3071">
              <w:rPr>
                <w:iCs/>
                <w:szCs w:val="22"/>
              </w:rPr>
              <w:t>The video recording and presentation of the webinar are available online for the use of those who could not attend the webinar.  Future webinars could focus on other specific topics in the field of technical assistance that may be of interest for stakeholders in China.</w:t>
            </w:r>
          </w:p>
          <w:p w:rsidR="001F3071" w:rsidRPr="001F3071" w:rsidRDefault="001F3071" w:rsidP="001F3071">
            <w:pPr>
              <w:rPr>
                <w:bCs/>
                <w:sz w:val="16"/>
                <w:szCs w:val="16"/>
              </w:rPr>
            </w:pPr>
          </w:p>
        </w:tc>
      </w:tr>
    </w:tbl>
    <w:p w:rsidR="001F3071" w:rsidRDefault="001F3071" w:rsidP="001F3071">
      <w:pPr>
        <w:pStyle w:val="Endofdocument-Annex"/>
        <w:tabs>
          <w:tab w:val="left" w:pos="5580"/>
        </w:tabs>
        <w:ind w:left="5533"/>
      </w:pPr>
    </w:p>
    <w:p w:rsidR="001F3071" w:rsidRDefault="001F3071" w:rsidP="001F3071">
      <w:pPr>
        <w:pStyle w:val="Endofdocument-Annex"/>
        <w:tabs>
          <w:tab w:val="left" w:pos="5580"/>
        </w:tabs>
        <w:ind w:left="5533"/>
      </w:pPr>
    </w:p>
    <w:p w:rsidR="001F3071" w:rsidRDefault="001F3071" w:rsidP="001F3071">
      <w:pPr>
        <w:pStyle w:val="Endofdocument-Annex"/>
        <w:tabs>
          <w:tab w:val="left" w:pos="5580"/>
        </w:tabs>
        <w:ind w:left="5533"/>
      </w:pPr>
      <w:r>
        <w:t>[End of Annex and of document]</w:t>
      </w:r>
    </w:p>
    <w:sectPr w:rsidR="001F3071" w:rsidSect="000F2FFA">
      <w:endnotePr>
        <w:numFmt w:val="decimal"/>
      </w:endnotePr>
      <w:pgSz w:w="11907" w:h="16840" w:code="9"/>
      <w:pgMar w:top="1613" w:right="1138" w:bottom="1411"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84D" w:rsidRDefault="003D584D">
      <w:r>
        <w:separator/>
      </w:r>
    </w:p>
  </w:endnote>
  <w:endnote w:type="continuationSeparator" w:id="0">
    <w:p w:rsidR="003D584D" w:rsidRDefault="003D584D" w:rsidP="003B38C1">
      <w:r>
        <w:separator/>
      </w:r>
    </w:p>
    <w:p w:rsidR="003D584D" w:rsidRPr="003B38C1" w:rsidRDefault="003D584D" w:rsidP="003B38C1">
      <w:pPr>
        <w:spacing w:after="60"/>
        <w:rPr>
          <w:sz w:val="17"/>
        </w:rPr>
      </w:pPr>
      <w:r>
        <w:rPr>
          <w:sz w:val="17"/>
        </w:rPr>
        <w:t>[Endnote continued from previous page]</w:t>
      </w:r>
    </w:p>
  </w:endnote>
  <w:endnote w:type="continuationNotice" w:id="1">
    <w:p w:rsidR="003D584D" w:rsidRPr="003B38C1" w:rsidRDefault="003D58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default"/>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84D" w:rsidRDefault="003D584D">
      <w:r>
        <w:separator/>
      </w:r>
    </w:p>
  </w:footnote>
  <w:footnote w:type="continuationSeparator" w:id="0">
    <w:p w:rsidR="003D584D" w:rsidRDefault="003D584D" w:rsidP="008B60B2">
      <w:r>
        <w:separator/>
      </w:r>
    </w:p>
    <w:p w:rsidR="003D584D" w:rsidRPr="00ED77FB" w:rsidRDefault="003D584D" w:rsidP="008B60B2">
      <w:pPr>
        <w:spacing w:after="60"/>
        <w:rPr>
          <w:sz w:val="17"/>
          <w:szCs w:val="17"/>
        </w:rPr>
      </w:pPr>
      <w:r w:rsidRPr="00ED77FB">
        <w:rPr>
          <w:sz w:val="17"/>
          <w:szCs w:val="17"/>
        </w:rPr>
        <w:t>[Footnote continued from previous page]</w:t>
      </w:r>
    </w:p>
  </w:footnote>
  <w:footnote w:type="continuationNotice" w:id="1">
    <w:p w:rsidR="003D584D" w:rsidRPr="00ED77FB" w:rsidRDefault="003D584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618809"/>
      <w:docPartObj>
        <w:docPartGallery w:val="Page Numbers (Top of Page)"/>
        <w:docPartUnique/>
      </w:docPartObj>
    </w:sdtPr>
    <w:sdtEndPr>
      <w:rPr>
        <w:noProof/>
      </w:rPr>
    </w:sdtEndPr>
    <w:sdtContent>
      <w:p w:rsidR="003D584D" w:rsidRDefault="003D584D" w:rsidP="00214799">
        <w:pPr>
          <w:pStyle w:val="Header"/>
          <w:jc w:val="right"/>
        </w:pPr>
      </w:p>
      <w:p w:rsidR="003D584D" w:rsidRDefault="003D584D" w:rsidP="00214799">
        <w:pPr>
          <w:pStyle w:val="Header"/>
          <w:jc w:val="right"/>
        </w:pPr>
        <w:r>
          <w:t>CDIP/25/3</w:t>
        </w:r>
      </w:p>
      <w:p w:rsidR="003D584D" w:rsidRDefault="003D584D" w:rsidP="00214799">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1A0475">
          <w:rPr>
            <w:noProof/>
          </w:rPr>
          <w:t>2</w:t>
        </w:r>
        <w:r>
          <w:rPr>
            <w:noProof/>
          </w:rPr>
          <w:fldChar w:fldCharType="end"/>
        </w:r>
      </w:p>
    </w:sdtContent>
  </w:sdt>
  <w:p w:rsidR="003D584D" w:rsidRDefault="003D584D" w:rsidP="00214799">
    <w:pPr>
      <w:pStyle w:val="Header"/>
      <w:jc w:val="right"/>
      <w:rPr>
        <w:noProof/>
      </w:rPr>
    </w:pPr>
  </w:p>
  <w:p w:rsidR="003D584D" w:rsidRDefault="003D584D" w:rsidP="0021479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915395"/>
      <w:docPartObj>
        <w:docPartGallery w:val="Page Numbers (Top of Page)"/>
        <w:docPartUnique/>
      </w:docPartObj>
    </w:sdtPr>
    <w:sdtEndPr>
      <w:rPr>
        <w:noProof/>
      </w:rPr>
    </w:sdtEndPr>
    <w:sdtContent>
      <w:p w:rsidR="003D584D" w:rsidRDefault="003D584D" w:rsidP="00214799">
        <w:pPr>
          <w:pStyle w:val="Header"/>
          <w:jc w:val="right"/>
        </w:pPr>
      </w:p>
      <w:p w:rsidR="003D584D" w:rsidRDefault="003D584D" w:rsidP="00214799">
        <w:pPr>
          <w:pStyle w:val="Header"/>
          <w:jc w:val="right"/>
        </w:pPr>
        <w:r>
          <w:t>CDIP/25/3</w:t>
        </w:r>
      </w:p>
      <w:p w:rsidR="003D584D" w:rsidRDefault="003D584D" w:rsidP="00214799">
        <w:pPr>
          <w:pStyle w:val="Header"/>
          <w:jc w:val="right"/>
          <w:rPr>
            <w:noProof/>
          </w:rPr>
        </w:pPr>
        <w:r>
          <w:t xml:space="preserve">Annex, page </w:t>
        </w:r>
        <w:r>
          <w:fldChar w:fldCharType="begin"/>
        </w:r>
        <w:r>
          <w:instrText xml:space="preserve"> PAGE   \* MERGEFORMAT </w:instrText>
        </w:r>
        <w:r>
          <w:fldChar w:fldCharType="separate"/>
        </w:r>
        <w:r w:rsidR="001A0475">
          <w:rPr>
            <w:noProof/>
          </w:rPr>
          <w:t>16</w:t>
        </w:r>
        <w:r>
          <w:rPr>
            <w:noProof/>
          </w:rPr>
          <w:fldChar w:fldCharType="end"/>
        </w:r>
      </w:p>
    </w:sdtContent>
  </w:sdt>
  <w:p w:rsidR="003D584D" w:rsidRDefault="003D584D" w:rsidP="00214799">
    <w:pPr>
      <w:pStyle w:val="Header"/>
      <w:jc w:val="right"/>
      <w:rPr>
        <w:noProof/>
      </w:rPr>
    </w:pPr>
  </w:p>
  <w:p w:rsidR="003D584D" w:rsidRDefault="003D584D" w:rsidP="0021479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84D" w:rsidRDefault="003D584D" w:rsidP="00A9284F">
    <w:pPr>
      <w:pStyle w:val="Header"/>
      <w:jc w:val="right"/>
    </w:pPr>
    <w:r>
      <w:t>CDIP/25/3</w:t>
    </w:r>
  </w:p>
  <w:p w:rsidR="003D584D" w:rsidRDefault="003D584D" w:rsidP="000F2FFA">
    <w:pPr>
      <w:pStyle w:val="Header"/>
      <w:jc w:val="right"/>
      <w:rPr>
        <w:noProof/>
      </w:rPr>
    </w:pPr>
    <w:r>
      <w:t>ANNEX</w:t>
    </w:r>
  </w:p>
  <w:p w:rsidR="003D584D" w:rsidRPr="00A9284F" w:rsidRDefault="003D584D" w:rsidP="000F2FFA">
    <w:pPr>
      <w:pStyle w:val="Header"/>
      <w:jc w:val="righ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84D" w:rsidRDefault="003D584D" w:rsidP="00A9284F">
    <w:pPr>
      <w:pStyle w:val="Header"/>
      <w:jc w:val="right"/>
    </w:pPr>
    <w:r>
      <w:t>CDIP/25/3</w:t>
    </w:r>
  </w:p>
  <w:p w:rsidR="003D584D" w:rsidRDefault="003D584D" w:rsidP="000F2FFA">
    <w:pPr>
      <w:pStyle w:val="Header"/>
      <w:jc w:val="right"/>
      <w:rPr>
        <w:noProof/>
      </w:rPr>
    </w:pPr>
    <w:r>
      <w:t xml:space="preserve">Annex, page </w:t>
    </w:r>
    <w:r>
      <w:fldChar w:fldCharType="begin"/>
    </w:r>
    <w:r>
      <w:instrText xml:space="preserve"> PAGE   \* MERGEFORMAT </w:instrText>
    </w:r>
    <w:r>
      <w:fldChar w:fldCharType="separate"/>
    </w:r>
    <w:r w:rsidR="001A0475">
      <w:rPr>
        <w:noProof/>
      </w:rPr>
      <w:t>13</w:t>
    </w:r>
    <w:r>
      <w:rPr>
        <w:noProof/>
      </w:rPr>
      <w:fldChar w:fldCharType="end"/>
    </w:r>
  </w:p>
  <w:p w:rsidR="003D584D" w:rsidRPr="00A9284F" w:rsidRDefault="003D584D" w:rsidP="000F2FFA">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75B6CF0"/>
    <w:multiLevelType w:val="hybridMultilevel"/>
    <w:tmpl w:val="A7BE988C"/>
    <w:lvl w:ilvl="0" w:tplc="C4B83B76">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45F2A"/>
    <w:multiLevelType w:val="hybridMultilevel"/>
    <w:tmpl w:val="AF6C6EB8"/>
    <w:lvl w:ilvl="0" w:tplc="0EA898F0">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1121566B"/>
    <w:multiLevelType w:val="hybridMultilevel"/>
    <w:tmpl w:val="CE52B3DA"/>
    <w:lvl w:ilvl="0" w:tplc="D602A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B62232"/>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A24B3"/>
    <w:multiLevelType w:val="hybridMultilevel"/>
    <w:tmpl w:val="602E344C"/>
    <w:lvl w:ilvl="0" w:tplc="57747D5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455BA"/>
    <w:multiLevelType w:val="hybridMultilevel"/>
    <w:tmpl w:val="825CA3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D3727"/>
    <w:multiLevelType w:val="hybridMultilevel"/>
    <w:tmpl w:val="396AE2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B734D"/>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F766A"/>
    <w:multiLevelType w:val="hybridMultilevel"/>
    <w:tmpl w:val="3844EE9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562C8F"/>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F3C1A"/>
    <w:multiLevelType w:val="hybridMultilevel"/>
    <w:tmpl w:val="C2C48D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B5915"/>
    <w:multiLevelType w:val="hybridMultilevel"/>
    <w:tmpl w:val="41A4A968"/>
    <w:lvl w:ilvl="0" w:tplc="1AE057E4">
      <w:start w:val="1"/>
      <w:numFmt w:val="lowerRoman"/>
      <w:lvlText w:val="(%1)"/>
      <w:lvlJc w:val="left"/>
      <w:pPr>
        <w:ind w:left="6660" w:hanging="720"/>
      </w:pPr>
      <w:rPr>
        <w:rFonts w:hint="default"/>
        <w:i/>
      </w:r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14" w15:restartNumberingAfterBreak="0">
    <w:nsid w:val="314E4957"/>
    <w:multiLevelType w:val="hybridMultilevel"/>
    <w:tmpl w:val="9C2E1764"/>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15:restartNumberingAfterBreak="0">
    <w:nsid w:val="32FE09AA"/>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93404"/>
    <w:multiLevelType w:val="hybridMultilevel"/>
    <w:tmpl w:val="01EC0686"/>
    <w:lvl w:ilvl="0" w:tplc="0409000D">
      <w:start w:val="1"/>
      <w:numFmt w:val="bullet"/>
      <w:lvlText w:val=""/>
      <w:lvlJc w:val="left"/>
      <w:pPr>
        <w:tabs>
          <w:tab w:val="num" w:pos="720"/>
        </w:tabs>
        <w:ind w:left="720" w:hanging="360"/>
      </w:pPr>
      <w:rPr>
        <w:rFonts w:ascii="Wingdings" w:hAnsi="Wingdings" w:hint="default"/>
      </w:rPr>
    </w:lvl>
    <w:lvl w:ilvl="1" w:tplc="FC32CD2C" w:tentative="1">
      <w:start w:val="1"/>
      <w:numFmt w:val="decimal"/>
      <w:lvlText w:val="%2)"/>
      <w:lvlJc w:val="left"/>
      <w:pPr>
        <w:tabs>
          <w:tab w:val="num" w:pos="1440"/>
        </w:tabs>
        <w:ind w:left="1440" w:hanging="360"/>
      </w:pPr>
    </w:lvl>
    <w:lvl w:ilvl="2" w:tplc="99EA4B38" w:tentative="1">
      <w:start w:val="1"/>
      <w:numFmt w:val="decimal"/>
      <w:lvlText w:val="%3)"/>
      <w:lvlJc w:val="left"/>
      <w:pPr>
        <w:tabs>
          <w:tab w:val="num" w:pos="2160"/>
        </w:tabs>
        <w:ind w:left="2160" w:hanging="360"/>
      </w:pPr>
    </w:lvl>
    <w:lvl w:ilvl="3" w:tplc="F522D66E" w:tentative="1">
      <w:start w:val="1"/>
      <w:numFmt w:val="decimal"/>
      <w:lvlText w:val="%4)"/>
      <w:lvlJc w:val="left"/>
      <w:pPr>
        <w:tabs>
          <w:tab w:val="num" w:pos="2880"/>
        </w:tabs>
        <w:ind w:left="2880" w:hanging="360"/>
      </w:pPr>
    </w:lvl>
    <w:lvl w:ilvl="4" w:tplc="EE90A9A2" w:tentative="1">
      <w:start w:val="1"/>
      <w:numFmt w:val="decimal"/>
      <w:lvlText w:val="%5)"/>
      <w:lvlJc w:val="left"/>
      <w:pPr>
        <w:tabs>
          <w:tab w:val="num" w:pos="3600"/>
        </w:tabs>
        <w:ind w:left="3600" w:hanging="360"/>
      </w:pPr>
    </w:lvl>
    <w:lvl w:ilvl="5" w:tplc="4FA837EA" w:tentative="1">
      <w:start w:val="1"/>
      <w:numFmt w:val="decimal"/>
      <w:lvlText w:val="%6)"/>
      <w:lvlJc w:val="left"/>
      <w:pPr>
        <w:tabs>
          <w:tab w:val="num" w:pos="4320"/>
        </w:tabs>
        <w:ind w:left="4320" w:hanging="360"/>
      </w:pPr>
    </w:lvl>
    <w:lvl w:ilvl="6" w:tplc="8932C0FC" w:tentative="1">
      <w:start w:val="1"/>
      <w:numFmt w:val="decimal"/>
      <w:lvlText w:val="%7)"/>
      <w:lvlJc w:val="left"/>
      <w:pPr>
        <w:tabs>
          <w:tab w:val="num" w:pos="5040"/>
        </w:tabs>
        <w:ind w:left="5040" w:hanging="360"/>
      </w:pPr>
    </w:lvl>
    <w:lvl w:ilvl="7" w:tplc="2670EBBE" w:tentative="1">
      <w:start w:val="1"/>
      <w:numFmt w:val="decimal"/>
      <w:lvlText w:val="%8)"/>
      <w:lvlJc w:val="left"/>
      <w:pPr>
        <w:tabs>
          <w:tab w:val="num" w:pos="5760"/>
        </w:tabs>
        <w:ind w:left="5760" w:hanging="360"/>
      </w:pPr>
    </w:lvl>
    <w:lvl w:ilvl="8" w:tplc="7BF4DF20" w:tentative="1">
      <w:start w:val="1"/>
      <w:numFmt w:val="decimal"/>
      <w:lvlText w:val="%9)"/>
      <w:lvlJc w:val="left"/>
      <w:pPr>
        <w:tabs>
          <w:tab w:val="num" w:pos="6480"/>
        </w:tabs>
        <w:ind w:left="6480" w:hanging="360"/>
      </w:pPr>
    </w:lvl>
  </w:abstractNum>
  <w:abstractNum w:abstractNumId="17" w15:restartNumberingAfterBreak="0">
    <w:nsid w:val="3C2C32F6"/>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106D2"/>
    <w:multiLevelType w:val="hybridMultilevel"/>
    <w:tmpl w:val="93743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26636"/>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52A0F"/>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2B397C"/>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0214F"/>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A5A78"/>
    <w:multiLevelType w:val="hybridMultilevel"/>
    <w:tmpl w:val="009CD17E"/>
    <w:lvl w:ilvl="0" w:tplc="3376A58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521AB3"/>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4E70F9"/>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F5653B"/>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E59E6"/>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307E9"/>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902D87"/>
    <w:multiLevelType w:val="hybridMultilevel"/>
    <w:tmpl w:val="F912ECA2"/>
    <w:lvl w:ilvl="0" w:tplc="E338590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981D27"/>
    <w:multiLevelType w:val="hybridMultilevel"/>
    <w:tmpl w:val="177C48E0"/>
    <w:lvl w:ilvl="0" w:tplc="CD969B94">
      <w:start w:val="1"/>
      <w:numFmt w:val="decimal"/>
      <w:lvlText w:val="%1."/>
      <w:lvlJc w:val="left"/>
      <w:pPr>
        <w:ind w:left="720" w:hanging="432"/>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2" w15:restartNumberingAfterBreak="0">
    <w:nsid w:val="70106CB5"/>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F514C3"/>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0"/>
  </w:num>
  <w:num w:numId="4">
    <w:abstractNumId w:val="1"/>
  </w:num>
  <w:num w:numId="5">
    <w:abstractNumId w:val="24"/>
  </w:num>
  <w:num w:numId="6">
    <w:abstractNumId w:val="5"/>
  </w:num>
  <w:num w:numId="7">
    <w:abstractNumId w:val="12"/>
  </w:num>
  <w:num w:numId="8">
    <w:abstractNumId w:val="13"/>
  </w:num>
  <w:num w:numId="9">
    <w:abstractNumId w:val="26"/>
  </w:num>
  <w:num w:numId="10">
    <w:abstractNumId w:val="17"/>
  </w:num>
  <w:num w:numId="11">
    <w:abstractNumId w:val="33"/>
  </w:num>
  <w:num w:numId="12">
    <w:abstractNumId w:val="30"/>
  </w:num>
  <w:num w:numId="13">
    <w:abstractNumId w:val="19"/>
  </w:num>
  <w:num w:numId="14">
    <w:abstractNumId w:val="29"/>
  </w:num>
  <w:num w:numId="15">
    <w:abstractNumId w:val="23"/>
  </w:num>
  <w:num w:numId="16">
    <w:abstractNumId w:val="31"/>
  </w:num>
  <w:num w:numId="17">
    <w:abstractNumId w:val="7"/>
  </w:num>
  <w:num w:numId="18">
    <w:abstractNumId w:val="11"/>
  </w:num>
  <w:num w:numId="19">
    <w:abstractNumId w:val="15"/>
  </w:num>
  <w:num w:numId="20">
    <w:abstractNumId w:val="16"/>
  </w:num>
  <w:num w:numId="21">
    <w:abstractNumId w:val="9"/>
  </w:num>
  <w:num w:numId="22">
    <w:abstractNumId w:val="27"/>
  </w:num>
  <w:num w:numId="23">
    <w:abstractNumId w:val="28"/>
  </w:num>
  <w:num w:numId="24">
    <w:abstractNumId w:val="4"/>
  </w:num>
  <w:num w:numId="25">
    <w:abstractNumId w:val="18"/>
  </w:num>
  <w:num w:numId="26">
    <w:abstractNumId w:val="3"/>
  </w:num>
  <w:num w:numId="27">
    <w:abstractNumId w:val="22"/>
  </w:num>
  <w:num w:numId="28">
    <w:abstractNumId w:val="20"/>
  </w:num>
  <w:num w:numId="29">
    <w:abstractNumId w:val="6"/>
  </w:num>
  <w:num w:numId="30">
    <w:abstractNumId w:val="32"/>
  </w:num>
  <w:num w:numId="31">
    <w:abstractNumId w:val="25"/>
  </w:num>
  <w:num w:numId="32">
    <w:abstractNumId w:val="2"/>
  </w:num>
  <w:num w:numId="33">
    <w:abstractNumId w:val="8"/>
  </w:num>
  <w:num w:numId="34">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77"/>
    <w:rsid w:val="00001604"/>
    <w:rsid w:val="00004EAD"/>
    <w:rsid w:val="00005280"/>
    <w:rsid w:val="0000531E"/>
    <w:rsid w:val="00011D30"/>
    <w:rsid w:val="00013BCF"/>
    <w:rsid w:val="00023B82"/>
    <w:rsid w:val="000304B8"/>
    <w:rsid w:val="00035231"/>
    <w:rsid w:val="00037DD5"/>
    <w:rsid w:val="00043BC1"/>
    <w:rsid w:val="00043CAA"/>
    <w:rsid w:val="0004693C"/>
    <w:rsid w:val="00047F51"/>
    <w:rsid w:val="00056D61"/>
    <w:rsid w:val="00057D49"/>
    <w:rsid w:val="00063B9A"/>
    <w:rsid w:val="00064B9F"/>
    <w:rsid w:val="0007434D"/>
    <w:rsid w:val="0007439D"/>
    <w:rsid w:val="00075432"/>
    <w:rsid w:val="00076F46"/>
    <w:rsid w:val="00077F49"/>
    <w:rsid w:val="000810E8"/>
    <w:rsid w:val="0008625B"/>
    <w:rsid w:val="00087131"/>
    <w:rsid w:val="000928FA"/>
    <w:rsid w:val="00095161"/>
    <w:rsid w:val="000968ED"/>
    <w:rsid w:val="000B14A8"/>
    <w:rsid w:val="000B2344"/>
    <w:rsid w:val="000B2A34"/>
    <w:rsid w:val="000C2ECD"/>
    <w:rsid w:val="000C40A6"/>
    <w:rsid w:val="000C5FB6"/>
    <w:rsid w:val="000D03F7"/>
    <w:rsid w:val="000D28AD"/>
    <w:rsid w:val="000D3036"/>
    <w:rsid w:val="000D76F8"/>
    <w:rsid w:val="000E0707"/>
    <w:rsid w:val="000E2412"/>
    <w:rsid w:val="000E49B5"/>
    <w:rsid w:val="000E4DD9"/>
    <w:rsid w:val="000E6EB7"/>
    <w:rsid w:val="000F187B"/>
    <w:rsid w:val="000F22D6"/>
    <w:rsid w:val="000F2FFA"/>
    <w:rsid w:val="000F392B"/>
    <w:rsid w:val="000F5CC2"/>
    <w:rsid w:val="000F5E56"/>
    <w:rsid w:val="00106333"/>
    <w:rsid w:val="00111C2B"/>
    <w:rsid w:val="001146EE"/>
    <w:rsid w:val="00131559"/>
    <w:rsid w:val="001362EE"/>
    <w:rsid w:val="00144671"/>
    <w:rsid w:val="00151579"/>
    <w:rsid w:val="0016299C"/>
    <w:rsid w:val="00163303"/>
    <w:rsid w:val="001647D5"/>
    <w:rsid w:val="00171E0C"/>
    <w:rsid w:val="0017221C"/>
    <w:rsid w:val="00176478"/>
    <w:rsid w:val="00176CAE"/>
    <w:rsid w:val="001800E5"/>
    <w:rsid w:val="00180BFF"/>
    <w:rsid w:val="00180CDA"/>
    <w:rsid w:val="001832A6"/>
    <w:rsid w:val="0018448B"/>
    <w:rsid w:val="00184D37"/>
    <w:rsid w:val="00185FC2"/>
    <w:rsid w:val="00193BEC"/>
    <w:rsid w:val="00196416"/>
    <w:rsid w:val="001971D4"/>
    <w:rsid w:val="001A0475"/>
    <w:rsid w:val="001A2495"/>
    <w:rsid w:val="001A7003"/>
    <w:rsid w:val="001B3AAE"/>
    <w:rsid w:val="001B55ED"/>
    <w:rsid w:val="001B56FD"/>
    <w:rsid w:val="001B5C0E"/>
    <w:rsid w:val="001C023A"/>
    <w:rsid w:val="001C198E"/>
    <w:rsid w:val="001C2E3B"/>
    <w:rsid w:val="001C456F"/>
    <w:rsid w:val="001C6066"/>
    <w:rsid w:val="001C6EEA"/>
    <w:rsid w:val="001D21D4"/>
    <w:rsid w:val="001D7823"/>
    <w:rsid w:val="001E2625"/>
    <w:rsid w:val="001E358B"/>
    <w:rsid w:val="001E376C"/>
    <w:rsid w:val="001E3A7A"/>
    <w:rsid w:val="001E3D93"/>
    <w:rsid w:val="001F3071"/>
    <w:rsid w:val="00211D5C"/>
    <w:rsid w:val="0021217E"/>
    <w:rsid w:val="0021323F"/>
    <w:rsid w:val="00214799"/>
    <w:rsid w:val="00221623"/>
    <w:rsid w:val="002216C6"/>
    <w:rsid w:val="00223F67"/>
    <w:rsid w:val="002247C6"/>
    <w:rsid w:val="0023181B"/>
    <w:rsid w:val="002328BD"/>
    <w:rsid w:val="002335CA"/>
    <w:rsid w:val="00244DE1"/>
    <w:rsid w:val="00245185"/>
    <w:rsid w:val="00246419"/>
    <w:rsid w:val="00246FBB"/>
    <w:rsid w:val="002523DD"/>
    <w:rsid w:val="00257035"/>
    <w:rsid w:val="002634C4"/>
    <w:rsid w:val="00264602"/>
    <w:rsid w:val="00264B0E"/>
    <w:rsid w:val="002661C4"/>
    <w:rsid w:val="0027093C"/>
    <w:rsid w:val="00275521"/>
    <w:rsid w:val="0027643D"/>
    <w:rsid w:val="002779E6"/>
    <w:rsid w:val="00284414"/>
    <w:rsid w:val="002861B5"/>
    <w:rsid w:val="002928D3"/>
    <w:rsid w:val="00295FC5"/>
    <w:rsid w:val="002A4C71"/>
    <w:rsid w:val="002A7145"/>
    <w:rsid w:val="002A7A1F"/>
    <w:rsid w:val="002B3A9D"/>
    <w:rsid w:val="002D3556"/>
    <w:rsid w:val="002E66DE"/>
    <w:rsid w:val="002F0A77"/>
    <w:rsid w:val="002F1FE6"/>
    <w:rsid w:val="002F4B55"/>
    <w:rsid w:val="002F4E68"/>
    <w:rsid w:val="00301654"/>
    <w:rsid w:val="003048DC"/>
    <w:rsid w:val="00311EA1"/>
    <w:rsid w:val="00312F7F"/>
    <w:rsid w:val="003312B9"/>
    <w:rsid w:val="0034213E"/>
    <w:rsid w:val="00346932"/>
    <w:rsid w:val="003551C5"/>
    <w:rsid w:val="00356A7F"/>
    <w:rsid w:val="00361450"/>
    <w:rsid w:val="003615C0"/>
    <w:rsid w:val="00361756"/>
    <w:rsid w:val="003673CF"/>
    <w:rsid w:val="00367885"/>
    <w:rsid w:val="003714DF"/>
    <w:rsid w:val="00371C71"/>
    <w:rsid w:val="00372CEF"/>
    <w:rsid w:val="00373891"/>
    <w:rsid w:val="0037625E"/>
    <w:rsid w:val="0038026A"/>
    <w:rsid w:val="003845C1"/>
    <w:rsid w:val="003941D4"/>
    <w:rsid w:val="00394704"/>
    <w:rsid w:val="003949BA"/>
    <w:rsid w:val="00397A57"/>
    <w:rsid w:val="003A5A8B"/>
    <w:rsid w:val="003A6F89"/>
    <w:rsid w:val="003B2C75"/>
    <w:rsid w:val="003B38C1"/>
    <w:rsid w:val="003B6885"/>
    <w:rsid w:val="003C4996"/>
    <w:rsid w:val="003C6A9D"/>
    <w:rsid w:val="003D499E"/>
    <w:rsid w:val="003D584D"/>
    <w:rsid w:val="003F3923"/>
    <w:rsid w:val="003F4503"/>
    <w:rsid w:val="00401337"/>
    <w:rsid w:val="004037FA"/>
    <w:rsid w:val="004038F9"/>
    <w:rsid w:val="00403A7E"/>
    <w:rsid w:val="00410F06"/>
    <w:rsid w:val="00413704"/>
    <w:rsid w:val="00422966"/>
    <w:rsid w:val="00423E3E"/>
    <w:rsid w:val="00427A68"/>
    <w:rsid w:val="00427AF4"/>
    <w:rsid w:val="00430362"/>
    <w:rsid w:val="00431A46"/>
    <w:rsid w:val="0043387A"/>
    <w:rsid w:val="004364F6"/>
    <w:rsid w:val="0044065F"/>
    <w:rsid w:val="004424E6"/>
    <w:rsid w:val="00442544"/>
    <w:rsid w:val="00444981"/>
    <w:rsid w:val="004511D0"/>
    <w:rsid w:val="004532C1"/>
    <w:rsid w:val="004539D5"/>
    <w:rsid w:val="00455D32"/>
    <w:rsid w:val="00455F41"/>
    <w:rsid w:val="004615FF"/>
    <w:rsid w:val="004647DA"/>
    <w:rsid w:val="00474062"/>
    <w:rsid w:val="00477567"/>
    <w:rsid w:val="00477D6B"/>
    <w:rsid w:val="00477E7B"/>
    <w:rsid w:val="004849C3"/>
    <w:rsid w:val="004911E9"/>
    <w:rsid w:val="0049388B"/>
    <w:rsid w:val="004A2B16"/>
    <w:rsid w:val="004B3301"/>
    <w:rsid w:val="004B69DD"/>
    <w:rsid w:val="004C2A8F"/>
    <w:rsid w:val="004C6EB4"/>
    <w:rsid w:val="004D3CAD"/>
    <w:rsid w:val="004E1374"/>
    <w:rsid w:val="004F0BD2"/>
    <w:rsid w:val="005019FF"/>
    <w:rsid w:val="00503819"/>
    <w:rsid w:val="00516EAC"/>
    <w:rsid w:val="00524A92"/>
    <w:rsid w:val="0053020E"/>
    <w:rsid w:val="0053057A"/>
    <w:rsid w:val="00533B24"/>
    <w:rsid w:val="0053765E"/>
    <w:rsid w:val="005407A8"/>
    <w:rsid w:val="00541835"/>
    <w:rsid w:val="00541C02"/>
    <w:rsid w:val="005427CB"/>
    <w:rsid w:val="00545E3A"/>
    <w:rsid w:val="00556610"/>
    <w:rsid w:val="0056056D"/>
    <w:rsid w:val="00560A29"/>
    <w:rsid w:val="0056233E"/>
    <w:rsid w:val="00565907"/>
    <w:rsid w:val="00573477"/>
    <w:rsid w:val="0058016C"/>
    <w:rsid w:val="005904B2"/>
    <w:rsid w:val="00595F64"/>
    <w:rsid w:val="005960AA"/>
    <w:rsid w:val="005A06C4"/>
    <w:rsid w:val="005A5C80"/>
    <w:rsid w:val="005B2DCE"/>
    <w:rsid w:val="005B49D9"/>
    <w:rsid w:val="005B7E78"/>
    <w:rsid w:val="005C00A2"/>
    <w:rsid w:val="005C32F2"/>
    <w:rsid w:val="005C48DC"/>
    <w:rsid w:val="005C6649"/>
    <w:rsid w:val="005D15A1"/>
    <w:rsid w:val="005D2B76"/>
    <w:rsid w:val="005D55DD"/>
    <w:rsid w:val="005E5248"/>
    <w:rsid w:val="005E65BF"/>
    <w:rsid w:val="005F181B"/>
    <w:rsid w:val="005F4182"/>
    <w:rsid w:val="005F69C7"/>
    <w:rsid w:val="005F6FB6"/>
    <w:rsid w:val="0060485C"/>
    <w:rsid w:val="00605827"/>
    <w:rsid w:val="00607960"/>
    <w:rsid w:val="00612677"/>
    <w:rsid w:val="00626EFB"/>
    <w:rsid w:val="00636866"/>
    <w:rsid w:val="006428CA"/>
    <w:rsid w:val="00642CE5"/>
    <w:rsid w:val="00642D6A"/>
    <w:rsid w:val="0064470D"/>
    <w:rsid w:val="00645510"/>
    <w:rsid w:val="006458C6"/>
    <w:rsid w:val="00646050"/>
    <w:rsid w:val="006511DF"/>
    <w:rsid w:val="00654E70"/>
    <w:rsid w:val="00664921"/>
    <w:rsid w:val="00666B0F"/>
    <w:rsid w:val="00666FF8"/>
    <w:rsid w:val="006713CA"/>
    <w:rsid w:val="00676C5C"/>
    <w:rsid w:val="00686D24"/>
    <w:rsid w:val="00691235"/>
    <w:rsid w:val="00691686"/>
    <w:rsid w:val="00692D2A"/>
    <w:rsid w:val="006A1854"/>
    <w:rsid w:val="006A2AD1"/>
    <w:rsid w:val="006A77AE"/>
    <w:rsid w:val="006A7AC0"/>
    <w:rsid w:val="006B72B1"/>
    <w:rsid w:val="006C2497"/>
    <w:rsid w:val="006E0D0A"/>
    <w:rsid w:val="006E4EC9"/>
    <w:rsid w:val="006E7BC3"/>
    <w:rsid w:val="006F2F37"/>
    <w:rsid w:val="006F58BF"/>
    <w:rsid w:val="00702CCE"/>
    <w:rsid w:val="00720770"/>
    <w:rsid w:val="00723EBF"/>
    <w:rsid w:val="007273F7"/>
    <w:rsid w:val="007309BB"/>
    <w:rsid w:val="00736875"/>
    <w:rsid w:val="007436EC"/>
    <w:rsid w:val="0074484E"/>
    <w:rsid w:val="00744ED4"/>
    <w:rsid w:val="0075071A"/>
    <w:rsid w:val="007518BF"/>
    <w:rsid w:val="007522B8"/>
    <w:rsid w:val="007523CC"/>
    <w:rsid w:val="007530C4"/>
    <w:rsid w:val="007559E7"/>
    <w:rsid w:val="00756BBA"/>
    <w:rsid w:val="007576F9"/>
    <w:rsid w:val="007607C7"/>
    <w:rsid w:val="00770E4F"/>
    <w:rsid w:val="00771A29"/>
    <w:rsid w:val="00771F21"/>
    <w:rsid w:val="00773651"/>
    <w:rsid w:val="007841D0"/>
    <w:rsid w:val="00785F28"/>
    <w:rsid w:val="00786AEB"/>
    <w:rsid w:val="00793CFA"/>
    <w:rsid w:val="00797BE7"/>
    <w:rsid w:val="007B0778"/>
    <w:rsid w:val="007C4A0E"/>
    <w:rsid w:val="007C5249"/>
    <w:rsid w:val="007C541C"/>
    <w:rsid w:val="007D1613"/>
    <w:rsid w:val="007D3015"/>
    <w:rsid w:val="007D4163"/>
    <w:rsid w:val="007E2B63"/>
    <w:rsid w:val="007E393F"/>
    <w:rsid w:val="007E3D2E"/>
    <w:rsid w:val="007E4C0E"/>
    <w:rsid w:val="007E5C5D"/>
    <w:rsid w:val="007E5FFF"/>
    <w:rsid w:val="007F0D4E"/>
    <w:rsid w:val="007F536A"/>
    <w:rsid w:val="007F7720"/>
    <w:rsid w:val="007F7864"/>
    <w:rsid w:val="008126D1"/>
    <w:rsid w:val="008200B5"/>
    <w:rsid w:val="008206F7"/>
    <w:rsid w:val="008215C6"/>
    <w:rsid w:val="00821600"/>
    <w:rsid w:val="008236CB"/>
    <w:rsid w:val="00826FA7"/>
    <w:rsid w:val="008273B7"/>
    <w:rsid w:val="00830C51"/>
    <w:rsid w:val="008312E8"/>
    <w:rsid w:val="00833C52"/>
    <w:rsid w:val="00837772"/>
    <w:rsid w:val="00847EA8"/>
    <w:rsid w:val="00851096"/>
    <w:rsid w:val="008516B5"/>
    <w:rsid w:val="00854B92"/>
    <w:rsid w:val="00857EDE"/>
    <w:rsid w:val="00862360"/>
    <w:rsid w:val="00864BD7"/>
    <w:rsid w:val="00867B5E"/>
    <w:rsid w:val="008762D9"/>
    <w:rsid w:val="008810DE"/>
    <w:rsid w:val="00890775"/>
    <w:rsid w:val="00895727"/>
    <w:rsid w:val="008A134B"/>
    <w:rsid w:val="008A65CA"/>
    <w:rsid w:val="008A7BD3"/>
    <w:rsid w:val="008B2CC1"/>
    <w:rsid w:val="008B60B2"/>
    <w:rsid w:val="008B6187"/>
    <w:rsid w:val="008C0E1D"/>
    <w:rsid w:val="008C31CE"/>
    <w:rsid w:val="008C4B27"/>
    <w:rsid w:val="008C6087"/>
    <w:rsid w:val="008D026C"/>
    <w:rsid w:val="008D4624"/>
    <w:rsid w:val="008E0647"/>
    <w:rsid w:val="008E0D70"/>
    <w:rsid w:val="008E753A"/>
    <w:rsid w:val="008F1076"/>
    <w:rsid w:val="008F15A9"/>
    <w:rsid w:val="008F2C7F"/>
    <w:rsid w:val="008F43F2"/>
    <w:rsid w:val="00902D29"/>
    <w:rsid w:val="009049F3"/>
    <w:rsid w:val="0090731E"/>
    <w:rsid w:val="00911ADC"/>
    <w:rsid w:val="0091333B"/>
    <w:rsid w:val="00916EE2"/>
    <w:rsid w:val="00926DEA"/>
    <w:rsid w:val="00931077"/>
    <w:rsid w:val="009350C8"/>
    <w:rsid w:val="00935E78"/>
    <w:rsid w:val="0093713D"/>
    <w:rsid w:val="00953B06"/>
    <w:rsid w:val="00954C24"/>
    <w:rsid w:val="00956A94"/>
    <w:rsid w:val="00966A22"/>
    <w:rsid w:val="0096722F"/>
    <w:rsid w:val="009740BD"/>
    <w:rsid w:val="00975E73"/>
    <w:rsid w:val="00980843"/>
    <w:rsid w:val="009809F0"/>
    <w:rsid w:val="00982648"/>
    <w:rsid w:val="009834A3"/>
    <w:rsid w:val="009909AF"/>
    <w:rsid w:val="009A0977"/>
    <w:rsid w:val="009A10EF"/>
    <w:rsid w:val="009A29B9"/>
    <w:rsid w:val="009A536F"/>
    <w:rsid w:val="009B179D"/>
    <w:rsid w:val="009B2038"/>
    <w:rsid w:val="009C1E79"/>
    <w:rsid w:val="009C213C"/>
    <w:rsid w:val="009C2BB8"/>
    <w:rsid w:val="009C3745"/>
    <w:rsid w:val="009C553B"/>
    <w:rsid w:val="009C6B3C"/>
    <w:rsid w:val="009D338C"/>
    <w:rsid w:val="009D4C80"/>
    <w:rsid w:val="009D54A5"/>
    <w:rsid w:val="009D6763"/>
    <w:rsid w:val="009E1DED"/>
    <w:rsid w:val="009E2791"/>
    <w:rsid w:val="009E3F6F"/>
    <w:rsid w:val="009E6B30"/>
    <w:rsid w:val="009F251F"/>
    <w:rsid w:val="009F2801"/>
    <w:rsid w:val="009F499F"/>
    <w:rsid w:val="009F4A8D"/>
    <w:rsid w:val="009F648D"/>
    <w:rsid w:val="009F6A56"/>
    <w:rsid w:val="00A02558"/>
    <w:rsid w:val="00A02620"/>
    <w:rsid w:val="00A07ADE"/>
    <w:rsid w:val="00A07C4A"/>
    <w:rsid w:val="00A11CB7"/>
    <w:rsid w:val="00A21DA2"/>
    <w:rsid w:val="00A32148"/>
    <w:rsid w:val="00A36C28"/>
    <w:rsid w:val="00A37342"/>
    <w:rsid w:val="00A41FE2"/>
    <w:rsid w:val="00A42DAF"/>
    <w:rsid w:val="00A45BD8"/>
    <w:rsid w:val="00A5092C"/>
    <w:rsid w:val="00A55E44"/>
    <w:rsid w:val="00A64BB2"/>
    <w:rsid w:val="00A655C2"/>
    <w:rsid w:val="00A66B76"/>
    <w:rsid w:val="00A67641"/>
    <w:rsid w:val="00A756DD"/>
    <w:rsid w:val="00A763B6"/>
    <w:rsid w:val="00A765E9"/>
    <w:rsid w:val="00A869B7"/>
    <w:rsid w:val="00A872AB"/>
    <w:rsid w:val="00A87350"/>
    <w:rsid w:val="00A8739F"/>
    <w:rsid w:val="00A90F81"/>
    <w:rsid w:val="00A9284F"/>
    <w:rsid w:val="00A94C7E"/>
    <w:rsid w:val="00AA0893"/>
    <w:rsid w:val="00AA460A"/>
    <w:rsid w:val="00AA724A"/>
    <w:rsid w:val="00AB403D"/>
    <w:rsid w:val="00AC205C"/>
    <w:rsid w:val="00AC4B29"/>
    <w:rsid w:val="00AC7D6A"/>
    <w:rsid w:val="00AD1F66"/>
    <w:rsid w:val="00AD5106"/>
    <w:rsid w:val="00AD5687"/>
    <w:rsid w:val="00AE159F"/>
    <w:rsid w:val="00AE1A2E"/>
    <w:rsid w:val="00AE1CCC"/>
    <w:rsid w:val="00AE3F3B"/>
    <w:rsid w:val="00AF0A6B"/>
    <w:rsid w:val="00AF2FC1"/>
    <w:rsid w:val="00AF5661"/>
    <w:rsid w:val="00B00573"/>
    <w:rsid w:val="00B058B9"/>
    <w:rsid w:val="00B05A69"/>
    <w:rsid w:val="00B0707C"/>
    <w:rsid w:val="00B1295A"/>
    <w:rsid w:val="00B146E1"/>
    <w:rsid w:val="00B16503"/>
    <w:rsid w:val="00B24180"/>
    <w:rsid w:val="00B27545"/>
    <w:rsid w:val="00B3318F"/>
    <w:rsid w:val="00B34607"/>
    <w:rsid w:val="00B34844"/>
    <w:rsid w:val="00B4056A"/>
    <w:rsid w:val="00B424D4"/>
    <w:rsid w:val="00B45773"/>
    <w:rsid w:val="00B53C3A"/>
    <w:rsid w:val="00B623C9"/>
    <w:rsid w:val="00B655DA"/>
    <w:rsid w:val="00B65951"/>
    <w:rsid w:val="00B816A0"/>
    <w:rsid w:val="00B83EB8"/>
    <w:rsid w:val="00B840BF"/>
    <w:rsid w:val="00B90947"/>
    <w:rsid w:val="00B9734B"/>
    <w:rsid w:val="00B97D32"/>
    <w:rsid w:val="00BA30E2"/>
    <w:rsid w:val="00BB0076"/>
    <w:rsid w:val="00BB09A4"/>
    <w:rsid w:val="00BB1B60"/>
    <w:rsid w:val="00BB2BFA"/>
    <w:rsid w:val="00BB4EF8"/>
    <w:rsid w:val="00BB58D7"/>
    <w:rsid w:val="00BB7AC6"/>
    <w:rsid w:val="00BC0780"/>
    <w:rsid w:val="00BD046F"/>
    <w:rsid w:val="00BD2F53"/>
    <w:rsid w:val="00BD4F8D"/>
    <w:rsid w:val="00BE4E22"/>
    <w:rsid w:val="00BE7EBE"/>
    <w:rsid w:val="00BF0C0E"/>
    <w:rsid w:val="00BF1FBA"/>
    <w:rsid w:val="00BF3857"/>
    <w:rsid w:val="00BF5A49"/>
    <w:rsid w:val="00BF5C89"/>
    <w:rsid w:val="00C0232B"/>
    <w:rsid w:val="00C02FEE"/>
    <w:rsid w:val="00C05FF4"/>
    <w:rsid w:val="00C06B63"/>
    <w:rsid w:val="00C06D5F"/>
    <w:rsid w:val="00C07CA1"/>
    <w:rsid w:val="00C11BFE"/>
    <w:rsid w:val="00C125AC"/>
    <w:rsid w:val="00C15AD1"/>
    <w:rsid w:val="00C16BD1"/>
    <w:rsid w:val="00C217A5"/>
    <w:rsid w:val="00C2229D"/>
    <w:rsid w:val="00C23CD2"/>
    <w:rsid w:val="00C25CC9"/>
    <w:rsid w:val="00C33887"/>
    <w:rsid w:val="00C35885"/>
    <w:rsid w:val="00C4044F"/>
    <w:rsid w:val="00C5068F"/>
    <w:rsid w:val="00C5156F"/>
    <w:rsid w:val="00C52790"/>
    <w:rsid w:val="00C55C1D"/>
    <w:rsid w:val="00C57E73"/>
    <w:rsid w:val="00C602CE"/>
    <w:rsid w:val="00C63085"/>
    <w:rsid w:val="00C63468"/>
    <w:rsid w:val="00C67470"/>
    <w:rsid w:val="00C67E30"/>
    <w:rsid w:val="00C70F66"/>
    <w:rsid w:val="00C77E47"/>
    <w:rsid w:val="00C806C6"/>
    <w:rsid w:val="00C80C96"/>
    <w:rsid w:val="00C83CB3"/>
    <w:rsid w:val="00C86D74"/>
    <w:rsid w:val="00C925D6"/>
    <w:rsid w:val="00C96BBD"/>
    <w:rsid w:val="00CA5FF0"/>
    <w:rsid w:val="00CA6F32"/>
    <w:rsid w:val="00CB1D8C"/>
    <w:rsid w:val="00CB207E"/>
    <w:rsid w:val="00CB3A7E"/>
    <w:rsid w:val="00CB46B3"/>
    <w:rsid w:val="00CB6845"/>
    <w:rsid w:val="00CB6CF7"/>
    <w:rsid w:val="00CB7DAE"/>
    <w:rsid w:val="00CB7FA9"/>
    <w:rsid w:val="00CC0C0C"/>
    <w:rsid w:val="00CC137B"/>
    <w:rsid w:val="00CC14AA"/>
    <w:rsid w:val="00CC3607"/>
    <w:rsid w:val="00CC5CD6"/>
    <w:rsid w:val="00CC62C1"/>
    <w:rsid w:val="00CC7084"/>
    <w:rsid w:val="00CD04F1"/>
    <w:rsid w:val="00CD4AEA"/>
    <w:rsid w:val="00CE3272"/>
    <w:rsid w:val="00CE4384"/>
    <w:rsid w:val="00CE5846"/>
    <w:rsid w:val="00CF777A"/>
    <w:rsid w:val="00CF7ED6"/>
    <w:rsid w:val="00D1446D"/>
    <w:rsid w:val="00D14DD2"/>
    <w:rsid w:val="00D20361"/>
    <w:rsid w:val="00D20F17"/>
    <w:rsid w:val="00D21937"/>
    <w:rsid w:val="00D25A91"/>
    <w:rsid w:val="00D25E98"/>
    <w:rsid w:val="00D2683E"/>
    <w:rsid w:val="00D37D41"/>
    <w:rsid w:val="00D43024"/>
    <w:rsid w:val="00D45252"/>
    <w:rsid w:val="00D462A7"/>
    <w:rsid w:val="00D47763"/>
    <w:rsid w:val="00D53BDD"/>
    <w:rsid w:val="00D61833"/>
    <w:rsid w:val="00D622FF"/>
    <w:rsid w:val="00D71B4D"/>
    <w:rsid w:val="00D74F0E"/>
    <w:rsid w:val="00D75CDF"/>
    <w:rsid w:val="00D76AEB"/>
    <w:rsid w:val="00D80C6C"/>
    <w:rsid w:val="00D8260F"/>
    <w:rsid w:val="00D93D55"/>
    <w:rsid w:val="00D93EA0"/>
    <w:rsid w:val="00DA1404"/>
    <w:rsid w:val="00DA3BF4"/>
    <w:rsid w:val="00DA563D"/>
    <w:rsid w:val="00DB5B3E"/>
    <w:rsid w:val="00DB791B"/>
    <w:rsid w:val="00DC23A5"/>
    <w:rsid w:val="00DD3AA8"/>
    <w:rsid w:val="00DD42F8"/>
    <w:rsid w:val="00DD4A38"/>
    <w:rsid w:val="00DD5783"/>
    <w:rsid w:val="00DE3BEF"/>
    <w:rsid w:val="00DF33A3"/>
    <w:rsid w:val="00E0061A"/>
    <w:rsid w:val="00E0204A"/>
    <w:rsid w:val="00E07141"/>
    <w:rsid w:val="00E0715E"/>
    <w:rsid w:val="00E10A52"/>
    <w:rsid w:val="00E10AD2"/>
    <w:rsid w:val="00E15015"/>
    <w:rsid w:val="00E16AA9"/>
    <w:rsid w:val="00E17F07"/>
    <w:rsid w:val="00E2124B"/>
    <w:rsid w:val="00E230F3"/>
    <w:rsid w:val="00E23D05"/>
    <w:rsid w:val="00E26B64"/>
    <w:rsid w:val="00E30695"/>
    <w:rsid w:val="00E335FE"/>
    <w:rsid w:val="00E35697"/>
    <w:rsid w:val="00E36413"/>
    <w:rsid w:val="00E40C9B"/>
    <w:rsid w:val="00E42396"/>
    <w:rsid w:val="00E42849"/>
    <w:rsid w:val="00E53DDB"/>
    <w:rsid w:val="00E54B2C"/>
    <w:rsid w:val="00E6712A"/>
    <w:rsid w:val="00E76A5E"/>
    <w:rsid w:val="00E8259F"/>
    <w:rsid w:val="00E855A0"/>
    <w:rsid w:val="00E857FA"/>
    <w:rsid w:val="00E9052F"/>
    <w:rsid w:val="00E95A62"/>
    <w:rsid w:val="00EA0DE2"/>
    <w:rsid w:val="00EA2C7C"/>
    <w:rsid w:val="00EA6687"/>
    <w:rsid w:val="00EA7D6E"/>
    <w:rsid w:val="00EB3EFE"/>
    <w:rsid w:val="00EB4A76"/>
    <w:rsid w:val="00EB4D5F"/>
    <w:rsid w:val="00EB5C03"/>
    <w:rsid w:val="00EB6564"/>
    <w:rsid w:val="00EB6649"/>
    <w:rsid w:val="00EB7526"/>
    <w:rsid w:val="00EC0C32"/>
    <w:rsid w:val="00EC38CB"/>
    <w:rsid w:val="00EC4E49"/>
    <w:rsid w:val="00ED13A9"/>
    <w:rsid w:val="00ED38F9"/>
    <w:rsid w:val="00ED4827"/>
    <w:rsid w:val="00ED6A62"/>
    <w:rsid w:val="00ED77FB"/>
    <w:rsid w:val="00ED79FD"/>
    <w:rsid w:val="00EE45FA"/>
    <w:rsid w:val="00EE7665"/>
    <w:rsid w:val="00EF081B"/>
    <w:rsid w:val="00EF273E"/>
    <w:rsid w:val="00EF421A"/>
    <w:rsid w:val="00EF5104"/>
    <w:rsid w:val="00F1186D"/>
    <w:rsid w:val="00F21895"/>
    <w:rsid w:val="00F25EE8"/>
    <w:rsid w:val="00F26875"/>
    <w:rsid w:val="00F47406"/>
    <w:rsid w:val="00F5076D"/>
    <w:rsid w:val="00F51D6F"/>
    <w:rsid w:val="00F52AB1"/>
    <w:rsid w:val="00F545EA"/>
    <w:rsid w:val="00F54F5F"/>
    <w:rsid w:val="00F62EA6"/>
    <w:rsid w:val="00F64EDD"/>
    <w:rsid w:val="00F65EB3"/>
    <w:rsid w:val="00F66152"/>
    <w:rsid w:val="00F720D9"/>
    <w:rsid w:val="00F74555"/>
    <w:rsid w:val="00F777C0"/>
    <w:rsid w:val="00F8095F"/>
    <w:rsid w:val="00F85144"/>
    <w:rsid w:val="00FA046B"/>
    <w:rsid w:val="00FA210B"/>
    <w:rsid w:val="00FA68B5"/>
    <w:rsid w:val="00FB4BC1"/>
    <w:rsid w:val="00FB5CE2"/>
    <w:rsid w:val="00FC42B5"/>
    <w:rsid w:val="00FC792B"/>
    <w:rsid w:val="00FD654D"/>
    <w:rsid w:val="00FE1573"/>
    <w:rsid w:val="00FE3CC0"/>
    <w:rsid w:val="00FF4BDF"/>
    <w:rsid w:val="00FF5B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255724B"/>
  <w15:docId w15:val="{7C915008-73D3-4D3E-A3E5-CB1B12DB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9C553B"/>
    <w:pPr>
      <w:keepNext/>
      <w:spacing w:before="240" w:after="60"/>
      <w:outlineLvl w:val="0"/>
    </w:pPr>
    <w:rPr>
      <w:bCs/>
      <w:caps/>
      <w:kern w:val="32"/>
      <w:szCs w:val="32"/>
    </w:rPr>
  </w:style>
  <w:style w:type="paragraph" w:styleId="Heading2">
    <w:name w:val="heading 2"/>
    <w:basedOn w:val="Normal"/>
    <w:next w:val="Normal"/>
    <w:qFormat/>
    <w:rsid w:val="009C553B"/>
    <w:pPr>
      <w:keepNext/>
      <w:numPr>
        <w:numId w:val="5"/>
      </w:numPr>
      <w:outlineLvl w:val="1"/>
    </w:pPr>
    <w:rPr>
      <w:bCs/>
      <w:iCs/>
      <w:caps/>
      <w:szCs w:val="28"/>
    </w:rPr>
  </w:style>
  <w:style w:type="paragraph" w:styleId="Heading3">
    <w:name w:val="heading 3"/>
    <w:basedOn w:val="Normal"/>
    <w:next w:val="Normal"/>
    <w:qFormat/>
    <w:rsid w:val="00B27545"/>
    <w:pPr>
      <w:keepNext/>
      <w:numPr>
        <w:numId w:val="6"/>
      </w:numPr>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655DA"/>
    <w:pPr>
      <w:ind w:left="720"/>
      <w:contextualSpacing/>
    </w:pPr>
  </w:style>
  <w:style w:type="character" w:styleId="Hyperlink">
    <w:name w:val="Hyperlink"/>
    <w:basedOn w:val="DefaultParagraphFont"/>
    <w:uiPriority w:val="99"/>
    <w:unhideWhenUsed/>
    <w:rsid w:val="00626EFB"/>
    <w:rPr>
      <w:color w:val="0000FF" w:themeColor="hyperlink"/>
      <w:u w:val="single"/>
    </w:rPr>
  </w:style>
  <w:style w:type="character" w:styleId="Emphasis">
    <w:name w:val="Emphasis"/>
    <w:basedOn w:val="DefaultParagraphFont"/>
    <w:uiPriority w:val="20"/>
    <w:qFormat/>
    <w:rsid w:val="00626EFB"/>
    <w:rPr>
      <w:i/>
      <w:iCs/>
    </w:rPr>
  </w:style>
  <w:style w:type="table" w:styleId="TableGrid">
    <w:name w:val="Table Grid"/>
    <w:basedOn w:val="TableNormal"/>
    <w:uiPriority w:val="59"/>
    <w:rsid w:val="009C2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A210B"/>
    <w:rPr>
      <w:vertAlign w:val="superscript"/>
    </w:rPr>
  </w:style>
  <w:style w:type="character" w:customStyle="1" w:styleId="FootnoteTextChar">
    <w:name w:val="Footnote Text Char"/>
    <w:basedOn w:val="DefaultParagraphFont"/>
    <w:link w:val="FootnoteText"/>
    <w:semiHidden/>
    <w:rsid w:val="00FA210B"/>
    <w:rPr>
      <w:rFonts w:ascii="Arial" w:eastAsia="SimSun" w:hAnsi="Arial" w:cs="Arial"/>
      <w:sz w:val="18"/>
      <w:lang w:val="en-US" w:eastAsia="zh-CN"/>
    </w:rPr>
  </w:style>
  <w:style w:type="paragraph" w:styleId="BalloonText">
    <w:name w:val="Balloon Text"/>
    <w:basedOn w:val="Normal"/>
    <w:link w:val="BalloonTextChar"/>
    <w:semiHidden/>
    <w:unhideWhenUsed/>
    <w:rsid w:val="00851096"/>
    <w:rPr>
      <w:rFonts w:ascii="Segoe UI" w:hAnsi="Segoe UI" w:cs="Segoe UI"/>
      <w:sz w:val="18"/>
      <w:szCs w:val="18"/>
    </w:rPr>
  </w:style>
  <w:style w:type="character" w:customStyle="1" w:styleId="BalloonTextChar">
    <w:name w:val="Balloon Text Char"/>
    <w:basedOn w:val="DefaultParagraphFont"/>
    <w:link w:val="BalloonText"/>
    <w:semiHidden/>
    <w:rsid w:val="00851096"/>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214799"/>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427429">
      <w:bodyDiv w:val="1"/>
      <w:marLeft w:val="0"/>
      <w:marRight w:val="0"/>
      <w:marTop w:val="0"/>
      <w:marBottom w:val="0"/>
      <w:divBdr>
        <w:top w:val="none" w:sz="0" w:space="0" w:color="auto"/>
        <w:left w:val="none" w:sz="0" w:space="0" w:color="auto"/>
        <w:bottom w:val="none" w:sz="0" w:space="0" w:color="auto"/>
        <w:right w:val="none" w:sz="0" w:space="0" w:color="auto"/>
      </w:divBdr>
    </w:div>
    <w:div w:id="102066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ip-development/en/agenda/webinar.html" TargetMode="External"/><Relationship Id="rId18" Type="http://schemas.openxmlformats.org/officeDocument/2006/relationships/hyperlink" Target="https://www.wipo.int/meetings/en/details.jsp?meeting_id=53666" TargetMode="External"/><Relationship Id="rId26" Type="http://schemas.openxmlformats.org/officeDocument/2006/relationships/hyperlink" Target="https://www.wipo.int/meetings/en/details.jsp?meeting_id=54926"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ipo.int/meetings/en/doc_details.jsp?doc_id=474027" TargetMode="External"/><Relationship Id="rId17" Type="http://schemas.openxmlformats.org/officeDocument/2006/relationships/header" Target="header1.xml"/><Relationship Id="rId25" Type="http://schemas.openxmlformats.org/officeDocument/2006/relationships/hyperlink" Target="https://www.wipo.int/meetings/en/details.jsp?meeting_id=54786" TargetMode="External"/><Relationship Id="rId2" Type="http://schemas.openxmlformats.org/officeDocument/2006/relationships/numbering" Target="numbering.xml"/><Relationship Id="rId16" Type="http://schemas.openxmlformats.org/officeDocument/2006/relationships/hyperlink" Target="https://www.wipo.int/meetings/en/doc_details.jsp?doc_id=431364" TargetMode="External"/><Relationship Id="rId20" Type="http://schemas.openxmlformats.org/officeDocument/2006/relationships/header" Target="header2.xml"/><Relationship Id="rId29" Type="http://schemas.openxmlformats.org/officeDocument/2006/relationships/hyperlink" Target="https://www.wipo.int/meetings/en/details.jsp?meeting_id=552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431364" TargetMode="External"/><Relationship Id="rId24" Type="http://schemas.openxmlformats.org/officeDocument/2006/relationships/hyperlink" Target="https://www.wipo.int/meetings/en/details.jsp?meeting_id=54607" TargetMode="External"/><Relationship Id="rId5" Type="http://schemas.openxmlformats.org/officeDocument/2006/relationships/webSettings" Target="webSettings.xml"/><Relationship Id="rId15" Type="http://schemas.openxmlformats.org/officeDocument/2006/relationships/hyperlink" Target="https://www.wipo.int/meetings/en/topic.jsp?group_id=321" TargetMode="External"/><Relationship Id="rId23" Type="http://schemas.openxmlformats.org/officeDocument/2006/relationships/header" Target="header4.xml"/><Relationship Id="rId28" Type="http://schemas.openxmlformats.org/officeDocument/2006/relationships/hyperlink" Target="https://www.wipo.int/meetings/en/details.jsp?meeting_id=54946" TargetMode="External"/><Relationship Id="rId10" Type="http://schemas.openxmlformats.org/officeDocument/2006/relationships/hyperlink" Target="https://www.wipo.int/meetings/en/doc_details.jsp?doc_id=437211" TargetMode="External"/><Relationship Id="rId19" Type="http://schemas.openxmlformats.org/officeDocument/2006/relationships/hyperlink" Target="https://www.wipo.int/ip-development/en/agenda/webinar.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meetings/en/doc_details.jsp?doc_id=431364" TargetMode="External"/><Relationship Id="rId14" Type="http://schemas.openxmlformats.org/officeDocument/2006/relationships/hyperlink" Target="https://www.wipo.int/ip-development/en/agenda/" TargetMode="External"/><Relationship Id="rId22" Type="http://schemas.openxmlformats.org/officeDocument/2006/relationships/hyperlink" Target="https://www.wipo.int/meetings/en/details.jsp?meeting_id=54410" TargetMode="External"/><Relationship Id="rId27" Type="http://schemas.openxmlformats.org/officeDocument/2006/relationships/hyperlink" Target="https://www.wipo.int/meetings/en/details.jsp?meeting_id=54986"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D9A15-AA4C-4E5E-80EB-0E8FD7B6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25 (E)</Template>
  <TotalTime>10</TotalTime>
  <Pages>36</Pages>
  <Words>12231</Words>
  <Characters>68568</Characters>
  <Application>Microsoft Office Word</Application>
  <DocSecurity>0</DocSecurity>
  <Lines>1969</Lines>
  <Paragraphs>631</Paragraphs>
  <ScaleCrop>false</ScaleCrop>
  <HeadingPairs>
    <vt:vector size="2" baseType="variant">
      <vt:variant>
        <vt:lpstr>Title</vt:lpstr>
      </vt:variant>
      <vt:variant>
        <vt:i4>1</vt:i4>
      </vt:variant>
    </vt:vector>
  </HeadingPairs>
  <TitlesOfParts>
    <vt:vector size="1" baseType="lpstr">
      <vt:lpstr>CDIP/25/</vt:lpstr>
    </vt:vector>
  </TitlesOfParts>
  <Company>WIPO</Company>
  <LinksUpToDate>false</LinksUpToDate>
  <CharactersWithSpaces>80516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dc:title>
  <dc:creator>MARTINEZ LIMÓN Cristina</dc:creator>
  <cp:keywords>FOR OFFICIAL USE ONLY</cp:keywords>
  <cp:lastModifiedBy>ESTEVES DOS SANTOS Anabela</cp:lastModifiedBy>
  <cp:revision>7</cp:revision>
  <cp:lastPrinted>2020-03-05T14:35:00Z</cp:lastPrinted>
  <dcterms:created xsi:type="dcterms:W3CDTF">2020-03-10T10:22:00Z</dcterms:created>
  <dcterms:modified xsi:type="dcterms:W3CDTF">2020-03-13T15:56:00Z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70824caa-089d-4422-9f38-07d1b6dc6397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