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A7723C">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A7723C" w:rsidRPr="001B7F8B" w:rsidTr="00DB4BBF">
        <w:trPr>
          <w:trHeight w:hRule="exact" w:val="357"/>
        </w:trPr>
        <w:tc>
          <w:tcPr>
            <w:tcW w:w="9356" w:type="dxa"/>
            <w:gridSpan w:val="3"/>
            <w:tcBorders>
              <w:top w:val="single" w:sz="4" w:space="0" w:color="auto"/>
            </w:tcBorders>
            <w:tcMar>
              <w:top w:w="170" w:type="dxa"/>
              <w:left w:w="0" w:type="dxa"/>
              <w:right w:w="0" w:type="dxa"/>
            </w:tcMar>
            <w:vAlign w:val="bottom"/>
          </w:tcPr>
          <w:p w:rsidR="00A7723C" w:rsidRPr="001B7F8B" w:rsidRDefault="00A7723C" w:rsidP="00230512">
            <w:pPr>
              <w:jc w:val="right"/>
              <w:rPr>
                <w:rFonts w:ascii="Arial Black" w:hAnsi="Arial Black"/>
                <w:caps/>
                <w:sz w:val="15"/>
              </w:rPr>
            </w:pPr>
            <w:r w:rsidRPr="001B7F8B">
              <w:rPr>
                <w:rFonts w:ascii="Arial Black" w:hAnsi="Arial Black"/>
                <w:caps/>
                <w:sz w:val="15"/>
              </w:rPr>
              <w:t>CDIP/24/</w:t>
            </w:r>
            <w:bookmarkStart w:id="1" w:name="Code"/>
            <w:bookmarkEnd w:id="1"/>
            <w:r w:rsidR="00230512">
              <w:rPr>
                <w:rFonts w:ascii="Arial Black" w:hAnsi="Arial Black"/>
                <w:caps/>
                <w:sz w:val="15"/>
              </w:rPr>
              <w:t>4</w:t>
            </w:r>
          </w:p>
        </w:tc>
      </w:tr>
      <w:tr w:rsidR="00A7723C" w:rsidRPr="001B7F8B" w:rsidTr="00DB4BBF">
        <w:trPr>
          <w:trHeight w:hRule="exact" w:val="170"/>
        </w:trPr>
        <w:tc>
          <w:tcPr>
            <w:tcW w:w="9356" w:type="dxa"/>
            <w:gridSpan w:val="3"/>
            <w:noWrap/>
            <w:tcMar>
              <w:left w:w="0" w:type="dxa"/>
              <w:right w:w="0" w:type="dxa"/>
            </w:tcMar>
            <w:vAlign w:val="bottom"/>
          </w:tcPr>
          <w:p w:rsidR="00A7723C" w:rsidRPr="001B7F8B" w:rsidRDefault="00A7723C" w:rsidP="00DB4BBF">
            <w:pPr>
              <w:jc w:val="right"/>
              <w:rPr>
                <w:rFonts w:ascii="Arial Black" w:hAnsi="Arial Black"/>
                <w:caps/>
                <w:sz w:val="15"/>
              </w:rPr>
            </w:pPr>
            <w:r w:rsidRPr="001B7F8B">
              <w:rPr>
                <w:rFonts w:ascii="Arial Black" w:hAnsi="Arial Black"/>
                <w:caps/>
                <w:sz w:val="15"/>
              </w:rPr>
              <w:t xml:space="preserve">ORIGINAL:  </w:t>
            </w:r>
            <w:bookmarkStart w:id="2" w:name="Original"/>
            <w:bookmarkEnd w:id="2"/>
            <w:r w:rsidRPr="001B7F8B">
              <w:rPr>
                <w:rFonts w:ascii="Arial Black" w:hAnsi="Arial Black"/>
                <w:caps/>
                <w:sz w:val="15"/>
              </w:rPr>
              <w:t xml:space="preserve">ENGLISH </w:t>
            </w:r>
          </w:p>
        </w:tc>
      </w:tr>
      <w:tr w:rsidR="00A7723C" w:rsidRPr="001B7F8B" w:rsidTr="00DB4BBF">
        <w:trPr>
          <w:trHeight w:hRule="exact" w:val="198"/>
        </w:trPr>
        <w:tc>
          <w:tcPr>
            <w:tcW w:w="9356" w:type="dxa"/>
            <w:gridSpan w:val="3"/>
            <w:tcMar>
              <w:left w:w="0" w:type="dxa"/>
              <w:right w:w="0" w:type="dxa"/>
            </w:tcMar>
            <w:vAlign w:val="bottom"/>
          </w:tcPr>
          <w:p w:rsidR="00A7723C" w:rsidRPr="00127900" w:rsidRDefault="00A7723C" w:rsidP="00D02F88">
            <w:pPr>
              <w:jc w:val="right"/>
              <w:rPr>
                <w:rFonts w:ascii="Arial Black" w:hAnsi="Arial Black"/>
                <w:caps/>
                <w:sz w:val="15"/>
              </w:rPr>
            </w:pPr>
            <w:r w:rsidRPr="00910400">
              <w:rPr>
                <w:rFonts w:ascii="Arial Black" w:hAnsi="Arial Black"/>
                <w:caps/>
                <w:sz w:val="15"/>
              </w:rPr>
              <w:t xml:space="preserve">DATE:  </w:t>
            </w:r>
            <w:bookmarkStart w:id="3" w:name="Date"/>
            <w:bookmarkEnd w:id="3"/>
            <w:r w:rsidR="00D02F88">
              <w:rPr>
                <w:rFonts w:ascii="Arial Black" w:hAnsi="Arial Black"/>
                <w:caps/>
                <w:sz w:val="15"/>
              </w:rPr>
              <w:t xml:space="preserve">SEPTEMBER </w:t>
            </w:r>
            <w:r w:rsidR="004B7B69">
              <w:rPr>
                <w:rFonts w:ascii="Arial Black" w:hAnsi="Arial Black"/>
                <w:caps/>
                <w:sz w:val="15"/>
              </w:rPr>
              <w:t>1</w:t>
            </w:r>
            <w:r w:rsidRPr="00910400">
              <w:rPr>
                <w:rFonts w:ascii="Arial Black" w:hAnsi="Arial Black"/>
                <w:caps/>
                <w:sz w:val="15"/>
              </w:rPr>
              <w:t>, 2019</w:t>
            </w:r>
            <w:r w:rsidRPr="00127900">
              <w:rPr>
                <w:rFonts w:ascii="Arial Black" w:hAnsi="Arial Black"/>
                <w:caps/>
                <w:sz w:val="15"/>
              </w:rPr>
              <w:t xml:space="preserve"> </w:t>
            </w:r>
          </w:p>
        </w:tc>
      </w:tr>
    </w:tbl>
    <w:p w:rsidR="00A7723C" w:rsidRPr="001B7F8B" w:rsidRDefault="00A7723C" w:rsidP="00A7723C"/>
    <w:p w:rsidR="00A7723C" w:rsidRPr="001B7F8B" w:rsidRDefault="00A7723C" w:rsidP="00A7723C"/>
    <w:p w:rsidR="00A7723C" w:rsidRPr="001B7F8B" w:rsidRDefault="00A7723C" w:rsidP="00A7723C"/>
    <w:p w:rsidR="00A7723C" w:rsidRPr="001B7F8B" w:rsidRDefault="00A7723C" w:rsidP="00A7723C"/>
    <w:p w:rsidR="00A7723C" w:rsidRPr="001B7F8B" w:rsidRDefault="00A7723C" w:rsidP="00A7723C"/>
    <w:p w:rsidR="00A7723C" w:rsidRPr="00CF215B" w:rsidRDefault="00A7723C" w:rsidP="00A7723C">
      <w:pPr>
        <w:rPr>
          <w:b/>
          <w:sz w:val="28"/>
          <w:szCs w:val="28"/>
        </w:rPr>
      </w:pPr>
      <w:r w:rsidRPr="00CF215B">
        <w:rPr>
          <w:b/>
          <w:sz w:val="28"/>
          <w:szCs w:val="28"/>
        </w:rPr>
        <w:t>Committee on Development and Intellectual Property (CDIP)</w:t>
      </w:r>
    </w:p>
    <w:p w:rsidR="00A7723C" w:rsidRPr="009576A4" w:rsidRDefault="00A7723C" w:rsidP="00A7723C">
      <w:pPr>
        <w:rPr>
          <w:szCs w:val="22"/>
        </w:rPr>
      </w:pPr>
    </w:p>
    <w:p w:rsidR="00A7723C" w:rsidRPr="009576A4" w:rsidRDefault="00A7723C" w:rsidP="00A7723C">
      <w:pPr>
        <w:rPr>
          <w:szCs w:val="22"/>
        </w:rPr>
      </w:pPr>
    </w:p>
    <w:p w:rsidR="00A7723C" w:rsidRPr="00CF215B" w:rsidRDefault="00A7723C" w:rsidP="00A7723C">
      <w:pPr>
        <w:outlineLvl w:val="0"/>
        <w:rPr>
          <w:b/>
          <w:sz w:val="24"/>
          <w:szCs w:val="24"/>
        </w:rPr>
      </w:pPr>
      <w:r w:rsidRPr="00CF215B">
        <w:rPr>
          <w:b/>
          <w:sz w:val="24"/>
          <w:szCs w:val="24"/>
        </w:rPr>
        <w:t>Twenty-Fourth Session</w:t>
      </w:r>
    </w:p>
    <w:p w:rsidR="00A7723C" w:rsidRPr="00CF215B" w:rsidRDefault="00A7723C" w:rsidP="00A7723C">
      <w:pPr>
        <w:outlineLvl w:val="0"/>
        <w:rPr>
          <w:b/>
          <w:sz w:val="24"/>
          <w:szCs w:val="24"/>
        </w:rPr>
      </w:pPr>
      <w:r w:rsidRPr="00CF215B">
        <w:rPr>
          <w:b/>
          <w:sz w:val="24"/>
          <w:szCs w:val="24"/>
        </w:rPr>
        <w:t>Geneva, November 18 to 22, 2019</w:t>
      </w:r>
    </w:p>
    <w:p w:rsidR="00A7723C" w:rsidRPr="00CF215B" w:rsidRDefault="00A7723C" w:rsidP="00A7723C">
      <w:pPr>
        <w:rPr>
          <w:sz w:val="24"/>
          <w:szCs w:val="24"/>
        </w:rPr>
      </w:pPr>
    </w:p>
    <w:p w:rsidR="00A7723C" w:rsidRPr="00CF215B" w:rsidRDefault="00A7723C" w:rsidP="00A7723C">
      <w:pPr>
        <w:rPr>
          <w:sz w:val="24"/>
          <w:szCs w:val="24"/>
        </w:rPr>
      </w:pPr>
    </w:p>
    <w:p w:rsidR="00A7723C" w:rsidRPr="00CF215B" w:rsidRDefault="00A7723C" w:rsidP="00A7723C">
      <w:pPr>
        <w:rPr>
          <w:sz w:val="24"/>
          <w:szCs w:val="24"/>
        </w:rPr>
      </w:pPr>
    </w:p>
    <w:p w:rsidR="00230512" w:rsidRPr="00CF215B" w:rsidRDefault="00A7723C" w:rsidP="00230512">
      <w:pPr>
        <w:rPr>
          <w:i/>
          <w:iCs/>
          <w:sz w:val="24"/>
          <w:szCs w:val="24"/>
        </w:rPr>
      </w:pPr>
      <w:bookmarkStart w:id="4" w:name="TitleOfDoc"/>
      <w:bookmarkEnd w:id="4"/>
      <w:r w:rsidRPr="00CF215B">
        <w:rPr>
          <w:caps/>
          <w:sz w:val="24"/>
          <w:szCs w:val="24"/>
        </w:rPr>
        <w:t xml:space="preserve">COMPLETION REPORT OF THE PROJECT ON </w:t>
      </w:r>
      <w:r w:rsidR="00230512" w:rsidRPr="00CF215B">
        <w:rPr>
          <w:caps/>
          <w:sz w:val="24"/>
          <w:szCs w:val="24"/>
        </w:rPr>
        <w:t>Intellectual</w:t>
      </w:r>
      <w:r w:rsidR="004D7CF9">
        <w:rPr>
          <w:caps/>
          <w:sz w:val="24"/>
          <w:szCs w:val="24"/>
        </w:rPr>
        <w:t xml:space="preserve"> Property, Tourism and Culture:  </w:t>
      </w:r>
      <w:r w:rsidR="00230512" w:rsidRPr="00CF215B">
        <w:rPr>
          <w:caps/>
          <w:sz w:val="24"/>
          <w:szCs w:val="24"/>
        </w:rPr>
        <w:t>Supporting Development Objectives and Promoting Cultural Heritage in Egypt and other Developing Countries</w:t>
      </w:r>
    </w:p>
    <w:p w:rsidR="00A7723C" w:rsidRPr="009576A4" w:rsidRDefault="00A7723C" w:rsidP="00A7723C">
      <w:pPr>
        <w:rPr>
          <w:caps/>
          <w:szCs w:val="22"/>
        </w:rPr>
      </w:pPr>
    </w:p>
    <w:p w:rsidR="00A7723C" w:rsidRPr="009576A4" w:rsidRDefault="00A7723C" w:rsidP="00A7723C">
      <w:pPr>
        <w:rPr>
          <w:szCs w:val="22"/>
        </w:rPr>
      </w:pPr>
    </w:p>
    <w:p w:rsidR="00A7723C" w:rsidRPr="009576A4" w:rsidRDefault="00A7723C" w:rsidP="00A7723C">
      <w:pPr>
        <w:rPr>
          <w:szCs w:val="22"/>
        </w:rPr>
      </w:pPr>
      <w:bookmarkStart w:id="5" w:name="Prepared"/>
      <w:bookmarkEnd w:id="5"/>
      <w:proofErr w:type="gramStart"/>
      <w:r w:rsidRPr="009576A4">
        <w:rPr>
          <w:i/>
          <w:szCs w:val="22"/>
        </w:rPr>
        <w:t>prepared</w:t>
      </w:r>
      <w:proofErr w:type="gramEnd"/>
      <w:r w:rsidRPr="009576A4">
        <w:rPr>
          <w:i/>
          <w:szCs w:val="22"/>
        </w:rPr>
        <w:t xml:space="preserve"> by the Secretariat </w:t>
      </w:r>
    </w:p>
    <w:p w:rsidR="00A7723C" w:rsidRPr="009576A4" w:rsidRDefault="00A7723C" w:rsidP="00A7723C">
      <w:pPr>
        <w:rPr>
          <w:szCs w:val="22"/>
        </w:rPr>
      </w:pPr>
    </w:p>
    <w:p w:rsidR="00A7723C" w:rsidRPr="009576A4" w:rsidRDefault="00A7723C" w:rsidP="00A7723C">
      <w:pPr>
        <w:rPr>
          <w:szCs w:val="22"/>
        </w:rPr>
      </w:pPr>
    </w:p>
    <w:p w:rsidR="00A7723C" w:rsidRPr="009576A4" w:rsidRDefault="00A7723C" w:rsidP="00A7723C">
      <w:pPr>
        <w:rPr>
          <w:szCs w:val="22"/>
        </w:rPr>
      </w:pPr>
    </w:p>
    <w:p w:rsidR="00A7723C" w:rsidRPr="009576A4" w:rsidRDefault="00A7723C" w:rsidP="00A7723C">
      <w:pPr>
        <w:rPr>
          <w:szCs w:val="22"/>
        </w:rPr>
      </w:pPr>
    </w:p>
    <w:p w:rsidR="00A7723C" w:rsidRPr="009576A4" w:rsidRDefault="00A7723C" w:rsidP="00A7723C">
      <w:pPr>
        <w:rPr>
          <w:szCs w:val="22"/>
        </w:rPr>
      </w:pPr>
    </w:p>
    <w:p w:rsidR="00A7723C" w:rsidRPr="009576A4" w:rsidRDefault="00A7723C" w:rsidP="00135707">
      <w:pPr>
        <w:numPr>
          <w:ilvl w:val="0"/>
          <w:numId w:val="23"/>
        </w:numPr>
        <w:ind w:left="0" w:firstLine="0"/>
        <w:rPr>
          <w:szCs w:val="22"/>
        </w:rPr>
      </w:pPr>
      <w:r w:rsidRPr="009576A4">
        <w:rPr>
          <w:szCs w:val="22"/>
        </w:rPr>
        <w:t xml:space="preserve">The Annex to the present document contains the completion report of the Development Agenda (DA) project on </w:t>
      </w:r>
      <w:r w:rsidR="00230512" w:rsidRPr="009576A4">
        <w:rPr>
          <w:szCs w:val="22"/>
        </w:rPr>
        <w:t xml:space="preserve">Intellectual Property, Tourism and Culture: Supporting Development Objectives and Promoting Cultural Heritage in Egypt and other Developing Countries.  </w:t>
      </w:r>
      <w:r w:rsidRPr="009576A4">
        <w:rPr>
          <w:szCs w:val="22"/>
        </w:rPr>
        <w:t xml:space="preserve">The report covers the entire period of the project implementation, </w:t>
      </w:r>
      <w:proofErr w:type="spellStart"/>
      <w:r w:rsidRPr="009576A4">
        <w:rPr>
          <w:szCs w:val="22"/>
        </w:rPr>
        <w:t>i.e</w:t>
      </w:r>
      <w:proofErr w:type="spellEnd"/>
      <w:r w:rsidRPr="009576A4">
        <w:rPr>
          <w:szCs w:val="22"/>
        </w:rPr>
        <w:t xml:space="preserve"> from </w:t>
      </w:r>
      <w:r w:rsidR="00230512" w:rsidRPr="009576A4">
        <w:rPr>
          <w:szCs w:val="22"/>
        </w:rPr>
        <w:t xml:space="preserve">January 2016 to April </w:t>
      </w:r>
      <w:r w:rsidRPr="009576A4">
        <w:rPr>
          <w:szCs w:val="22"/>
        </w:rPr>
        <w:t>2019.</w:t>
      </w:r>
    </w:p>
    <w:p w:rsidR="00A7723C" w:rsidRPr="009576A4" w:rsidRDefault="00A7723C" w:rsidP="00A7723C">
      <w:pPr>
        <w:rPr>
          <w:szCs w:val="22"/>
        </w:rPr>
      </w:pPr>
    </w:p>
    <w:p w:rsidR="00A7723C" w:rsidRPr="009576A4" w:rsidRDefault="00A7723C" w:rsidP="00A7723C">
      <w:pPr>
        <w:ind w:left="5670"/>
        <w:rPr>
          <w:szCs w:val="22"/>
        </w:rPr>
      </w:pPr>
      <w:r w:rsidRPr="009576A4">
        <w:rPr>
          <w:szCs w:val="22"/>
        </w:rPr>
        <w:t>2.</w:t>
      </w:r>
      <w:r w:rsidRPr="009576A4">
        <w:rPr>
          <w:szCs w:val="22"/>
        </w:rPr>
        <w:tab/>
      </w:r>
      <w:r w:rsidRPr="009576A4">
        <w:rPr>
          <w:i/>
          <w:szCs w:val="22"/>
        </w:rPr>
        <w:t xml:space="preserve">The CDIP </w:t>
      </w:r>
      <w:proofErr w:type="gramStart"/>
      <w:r w:rsidRPr="009576A4">
        <w:rPr>
          <w:i/>
          <w:szCs w:val="22"/>
        </w:rPr>
        <w:t>is invited</w:t>
      </w:r>
      <w:proofErr w:type="gramEnd"/>
      <w:r w:rsidRPr="009576A4">
        <w:rPr>
          <w:i/>
          <w:szCs w:val="22"/>
        </w:rPr>
        <w:t xml:space="preserve"> to take note of the information contained in the Annex to the present document.</w:t>
      </w:r>
    </w:p>
    <w:p w:rsidR="00A7723C" w:rsidRPr="009576A4" w:rsidRDefault="00A7723C" w:rsidP="00A7723C">
      <w:pPr>
        <w:ind w:left="5670"/>
        <w:rPr>
          <w:szCs w:val="22"/>
        </w:rPr>
      </w:pPr>
    </w:p>
    <w:p w:rsidR="00A7723C" w:rsidRPr="009576A4" w:rsidRDefault="00A7723C" w:rsidP="00A7723C">
      <w:pPr>
        <w:ind w:left="5670"/>
        <w:rPr>
          <w:szCs w:val="22"/>
        </w:rPr>
      </w:pPr>
    </w:p>
    <w:p w:rsidR="00A7723C" w:rsidRPr="009576A4" w:rsidRDefault="00A7723C" w:rsidP="00A7723C">
      <w:pPr>
        <w:ind w:left="5670"/>
        <w:rPr>
          <w:szCs w:val="22"/>
        </w:rPr>
      </w:pPr>
    </w:p>
    <w:p w:rsidR="00A7723C" w:rsidRPr="009576A4" w:rsidRDefault="00A7723C" w:rsidP="00A7723C">
      <w:pPr>
        <w:ind w:left="5670"/>
        <w:rPr>
          <w:szCs w:val="22"/>
        </w:rPr>
      </w:pPr>
      <w:r w:rsidRPr="009576A4">
        <w:rPr>
          <w:szCs w:val="22"/>
        </w:rPr>
        <w:t>[Annex follows]</w:t>
      </w:r>
    </w:p>
    <w:p w:rsidR="00CB202B" w:rsidRPr="009576A4" w:rsidRDefault="00CB202B">
      <w:pPr>
        <w:rPr>
          <w:szCs w:val="22"/>
        </w:rPr>
      </w:pPr>
    </w:p>
    <w:p w:rsidR="00CB202B" w:rsidRPr="009576A4" w:rsidRDefault="00CB202B">
      <w:pPr>
        <w:rPr>
          <w:szCs w:val="22"/>
        </w:rPr>
      </w:pPr>
    </w:p>
    <w:p w:rsidR="00B92770" w:rsidRPr="009576A4" w:rsidRDefault="00B92770">
      <w:pPr>
        <w:rPr>
          <w:szCs w:val="22"/>
        </w:rPr>
        <w:sectPr w:rsidR="00B92770" w:rsidRPr="009576A4" w:rsidSect="008B0B7E">
          <w:headerReference w:type="even" r:id="rId9"/>
          <w:headerReference w:type="default" r:id="rId10"/>
          <w:endnotePr>
            <w:numFmt w:val="decimal"/>
          </w:endnotePr>
          <w:type w:val="continuous"/>
          <w:pgSz w:w="11907" w:h="16840" w:code="9"/>
          <w:pgMar w:top="562" w:right="1138" w:bottom="1411" w:left="1411" w:header="504" w:footer="1022" w:gutter="0"/>
          <w:pgNumType w:start="0"/>
          <w:cols w:space="720"/>
          <w:titlePg/>
          <w:docGrid w:linePitch="299"/>
        </w:sect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889"/>
      </w:tblGrid>
      <w:tr w:rsidR="00230512" w:rsidRPr="009576A4" w:rsidTr="00945DD6">
        <w:trPr>
          <w:trHeight w:val="432"/>
        </w:trPr>
        <w:tc>
          <w:tcPr>
            <w:tcW w:w="9265" w:type="dxa"/>
            <w:gridSpan w:val="2"/>
            <w:shd w:val="clear" w:color="auto" w:fill="auto"/>
            <w:vAlign w:val="center"/>
          </w:tcPr>
          <w:p w:rsidR="00230512" w:rsidRPr="009576A4" w:rsidRDefault="00230512" w:rsidP="00A02D40">
            <w:pPr>
              <w:pStyle w:val="Heading2"/>
              <w:rPr>
                <w:szCs w:val="22"/>
              </w:rPr>
            </w:pPr>
            <w:r w:rsidRPr="009576A4">
              <w:rPr>
                <w:szCs w:val="22"/>
              </w:rPr>
              <w:lastRenderedPageBreak/>
              <w:t>PROJECT SUMMARY</w:t>
            </w:r>
          </w:p>
        </w:tc>
      </w:tr>
      <w:tr w:rsidR="00230512" w:rsidRPr="009576A4" w:rsidTr="00945DD6">
        <w:trPr>
          <w:trHeight w:val="496"/>
        </w:trPr>
        <w:tc>
          <w:tcPr>
            <w:tcW w:w="2376" w:type="dxa"/>
            <w:shd w:val="clear" w:color="auto" w:fill="auto"/>
          </w:tcPr>
          <w:p w:rsidR="00230512" w:rsidRPr="009576A4" w:rsidRDefault="00230512" w:rsidP="00A02D40">
            <w:pPr>
              <w:pStyle w:val="Heading3"/>
              <w:rPr>
                <w:szCs w:val="22"/>
              </w:rPr>
            </w:pPr>
            <w:r w:rsidRPr="009576A4">
              <w:rPr>
                <w:szCs w:val="22"/>
              </w:rPr>
              <w:t>Project Code</w:t>
            </w:r>
          </w:p>
        </w:tc>
        <w:tc>
          <w:tcPr>
            <w:tcW w:w="6889" w:type="dxa"/>
            <w:shd w:val="clear" w:color="auto" w:fill="auto"/>
            <w:vAlign w:val="center"/>
          </w:tcPr>
          <w:p w:rsidR="00230512" w:rsidRPr="009576A4" w:rsidRDefault="00230512" w:rsidP="00A02D40">
            <w:pPr>
              <w:rPr>
                <w:i/>
                <w:szCs w:val="22"/>
              </w:rPr>
            </w:pPr>
            <w:r w:rsidRPr="009576A4">
              <w:rPr>
                <w:i/>
                <w:szCs w:val="22"/>
              </w:rPr>
              <w:t>DA_1_10_12_40_01</w:t>
            </w:r>
          </w:p>
        </w:tc>
      </w:tr>
      <w:tr w:rsidR="00230512" w:rsidRPr="009576A4" w:rsidTr="00945DD6">
        <w:trPr>
          <w:trHeight w:val="404"/>
        </w:trPr>
        <w:tc>
          <w:tcPr>
            <w:tcW w:w="2376" w:type="dxa"/>
            <w:shd w:val="clear" w:color="auto" w:fill="auto"/>
          </w:tcPr>
          <w:p w:rsidR="00230512" w:rsidRPr="009576A4" w:rsidRDefault="00230512" w:rsidP="00A02D40">
            <w:pPr>
              <w:pStyle w:val="Heading3"/>
              <w:rPr>
                <w:szCs w:val="22"/>
              </w:rPr>
            </w:pPr>
            <w:r w:rsidRPr="009576A4">
              <w:rPr>
                <w:szCs w:val="22"/>
              </w:rPr>
              <w:t>Title</w:t>
            </w:r>
          </w:p>
          <w:p w:rsidR="00230512" w:rsidRPr="009576A4" w:rsidRDefault="00230512" w:rsidP="00A02D40">
            <w:pPr>
              <w:rPr>
                <w:szCs w:val="22"/>
              </w:rPr>
            </w:pPr>
          </w:p>
        </w:tc>
        <w:tc>
          <w:tcPr>
            <w:tcW w:w="6889" w:type="dxa"/>
            <w:shd w:val="clear" w:color="auto" w:fill="auto"/>
            <w:vAlign w:val="center"/>
          </w:tcPr>
          <w:p w:rsidR="00230512" w:rsidRPr="009576A4" w:rsidRDefault="00230512" w:rsidP="00A02D40">
            <w:pPr>
              <w:rPr>
                <w:i/>
                <w:iCs/>
                <w:szCs w:val="22"/>
              </w:rPr>
            </w:pPr>
          </w:p>
          <w:p w:rsidR="00230512" w:rsidRPr="009576A4" w:rsidRDefault="00230512" w:rsidP="00A02D40">
            <w:pPr>
              <w:rPr>
                <w:i/>
                <w:iCs/>
                <w:szCs w:val="22"/>
              </w:rPr>
            </w:pPr>
            <w:r w:rsidRPr="009576A4">
              <w:rPr>
                <w:i/>
                <w:iCs/>
                <w:szCs w:val="22"/>
              </w:rPr>
              <w:t>Intellectual Property, Tourism and Culture:  Supporting Development Objectives and Promoting Cultural Heritage in Egypt and other Developing Countries</w:t>
            </w:r>
          </w:p>
          <w:p w:rsidR="00230512" w:rsidRPr="009576A4" w:rsidRDefault="00230512" w:rsidP="00A02D40">
            <w:pPr>
              <w:rPr>
                <w:i/>
                <w:szCs w:val="22"/>
              </w:rPr>
            </w:pPr>
          </w:p>
        </w:tc>
      </w:tr>
      <w:tr w:rsidR="00230512" w:rsidRPr="009576A4" w:rsidTr="00945DD6">
        <w:tc>
          <w:tcPr>
            <w:tcW w:w="2376" w:type="dxa"/>
            <w:shd w:val="clear" w:color="auto" w:fill="auto"/>
          </w:tcPr>
          <w:p w:rsidR="00230512" w:rsidRPr="009576A4" w:rsidRDefault="00230512" w:rsidP="00A02D40">
            <w:pPr>
              <w:pStyle w:val="Heading3"/>
              <w:rPr>
                <w:szCs w:val="22"/>
              </w:rPr>
            </w:pPr>
            <w:r w:rsidRPr="009576A4">
              <w:rPr>
                <w:szCs w:val="22"/>
              </w:rPr>
              <w:t>Development Agenda Recommendations</w:t>
            </w:r>
          </w:p>
          <w:p w:rsidR="00230512" w:rsidRPr="009576A4" w:rsidRDefault="00230512" w:rsidP="00A02D40">
            <w:pPr>
              <w:rPr>
                <w:szCs w:val="22"/>
              </w:rPr>
            </w:pPr>
          </w:p>
        </w:tc>
        <w:tc>
          <w:tcPr>
            <w:tcW w:w="6889" w:type="dxa"/>
            <w:shd w:val="clear" w:color="auto" w:fill="auto"/>
          </w:tcPr>
          <w:p w:rsidR="00230512" w:rsidRPr="009576A4" w:rsidRDefault="00230512" w:rsidP="00A02D40">
            <w:pPr>
              <w:rPr>
                <w:i/>
                <w:szCs w:val="22"/>
              </w:rPr>
            </w:pPr>
          </w:p>
          <w:p w:rsidR="00230512" w:rsidRPr="009576A4" w:rsidRDefault="00230512" w:rsidP="00A02D40">
            <w:pPr>
              <w:rPr>
                <w:szCs w:val="22"/>
              </w:rPr>
            </w:pPr>
            <w:r w:rsidRPr="009576A4">
              <w:rPr>
                <w:i/>
                <w:szCs w:val="22"/>
              </w:rPr>
              <w:t>Recommendation 1:</w:t>
            </w:r>
            <w:r w:rsidRPr="009576A4">
              <w:rPr>
                <w:szCs w:val="22"/>
              </w:rPr>
              <w:t xml:space="preserve">  WIPO technical assistance shall be, </w:t>
            </w:r>
            <w:r w:rsidRPr="009576A4">
              <w:rPr>
                <w:i/>
                <w:iCs/>
                <w:szCs w:val="22"/>
              </w:rPr>
              <w:t>inter alia</w:t>
            </w:r>
            <w:r w:rsidRPr="009576A4">
              <w:rPr>
                <w:szCs w:val="22"/>
              </w:rPr>
              <w:t xml:space="preserve">, development-oriented, demand-driven and transparent, taking into account the priorities and the special needs of developing countries, especially LDCs, as well as the different levels of development of Member States and activities should include </w:t>
            </w:r>
            <w:proofErr w:type="gramStart"/>
            <w:r w:rsidRPr="009576A4">
              <w:rPr>
                <w:szCs w:val="22"/>
              </w:rPr>
              <w:t>time frames</w:t>
            </w:r>
            <w:proofErr w:type="gramEnd"/>
            <w:r w:rsidRPr="009576A4">
              <w:rPr>
                <w:szCs w:val="22"/>
              </w:rPr>
              <w:t xml:space="preserve"> for completion. In this regard, design, delivery mechanisms and evaluation processes of technical assistance programs should be country specific.</w:t>
            </w:r>
          </w:p>
          <w:p w:rsidR="00230512" w:rsidRPr="009576A4" w:rsidRDefault="00230512" w:rsidP="00A02D40">
            <w:pPr>
              <w:rPr>
                <w:i/>
                <w:szCs w:val="22"/>
              </w:rPr>
            </w:pPr>
          </w:p>
          <w:p w:rsidR="00230512" w:rsidRPr="009576A4" w:rsidRDefault="00230512" w:rsidP="00A02D40">
            <w:pPr>
              <w:rPr>
                <w:szCs w:val="22"/>
              </w:rPr>
            </w:pPr>
            <w:r w:rsidRPr="009576A4">
              <w:rPr>
                <w:i/>
                <w:szCs w:val="22"/>
              </w:rPr>
              <w:t xml:space="preserve">Recommendation 10: </w:t>
            </w:r>
            <w:r w:rsidRPr="009576A4">
              <w:rPr>
                <w:szCs w:val="22"/>
              </w:rPr>
              <w:t xml:space="preserve"> 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This technical assistance </w:t>
            </w:r>
            <w:proofErr w:type="gramStart"/>
            <w:r w:rsidRPr="009576A4">
              <w:rPr>
                <w:szCs w:val="22"/>
              </w:rPr>
              <w:t>should also be extended</w:t>
            </w:r>
            <w:proofErr w:type="gramEnd"/>
            <w:r w:rsidRPr="009576A4">
              <w:rPr>
                <w:szCs w:val="22"/>
              </w:rPr>
              <w:t xml:space="preserve"> to sub-regional and regional organizations dealing with intellectual property.</w:t>
            </w:r>
            <w:r w:rsidRPr="009576A4">
              <w:rPr>
                <w:szCs w:val="22"/>
              </w:rPr>
              <w:br/>
            </w:r>
          </w:p>
          <w:p w:rsidR="00230512" w:rsidRPr="009576A4" w:rsidRDefault="00230512" w:rsidP="00A02D40">
            <w:pPr>
              <w:rPr>
                <w:szCs w:val="22"/>
              </w:rPr>
            </w:pPr>
            <w:r w:rsidRPr="009576A4">
              <w:rPr>
                <w:i/>
                <w:szCs w:val="22"/>
              </w:rPr>
              <w:t>Recommendation 12:</w:t>
            </w:r>
            <w:r w:rsidRPr="009576A4">
              <w:rPr>
                <w:szCs w:val="22"/>
              </w:rPr>
              <w:t xml:space="preserve">  </w:t>
            </w:r>
            <w:proofErr w:type="gramStart"/>
            <w:r w:rsidRPr="009576A4">
              <w:rPr>
                <w:szCs w:val="22"/>
              </w:rPr>
              <w:t>To further mainstream</w:t>
            </w:r>
            <w:proofErr w:type="gramEnd"/>
            <w:r w:rsidRPr="009576A4">
              <w:rPr>
                <w:szCs w:val="22"/>
              </w:rPr>
              <w:t xml:space="preserve"> development considerations into WIPO’s substantive and technical assistance activities and debates, in accordance with its mandate.</w:t>
            </w:r>
          </w:p>
          <w:p w:rsidR="00230512" w:rsidRPr="009576A4" w:rsidRDefault="00230512" w:rsidP="00A02D40">
            <w:pPr>
              <w:rPr>
                <w:i/>
                <w:szCs w:val="22"/>
              </w:rPr>
            </w:pPr>
          </w:p>
          <w:p w:rsidR="00230512" w:rsidRPr="009576A4" w:rsidRDefault="00230512" w:rsidP="00A02D40">
            <w:pPr>
              <w:rPr>
                <w:i/>
                <w:szCs w:val="22"/>
              </w:rPr>
            </w:pPr>
            <w:r w:rsidRPr="009576A4">
              <w:rPr>
                <w:i/>
                <w:szCs w:val="22"/>
              </w:rPr>
              <w:t>Recommendation 40</w:t>
            </w:r>
            <w:r w:rsidRPr="009576A4">
              <w:rPr>
                <w:szCs w:val="22"/>
              </w:rPr>
              <w:t>: To request WIPO to intensify its cooperation on IP related issues with United Nations agencies, according to Member States’ orientation, in particular UNCTAD, UNEP, WHO, UNIDO, UNESCO and other relevant international organizations, especially the WTO in order to strengthen the coordination for maximum efficiency in undertaking development programs</w:t>
            </w:r>
          </w:p>
          <w:p w:rsidR="00230512" w:rsidRPr="009576A4" w:rsidRDefault="00230512" w:rsidP="00A02D40">
            <w:pPr>
              <w:rPr>
                <w:i/>
                <w:szCs w:val="22"/>
              </w:rPr>
            </w:pPr>
          </w:p>
        </w:tc>
      </w:tr>
      <w:tr w:rsidR="00230512" w:rsidRPr="009576A4" w:rsidTr="00945DD6">
        <w:tc>
          <w:tcPr>
            <w:tcW w:w="2376" w:type="dxa"/>
            <w:shd w:val="clear" w:color="auto" w:fill="auto"/>
          </w:tcPr>
          <w:p w:rsidR="00230512" w:rsidRPr="009576A4" w:rsidRDefault="00230512" w:rsidP="00A02D40">
            <w:pPr>
              <w:pStyle w:val="Heading3"/>
              <w:rPr>
                <w:szCs w:val="22"/>
              </w:rPr>
            </w:pPr>
            <w:r w:rsidRPr="009576A4">
              <w:rPr>
                <w:szCs w:val="22"/>
              </w:rPr>
              <w:t>Project Budget</w:t>
            </w:r>
          </w:p>
          <w:p w:rsidR="00230512" w:rsidRPr="009576A4" w:rsidRDefault="00230512" w:rsidP="00A02D40">
            <w:pPr>
              <w:rPr>
                <w:szCs w:val="22"/>
              </w:rPr>
            </w:pPr>
          </w:p>
        </w:tc>
        <w:tc>
          <w:tcPr>
            <w:tcW w:w="6889" w:type="dxa"/>
            <w:shd w:val="clear" w:color="auto" w:fill="auto"/>
          </w:tcPr>
          <w:p w:rsidR="00230512" w:rsidRPr="009576A4" w:rsidRDefault="00230512" w:rsidP="00A02D40">
            <w:pPr>
              <w:rPr>
                <w:szCs w:val="22"/>
              </w:rPr>
            </w:pPr>
          </w:p>
          <w:p w:rsidR="00230512" w:rsidRPr="009576A4" w:rsidRDefault="00230512" w:rsidP="00A02D40">
            <w:pPr>
              <w:rPr>
                <w:szCs w:val="22"/>
              </w:rPr>
            </w:pPr>
            <w:r w:rsidRPr="009576A4">
              <w:rPr>
                <w:szCs w:val="22"/>
              </w:rPr>
              <w:t>Total non-personnel costs:  320,000 Swiss francs</w:t>
            </w:r>
          </w:p>
          <w:p w:rsidR="00230512" w:rsidRPr="009576A4" w:rsidRDefault="00230512" w:rsidP="00A02D40">
            <w:pPr>
              <w:rPr>
                <w:szCs w:val="22"/>
              </w:rPr>
            </w:pPr>
          </w:p>
        </w:tc>
      </w:tr>
      <w:tr w:rsidR="00230512" w:rsidRPr="009576A4" w:rsidTr="00945DD6">
        <w:tc>
          <w:tcPr>
            <w:tcW w:w="2376" w:type="dxa"/>
            <w:shd w:val="clear" w:color="auto" w:fill="auto"/>
          </w:tcPr>
          <w:p w:rsidR="00230512" w:rsidRPr="009576A4" w:rsidRDefault="00230512" w:rsidP="00A02D40">
            <w:pPr>
              <w:pStyle w:val="Heading3"/>
              <w:rPr>
                <w:szCs w:val="22"/>
              </w:rPr>
            </w:pPr>
            <w:r w:rsidRPr="009576A4">
              <w:rPr>
                <w:szCs w:val="22"/>
              </w:rPr>
              <w:t>Project Duration</w:t>
            </w:r>
          </w:p>
          <w:p w:rsidR="00230512" w:rsidRPr="009576A4" w:rsidRDefault="00230512" w:rsidP="00A02D40">
            <w:pPr>
              <w:rPr>
                <w:szCs w:val="22"/>
              </w:rPr>
            </w:pPr>
          </w:p>
        </w:tc>
        <w:tc>
          <w:tcPr>
            <w:tcW w:w="6889" w:type="dxa"/>
            <w:shd w:val="clear" w:color="auto" w:fill="auto"/>
          </w:tcPr>
          <w:p w:rsidR="00230512" w:rsidRPr="009576A4" w:rsidRDefault="00230512" w:rsidP="00A02D40">
            <w:pPr>
              <w:rPr>
                <w:szCs w:val="22"/>
              </w:rPr>
            </w:pPr>
          </w:p>
          <w:p w:rsidR="00230512" w:rsidRPr="009576A4" w:rsidRDefault="00230512" w:rsidP="00A02D40">
            <w:pPr>
              <w:rPr>
                <w:szCs w:val="22"/>
              </w:rPr>
            </w:pPr>
            <w:r w:rsidRPr="009576A4">
              <w:rPr>
                <w:szCs w:val="22"/>
              </w:rPr>
              <w:t>40 months, from January 1, 2016 to April 30, 2019</w:t>
            </w:r>
          </w:p>
        </w:tc>
      </w:tr>
      <w:tr w:rsidR="00230512" w:rsidRPr="009576A4" w:rsidTr="00945DD6">
        <w:tc>
          <w:tcPr>
            <w:tcW w:w="2376" w:type="dxa"/>
            <w:shd w:val="clear" w:color="auto" w:fill="auto"/>
          </w:tcPr>
          <w:p w:rsidR="00230512" w:rsidRPr="009576A4" w:rsidRDefault="00230512" w:rsidP="00A02D40">
            <w:pPr>
              <w:pStyle w:val="Heading3"/>
              <w:rPr>
                <w:szCs w:val="22"/>
              </w:rPr>
            </w:pPr>
            <w:r w:rsidRPr="009576A4">
              <w:rPr>
                <w:szCs w:val="22"/>
              </w:rPr>
              <w:lastRenderedPageBreak/>
              <w:t>Key WIPO Sectors Involved and Links to WIPO Programs</w:t>
            </w:r>
          </w:p>
        </w:tc>
        <w:tc>
          <w:tcPr>
            <w:tcW w:w="6889" w:type="dxa"/>
            <w:shd w:val="clear" w:color="auto" w:fill="auto"/>
          </w:tcPr>
          <w:p w:rsidR="008444F2" w:rsidRDefault="008444F2" w:rsidP="00A02D40">
            <w:pPr>
              <w:rPr>
                <w:szCs w:val="22"/>
              </w:rPr>
            </w:pPr>
          </w:p>
          <w:p w:rsidR="00230512" w:rsidRPr="009576A4" w:rsidRDefault="00230512" w:rsidP="00A02D40">
            <w:pPr>
              <w:rPr>
                <w:szCs w:val="22"/>
              </w:rPr>
            </w:pPr>
            <w:proofErr w:type="gramStart"/>
            <w:r w:rsidRPr="009576A4">
              <w:rPr>
                <w:szCs w:val="22"/>
              </w:rPr>
              <w:t xml:space="preserve">Implemented by the Development Sector (Program 9) under Strategic Goal III, i.e. </w:t>
            </w:r>
            <w:r w:rsidRPr="009576A4">
              <w:rPr>
                <w:i/>
                <w:szCs w:val="22"/>
              </w:rPr>
              <w:t>Facilitating the Use of IP for Development</w:t>
            </w:r>
            <w:r w:rsidRPr="009576A4">
              <w:rPr>
                <w:szCs w:val="22"/>
              </w:rPr>
              <w:t>, the project is also linked to Program 30 (SMEs and Entrepreneurship Support) for the impact of its findings and recommendations regarding the tourism industry, including SMEs operating in the tourism sector; Program 3 and Program 4 (respectively Copyright and Related Rights, and Traditional Knowledge, Traditional Cultural Expressions and Genetic Resources) for its findings and recommendations regarding national/local knowledge, tradition and culture; and Program 18 (IP and Global Challenges), on IP aspects regarding innovation and the connection between sustainable tourism and sustainable development.</w:t>
            </w:r>
            <w:proofErr w:type="gramEnd"/>
          </w:p>
          <w:p w:rsidR="00230512" w:rsidRPr="009576A4" w:rsidRDefault="00230512" w:rsidP="00A02D40">
            <w:pPr>
              <w:ind w:firstLine="567"/>
              <w:rPr>
                <w:szCs w:val="22"/>
              </w:rPr>
            </w:pPr>
          </w:p>
        </w:tc>
      </w:tr>
      <w:tr w:rsidR="00230512" w:rsidRPr="009576A4" w:rsidTr="00945DD6">
        <w:trPr>
          <w:trHeight w:val="2664"/>
        </w:trPr>
        <w:tc>
          <w:tcPr>
            <w:tcW w:w="2376" w:type="dxa"/>
            <w:shd w:val="clear" w:color="auto" w:fill="auto"/>
          </w:tcPr>
          <w:p w:rsidR="00230512" w:rsidRPr="009576A4" w:rsidRDefault="00230512" w:rsidP="00A02D40">
            <w:pPr>
              <w:pStyle w:val="Heading3"/>
              <w:rPr>
                <w:szCs w:val="22"/>
              </w:rPr>
            </w:pPr>
            <w:r w:rsidRPr="009576A4">
              <w:rPr>
                <w:szCs w:val="22"/>
              </w:rPr>
              <w:lastRenderedPageBreak/>
              <w:t>Brief Description of Project</w:t>
            </w:r>
          </w:p>
        </w:tc>
        <w:tc>
          <w:tcPr>
            <w:tcW w:w="6889" w:type="dxa"/>
            <w:shd w:val="clear" w:color="auto" w:fill="auto"/>
          </w:tcPr>
          <w:p w:rsidR="00230512" w:rsidRPr="009576A4" w:rsidRDefault="00230512" w:rsidP="00A02D40">
            <w:pPr>
              <w:rPr>
                <w:szCs w:val="22"/>
              </w:rPr>
            </w:pPr>
          </w:p>
          <w:p w:rsidR="00230512" w:rsidRPr="009576A4" w:rsidRDefault="00230512" w:rsidP="00A02D40">
            <w:pPr>
              <w:rPr>
                <w:szCs w:val="22"/>
              </w:rPr>
            </w:pPr>
            <w:r w:rsidRPr="009576A4">
              <w:rPr>
                <w:szCs w:val="22"/>
              </w:rPr>
              <w:t xml:space="preserve">Implemented in four pilot countries, i.e. Ecuador, Egypt, Namibia and Sri Lanka, the project aimed at building capacities of key stakeholders and raising awareness of the intersection between IP tourism and development, in the framework of growth and development policies.  </w:t>
            </w:r>
          </w:p>
          <w:p w:rsidR="00230512" w:rsidRPr="009576A4" w:rsidRDefault="00230512" w:rsidP="00A02D40">
            <w:pPr>
              <w:rPr>
                <w:szCs w:val="22"/>
              </w:rPr>
            </w:pPr>
          </w:p>
          <w:p w:rsidR="00230512" w:rsidRPr="009576A4" w:rsidRDefault="00230512" w:rsidP="00A02D40">
            <w:pPr>
              <w:rPr>
                <w:szCs w:val="22"/>
              </w:rPr>
            </w:pPr>
            <w:r w:rsidRPr="009576A4">
              <w:rPr>
                <w:szCs w:val="22"/>
              </w:rPr>
              <w:t xml:space="preserve">Why focus on IP and Tourism? </w:t>
            </w:r>
          </w:p>
          <w:p w:rsidR="00230512" w:rsidRPr="009576A4" w:rsidRDefault="00230512" w:rsidP="00A02D40">
            <w:pPr>
              <w:rPr>
                <w:szCs w:val="22"/>
              </w:rPr>
            </w:pPr>
          </w:p>
          <w:p w:rsidR="00230512" w:rsidRPr="009576A4" w:rsidRDefault="00230512" w:rsidP="00A02D40">
            <w:pPr>
              <w:rPr>
                <w:szCs w:val="22"/>
              </w:rPr>
            </w:pPr>
            <w:r w:rsidRPr="009576A4">
              <w:rPr>
                <w:szCs w:val="22"/>
              </w:rPr>
              <w:t>The project stemmed from a proposal of the Arab Republic of Egypt, approved by CDIP/15, to consider the role of the IP system in promoting tourism-related economic activity, including activity related to the promotion of national and/or local knowledge, traditions, and culture.</w:t>
            </w:r>
          </w:p>
          <w:p w:rsidR="00230512" w:rsidRPr="009576A4" w:rsidRDefault="00230512" w:rsidP="00A02D40">
            <w:pPr>
              <w:rPr>
                <w:szCs w:val="22"/>
              </w:rPr>
            </w:pPr>
          </w:p>
          <w:p w:rsidR="00230512" w:rsidRPr="009576A4" w:rsidRDefault="00230512" w:rsidP="00A02D40">
            <w:pPr>
              <w:rPr>
                <w:szCs w:val="22"/>
              </w:rPr>
            </w:pPr>
            <w:r w:rsidRPr="009576A4">
              <w:rPr>
                <w:szCs w:val="22"/>
              </w:rPr>
              <w:t xml:space="preserve">The project </w:t>
            </w:r>
            <w:proofErr w:type="gramStart"/>
            <w:r w:rsidRPr="009576A4">
              <w:rPr>
                <w:szCs w:val="22"/>
              </w:rPr>
              <w:t>was developed</w:t>
            </w:r>
            <w:proofErr w:type="gramEnd"/>
            <w:r w:rsidRPr="009576A4">
              <w:rPr>
                <w:szCs w:val="22"/>
              </w:rPr>
              <w:t xml:space="preserve"> on the fundamental premise that tourism, one of the major players in international commerce, represents one of the main sources of income for many developing countries.  Tourism demand </w:t>
            </w:r>
            <w:proofErr w:type="gramStart"/>
            <w:r w:rsidRPr="009576A4">
              <w:rPr>
                <w:szCs w:val="22"/>
              </w:rPr>
              <w:t>is increasingly differentiated</w:t>
            </w:r>
            <w:proofErr w:type="gramEnd"/>
            <w:r w:rsidRPr="009576A4">
              <w:rPr>
                <w:szCs w:val="22"/>
              </w:rPr>
              <w:t xml:space="preserve"> by a market that proposes value-added products and services. </w:t>
            </w:r>
            <w:r w:rsidR="003A6BB2">
              <w:rPr>
                <w:szCs w:val="22"/>
              </w:rPr>
              <w:t xml:space="preserve"> </w:t>
            </w:r>
            <w:r w:rsidRPr="009576A4">
              <w:rPr>
                <w:szCs w:val="22"/>
              </w:rPr>
              <w:t>In this context, tourism stakeholders can play a key role in providing high-quality products and services to tourists by responding to their most specific interests and needs.  In so doing, both consumers and providers of tourism products and services can benefit from the strategic use of the IP system.</w:t>
            </w:r>
            <w:r w:rsidRPr="009576A4">
              <w:rPr>
                <w:szCs w:val="22"/>
              </w:rPr>
              <w:br/>
            </w:r>
          </w:p>
          <w:p w:rsidR="00230512" w:rsidRPr="009576A4" w:rsidRDefault="00230512" w:rsidP="00A02D40">
            <w:pPr>
              <w:rPr>
                <w:szCs w:val="22"/>
              </w:rPr>
            </w:pPr>
            <w:r w:rsidRPr="009576A4">
              <w:rPr>
                <w:szCs w:val="22"/>
              </w:rPr>
              <w:t>Based on research conducted in the four pilot countries, the project took a close look at practical experiences and made a series of recommendations to assist tourism stakeholders adopt appropriate strategies and tourism-related policies to support business competitiveness and local development.</w:t>
            </w:r>
            <w:r w:rsidRPr="009576A4">
              <w:rPr>
                <w:szCs w:val="22"/>
              </w:rPr>
              <w:br/>
            </w:r>
          </w:p>
          <w:p w:rsidR="00230512" w:rsidRPr="009576A4" w:rsidRDefault="00230512" w:rsidP="00A02D40">
            <w:pPr>
              <w:rPr>
                <w:szCs w:val="22"/>
              </w:rPr>
            </w:pPr>
            <w:r w:rsidRPr="009576A4">
              <w:rPr>
                <w:szCs w:val="22"/>
              </w:rPr>
              <w:t xml:space="preserve">The project also addressed the needs of raising awareness at the academic level of the intersection between IP, tourism and development, and was instrumental in stimulating academic debate on a new research topic.  This resulted in the development of new curricula and teaching materials to </w:t>
            </w:r>
            <w:proofErr w:type="gramStart"/>
            <w:r w:rsidRPr="009576A4">
              <w:rPr>
                <w:szCs w:val="22"/>
              </w:rPr>
              <w:t>be integrated</w:t>
            </w:r>
            <w:proofErr w:type="gramEnd"/>
            <w:r w:rsidRPr="009576A4">
              <w:rPr>
                <w:szCs w:val="22"/>
              </w:rPr>
              <w:t xml:space="preserve"> in the academic programs of selected universities in pilot countries. </w:t>
            </w:r>
          </w:p>
          <w:p w:rsidR="00230512" w:rsidRPr="009576A4" w:rsidRDefault="00230512" w:rsidP="00A02D40">
            <w:pPr>
              <w:rPr>
                <w:szCs w:val="22"/>
              </w:rPr>
            </w:pPr>
          </w:p>
          <w:p w:rsidR="00230512" w:rsidRPr="009576A4" w:rsidRDefault="00230512" w:rsidP="00A02D40">
            <w:pPr>
              <w:rPr>
                <w:szCs w:val="22"/>
              </w:rPr>
            </w:pPr>
            <w:r w:rsidRPr="009576A4">
              <w:rPr>
                <w:szCs w:val="22"/>
              </w:rPr>
              <w:t xml:space="preserve">Finally, the experiences and best practices documented throughout the project </w:t>
            </w:r>
            <w:proofErr w:type="gramStart"/>
            <w:r w:rsidRPr="009576A4">
              <w:rPr>
                <w:szCs w:val="22"/>
              </w:rPr>
              <w:t>were consolidated</w:t>
            </w:r>
            <w:proofErr w:type="gramEnd"/>
            <w:r w:rsidRPr="009576A4">
              <w:rPr>
                <w:szCs w:val="22"/>
              </w:rPr>
              <w:t xml:space="preserve"> in a series of national studies and in a practical guide, which highlight several options to use the IP system to promote tourism and cultural heritage, while supporting development objectives at local and national levels.</w:t>
            </w:r>
          </w:p>
          <w:p w:rsidR="00230512" w:rsidRPr="009576A4" w:rsidRDefault="00230512" w:rsidP="00A02D40">
            <w:pPr>
              <w:rPr>
                <w:i/>
                <w:szCs w:val="22"/>
              </w:rPr>
            </w:pPr>
            <w:r w:rsidRPr="009576A4">
              <w:rPr>
                <w:szCs w:val="22"/>
              </w:rPr>
              <w:t xml:space="preserve"> </w:t>
            </w:r>
          </w:p>
        </w:tc>
      </w:tr>
    </w:tbl>
    <w:p w:rsidR="00230512" w:rsidRPr="009576A4" w:rsidRDefault="00230512" w:rsidP="00230512">
      <w:pPr>
        <w:rPr>
          <w:szCs w:val="22"/>
        </w:rPr>
      </w:pPr>
      <w:r w:rsidRPr="009576A4">
        <w:rPr>
          <w:szCs w:val="22"/>
        </w:rPr>
        <w:br w:type="page"/>
      </w:r>
    </w:p>
    <w:tbl>
      <w:tblPr>
        <w:tblpPr w:leftFromText="180" w:rightFromText="180" w:vertAnchor="text" w:tblpY="1"/>
        <w:tblOverlap w:val="neve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889"/>
      </w:tblGrid>
      <w:tr w:rsidR="00230512" w:rsidRPr="009576A4" w:rsidTr="00945DD6">
        <w:trPr>
          <w:trHeight w:val="484"/>
        </w:trPr>
        <w:tc>
          <w:tcPr>
            <w:tcW w:w="2376" w:type="dxa"/>
            <w:shd w:val="clear" w:color="auto" w:fill="auto"/>
          </w:tcPr>
          <w:p w:rsidR="00230512" w:rsidRPr="009576A4" w:rsidRDefault="00230512" w:rsidP="00D557D9">
            <w:pPr>
              <w:pStyle w:val="Heading3"/>
              <w:rPr>
                <w:szCs w:val="22"/>
              </w:rPr>
            </w:pPr>
            <w:r w:rsidRPr="009576A4">
              <w:rPr>
                <w:szCs w:val="22"/>
              </w:rPr>
              <w:lastRenderedPageBreak/>
              <w:t>Project Manager</w:t>
            </w:r>
          </w:p>
        </w:tc>
        <w:tc>
          <w:tcPr>
            <w:tcW w:w="6889" w:type="dxa"/>
            <w:vAlign w:val="center"/>
          </w:tcPr>
          <w:p w:rsidR="00230512" w:rsidRPr="009576A4" w:rsidRDefault="00230512" w:rsidP="00D557D9">
            <w:pPr>
              <w:rPr>
                <w:iCs/>
                <w:szCs w:val="22"/>
              </w:rPr>
            </w:pPr>
          </w:p>
          <w:p w:rsidR="00230512" w:rsidRPr="009576A4" w:rsidRDefault="00230512" w:rsidP="00D557D9">
            <w:pPr>
              <w:rPr>
                <w:iCs/>
                <w:szCs w:val="22"/>
              </w:rPr>
            </w:pPr>
            <w:r w:rsidRPr="009576A4">
              <w:rPr>
                <w:iCs/>
                <w:szCs w:val="22"/>
              </w:rPr>
              <w:t>Ms. Francesca Toso, Senior Advisor, Development Sector</w:t>
            </w:r>
          </w:p>
          <w:p w:rsidR="00230512" w:rsidRPr="009576A4" w:rsidRDefault="00230512" w:rsidP="00D557D9">
            <w:pPr>
              <w:rPr>
                <w:iCs/>
                <w:szCs w:val="22"/>
              </w:rPr>
            </w:pPr>
          </w:p>
        </w:tc>
      </w:tr>
      <w:tr w:rsidR="00230512" w:rsidRPr="009576A4" w:rsidTr="00945DD6">
        <w:trPr>
          <w:trHeight w:val="1165"/>
        </w:trPr>
        <w:tc>
          <w:tcPr>
            <w:tcW w:w="2376" w:type="dxa"/>
            <w:shd w:val="clear" w:color="auto" w:fill="auto"/>
          </w:tcPr>
          <w:p w:rsidR="00230512" w:rsidRPr="009576A4" w:rsidRDefault="00230512" w:rsidP="00D557D9">
            <w:pPr>
              <w:pStyle w:val="Heading3"/>
              <w:rPr>
                <w:szCs w:val="22"/>
              </w:rPr>
            </w:pPr>
            <w:r w:rsidRPr="009576A4">
              <w:rPr>
                <w:szCs w:val="22"/>
              </w:rPr>
              <w:t xml:space="preserve">Links to Expected Results in the Program and Budget </w:t>
            </w:r>
          </w:p>
          <w:p w:rsidR="00230512" w:rsidRPr="009576A4" w:rsidDel="00196374" w:rsidRDefault="00230512" w:rsidP="00D557D9">
            <w:pPr>
              <w:rPr>
                <w:szCs w:val="22"/>
              </w:rPr>
            </w:pPr>
          </w:p>
        </w:tc>
        <w:tc>
          <w:tcPr>
            <w:tcW w:w="6889" w:type="dxa"/>
          </w:tcPr>
          <w:p w:rsidR="00230512" w:rsidRPr="009576A4" w:rsidRDefault="00230512" w:rsidP="00D557D9">
            <w:pPr>
              <w:rPr>
                <w:i/>
                <w:szCs w:val="22"/>
              </w:rPr>
            </w:pPr>
          </w:p>
          <w:p w:rsidR="00230512" w:rsidRPr="009576A4" w:rsidRDefault="00230512" w:rsidP="00D557D9">
            <w:pPr>
              <w:rPr>
                <w:szCs w:val="22"/>
              </w:rPr>
            </w:pPr>
            <w:r w:rsidRPr="009576A4">
              <w:rPr>
                <w:i/>
                <w:szCs w:val="22"/>
              </w:rPr>
              <w:t>Expected Result III.1:</w:t>
            </w:r>
            <w:r w:rsidRPr="009576A4">
              <w:rPr>
                <w:szCs w:val="22"/>
              </w:rPr>
              <w:t xml:space="preserve">  National innovation and IP strategies and plans consistent with national Development objectives.</w:t>
            </w:r>
          </w:p>
          <w:p w:rsidR="00230512" w:rsidRPr="009576A4" w:rsidRDefault="00230512" w:rsidP="00D557D9">
            <w:pPr>
              <w:rPr>
                <w:szCs w:val="22"/>
              </w:rPr>
            </w:pPr>
          </w:p>
          <w:p w:rsidR="00230512" w:rsidRPr="009576A4" w:rsidDel="00196374" w:rsidRDefault="00230512" w:rsidP="00D557D9">
            <w:pPr>
              <w:rPr>
                <w:b/>
                <w:iCs/>
                <w:szCs w:val="22"/>
              </w:rPr>
            </w:pPr>
            <w:r w:rsidRPr="009576A4">
              <w:rPr>
                <w:i/>
                <w:szCs w:val="22"/>
              </w:rPr>
              <w:t>Expected Result III.2</w:t>
            </w:r>
            <w:r w:rsidRPr="009576A4">
              <w:rPr>
                <w:szCs w:val="22"/>
              </w:rPr>
              <w:t>:  Enhanced human resource capacities able to deal with the broad range of requirements for the effective use of IP for development in developing countries, LDCs and countries with economies in transition.</w:t>
            </w:r>
            <w:r w:rsidRPr="009576A4">
              <w:rPr>
                <w:szCs w:val="22"/>
              </w:rPr>
              <w:br/>
            </w:r>
          </w:p>
        </w:tc>
      </w:tr>
      <w:tr w:rsidR="00230512" w:rsidRPr="009576A4" w:rsidTr="00945DD6">
        <w:trPr>
          <w:trHeight w:val="1735"/>
        </w:trPr>
        <w:tc>
          <w:tcPr>
            <w:tcW w:w="2376" w:type="dxa"/>
            <w:shd w:val="clear" w:color="auto" w:fill="auto"/>
          </w:tcPr>
          <w:p w:rsidR="00230512" w:rsidRPr="009576A4" w:rsidRDefault="00230512" w:rsidP="00D557D9">
            <w:pPr>
              <w:rPr>
                <w:bCs/>
                <w:szCs w:val="22"/>
                <w:u w:val="single"/>
              </w:rPr>
            </w:pPr>
          </w:p>
          <w:p w:rsidR="00230512" w:rsidRPr="009576A4" w:rsidRDefault="00230512" w:rsidP="00D557D9">
            <w:pPr>
              <w:rPr>
                <w:szCs w:val="22"/>
              </w:rPr>
            </w:pPr>
            <w:r w:rsidRPr="009576A4">
              <w:rPr>
                <w:bCs/>
                <w:szCs w:val="22"/>
                <w:u w:val="single"/>
              </w:rPr>
              <w:t xml:space="preserve">Summary overview of Project implementation </w:t>
            </w:r>
          </w:p>
        </w:tc>
        <w:tc>
          <w:tcPr>
            <w:tcW w:w="6889" w:type="dxa"/>
          </w:tcPr>
          <w:p w:rsidR="00230512" w:rsidRPr="009576A4" w:rsidRDefault="00230512" w:rsidP="00D557D9">
            <w:pPr>
              <w:rPr>
                <w:szCs w:val="22"/>
              </w:rPr>
            </w:pPr>
          </w:p>
          <w:p w:rsidR="00230512" w:rsidRPr="009576A4" w:rsidRDefault="00230512" w:rsidP="00D557D9">
            <w:pPr>
              <w:rPr>
                <w:szCs w:val="22"/>
              </w:rPr>
            </w:pPr>
            <w:r w:rsidRPr="009576A4">
              <w:rPr>
                <w:szCs w:val="22"/>
              </w:rPr>
              <w:t>A brief extension of the project up to April 30, 2019, for a total project duration of 40 months, allowed to finalize a number of outstanding activities since the last progress report (November 2018), and attain project outputs and objectives according to the original project document.</w:t>
            </w:r>
            <w:r w:rsidRPr="009576A4">
              <w:rPr>
                <w:szCs w:val="22"/>
              </w:rPr>
              <w:br/>
            </w:r>
          </w:p>
          <w:p w:rsidR="00230512" w:rsidRPr="009576A4" w:rsidRDefault="00230512" w:rsidP="00D557D9">
            <w:pPr>
              <w:rPr>
                <w:szCs w:val="22"/>
              </w:rPr>
            </w:pPr>
            <w:r w:rsidRPr="009576A4">
              <w:rPr>
                <w:szCs w:val="22"/>
              </w:rPr>
              <w:t>In the project implementation, the four pilot countries benefitted from the same methodological approach, which included: a) the creation of Steering Committees to oversee the country-level implementation; b) the elaboration of country plans; c) participation in sector-specific capacity-building activities; and d) the development and adoption of teaching materials on IP and tourism.</w:t>
            </w:r>
            <w:r w:rsidRPr="009576A4">
              <w:rPr>
                <w:szCs w:val="22"/>
              </w:rPr>
              <w:br/>
            </w:r>
          </w:p>
          <w:p w:rsidR="00230512" w:rsidRPr="009576A4" w:rsidRDefault="00230512" w:rsidP="00D557D9">
            <w:pPr>
              <w:rPr>
                <w:szCs w:val="22"/>
              </w:rPr>
            </w:pPr>
            <w:r w:rsidRPr="009576A4">
              <w:rPr>
                <w:szCs w:val="22"/>
              </w:rPr>
              <w:t xml:space="preserve">The project </w:t>
            </w:r>
            <w:proofErr w:type="gramStart"/>
            <w:r w:rsidRPr="009576A4">
              <w:rPr>
                <w:szCs w:val="22"/>
              </w:rPr>
              <w:t>was implemented</w:t>
            </w:r>
            <w:proofErr w:type="gramEnd"/>
            <w:r w:rsidRPr="009576A4">
              <w:rPr>
                <w:szCs w:val="22"/>
              </w:rPr>
              <w:t xml:space="preserve"> mostly at country level, in collaboration with the appointed national lead agencies and national stakeholders.  In addition, a number of activities </w:t>
            </w:r>
            <w:proofErr w:type="gramStart"/>
            <w:r w:rsidRPr="009576A4">
              <w:rPr>
                <w:szCs w:val="22"/>
              </w:rPr>
              <w:t>were undertaken</w:t>
            </w:r>
            <w:proofErr w:type="gramEnd"/>
            <w:r w:rsidRPr="009576A4">
              <w:rPr>
                <w:szCs w:val="22"/>
              </w:rPr>
              <w:t xml:space="preserve"> at the Secretariat level, with the purpose of creating wider awareness on new areas of research and development cooperation, i.e. the use of the IP system in connection with tourism and cultural heritage promotion.</w:t>
            </w:r>
            <w:r w:rsidRPr="009576A4">
              <w:rPr>
                <w:szCs w:val="22"/>
              </w:rPr>
              <w:br/>
            </w:r>
          </w:p>
          <w:p w:rsidR="00230512" w:rsidRPr="009576A4" w:rsidRDefault="00230512" w:rsidP="00D557D9">
            <w:pPr>
              <w:numPr>
                <w:ilvl w:val="0"/>
                <w:numId w:val="25"/>
              </w:numPr>
              <w:rPr>
                <w:szCs w:val="22"/>
              </w:rPr>
            </w:pPr>
            <w:r w:rsidRPr="009576A4">
              <w:rPr>
                <w:szCs w:val="22"/>
                <w:u w:val="single"/>
              </w:rPr>
              <w:t>Country-level project implementation</w:t>
            </w:r>
          </w:p>
          <w:p w:rsidR="00230512" w:rsidRPr="009576A4" w:rsidRDefault="00230512" w:rsidP="00D557D9">
            <w:pPr>
              <w:rPr>
                <w:szCs w:val="22"/>
              </w:rPr>
            </w:pPr>
          </w:p>
          <w:p w:rsidR="00230512" w:rsidRPr="009576A4" w:rsidRDefault="00230512" w:rsidP="00D557D9">
            <w:pPr>
              <w:rPr>
                <w:szCs w:val="22"/>
              </w:rPr>
            </w:pPr>
            <w:r w:rsidRPr="009576A4">
              <w:rPr>
                <w:szCs w:val="22"/>
                <w:u w:val="single"/>
              </w:rPr>
              <w:t>Ecuador</w:t>
            </w:r>
          </w:p>
          <w:p w:rsidR="00230512" w:rsidRPr="009576A4" w:rsidRDefault="00230512" w:rsidP="00D557D9">
            <w:pPr>
              <w:rPr>
                <w:szCs w:val="22"/>
              </w:rPr>
            </w:pPr>
          </w:p>
          <w:p w:rsidR="00230512" w:rsidRPr="009576A4" w:rsidRDefault="00230512" w:rsidP="00D557D9">
            <w:pPr>
              <w:rPr>
                <w:szCs w:val="22"/>
              </w:rPr>
            </w:pPr>
            <w:r w:rsidRPr="009576A4">
              <w:rPr>
                <w:szCs w:val="22"/>
              </w:rPr>
              <w:t xml:space="preserve">Ecuador made impressive strides toward the full achievement of the project objectives, relying on the support of several stakeholders and implementation partners.  This was undoubtedly due to the institutional commitment of the lead agency, the National Intellectual Property Office (SENADI), which since 2017 had assigned a set of dedicated resources (human and financial) to country-level project implementation. </w:t>
            </w:r>
          </w:p>
          <w:p w:rsidR="00230512" w:rsidRPr="009576A4" w:rsidRDefault="00230512" w:rsidP="00D557D9">
            <w:pPr>
              <w:rPr>
                <w:szCs w:val="22"/>
              </w:rPr>
            </w:pPr>
          </w:p>
          <w:p w:rsidR="00230512" w:rsidRPr="009576A4" w:rsidRDefault="00230512" w:rsidP="00D557D9">
            <w:pPr>
              <w:rPr>
                <w:szCs w:val="22"/>
              </w:rPr>
            </w:pPr>
            <w:r w:rsidRPr="009576A4">
              <w:rPr>
                <w:szCs w:val="22"/>
              </w:rPr>
              <w:t xml:space="preserve">1. One of the first instruments of cooperation between WIPO and the government of Ecuador for project implementation was a Cooperation Agreement signed with the national IP Office in October 2016.  In the first semester 2017, a general study </w:t>
            </w:r>
            <w:proofErr w:type="gramStart"/>
            <w:r w:rsidRPr="009576A4">
              <w:rPr>
                <w:szCs w:val="22"/>
              </w:rPr>
              <w:t>was conducted</w:t>
            </w:r>
            <w:proofErr w:type="gramEnd"/>
            <w:r w:rsidRPr="009576A4">
              <w:rPr>
                <w:szCs w:val="22"/>
              </w:rPr>
              <w:t xml:space="preserve"> on the possible use of the IP system to boost local economic growth and development in selected tourism destinations, including traditional festivals and natural areas.  A more in-depth study </w:t>
            </w:r>
            <w:proofErr w:type="gramStart"/>
            <w:r w:rsidRPr="009576A4">
              <w:rPr>
                <w:szCs w:val="22"/>
              </w:rPr>
              <w:t>was further conducted</w:t>
            </w:r>
            <w:proofErr w:type="gramEnd"/>
            <w:r w:rsidRPr="009576A4">
              <w:rPr>
                <w:szCs w:val="22"/>
              </w:rPr>
              <w:t xml:space="preserve"> in the </w:t>
            </w:r>
            <w:r w:rsidRPr="009576A4">
              <w:rPr>
                <w:i/>
                <w:szCs w:val="22"/>
              </w:rPr>
              <w:t>Province of Imbabura</w:t>
            </w:r>
            <w:r w:rsidRPr="009576A4">
              <w:rPr>
                <w:szCs w:val="22"/>
              </w:rPr>
              <w:t xml:space="preserve">, focusing </w:t>
            </w:r>
            <w:r w:rsidRPr="009576A4">
              <w:rPr>
                <w:szCs w:val="22"/>
              </w:rPr>
              <w:lastRenderedPageBreak/>
              <w:t xml:space="preserve">on the use of IP to promote tourism in a geographical area known as the Imbabura </w:t>
            </w:r>
            <w:proofErr w:type="spellStart"/>
            <w:r w:rsidRPr="009576A4">
              <w:rPr>
                <w:szCs w:val="22"/>
              </w:rPr>
              <w:t>Geopark</w:t>
            </w:r>
            <w:proofErr w:type="spellEnd"/>
            <w:r w:rsidRPr="009576A4">
              <w:rPr>
                <w:szCs w:val="22"/>
              </w:rPr>
              <w:t xml:space="preserve"> Project. </w:t>
            </w:r>
          </w:p>
          <w:p w:rsidR="00230512" w:rsidRPr="009576A4" w:rsidRDefault="00230512" w:rsidP="00D557D9">
            <w:pPr>
              <w:rPr>
                <w:szCs w:val="22"/>
              </w:rPr>
            </w:pPr>
          </w:p>
          <w:p w:rsidR="00230512" w:rsidRPr="009576A4" w:rsidRDefault="00230512" w:rsidP="00D557D9">
            <w:pPr>
              <w:rPr>
                <w:rStyle w:val="tlid-translation"/>
                <w:szCs w:val="22"/>
                <w:lang w:val="en"/>
              </w:rPr>
            </w:pPr>
            <w:r w:rsidRPr="009576A4">
              <w:rPr>
                <w:rStyle w:val="tlid-translation"/>
                <w:szCs w:val="22"/>
                <w:lang w:val="en"/>
              </w:rPr>
              <w:t>In this territory, one of Ecuador’s most attractive provinces, SENADI organized a series of training programs for the local communities, highlighting the links between the use of IP, local economic activity (mainly handicrafts) and local development, also emphasizing respect for cultural identity and traditions.</w:t>
            </w:r>
          </w:p>
          <w:p w:rsidR="00230512" w:rsidRPr="009576A4" w:rsidRDefault="00230512" w:rsidP="00D557D9">
            <w:pPr>
              <w:rPr>
                <w:rStyle w:val="tlid-translation"/>
                <w:szCs w:val="22"/>
                <w:lang w:val="en"/>
              </w:rPr>
            </w:pPr>
          </w:p>
          <w:p w:rsidR="00230512" w:rsidRPr="009576A4" w:rsidRDefault="00230512" w:rsidP="00D557D9">
            <w:pPr>
              <w:rPr>
                <w:rStyle w:val="tlid-translation"/>
                <w:szCs w:val="22"/>
                <w:lang w:val="en"/>
              </w:rPr>
            </w:pPr>
            <w:r w:rsidRPr="009576A4">
              <w:rPr>
                <w:rStyle w:val="tlid-translation"/>
                <w:szCs w:val="22"/>
                <w:lang w:val="en"/>
              </w:rPr>
              <w:t xml:space="preserve">The intensive capacity-building activity carried out in the province and its Geo-Park over the last 24 months led to the drafting of a further agreement between SENADI and the provincial government of Imbabura, aimed at using appropriate IP and branding strategies for the promotion of the province’s economic activity based on the uniqueness of its eco-tourism. </w:t>
            </w:r>
          </w:p>
          <w:p w:rsidR="00230512" w:rsidRPr="009576A4" w:rsidRDefault="00230512" w:rsidP="00D557D9">
            <w:pPr>
              <w:rPr>
                <w:rStyle w:val="tlid-translation"/>
                <w:color w:val="777777"/>
                <w:szCs w:val="22"/>
                <w:lang w:val="en"/>
              </w:rPr>
            </w:pPr>
          </w:p>
          <w:p w:rsidR="00230512" w:rsidRPr="009576A4" w:rsidRDefault="00230512" w:rsidP="00D557D9">
            <w:pPr>
              <w:rPr>
                <w:szCs w:val="22"/>
              </w:rPr>
            </w:pPr>
            <w:r w:rsidRPr="009576A4">
              <w:rPr>
                <w:szCs w:val="22"/>
              </w:rPr>
              <w:t xml:space="preserve">2. Impressive results </w:t>
            </w:r>
            <w:proofErr w:type="gramStart"/>
            <w:r w:rsidRPr="009576A4">
              <w:rPr>
                <w:szCs w:val="22"/>
              </w:rPr>
              <w:t>were reached</w:t>
            </w:r>
            <w:proofErr w:type="gramEnd"/>
            <w:r w:rsidRPr="009576A4">
              <w:rPr>
                <w:szCs w:val="22"/>
              </w:rPr>
              <w:t xml:space="preserve"> in the implementation of one of the project’s main objectives. i.e. “</w:t>
            </w:r>
            <w:r w:rsidRPr="009576A4">
              <w:rPr>
                <w:i/>
                <w:szCs w:val="22"/>
              </w:rPr>
              <w:t>raising the awareness of the academic community on the use of IP systems and tools for tourism promotion</w:t>
            </w:r>
            <w:r w:rsidRPr="009576A4">
              <w:rPr>
                <w:szCs w:val="22"/>
              </w:rPr>
              <w:t xml:space="preserve">”. </w:t>
            </w:r>
            <w:r w:rsidR="0059460F">
              <w:rPr>
                <w:szCs w:val="22"/>
              </w:rPr>
              <w:t xml:space="preserve"> </w:t>
            </w:r>
            <w:r w:rsidRPr="009576A4">
              <w:rPr>
                <w:szCs w:val="22"/>
              </w:rPr>
              <w:t xml:space="preserve">This was the result of a collaboration between the National IP Office of Ecuador (SENADI) and a well-known public university (the Polytechnic School of the Armed Forces, ESPE). </w:t>
            </w:r>
            <w:r w:rsidR="0059460F">
              <w:rPr>
                <w:szCs w:val="22"/>
              </w:rPr>
              <w:t xml:space="preserve"> </w:t>
            </w:r>
            <w:r w:rsidRPr="009576A4">
              <w:rPr>
                <w:szCs w:val="22"/>
              </w:rPr>
              <w:t xml:space="preserve">For this purpose, a specialized academic course was developed, with guidance and feedback provided by WIPO, on the links between tourism and IP and on the importance of using IP in this </w:t>
            </w:r>
            <w:proofErr w:type="gramStart"/>
            <w:r w:rsidRPr="009576A4">
              <w:rPr>
                <w:szCs w:val="22"/>
              </w:rPr>
              <w:t>specific  sector</w:t>
            </w:r>
            <w:proofErr w:type="gramEnd"/>
            <w:r w:rsidRPr="009576A4">
              <w:rPr>
                <w:szCs w:val="22"/>
              </w:rPr>
              <w:t xml:space="preserve"> of the national economy.  Elements of the S</w:t>
            </w:r>
            <w:r w:rsidR="0059460F">
              <w:rPr>
                <w:szCs w:val="22"/>
              </w:rPr>
              <w:t>ENADI-ESPE cooperation include:</w:t>
            </w:r>
          </w:p>
          <w:p w:rsidR="00230512" w:rsidRPr="009576A4" w:rsidRDefault="00230512" w:rsidP="00D557D9">
            <w:pPr>
              <w:numPr>
                <w:ilvl w:val="0"/>
                <w:numId w:val="26"/>
              </w:numPr>
              <w:rPr>
                <w:szCs w:val="22"/>
              </w:rPr>
            </w:pPr>
            <w:r w:rsidRPr="009576A4">
              <w:rPr>
                <w:szCs w:val="22"/>
              </w:rPr>
              <w:t>the signing of an Inter-institutional Cooperation Agreement (November 2017), through which the University undertakes to incorporate the subject of IP in the curriculum of its School of Tourism;</w:t>
            </w:r>
          </w:p>
          <w:p w:rsidR="00230512" w:rsidRPr="009576A4" w:rsidRDefault="00230512" w:rsidP="00D557D9">
            <w:pPr>
              <w:numPr>
                <w:ilvl w:val="0"/>
                <w:numId w:val="26"/>
              </w:numPr>
              <w:rPr>
                <w:szCs w:val="22"/>
              </w:rPr>
            </w:pPr>
            <w:r w:rsidRPr="009576A4">
              <w:rPr>
                <w:szCs w:val="22"/>
              </w:rPr>
              <w:t xml:space="preserve">the creation of a syllabus and teaching materials for a new </w:t>
            </w:r>
            <w:r w:rsidRPr="009576A4">
              <w:rPr>
                <w:i/>
                <w:szCs w:val="22"/>
              </w:rPr>
              <w:t>Masters-level academic course on IP and Tourism</w:t>
            </w:r>
            <w:r w:rsidRPr="009576A4">
              <w:rPr>
                <w:szCs w:val="22"/>
              </w:rPr>
              <w:t>, which will be taught in the fifth semester of the Masters of Tourism (2021);</w:t>
            </w:r>
          </w:p>
          <w:p w:rsidR="00230512" w:rsidRPr="009576A4" w:rsidRDefault="00230512" w:rsidP="00D557D9">
            <w:pPr>
              <w:numPr>
                <w:ilvl w:val="0"/>
                <w:numId w:val="26"/>
              </w:numPr>
              <w:rPr>
                <w:szCs w:val="22"/>
              </w:rPr>
            </w:pPr>
            <w:r w:rsidRPr="009576A4">
              <w:rPr>
                <w:szCs w:val="22"/>
              </w:rPr>
              <w:t>the organization of a "Training of Trainers" program on IP, for ESPE professors (July 2019);</w:t>
            </w:r>
          </w:p>
          <w:p w:rsidR="00230512" w:rsidRPr="009576A4" w:rsidRDefault="00230512" w:rsidP="00D557D9">
            <w:pPr>
              <w:numPr>
                <w:ilvl w:val="0"/>
                <w:numId w:val="26"/>
              </w:numPr>
              <w:rPr>
                <w:szCs w:val="22"/>
              </w:rPr>
            </w:pPr>
            <w:proofErr w:type="gramStart"/>
            <w:r w:rsidRPr="009576A4">
              <w:rPr>
                <w:szCs w:val="22"/>
              </w:rPr>
              <w:t>the</w:t>
            </w:r>
            <w:proofErr w:type="gramEnd"/>
            <w:r w:rsidRPr="009576A4">
              <w:rPr>
                <w:szCs w:val="22"/>
              </w:rPr>
              <w:t xml:space="preserve"> extension of the </w:t>
            </w:r>
            <w:r w:rsidRPr="009576A4">
              <w:rPr>
                <w:i/>
                <w:szCs w:val="22"/>
              </w:rPr>
              <w:t xml:space="preserve">Masters-level academic course </w:t>
            </w:r>
            <w:r w:rsidRPr="009576A4">
              <w:rPr>
                <w:szCs w:val="22"/>
              </w:rPr>
              <w:t>to</w:t>
            </w:r>
            <w:r w:rsidRPr="009576A4">
              <w:rPr>
                <w:i/>
                <w:szCs w:val="22"/>
              </w:rPr>
              <w:t xml:space="preserve"> </w:t>
            </w:r>
            <w:r w:rsidRPr="009576A4">
              <w:rPr>
                <w:szCs w:val="22"/>
              </w:rPr>
              <w:t xml:space="preserve">other national and regional universities, following the July 2019 Training of Trainers course. </w:t>
            </w:r>
          </w:p>
          <w:p w:rsidR="00230512" w:rsidRPr="009576A4" w:rsidRDefault="00230512" w:rsidP="00D557D9">
            <w:pPr>
              <w:rPr>
                <w:szCs w:val="22"/>
              </w:rPr>
            </w:pPr>
          </w:p>
          <w:p w:rsidR="00230512" w:rsidRPr="009576A4" w:rsidRDefault="00230512" w:rsidP="00D557D9">
            <w:pPr>
              <w:rPr>
                <w:rStyle w:val="tlid-translation"/>
                <w:szCs w:val="22"/>
                <w:lang w:val="en"/>
              </w:rPr>
            </w:pPr>
            <w:r w:rsidRPr="009576A4">
              <w:rPr>
                <w:szCs w:val="22"/>
              </w:rPr>
              <w:t xml:space="preserve">3. The third pillar of country-level project implementation in Ecuador consists of the cooperation between SENADI and the Ministry of Tourism, </w:t>
            </w:r>
            <w:r w:rsidRPr="009576A4">
              <w:rPr>
                <w:rStyle w:val="tlid-translation"/>
                <w:szCs w:val="22"/>
                <w:lang w:val="en"/>
              </w:rPr>
              <w:t xml:space="preserve">intended to encourage the main stakeholders in this sector to use IP as a strategic management tool. </w:t>
            </w:r>
            <w:r w:rsidR="001C6BE3">
              <w:rPr>
                <w:rStyle w:val="tlid-translation"/>
                <w:szCs w:val="22"/>
                <w:lang w:val="en"/>
              </w:rPr>
              <w:t xml:space="preserve"> </w:t>
            </w:r>
            <w:r w:rsidRPr="009576A4">
              <w:rPr>
                <w:rStyle w:val="tlid-translation"/>
                <w:szCs w:val="22"/>
                <w:lang w:val="en"/>
              </w:rPr>
              <w:t>In this resp</w:t>
            </w:r>
            <w:r w:rsidR="001C6BE3">
              <w:rPr>
                <w:rStyle w:val="tlid-translation"/>
                <w:szCs w:val="22"/>
                <w:lang w:val="en"/>
              </w:rPr>
              <w:t>ect, the Ministry of Tourism:</w:t>
            </w:r>
          </w:p>
          <w:p w:rsidR="00230512" w:rsidRPr="009576A4" w:rsidRDefault="00230512" w:rsidP="00D557D9">
            <w:pPr>
              <w:numPr>
                <w:ilvl w:val="0"/>
                <w:numId w:val="27"/>
              </w:numPr>
              <w:rPr>
                <w:rStyle w:val="tlid-translation"/>
                <w:szCs w:val="22"/>
                <w:lang w:val="en"/>
              </w:rPr>
            </w:pPr>
            <w:r w:rsidRPr="009576A4">
              <w:rPr>
                <w:rStyle w:val="tlid-translation"/>
                <w:szCs w:val="22"/>
                <w:lang w:val="en"/>
              </w:rPr>
              <w:t xml:space="preserve">incorporated IP training, with the participation of SENADI officials, in the regular training courses destined to tourism officials; </w:t>
            </w:r>
          </w:p>
          <w:p w:rsidR="00230512" w:rsidRPr="009576A4" w:rsidRDefault="00230512" w:rsidP="00D557D9">
            <w:pPr>
              <w:numPr>
                <w:ilvl w:val="0"/>
                <w:numId w:val="27"/>
              </w:numPr>
              <w:rPr>
                <w:rStyle w:val="tlid-translation"/>
                <w:szCs w:val="22"/>
                <w:lang w:val="en"/>
              </w:rPr>
            </w:pPr>
            <w:r w:rsidRPr="009576A4">
              <w:rPr>
                <w:rStyle w:val="tlid-translation"/>
                <w:szCs w:val="22"/>
                <w:lang w:val="en"/>
              </w:rPr>
              <w:t>included IP notions as part of its virtual training platform on tourism management;</w:t>
            </w:r>
          </w:p>
          <w:p w:rsidR="00230512" w:rsidRPr="004B7B69" w:rsidRDefault="00230512" w:rsidP="00D557D9">
            <w:pPr>
              <w:numPr>
                <w:ilvl w:val="0"/>
                <w:numId w:val="27"/>
              </w:numPr>
              <w:rPr>
                <w:szCs w:val="22"/>
                <w:lang w:val="en"/>
              </w:rPr>
            </w:pPr>
            <w:proofErr w:type="gramStart"/>
            <w:r w:rsidRPr="009576A4">
              <w:rPr>
                <w:rStyle w:val="tlid-translation"/>
                <w:szCs w:val="22"/>
                <w:lang w:val="en"/>
              </w:rPr>
              <w:t>animated</w:t>
            </w:r>
            <w:proofErr w:type="gramEnd"/>
            <w:r w:rsidRPr="009576A4">
              <w:rPr>
                <w:rStyle w:val="tlid-translation"/>
                <w:szCs w:val="22"/>
                <w:lang w:val="en"/>
              </w:rPr>
              <w:t xml:space="preserve"> a series of debates on the use of IP in the development and support of local and national tourism.</w:t>
            </w:r>
          </w:p>
          <w:p w:rsidR="00230512" w:rsidRPr="009576A4" w:rsidRDefault="00230512" w:rsidP="00D557D9">
            <w:pPr>
              <w:rPr>
                <w:szCs w:val="22"/>
                <w:u w:val="single"/>
              </w:rPr>
            </w:pPr>
          </w:p>
          <w:p w:rsidR="008444F2" w:rsidRDefault="008444F2" w:rsidP="00D557D9">
            <w:pPr>
              <w:rPr>
                <w:szCs w:val="22"/>
                <w:u w:val="single"/>
              </w:rPr>
            </w:pPr>
          </w:p>
          <w:p w:rsidR="008444F2" w:rsidRDefault="008444F2" w:rsidP="00D557D9">
            <w:pPr>
              <w:rPr>
                <w:szCs w:val="22"/>
                <w:u w:val="single"/>
              </w:rPr>
            </w:pPr>
          </w:p>
          <w:p w:rsidR="00230512" w:rsidRPr="009576A4" w:rsidRDefault="00230512" w:rsidP="00D557D9">
            <w:pPr>
              <w:rPr>
                <w:szCs w:val="22"/>
                <w:u w:val="single"/>
              </w:rPr>
            </w:pPr>
            <w:r w:rsidRPr="009576A4">
              <w:rPr>
                <w:szCs w:val="22"/>
                <w:u w:val="single"/>
              </w:rPr>
              <w:t>Egypt</w:t>
            </w:r>
            <w:r w:rsidRPr="009576A4">
              <w:rPr>
                <w:szCs w:val="22"/>
                <w:u w:val="single"/>
              </w:rPr>
              <w:br/>
            </w:r>
          </w:p>
          <w:p w:rsidR="00230512" w:rsidRPr="009576A4" w:rsidRDefault="00230512" w:rsidP="00D557D9">
            <w:pPr>
              <w:rPr>
                <w:szCs w:val="22"/>
              </w:rPr>
            </w:pPr>
            <w:r w:rsidRPr="009576A4">
              <w:rPr>
                <w:szCs w:val="22"/>
              </w:rPr>
              <w:t xml:space="preserve">Thanks to the sustained interest of the Steering Committee and the lead agency (Ministry of Foreign Affairs) in pursuing the project, several stakeholders </w:t>
            </w:r>
            <w:proofErr w:type="gramStart"/>
            <w:r w:rsidRPr="009576A4">
              <w:rPr>
                <w:szCs w:val="22"/>
              </w:rPr>
              <w:t>were sensitized</w:t>
            </w:r>
            <w:proofErr w:type="gramEnd"/>
            <w:r w:rsidRPr="009576A4">
              <w:rPr>
                <w:szCs w:val="22"/>
              </w:rPr>
              <w:t xml:space="preserve"> to the strategic role of IP in the promotion of tourism and cultural heritage.  A nation-wide study, conducted with the support of the national Steering Committee, analyzed the potential use of the IP system to boost economic activity and promote cultural heritage in four locations, selected </w:t>
            </w:r>
            <w:proofErr w:type="gramStart"/>
            <w:r w:rsidRPr="009576A4">
              <w:rPr>
                <w:szCs w:val="22"/>
              </w:rPr>
              <w:t>on the basis of</w:t>
            </w:r>
            <w:proofErr w:type="gramEnd"/>
            <w:r w:rsidRPr="009576A4">
              <w:rPr>
                <w:szCs w:val="22"/>
              </w:rPr>
              <w:t xml:space="preserve"> their unique touristic interest.  These included: a) the Nubian (Golden Land) route; b) the Holy Family Journey route; c) the </w:t>
            </w:r>
            <w:proofErr w:type="spellStart"/>
            <w:r w:rsidRPr="009576A4">
              <w:rPr>
                <w:szCs w:val="22"/>
              </w:rPr>
              <w:t>Siwa</w:t>
            </w:r>
            <w:proofErr w:type="spellEnd"/>
            <w:r w:rsidRPr="009576A4">
              <w:rPr>
                <w:szCs w:val="22"/>
              </w:rPr>
              <w:t xml:space="preserve"> Oasis route; and d) the National Museum of Egyptian Civilization (NMEC) in Cairo. </w:t>
            </w:r>
          </w:p>
          <w:p w:rsidR="00230512" w:rsidRPr="009576A4" w:rsidRDefault="00230512" w:rsidP="00D557D9">
            <w:pPr>
              <w:rPr>
                <w:szCs w:val="22"/>
              </w:rPr>
            </w:pPr>
          </w:p>
          <w:p w:rsidR="00230512" w:rsidRPr="009576A4" w:rsidRDefault="00230512" w:rsidP="00D557D9">
            <w:pPr>
              <w:rPr>
                <w:szCs w:val="22"/>
              </w:rPr>
            </w:pPr>
            <w:r w:rsidRPr="009576A4">
              <w:rPr>
                <w:szCs w:val="22"/>
              </w:rPr>
              <w:t>In this context, the project focused, on the one hand, on the needs of the handicraft sector (extremely prominent in the first three locations), and on the other hand, on the needs of Museums and world heritage collections, with a view to assisting them in the effective management of their IP assets and in their strate</w:t>
            </w:r>
            <w:r w:rsidR="00BA7002">
              <w:rPr>
                <w:szCs w:val="22"/>
              </w:rPr>
              <w:t>gies to attract more visitors.</w:t>
            </w:r>
          </w:p>
          <w:p w:rsidR="00230512" w:rsidRPr="009576A4" w:rsidRDefault="00230512" w:rsidP="00D557D9">
            <w:pPr>
              <w:rPr>
                <w:szCs w:val="22"/>
              </w:rPr>
            </w:pPr>
          </w:p>
          <w:p w:rsidR="00230512" w:rsidRPr="009576A4" w:rsidRDefault="00230512" w:rsidP="00D557D9">
            <w:pPr>
              <w:rPr>
                <w:szCs w:val="22"/>
              </w:rPr>
            </w:pPr>
            <w:r w:rsidRPr="009576A4">
              <w:rPr>
                <w:szCs w:val="22"/>
              </w:rPr>
              <w:t xml:space="preserve">A fully-fledged presentation of that study and its many findings attracted the attention of Member States in a plenary session of CDIP/23. </w:t>
            </w:r>
            <w:r w:rsidR="00BA7002">
              <w:rPr>
                <w:szCs w:val="22"/>
              </w:rPr>
              <w:t xml:space="preserve"> </w:t>
            </w:r>
            <w:r w:rsidRPr="009576A4">
              <w:rPr>
                <w:szCs w:val="22"/>
              </w:rPr>
              <w:t xml:space="preserve">A series of tailor-made capacity-building programs also created keen interest and expectation of follow up among stakeholders, both within the nationwide Museum community, and within the rich and varied handicraft sector. </w:t>
            </w:r>
            <w:r w:rsidR="00BA7002">
              <w:rPr>
                <w:szCs w:val="22"/>
              </w:rPr>
              <w:t xml:space="preserve"> </w:t>
            </w:r>
            <w:r w:rsidRPr="009576A4">
              <w:rPr>
                <w:szCs w:val="22"/>
              </w:rPr>
              <w:t xml:space="preserve">Concrete recommendations from the study and the workshops are made </w:t>
            </w:r>
            <w:proofErr w:type="gramStart"/>
            <w:r w:rsidRPr="009576A4">
              <w:rPr>
                <w:szCs w:val="22"/>
              </w:rPr>
              <w:t>available,</w:t>
            </w:r>
            <w:proofErr w:type="gramEnd"/>
            <w:r w:rsidRPr="009576A4">
              <w:rPr>
                <w:szCs w:val="22"/>
              </w:rPr>
              <w:t xml:space="preserve"> to now bring the project closer within the reach of its end beneficiaries.</w:t>
            </w:r>
          </w:p>
          <w:p w:rsidR="00230512" w:rsidRPr="009576A4" w:rsidRDefault="00230512" w:rsidP="00D557D9">
            <w:pPr>
              <w:rPr>
                <w:szCs w:val="22"/>
              </w:rPr>
            </w:pPr>
          </w:p>
          <w:p w:rsidR="00230512" w:rsidRPr="009576A4" w:rsidRDefault="00230512" w:rsidP="00D557D9">
            <w:pPr>
              <w:rPr>
                <w:szCs w:val="22"/>
              </w:rPr>
            </w:pPr>
            <w:r w:rsidRPr="009576A4">
              <w:rPr>
                <w:szCs w:val="22"/>
                <w:u w:val="single"/>
              </w:rPr>
              <w:t>Namibia</w:t>
            </w:r>
          </w:p>
          <w:p w:rsidR="00230512" w:rsidRPr="009576A4" w:rsidRDefault="00230512" w:rsidP="00D557D9">
            <w:pPr>
              <w:rPr>
                <w:szCs w:val="22"/>
              </w:rPr>
            </w:pPr>
          </w:p>
          <w:p w:rsidR="00230512" w:rsidRPr="009576A4" w:rsidRDefault="00230512" w:rsidP="00D557D9">
            <w:pPr>
              <w:rPr>
                <w:szCs w:val="22"/>
              </w:rPr>
            </w:pPr>
            <w:r w:rsidRPr="009576A4">
              <w:rPr>
                <w:szCs w:val="22"/>
              </w:rPr>
              <w:t xml:space="preserve">In Namibia, the project </w:t>
            </w:r>
            <w:proofErr w:type="gramStart"/>
            <w:r w:rsidRPr="009576A4">
              <w:rPr>
                <w:szCs w:val="22"/>
              </w:rPr>
              <w:t>was launched</w:t>
            </w:r>
            <w:proofErr w:type="gramEnd"/>
            <w:r w:rsidRPr="009576A4">
              <w:rPr>
                <w:szCs w:val="22"/>
              </w:rPr>
              <w:t xml:space="preserve"> with the objective of conducting comprehensive research on some of the country’s main touristic attractions where the use of the IP system could boost tourism-related economic activity.  A team composed of an IP expert and a Tourism expert carried out this research and produced a first </w:t>
            </w:r>
            <w:proofErr w:type="gramStart"/>
            <w:r w:rsidRPr="009576A4">
              <w:rPr>
                <w:szCs w:val="22"/>
              </w:rPr>
              <w:t>report which</w:t>
            </w:r>
            <w:proofErr w:type="gramEnd"/>
            <w:r w:rsidRPr="009576A4">
              <w:rPr>
                <w:szCs w:val="22"/>
              </w:rPr>
              <w:t xml:space="preserve"> met with the consensus of the national Steering Committee.  The fact that some members of the Steering Committee were closely involved with some aspects of the field research contributed to a discrete level of project buy-in by some national stakeholders.</w:t>
            </w:r>
          </w:p>
          <w:p w:rsidR="00230512" w:rsidRPr="009576A4" w:rsidRDefault="00230512" w:rsidP="00D557D9">
            <w:pPr>
              <w:rPr>
                <w:szCs w:val="22"/>
              </w:rPr>
            </w:pPr>
          </w:p>
          <w:p w:rsidR="00230512" w:rsidRPr="009576A4" w:rsidRDefault="00230512" w:rsidP="00D557D9">
            <w:pPr>
              <w:rPr>
                <w:szCs w:val="22"/>
              </w:rPr>
            </w:pPr>
            <w:r w:rsidRPr="009576A4">
              <w:rPr>
                <w:szCs w:val="22"/>
              </w:rPr>
              <w:t xml:space="preserve">As a complement to this broader study, and in an effort to delve more in depth on two </w:t>
            </w:r>
            <w:proofErr w:type="gramStart"/>
            <w:r w:rsidRPr="009576A4">
              <w:rPr>
                <w:szCs w:val="22"/>
              </w:rPr>
              <w:t>case-studies</w:t>
            </w:r>
            <w:proofErr w:type="gramEnd"/>
            <w:r w:rsidRPr="009576A4">
              <w:rPr>
                <w:szCs w:val="22"/>
              </w:rPr>
              <w:t xml:space="preserve"> of particular interest for the connection between the use of IP and sustainable tourism, the project commissioned a second study.  This additional research brought significant insights, analyzing two examples of how rural people in Namibia had been able to benefit from tourism by using aspects of their cultural identity and traditional knowledge to create desirable products for the tourism market.  Both examples also documented the relationship between traditional knowledge and </w:t>
            </w:r>
            <w:r w:rsidRPr="009576A4">
              <w:rPr>
                <w:szCs w:val="22"/>
              </w:rPr>
              <w:lastRenderedPageBreak/>
              <w:t xml:space="preserve">protecting intellectual property and how rural people in Namibia had, or had not, achieved such protection.  A series of practical recommendations emerged from both studies, and </w:t>
            </w:r>
            <w:proofErr w:type="gramStart"/>
            <w:r w:rsidRPr="009576A4">
              <w:rPr>
                <w:szCs w:val="22"/>
              </w:rPr>
              <w:t>were shared</w:t>
            </w:r>
            <w:proofErr w:type="gramEnd"/>
            <w:r w:rsidRPr="009576A4">
              <w:rPr>
                <w:szCs w:val="22"/>
              </w:rPr>
              <w:t xml:space="preserve"> with the Steering Committee and selected policy makers, in particular within the Ministry of Environment and Tourism, Ministry of Industrialization, Trade and SMEs Development, and Ministry of Internati</w:t>
            </w:r>
            <w:r w:rsidR="008802E5">
              <w:rPr>
                <w:szCs w:val="22"/>
              </w:rPr>
              <w:t>onal Relations and Cooperation.</w:t>
            </w:r>
          </w:p>
          <w:p w:rsidR="00230512" w:rsidRPr="009576A4" w:rsidRDefault="00230512" w:rsidP="00D557D9">
            <w:pPr>
              <w:rPr>
                <w:szCs w:val="22"/>
              </w:rPr>
            </w:pPr>
          </w:p>
          <w:p w:rsidR="00230512" w:rsidRPr="005F0915" w:rsidRDefault="00230512" w:rsidP="00D557D9">
            <w:pPr>
              <w:pStyle w:val="NormalWeb"/>
              <w:spacing w:before="0" w:beforeAutospacing="0" w:after="0" w:afterAutospacing="0"/>
              <w:rPr>
                <w:rFonts w:ascii="Arial" w:hAnsi="Arial" w:cs="Arial"/>
                <w:sz w:val="22"/>
                <w:szCs w:val="22"/>
                <w:lang w:val="en-US"/>
              </w:rPr>
            </w:pPr>
            <w:r w:rsidRPr="009576A4">
              <w:rPr>
                <w:rFonts w:ascii="Arial" w:hAnsi="Arial" w:cs="Arial"/>
                <w:sz w:val="22"/>
                <w:szCs w:val="22"/>
                <w:lang w:val="en-US"/>
              </w:rPr>
              <w:t xml:space="preserve">Remarkable </w:t>
            </w:r>
            <w:r w:rsidRPr="005F0915">
              <w:rPr>
                <w:rFonts w:ascii="Arial" w:hAnsi="Arial" w:cs="Arial"/>
                <w:sz w:val="22"/>
                <w:szCs w:val="22"/>
                <w:lang w:val="en-US"/>
              </w:rPr>
              <w:t xml:space="preserve">progress </w:t>
            </w:r>
            <w:proofErr w:type="gramStart"/>
            <w:r w:rsidRPr="005F0915">
              <w:rPr>
                <w:rFonts w:ascii="Arial" w:hAnsi="Arial" w:cs="Arial"/>
                <w:sz w:val="22"/>
                <w:szCs w:val="22"/>
                <w:lang w:val="en-US"/>
              </w:rPr>
              <w:t>was also made</w:t>
            </w:r>
            <w:proofErr w:type="gramEnd"/>
            <w:r w:rsidRPr="005F0915">
              <w:rPr>
                <w:rFonts w:ascii="Arial" w:hAnsi="Arial" w:cs="Arial"/>
                <w:sz w:val="22"/>
                <w:szCs w:val="22"/>
                <w:lang w:val="en-US"/>
              </w:rPr>
              <w:t xml:space="preserve"> in Namibia in working with selected universities involved in integrating IP in their respective curricula. </w:t>
            </w:r>
            <w:r w:rsidR="005F0915">
              <w:rPr>
                <w:rFonts w:ascii="Arial" w:hAnsi="Arial" w:cs="Arial"/>
                <w:sz w:val="22"/>
                <w:szCs w:val="22"/>
                <w:lang w:val="en-US"/>
              </w:rPr>
              <w:t xml:space="preserve"> </w:t>
            </w:r>
            <w:r w:rsidRPr="005F0915">
              <w:rPr>
                <w:rFonts w:ascii="Arial" w:hAnsi="Arial" w:cs="Arial"/>
                <w:sz w:val="22"/>
                <w:szCs w:val="22"/>
                <w:lang w:val="en-US"/>
              </w:rPr>
              <w:t xml:space="preserve">Within the broader plan aiming at instituting IP teaching within Namibian universities, the teaching of specific courses on IP and Tourism has considerably advanced, notably at the International University of Management (IUM) and the Namibian University of Science and Technology (NUST).  In this regard, NUST announced that the set of teaching materials on IP and Tourism it had developed as a concrete output of the project </w:t>
            </w:r>
            <w:proofErr w:type="gramStart"/>
            <w:r w:rsidRPr="005F0915">
              <w:rPr>
                <w:rFonts w:ascii="Arial" w:hAnsi="Arial" w:cs="Arial"/>
                <w:sz w:val="22"/>
                <w:szCs w:val="22"/>
                <w:lang w:val="en-US"/>
              </w:rPr>
              <w:t>could be used</w:t>
            </w:r>
            <w:proofErr w:type="gramEnd"/>
            <w:r w:rsidRPr="005F0915">
              <w:rPr>
                <w:rFonts w:ascii="Arial" w:hAnsi="Arial" w:cs="Arial"/>
                <w:sz w:val="22"/>
                <w:szCs w:val="22"/>
                <w:lang w:val="en-US"/>
              </w:rPr>
              <w:t xml:space="preserve"> as a basis for the further elaboration of a course outline to be shared by other national universities, including the University of Namibia (UNAM).</w:t>
            </w:r>
          </w:p>
          <w:p w:rsidR="00230512" w:rsidRPr="009576A4" w:rsidRDefault="00230512" w:rsidP="00D557D9">
            <w:pPr>
              <w:rPr>
                <w:szCs w:val="22"/>
              </w:rPr>
            </w:pPr>
          </w:p>
          <w:p w:rsidR="00230512" w:rsidRPr="009576A4" w:rsidRDefault="00230512" w:rsidP="00D557D9">
            <w:pPr>
              <w:rPr>
                <w:szCs w:val="22"/>
              </w:rPr>
            </w:pPr>
            <w:r w:rsidRPr="009576A4">
              <w:rPr>
                <w:szCs w:val="22"/>
                <w:u w:val="single"/>
              </w:rPr>
              <w:t>Sri Lanka</w:t>
            </w:r>
          </w:p>
          <w:p w:rsidR="00230512" w:rsidRPr="009576A4" w:rsidRDefault="00230512" w:rsidP="00D557D9">
            <w:pPr>
              <w:rPr>
                <w:szCs w:val="22"/>
              </w:rPr>
            </w:pPr>
          </w:p>
          <w:p w:rsidR="00230512" w:rsidRPr="009576A4" w:rsidRDefault="00230512" w:rsidP="00D557D9">
            <w:pPr>
              <w:rPr>
                <w:szCs w:val="22"/>
              </w:rPr>
            </w:pPr>
            <w:r w:rsidRPr="009576A4">
              <w:rPr>
                <w:szCs w:val="22"/>
              </w:rPr>
              <w:t xml:space="preserve">Sri Lanka was the first country to have successfully conducted and concluded a national study on “Intellectual Property in Tourism and Culture”.  The project had obtained high media profile and political support when the study </w:t>
            </w:r>
            <w:proofErr w:type="gramStart"/>
            <w:r w:rsidRPr="009576A4">
              <w:rPr>
                <w:szCs w:val="22"/>
              </w:rPr>
              <w:t>was officially launched</w:t>
            </w:r>
            <w:proofErr w:type="gramEnd"/>
            <w:r w:rsidRPr="009576A4">
              <w:rPr>
                <w:szCs w:val="22"/>
              </w:rPr>
              <w:t xml:space="preserve"> in November 2017, in the presence of experts, policy-makers and the national press.</w:t>
            </w:r>
          </w:p>
          <w:p w:rsidR="00230512" w:rsidRPr="009576A4" w:rsidRDefault="00230512" w:rsidP="00D557D9">
            <w:pPr>
              <w:rPr>
                <w:szCs w:val="22"/>
              </w:rPr>
            </w:pPr>
          </w:p>
          <w:p w:rsidR="00230512" w:rsidRPr="009576A4" w:rsidRDefault="00230512" w:rsidP="00D557D9">
            <w:pPr>
              <w:rPr>
                <w:szCs w:val="22"/>
              </w:rPr>
            </w:pPr>
            <w:r w:rsidRPr="009576A4">
              <w:rPr>
                <w:szCs w:val="22"/>
              </w:rPr>
              <w:t xml:space="preserve">Three cluster areas </w:t>
            </w:r>
            <w:proofErr w:type="gramStart"/>
            <w:r w:rsidRPr="009576A4">
              <w:rPr>
                <w:szCs w:val="22"/>
              </w:rPr>
              <w:t>were recognized</w:t>
            </w:r>
            <w:proofErr w:type="gramEnd"/>
            <w:r w:rsidRPr="009576A4">
              <w:rPr>
                <w:szCs w:val="22"/>
              </w:rPr>
              <w:t xml:space="preserve"> as being of priority interest for Sri Lankan tourism - cultural, ecological and wellness tourism. </w:t>
            </w:r>
            <w:r w:rsidR="00270D94">
              <w:rPr>
                <w:szCs w:val="22"/>
              </w:rPr>
              <w:t xml:space="preserve"> </w:t>
            </w:r>
          </w:p>
          <w:p w:rsidR="00230512" w:rsidRPr="009576A4" w:rsidRDefault="00230512" w:rsidP="00D557D9">
            <w:pPr>
              <w:rPr>
                <w:szCs w:val="22"/>
              </w:rPr>
            </w:pPr>
            <w:r w:rsidRPr="009576A4">
              <w:rPr>
                <w:szCs w:val="22"/>
              </w:rPr>
              <w:t xml:space="preserve">Two capacity-building activities </w:t>
            </w:r>
            <w:proofErr w:type="gramStart"/>
            <w:r w:rsidRPr="009576A4">
              <w:rPr>
                <w:szCs w:val="22"/>
              </w:rPr>
              <w:t>were conducted</w:t>
            </w:r>
            <w:proofErr w:type="gramEnd"/>
            <w:r w:rsidRPr="009576A4">
              <w:rPr>
                <w:szCs w:val="22"/>
              </w:rPr>
              <w:t xml:space="preserve"> in 2017 for tourism stakeholders from those cluster areas in the capital city Colombo, and in the southern province of Gaulle.  Such activities highlighted some of the current hurdles to tourism development, but also allowed to identify the benefits that tourism-related economic activity could derive from a better use of the IP system.  With regard to the specific areas of cultural tourism and eco-tourism, there was a clear emphasis on the need for tourism stakeholders to create the conditions for environmental and social sustainability, especially for th</w:t>
            </w:r>
            <w:r w:rsidR="005D0B39">
              <w:rPr>
                <w:szCs w:val="22"/>
              </w:rPr>
              <w:t>e benefit of local communities.</w:t>
            </w:r>
          </w:p>
          <w:p w:rsidR="00230512" w:rsidRPr="009576A4" w:rsidRDefault="00230512" w:rsidP="00D557D9">
            <w:pPr>
              <w:rPr>
                <w:szCs w:val="22"/>
              </w:rPr>
            </w:pPr>
          </w:p>
          <w:p w:rsidR="00230512" w:rsidRPr="009576A4" w:rsidRDefault="005D0B39" w:rsidP="00D557D9">
            <w:pPr>
              <w:rPr>
                <w:szCs w:val="22"/>
              </w:rPr>
            </w:pPr>
            <w:r>
              <w:rPr>
                <w:szCs w:val="22"/>
              </w:rPr>
              <w:t>A policy-makers</w:t>
            </w:r>
            <w:r w:rsidR="00230512" w:rsidRPr="009576A4">
              <w:rPr>
                <w:szCs w:val="22"/>
              </w:rPr>
              <w:t xml:space="preserve"> round table </w:t>
            </w:r>
            <w:proofErr w:type="gramStart"/>
            <w:r w:rsidR="00230512" w:rsidRPr="009576A4">
              <w:rPr>
                <w:szCs w:val="22"/>
              </w:rPr>
              <w:t>was organized</w:t>
            </w:r>
            <w:proofErr w:type="gramEnd"/>
            <w:r w:rsidR="00230512" w:rsidRPr="009576A4">
              <w:rPr>
                <w:szCs w:val="22"/>
              </w:rPr>
              <w:t xml:space="preserve"> in 2017, gathering senior officials from relevant institutions from various policy and productive fields, including Ministries and Departments of Science and Technology, Innovation, Ayurveda and Traditional Medicine, Wildlife, Environment, the Export Development Board, the Ceylon Tea Board, in addition to Tourism (SLTDA), the National Intellectual Property Office (NIPO), and the University of Colombo. </w:t>
            </w:r>
          </w:p>
          <w:p w:rsidR="00230512" w:rsidRPr="009576A4" w:rsidRDefault="00230512" w:rsidP="00D557D9">
            <w:pPr>
              <w:rPr>
                <w:szCs w:val="22"/>
              </w:rPr>
            </w:pPr>
          </w:p>
          <w:p w:rsidR="00230512" w:rsidRPr="009576A4" w:rsidRDefault="00230512" w:rsidP="00D557D9">
            <w:pPr>
              <w:rPr>
                <w:szCs w:val="22"/>
              </w:rPr>
            </w:pPr>
            <w:r w:rsidRPr="009576A4">
              <w:rPr>
                <w:szCs w:val="22"/>
              </w:rPr>
              <w:t xml:space="preserve">The important strides made in Sri Lanka in the project implementation during 2016 and 2017 were unfortunately stalled in 2018 by internal political changes affecting the overall government structures and in particular the leadership of the Sri Lanka Tourism </w:t>
            </w:r>
            <w:r w:rsidRPr="009576A4">
              <w:rPr>
                <w:szCs w:val="22"/>
              </w:rPr>
              <w:lastRenderedPageBreak/>
              <w:t>Development Authority (SLTDA) – until then a major ally in the project implementation.  Without a dedicated counterpart, and struggling against other priorities, it was hard for the project to maintain continued support.</w:t>
            </w:r>
          </w:p>
          <w:p w:rsidR="00230512" w:rsidRPr="009576A4" w:rsidRDefault="00230512" w:rsidP="00D557D9">
            <w:pPr>
              <w:rPr>
                <w:szCs w:val="22"/>
              </w:rPr>
            </w:pPr>
          </w:p>
          <w:p w:rsidR="00230512" w:rsidRPr="009576A4" w:rsidRDefault="00230512" w:rsidP="00D557D9">
            <w:pPr>
              <w:rPr>
                <w:szCs w:val="22"/>
              </w:rPr>
            </w:pPr>
            <w:r w:rsidRPr="009576A4">
              <w:rPr>
                <w:szCs w:val="22"/>
              </w:rPr>
              <w:t>Notwithstanding these hurdles, the project made impressive progress toward the achievement of the project outcome indicator of “adoption of curricula and educational and training materials”.  In this regard, the project continued to dedicate resources and attention to the development of teaching materials, which have resulted in a full-fledged syllabus consisting of</w:t>
            </w:r>
            <w:r w:rsidR="00192EFD">
              <w:rPr>
                <w:szCs w:val="22"/>
              </w:rPr>
              <w:t xml:space="preserve"> 8 modules for 45 credit hours.</w:t>
            </w:r>
          </w:p>
          <w:p w:rsidR="00230512" w:rsidRPr="009576A4" w:rsidRDefault="00230512" w:rsidP="00D557D9">
            <w:pPr>
              <w:rPr>
                <w:szCs w:val="22"/>
              </w:rPr>
            </w:pPr>
            <w:r w:rsidRPr="009576A4">
              <w:rPr>
                <w:szCs w:val="22"/>
              </w:rPr>
              <w:t xml:space="preserve"> </w:t>
            </w:r>
          </w:p>
          <w:p w:rsidR="00230512" w:rsidRPr="009576A4" w:rsidRDefault="00230512" w:rsidP="00D557D9">
            <w:pPr>
              <w:numPr>
                <w:ilvl w:val="0"/>
                <w:numId w:val="25"/>
              </w:numPr>
              <w:rPr>
                <w:szCs w:val="22"/>
                <w:u w:val="single"/>
              </w:rPr>
            </w:pPr>
            <w:r w:rsidRPr="009576A4">
              <w:rPr>
                <w:szCs w:val="22"/>
                <w:u w:val="single"/>
              </w:rPr>
              <w:t>Secretariat-based project implementation</w:t>
            </w:r>
          </w:p>
          <w:p w:rsidR="00230512" w:rsidRPr="009576A4" w:rsidRDefault="00230512" w:rsidP="00D557D9">
            <w:pPr>
              <w:rPr>
                <w:szCs w:val="22"/>
                <w:u w:val="single"/>
              </w:rPr>
            </w:pPr>
          </w:p>
          <w:p w:rsidR="00230512" w:rsidRPr="009576A4" w:rsidRDefault="00230512" w:rsidP="00D557D9">
            <w:pPr>
              <w:rPr>
                <w:szCs w:val="22"/>
              </w:rPr>
            </w:pPr>
            <w:r w:rsidRPr="009576A4">
              <w:rPr>
                <w:szCs w:val="22"/>
              </w:rPr>
              <w:t xml:space="preserve">In parallel with the country-based implementation, the Secretariat centrally managed a series of </w:t>
            </w:r>
            <w:r w:rsidRPr="009576A4">
              <w:rPr>
                <w:i/>
                <w:szCs w:val="22"/>
              </w:rPr>
              <w:t>broad-based awareness raising activities</w:t>
            </w:r>
            <w:r w:rsidRPr="009576A4">
              <w:rPr>
                <w:szCs w:val="22"/>
              </w:rPr>
              <w:t>, in line with the project awareness-raising objective</w:t>
            </w:r>
            <w:r w:rsidRPr="009576A4">
              <w:rPr>
                <w:i/>
                <w:szCs w:val="22"/>
              </w:rPr>
              <w:t xml:space="preserve">. </w:t>
            </w:r>
            <w:r w:rsidR="00676C28">
              <w:rPr>
                <w:szCs w:val="22"/>
              </w:rPr>
              <w:t xml:space="preserve"> </w:t>
            </w:r>
            <w:r w:rsidRPr="009576A4">
              <w:rPr>
                <w:szCs w:val="22"/>
              </w:rPr>
              <w:t xml:space="preserve">In this regard, it coordinated the production of a practical guide on the use of IP systems and tools for tourism promotion, with a view to capture essential messages emerging from original research in the four pilot countries, as well as from international best practices on sustainable tourism promotion.  In addition, it established a cooperation agreement with the United Nations World Tourism Organization (UNWTO) for the co-production of a Guide on IP and Tourism, to </w:t>
            </w:r>
            <w:proofErr w:type="gramStart"/>
            <w:r w:rsidRPr="009576A4">
              <w:rPr>
                <w:szCs w:val="22"/>
              </w:rPr>
              <w:t>be finalized</w:t>
            </w:r>
            <w:proofErr w:type="gramEnd"/>
            <w:r w:rsidRPr="009576A4">
              <w:rPr>
                <w:szCs w:val="22"/>
              </w:rPr>
              <w:t xml:space="preserve"> by the end 2019.  This publication </w:t>
            </w:r>
            <w:proofErr w:type="gramStart"/>
            <w:r w:rsidRPr="009576A4">
              <w:rPr>
                <w:szCs w:val="22"/>
              </w:rPr>
              <w:t>is meant</w:t>
            </w:r>
            <w:proofErr w:type="gramEnd"/>
            <w:r w:rsidRPr="009576A4">
              <w:rPr>
                <w:szCs w:val="22"/>
              </w:rPr>
              <w:t xml:space="preserve"> to raise awareness on the use of IP by tourism stakeholders and will be distributed by WIPO and UNWTO among their respective constituencies.</w:t>
            </w:r>
          </w:p>
          <w:p w:rsidR="00230512" w:rsidRPr="009576A4" w:rsidRDefault="00230512" w:rsidP="00D557D9">
            <w:pPr>
              <w:rPr>
                <w:szCs w:val="22"/>
              </w:rPr>
            </w:pPr>
          </w:p>
          <w:p w:rsidR="00230512" w:rsidRPr="009576A4" w:rsidRDefault="00230512" w:rsidP="00D557D9">
            <w:pPr>
              <w:rPr>
                <w:szCs w:val="22"/>
              </w:rPr>
            </w:pPr>
            <w:r w:rsidRPr="009576A4">
              <w:rPr>
                <w:bCs/>
                <w:szCs w:val="22"/>
              </w:rPr>
              <w:t>Additional activities took place in the pursuit of the project output formulated as “</w:t>
            </w:r>
            <w:r w:rsidRPr="009576A4">
              <w:rPr>
                <w:bCs/>
                <w:i/>
                <w:szCs w:val="22"/>
              </w:rPr>
              <w:t>Higher awareness among the academic community on the intersection between IP and tourism and the promotion of national and knowledge, traditions and culture</w:t>
            </w:r>
            <w:r w:rsidRPr="009576A4" w:rsidDel="00E4353A">
              <w:rPr>
                <w:bCs/>
                <w:i/>
                <w:szCs w:val="22"/>
              </w:rPr>
              <w:t xml:space="preserve"> </w:t>
            </w:r>
            <w:r w:rsidRPr="009576A4">
              <w:rPr>
                <w:bCs/>
                <w:i/>
                <w:szCs w:val="22"/>
              </w:rPr>
              <w:t>for development”.</w:t>
            </w:r>
            <w:r w:rsidRPr="009576A4">
              <w:rPr>
                <w:bCs/>
                <w:szCs w:val="22"/>
              </w:rPr>
              <w:t xml:space="preserve">  In this regard, the project established valuable contacts with academic networks under the Erasmus Project of the European Union (notably with an exchange focus with Latin American countries).  This </w:t>
            </w:r>
            <w:proofErr w:type="gramStart"/>
            <w:r w:rsidRPr="009576A4">
              <w:rPr>
                <w:bCs/>
                <w:szCs w:val="22"/>
              </w:rPr>
              <w:t>was done</w:t>
            </w:r>
            <w:proofErr w:type="gramEnd"/>
            <w:r w:rsidRPr="009576A4">
              <w:rPr>
                <w:bCs/>
                <w:szCs w:val="22"/>
              </w:rPr>
              <w:t xml:space="preserve"> with a view to exchange information for the design of specialized curricula in the field of Tourism and to introduce IP considerations in the context of tourism management education.  One interesting outcome from this collaboration was the organization of a webinar, in August 2018, by the European IPR Helpdesk, on “IP, Tourism and Development”, attended by over 70 participants from 15 European countries.</w:t>
            </w:r>
          </w:p>
        </w:tc>
      </w:tr>
      <w:tr w:rsidR="00230512" w:rsidRPr="009576A4" w:rsidTr="00945DD6">
        <w:trPr>
          <w:trHeight w:val="1212"/>
        </w:trPr>
        <w:tc>
          <w:tcPr>
            <w:tcW w:w="2376" w:type="dxa"/>
            <w:shd w:val="clear" w:color="auto" w:fill="auto"/>
          </w:tcPr>
          <w:p w:rsidR="00230512" w:rsidRPr="009576A4" w:rsidRDefault="00230512" w:rsidP="00D557D9">
            <w:pPr>
              <w:pStyle w:val="Heading3"/>
              <w:rPr>
                <w:szCs w:val="22"/>
              </w:rPr>
            </w:pPr>
            <w:r w:rsidRPr="009576A4">
              <w:rPr>
                <w:szCs w:val="22"/>
              </w:rPr>
              <w:lastRenderedPageBreak/>
              <w:t>Results/impact of project and Key lessons</w:t>
            </w:r>
          </w:p>
        </w:tc>
        <w:tc>
          <w:tcPr>
            <w:tcW w:w="6889" w:type="dxa"/>
            <w:vAlign w:val="center"/>
          </w:tcPr>
          <w:p w:rsidR="00E40154" w:rsidRDefault="00E40154" w:rsidP="00D557D9">
            <w:pPr>
              <w:rPr>
                <w:iCs/>
                <w:szCs w:val="22"/>
              </w:rPr>
            </w:pPr>
          </w:p>
          <w:p w:rsidR="00230512" w:rsidRPr="009576A4" w:rsidRDefault="00230512" w:rsidP="00D557D9">
            <w:pPr>
              <w:rPr>
                <w:iCs/>
                <w:szCs w:val="22"/>
              </w:rPr>
            </w:pPr>
            <w:r w:rsidRPr="009576A4">
              <w:rPr>
                <w:iCs/>
                <w:szCs w:val="22"/>
              </w:rPr>
              <w:t>In all four countries, the project achieved a good level of visibility and buy-in through the creation of Steering Committees, which represented a cross-section of government institutions, private sector tourism operators and academia.  The establishment of Memoranda of Understanding/ Cooperation Agreements between WIPO and lead institutions in each pilot country further helped to draw political support and stakeholders’ involvement toward the achievement of the project results.</w:t>
            </w:r>
            <w:r w:rsidRPr="009576A4">
              <w:rPr>
                <w:iCs/>
                <w:szCs w:val="22"/>
              </w:rPr>
              <w:br/>
            </w:r>
          </w:p>
          <w:p w:rsidR="00230512" w:rsidRPr="009576A4" w:rsidRDefault="00230512" w:rsidP="00D557D9">
            <w:pPr>
              <w:rPr>
                <w:iCs/>
                <w:szCs w:val="22"/>
              </w:rPr>
            </w:pPr>
            <w:r w:rsidRPr="009576A4">
              <w:rPr>
                <w:iCs/>
                <w:szCs w:val="22"/>
              </w:rPr>
              <w:lastRenderedPageBreak/>
              <w:t>One of the main results were the findings of original research conducted in a thematic area where little literature and no country-specific data was available, i.e. the analysis of the conceptual links and applicable strategies for the use of IP tools in commercial activity related to tourism and cultural heritage promotion.  The six studies conducted at national level (1 in Egypt; 2 in Ecuador; 2 in Namibia; and 1 in Sri Lanka) have opened up a vast range of opportunities in each of the four countries to continue to engage tourism stakeholders in concrete actions to introduce IP strategies in tourism business management and in tourism policy development.</w:t>
            </w:r>
          </w:p>
          <w:p w:rsidR="00230512" w:rsidRPr="009576A4" w:rsidRDefault="00230512" w:rsidP="00D557D9">
            <w:pPr>
              <w:rPr>
                <w:iCs/>
                <w:szCs w:val="22"/>
              </w:rPr>
            </w:pPr>
          </w:p>
          <w:p w:rsidR="00230512" w:rsidRPr="009576A4" w:rsidRDefault="00230512" w:rsidP="00D557D9">
            <w:pPr>
              <w:rPr>
                <w:iCs/>
                <w:szCs w:val="22"/>
              </w:rPr>
            </w:pPr>
            <w:r w:rsidRPr="009576A4">
              <w:rPr>
                <w:iCs/>
                <w:szCs w:val="22"/>
              </w:rPr>
              <w:t xml:space="preserve">How these possibilities </w:t>
            </w:r>
            <w:proofErr w:type="gramStart"/>
            <w:r w:rsidRPr="009576A4">
              <w:rPr>
                <w:iCs/>
                <w:szCs w:val="22"/>
              </w:rPr>
              <w:t>will now be addressed</w:t>
            </w:r>
            <w:proofErr w:type="gramEnd"/>
            <w:r w:rsidRPr="009576A4">
              <w:rPr>
                <w:iCs/>
                <w:szCs w:val="22"/>
              </w:rPr>
              <w:t xml:space="preserve"> by specific new projects on IP for tourism and cultural heritage promotion remains to be seen.  The topic deserves sustained attention by IP and tourism authorities in the countries concerned, if the recommendations emerged through the country-level research are to produce concrete results at local level.</w:t>
            </w:r>
          </w:p>
          <w:p w:rsidR="00230512" w:rsidRPr="009576A4" w:rsidRDefault="00230512" w:rsidP="00D557D9">
            <w:pPr>
              <w:rPr>
                <w:iCs/>
                <w:szCs w:val="22"/>
              </w:rPr>
            </w:pPr>
          </w:p>
          <w:p w:rsidR="00230512" w:rsidRPr="009576A4" w:rsidRDefault="00230512" w:rsidP="00D557D9">
            <w:pPr>
              <w:rPr>
                <w:iCs/>
                <w:szCs w:val="22"/>
              </w:rPr>
            </w:pPr>
            <w:r w:rsidRPr="009576A4">
              <w:rPr>
                <w:iCs/>
                <w:szCs w:val="22"/>
              </w:rPr>
              <w:t xml:space="preserve">The project had the ambition of creating capacities for tourism stakeholders on how appropriate IP management tools and strategies could enhance competitiveness in local tourism businesses.  The initial workshops held in the four countries had the advantage of exposing a selected group of stakeholders to the fundamental notions of IP in relation to tourism and cultural heritage promotion.  Much more needs to </w:t>
            </w:r>
            <w:proofErr w:type="gramStart"/>
            <w:r w:rsidRPr="009576A4">
              <w:rPr>
                <w:iCs/>
                <w:szCs w:val="22"/>
              </w:rPr>
              <w:t>be done</w:t>
            </w:r>
            <w:proofErr w:type="gramEnd"/>
            <w:r w:rsidRPr="009576A4">
              <w:rPr>
                <w:iCs/>
                <w:szCs w:val="22"/>
              </w:rPr>
              <w:t xml:space="preserve"> to broaden the impact of such activities.  One of the best practices in this respect is represented by the experience of the IP Office in Ecuador, which has concluded an Agreement with the Ministry of Tourism to include IP notions in the training imparted </w:t>
            </w:r>
            <w:proofErr w:type="gramStart"/>
            <w:r w:rsidRPr="009576A4">
              <w:rPr>
                <w:iCs/>
                <w:szCs w:val="22"/>
              </w:rPr>
              <w:t>country-wide</w:t>
            </w:r>
            <w:proofErr w:type="gramEnd"/>
            <w:r w:rsidRPr="009576A4">
              <w:rPr>
                <w:iCs/>
                <w:szCs w:val="22"/>
              </w:rPr>
              <w:t xml:space="preserve"> to tourism officials in each of the provinces.</w:t>
            </w:r>
          </w:p>
          <w:p w:rsidR="00230512" w:rsidRPr="009576A4" w:rsidRDefault="00230512" w:rsidP="00D557D9">
            <w:pPr>
              <w:rPr>
                <w:iCs/>
                <w:szCs w:val="22"/>
              </w:rPr>
            </w:pPr>
          </w:p>
          <w:p w:rsidR="00230512" w:rsidRPr="009576A4" w:rsidRDefault="00230512" w:rsidP="00D557D9">
            <w:pPr>
              <w:rPr>
                <w:iCs/>
                <w:szCs w:val="22"/>
              </w:rPr>
            </w:pPr>
            <w:r w:rsidRPr="009576A4">
              <w:rPr>
                <w:iCs/>
                <w:szCs w:val="22"/>
              </w:rPr>
              <w:t>It is through the development of teaching and training materials, and though the adoption of curricula on IP and tourism in Tourism schools and Universities that the project will continue to have a long-lasting impact, beyond its time-bound duration.  In this regard, the experience of Ecuador, Namibia and Sri Lanka, where teaching materials were developed (with a country focus) and arrangements were made for the inclusion of specific courses within approved curricula, must be closely observed and supported over the next several years.  The possibility to adapt these teaching materials beyond the country where they were initially produced (e.g. from Ecuador to a broader Spanish-speaking Latin American context) must be explored.</w:t>
            </w:r>
          </w:p>
          <w:p w:rsidR="00230512" w:rsidRPr="009576A4" w:rsidRDefault="00230512" w:rsidP="00D557D9">
            <w:pPr>
              <w:rPr>
                <w:iCs/>
                <w:szCs w:val="22"/>
              </w:rPr>
            </w:pPr>
          </w:p>
          <w:p w:rsidR="00230512" w:rsidRPr="009576A4" w:rsidRDefault="00230512" w:rsidP="00D557D9">
            <w:pPr>
              <w:rPr>
                <w:iCs/>
                <w:szCs w:val="22"/>
              </w:rPr>
            </w:pPr>
            <w:r w:rsidRPr="009576A4">
              <w:rPr>
                <w:iCs/>
                <w:szCs w:val="22"/>
              </w:rPr>
              <w:t xml:space="preserve">Finally, the fact that other academic networks, beyond the four pilot countries, continue to express interest in the inclusion of IP in the design of tourism courses and curricula, attests to the impact that the project has had beyond its immediate focus of implementation.  </w:t>
            </w:r>
          </w:p>
          <w:p w:rsidR="00230512" w:rsidRPr="009576A4" w:rsidRDefault="00230512" w:rsidP="00D557D9">
            <w:pPr>
              <w:rPr>
                <w:iCs/>
                <w:szCs w:val="22"/>
              </w:rPr>
            </w:pPr>
            <w:r w:rsidRPr="009576A4">
              <w:rPr>
                <w:iCs/>
                <w:szCs w:val="22"/>
              </w:rPr>
              <w:t xml:space="preserve"> </w:t>
            </w:r>
          </w:p>
        </w:tc>
      </w:tr>
      <w:tr w:rsidR="00230512" w:rsidRPr="009576A4" w:rsidTr="00945DD6">
        <w:trPr>
          <w:trHeight w:val="713"/>
        </w:trPr>
        <w:tc>
          <w:tcPr>
            <w:tcW w:w="2376" w:type="dxa"/>
            <w:shd w:val="clear" w:color="auto" w:fill="auto"/>
          </w:tcPr>
          <w:p w:rsidR="00230512" w:rsidRPr="009576A4" w:rsidRDefault="00230512" w:rsidP="00D557D9">
            <w:pPr>
              <w:pStyle w:val="Heading3"/>
              <w:rPr>
                <w:szCs w:val="22"/>
              </w:rPr>
            </w:pPr>
            <w:r w:rsidRPr="009576A4">
              <w:rPr>
                <w:szCs w:val="22"/>
              </w:rPr>
              <w:lastRenderedPageBreak/>
              <w:t>Risks and Mitigation</w:t>
            </w:r>
          </w:p>
        </w:tc>
        <w:tc>
          <w:tcPr>
            <w:tcW w:w="6889" w:type="dxa"/>
          </w:tcPr>
          <w:p w:rsidR="00230512" w:rsidRPr="00DB2C03" w:rsidRDefault="00230512" w:rsidP="00D557D9">
            <w:pPr>
              <w:rPr>
                <w:szCs w:val="22"/>
              </w:rPr>
            </w:pPr>
          </w:p>
          <w:p w:rsidR="00230512" w:rsidRPr="00DB2C03" w:rsidRDefault="00230512" w:rsidP="00D557D9">
            <w:pPr>
              <w:rPr>
                <w:szCs w:val="22"/>
              </w:rPr>
            </w:pPr>
            <w:r w:rsidRPr="00DB2C03">
              <w:rPr>
                <w:szCs w:val="22"/>
              </w:rPr>
              <w:t xml:space="preserve">At the outset, risks </w:t>
            </w:r>
            <w:proofErr w:type="gramStart"/>
            <w:r w:rsidRPr="00DB2C03">
              <w:rPr>
                <w:szCs w:val="22"/>
              </w:rPr>
              <w:t>were envisaged</w:t>
            </w:r>
            <w:proofErr w:type="gramEnd"/>
            <w:r w:rsidRPr="00DB2C03">
              <w:rPr>
                <w:szCs w:val="22"/>
              </w:rPr>
              <w:t xml:space="preserve"> both at the Secretariat implementation level, and at the country implementation level.</w:t>
            </w:r>
            <w:r w:rsidRPr="00DB2C03">
              <w:rPr>
                <w:szCs w:val="22"/>
              </w:rPr>
              <w:br/>
            </w:r>
          </w:p>
          <w:p w:rsidR="008444F2" w:rsidRDefault="008444F2" w:rsidP="00D557D9">
            <w:pPr>
              <w:rPr>
                <w:szCs w:val="22"/>
              </w:rPr>
            </w:pPr>
          </w:p>
          <w:p w:rsidR="008444F2" w:rsidRDefault="008444F2" w:rsidP="00D557D9">
            <w:pPr>
              <w:rPr>
                <w:szCs w:val="22"/>
              </w:rPr>
            </w:pPr>
          </w:p>
          <w:p w:rsidR="00230512" w:rsidRPr="00DB2C03" w:rsidRDefault="00230512" w:rsidP="00D557D9">
            <w:pPr>
              <w:rPr>
                <w:szCs w:val="22"/>
              </w:rPr>
            </w:pPr>
            <w:r w:rsidRPr="00DB2C03">
              <w:rPr>
                <w:szCs w:val="22"/>
              </w:rPr>
              <w:t xml:space="preserve">The difficulty to identify adequate expert resources, with knowledge and experience in substantially different thematic areas, i.e. IP </w:t>
            </w:r>
            <w:r w:rsidRPr="00DB2C03">
              <w:rPr>
                <w:i/>
                <w:szCs w:val="22"/>
              </w:rPr>
              <w:t>and</w:t>
            </w:r>
            <w:r w:rsidRPr="00DB2C03">
              <w:rPr>
                <w:szCs w:val="22"/>
              </w:rPr>
              <w:t xml:space="preserve"> Tourism, as well as with strong research and analysis skills, </w:t>
            </w:r>
            <w:proofErr w:type="gramStart"/>
            <w:r w:rsidRPr="00DB2C03">
              <w:rPr>
                <w:szCs w:val="22"/>
              </w:rPr>
              <w:t>was encountered</w:t>
            </w:r>
            <w:proofErr w:type="gramEnd"/>
            <w:r w:rsidRPr="00DB2C03">
              <w:rPr>
                <w:szCs w:val="22"/>
              </w:rPr>
              <w:t xml:space="preserve"> both at the Secretariat, as well as at the country levels.  This </w:t>
            </w:r>
            <w:proofErr w:type="gramStart"/>
            <w:r w:rsidRPr="00DB2C03">
              <w:rPr>
                <w:szCs w:val="22"/>
              </w:rPr>
              <w:t>impacted</w:t>
            </w:r>
            <w:proofErr w:type="gramEnd"/>
            <w:r w:rsidRPr="00DB2C03">
              <w:rPr>
                <w:szCs w:val="22"/>
              </w:rPr>
              <w:t xml:space="preserve"> the research aspect of the project.  At Secretariat level, this risk </w:t>
            </w:r>
            <w:proofErr w:type="gramStart"/>
            <w:r w:rsidRPr="00DB2C03">
              <w:rPr>
                <w:szCs w:val="22"/>
              </w:rPr>
              <w:t>was addressed</w:t>
            </w:r>
            <w:proofErr w:type="gramEnd"/>
            <w:r w:rsidRPr="00DB2C03">
              <w:rPr>
                <w:szCs w:val="22"/>
              </w:rPr>
              <w:t xml:space="preserve"> by collaborating with the United Nations World Tourism Organization (UNWTO) in the co-publication of a Guide on IP and Tourism, where each organization was responsible for the substantive content under their respective mandate.  This co-publication, however, extensively used original research carried out under the project as a solid background.</w:t>
            </w:r>
          </w:p>
          <w:p w:rsidR="00230512" w:rsidRPr="00DB2C03" w:rsidRDefault="00230512" w:rsidP="00D557D9">
            <w:pPr>
              <w:rPr>
                <w:szCs w:val="22"/>
              </w:rPr>
            </w:pPr>
          </w:p>
          <w:p w:rsidR="00230512" w:rsidRPr="00DB2C03" w:rsidRDefault="00230512" w:rsidP="00D557D9">
            <w:pPr>
              <w:rPr>
                <w:szCs w:val="22"/>
              </w:rPr>
            </w:pPr>
            <w:r w:rsidRPr="00DB2C03">
              <w:rPr>
                <w:szCs w:val="22"/>
              </w:rPr>
              <w:t>At country level, the challenge to find adequate expertise for the national studies was even greater.  In two instances, faced with the risk of compromising the quality of the national studies due to weak research methodologies, the project team decided to commission a second study to new consultants identified at a later stage.  This solution produced fully satisfactory results in the interest of the countries concerned and the project itself.</w:t>
            </w:r>
          </w:p>
          <w:p w:rsidR="00230512" w:rsidRPr="00DB2C03" w:rsidRDefault="00230512" w:rsidP="00D557D9">
            <w:pPr>
              <w:rPr>
                <w:szCs w:val="22"/>
              </w:rPr>
            </w:pPr>
          </w:p>
          <w:p w:rsidR="00230512" w:rsidRPr="00DB2C03" w:rsidRDefault="00230512" w:rsidP="00D557D9">
            <w:pPr>
              <w:rPr>
                <w:szCs w:val="22"/>
              </w:rPr>
            </w:pPr>
            <w:r w:rsidRPr="00DB2C03">
              <w:rPr>
                <w:szCs w:val="22"/>
              </w:rPr>
              <w:t xml:space="preserve">Other risks </w:t>
            </w:r>
            <w:proofErr w:type="gramStart"/>
            <w:r w:rsidRPr="00DB2C03">
              <w:rPr>
                <w:szCs w:val="22"/>
              </w:rPr>
              <w:t>were identified</w:t>
            </w:r>
            <w:proofErr w:type="gramEnd"/>
            <w:r w:rsidRPr="00DB2C03">
              <w:rPr>
                <w:szCs w:val="22"/>
              </w:rPr>
              <w:t xml:space="preserve"> by the project inception document with regard to the country-level project implementation.  These </w:t>
            </w:r>
            <w:proofErr w:type="gramStart"/>
            <w:r w:rsidRPr="00DB2C03">
              <w:rPr>
                <w:szCs w:val="22"/>
              </w:rPr>
              <w:t>included:</w:t>
            </w:r>
            <w:proofErr w:type="gramEnd"/>
            <w:r w:rsidRPr="00DB2C03">
              <w:rPr>
                <w:szCs w:val="22"/>
              </w:rPr>
              <w:t xml:space="preserve">  difficulties in the identification of relevant tourism stakeholders; difficulties in the organization of capacity-building and awareness-raising activities; lack of agreement among stakeholders on possible strategies to be adopted; lack of agreement among the academic community on the adoption of proposed curricula and teaching materials.  </w:t>
            </w:r>
          </w:p>
          <w:p w:rsidR="00230512" w:rsidRPr="00DB2C03" w:rsidRDefault="00230512" w:rsidP="00D557D9">
            <w:pPr>
              <w:rPr>
                <w:szCs w:val="22"/>
              </w:rPr>
            </w:pPr>
          </w:p>
          <w:p w:rsidR="00230512" w:rsidRPr="00DB2C03" w:rsidRDefault="00230512" w:rsidP="00D557D9">
            <w:pPr>
              <w:rPr>
                <w:szCs w:val="22"/>
              </w:rPr>
            </w:pPr>
            <w:r w:rsidRPr="00DB2C03">
              <w:rPr>
                <w:szCs w:val="22"/>
              </w:rPr>
              <w:t xml:space="preserve">Many of these situations did actually materialize at various stages of implementation.  However, the early appointment of lead agencies in each country helped address obstacles and streamline adequate responses as required by the circumstances.  </w:t>
            </w:r>
            <w:proofErr w:type="gramStart"/>
            <w:r w:rsidRPr="00DB2C03">
              <w:rPr>
                <w:szCs w:val="22"/>
              </w:rPr>
              <w:t>More complex problems</w:t>
            </w:r>
            <w:proofErr w:type="gramEnd"/>
            <w:r w:rsidRPr="00DB2C03">
              <w:rPr>
                <w:szCs w:val="22"/>
              </w:rPr>
              <w:t xml:space="preserve"> were encountered when a change of leadership, followed by a vacuum of authority, occurred in the coordinating lead agencies.  In these cases, the project responded by focusing on those aspects which could be directly coordinated from the Secretariat (i.e. development of teaching materials) and by intensifying contacts with other influential stakeholders, including through the Permanent Missions of the countries concerned.  This strategy proved successful in reactivating coordination mechanisms at the country level.</w:t>
            </w:r>
          </w:p>
          <w:p w:rsidR="00230512" w:rsidRPr="00DB2C03" w:rsidRDefault="00230512" w:rsidP="00D557D9">
            <w:pPr>
              <w:rPr>
                <w:szCs w:val="22"/>
              </w:rPr>
            </w:pPr>
          </w:p>
        </w:tc>
      </w:tr>
      <w:tr w:rsidR="00DC7BE2" w:rsidRPr="009576A4" w:rsidTr="00945DD6">
        <w:trPr>
          <w:trHeight w:val="848"/>
        </w:trPr>
        <w:tc>
          <w:tcPr>
            <w:tcW w:w="2376" w:type="dxa"/>
            <w:shd w:val="clear" w:color="auto" w:fill="auto"/>
          </w:tcPr>
          <w:p w:rsidR="00DC7BE2" w:rsidRPr="009576A4" w:rsidRDefault="00DC7BE2" w:rsidP="00DC7BE2">
            <w:pPr>
              <w:pStyle w:val="Heading3"/>
              <w:rPr>
                <w:szCs w:val="22"/>
              </w:rPr>
            </w:pPr>
            <w:r w:rsidRPr="009576A4">
              <w:rPr>
                <w:szCs w:val="22"/>
              </w:rPr>
              <w:lastRenderedPageBreak/>
              <w:t xml:space="preserve">Project Implementation Rate </w:t>
            </w:r>
          </w:p>
        </w:tc>
        <w:tc>
          <w:tcPr>
            <w:tcW w:w="6889" w:type="dxa"/>
          </w:tcPr>
          <w:p w:rsidR="00DC7BE2" w:rsidRDefault="00DC7BE2" w:rsidP="00DC7BE2">
            <w:pPr>
              <w:rPr>
                <w:iCs/>
              </w:rPr>
            </w:pPr>
          </w:p>
          <w:p w:rsidR="00DC7BE2" w:rsidRPr="001E4321" w:rsidRDefault="00DC7BE2" w:rsidP="00DC7BE2">
            <w:pPr>
              <w:rPr>
                <w:iCs/>
              </w:rPr>
            </w:pPr>
            <w:r w:rsidRPr="001E4321">
              <w:rPr>
                <w:iCs/>
              </w:rPr>
              <w:t>The budget utilization rat</w:t>
            </w:r>
            <w:r>
              <w:rPr>
                <w:iCs/>
              </w:rPr>
              <w:t>e as per end of July 2019 is: 91</w:t>
            </w:r>
            <w:r w:rsidRPr="001E4321">
              <w:rPr>
                <w:iCs/>
              </w:rPr>
              <w:t>%</w:t>
            </w:r>
          </w:p>
          <w:p w:rsidR="00DC7BE2" w:rsidRPr="00DB2C03" w:rsidRDefault="00DC7BE2" w:rsidP="00DC7BE2">
            <w:pPr>
              <w:rPr>
                <w:iCs/>
                <w:szCs w:val="22"/>
              </w:rPr>
            </w:pPr>
          </w:p>
        </w:tc>
      </w:tr>
      <w:tr w:rsidR="00DC7BE2" w:rsidRPr="009576A4" w:rsidTr="00945DD6">
        <w:trPr>
          <w:trHeight w:val="848"/>
        </w:trPr>
        <w:tc>
          <w:tcPr>
            <w:tcW w:w="2376" w:type="dxa"/>
            <w:shd w:val="clear" w:color="auto" w:fill="auto"/>
          </w:tcPr>
          <w:p w:rsidR="00DC7BE2" w:rsidRPr="009576A4" w:rsidRDefault="00DC7BE2" w:rsidP="00DC7BE2">
            <w:pPr>
              <w:pStyle w:val="Heading3"/>
              <w:rPr>
                <w:szCs w:val="22"/>
              </w:rPr>
            </w:pPr>
            <w:r w:rsidRPr="009576A4">
              <w:rPr>
                <w:szCs w:val="22"/>
              </w:rPr>
              <w:t>Previous Reports/documents</w:t>
            </w:r>
          </w:p>
        </w:tc>
        <w:tc>
          <w:tcPr>
            <w:tcW w:w="6889" w:type="dxa"/>
          </w:tcPr>
          <w:p w:rsidR="00DC7BE2" w:rsidRPr="009576A4" w:rsidRDefault="00DC7BE2" w:rsidP="00DC7BE2">
            <w:pPr>
              <w:rPr>
                <w:iCs/>
                <w:szCs w:val="22"/>
              </w:rPr>
            </w:pPr>
          </w:p>
          <w:p w:rsidR="00DC7BE2" w:rsidRPr="009576A4" w:rsidRDefault="00DC7BE2" w:rsidP="00DC7BE2">
            <w:pPr>
              <w:rPr>
                <w:iCs/>
                <w:szCs w:val="22"/>
              </w:rPr>
            </w:pPr>
            <w:r w:rsidRPr="009576A4">
              <w:rPr>
                <w:iCs/>
                <w:szCs w:val="22"/>
              </w:rPr>
              <w:t>This is the fourth report to the CDIP.</w:t>
            </w:r>
          </w:p>
          <w:p w:rsidR="00DC7BE2" w:rsidRPr="009576A4" w:rsidRDefault="00DC7BE2" w:rsidP="00DC7BE2">
            <w:pPr>
              <w:rPr>
                <w:iCs/>
                <w:szCs w:val="22"/>
              </w:rPr>
            </w:pPr>
          </w:p>
          <w:p w:rsidR="00DC7BE2" w:rsidRPr="009576A4" w:rsidRDefault="00DC7BE2" w:rsidP="00DC7BE2">
            <w:pPr>
              <w:rPr>
                <w:szCs w:val="22"/>
              </w:rPr>
            </w:pPr>
            <w:r w:rsidRPr="009576A4">
              <w:rPr>
                <w:szCs w:val="22"/>
              </w:rPr>
              <w:t>The first report is contained in document CDIP/18/2, Annex I.  The second report is contained in document CDIP/20/2, Annex I.  The third report is contained in document CDIP/22/2, Annex IV.</w:t>
            </w:r>
          </w:p>
          <w:p w:rsidR="00DC7BE2" w:rsidRPr="009576A4" w:rsidRDefault="00DC7BE2" w:rsidP="00DC7BE2">
            <w:pPr>
              <w:rPr>
                <w:iCs/>
                <w:szCs w:val="22"/>
              </w:rPr>
            </w:pPr>
          </w:p>
        </w:tc>
      </w:tr>
      <w:tr w:rsidR="00DC7BE2" w:rsidRPr="009576A4" w:rsidTr="00945DD6">
        <w:trPr>
          <w:trHeight w:val="848"/>
        </w:trPr>
        <w:tc>
          <w:tcPr>
            <w:tcW w:w="2376" w:type="dxa"/>
            <w:shd w:val="clear" w:color="auto" w:fill="auto"/>
          </w:tcPr>
          <w:p w:rsidR="00DC7BE2" w:rsidRPr="009576A4" w:rsidRDefault="00DC7BE2" w:rsidP="00DC7BE2">
            <w:pPr>
              <w:pStyle w:val="Heading3"/>
              <w:rPr>
                <w:szCs w:val="22"/>
              </w:rPr>
            </w:pPr>
            <w:r w:rsidRPr="009576A4">
              <w:rPr>
                <w:szCs w:val="22"/>
              </w:rPr>
              <w:lastRenderedPageBreak/>
              <w:t>Follow-up</w:t>
            </w:r>
          </w:p>
        </w:tc>
        <w:tc>
          <w:tcPr>
            <w:tcW w:w="6889" w:type="dxa"/>
          </w:tcPr>
          <w:p w:rsidR="00DC7BE2" w:rsidRPr="009576A4" w:rsidRDefault="00DC7BE2" w:rsidP="00DC7BE2">
            <w:pPr>
              <w:rPr>
                <w:iCs/>
                <w:szCs w:val="22"/>
              </w:rPr>
            </w:pPr>
          </w:p>
          <w:p w:rsidR="00DC7BE2" w:rsidRPr="009576A4" w:rsidRDefault="00DC7BE2" w:rsidP="00DC7BE2">
            <w:pPr>
              <w:rPr>
                <w:iCs/>
                <w:szCs w:val="22"/>
              </w:rPr>
            </w:pPr>
            <w:r w:rsidRPr="009576A4">
              <w:rPr>
                <w:iCs/>
                <w:szCs w:val="22"/>
              </w:rPr>
              <w:t xml:space="preserve">While project outputs </w:t>
            </w:r>
            <w:proofErr w:type="gramStart"/>
            <w:r w:rsidRPr="009576A4">
              <w:rPr>
                <w:iCs/>
                <w:szCs w:val="22"/>
              </w:rPr>
              <w:t>were largely achieved</w:t>
            </w:r>
            <w:proofErr w:type="gramEnd"/>
            <w:r w:rsidRPr="009576A4">
              <w:rPr>
                <w:iCs/>
                <w:szCs w:val="22"/>
              </w:rPr>
              <w:t>, a lasting impact of the project will depend on sustained follow up action at several levels.</w:t>
            </w:r>
          </w:p>
          <w:p w:rsidR="00DC7BE2" w:rsidRPr="009576A4" w:rsidRDefault="00DC7BE2" w:rsidP="00DC7BE2">
            <w:pPr>
              <w:rPr>
                <w:iCs/>
                <w:szCs w:val="22"/>
              </w:rPr>
            </w:pPr>
          </w:p>
          <w:p w:rsidR="00DC7BE2" w:rsidRPr="009576A4" w:rsidRDefault="00DC7BE2" w:rsidP="00DC7BE2">
            <w:pPr>
              <w:numPr>
                <w:ilvl w:val="0"/>
                <w:numId w:val="28"/>
              </w:numPr>
              <w:rPr>
                <w:iCs/>
                <w:szCs w:val="22"/>
              </w:rPr>
            </w:pPr>
            <w:r w:rsidRPr="009576A4">
              <w:rPr>
                <w:iCs/>
                <w:szCs w:val="22"/>
              </w:rPr>
              <w:t xml:space="preserve">General awareness of effective IP management within the tourism sector </w:t>
            </w:r>
            <w:proofErr w:type="gramStart"/>
            <w:r w:rsidRPr="009576A4">
              <w:rPr>
                <w:iCs/>
                <w:szCs w:val="22"/>
              </w:rPr>
              <w:t>will be increased</w:t>
            </w:r>
            <w:proofErr w:type="gramEnd"/>
            <w:r w:rsidRPr="009576A4">
              <w:rPr>
                <w:iCs/>
                <w:szCs w:val="22"/>
              </w:rPr>
              <w:t xml:space="preserve"> by a targeted dissemination of the WIPO-UNWTO co-publication on IP and Tourism.  A concerted plan and continuing inter-institutional collaboration </w:t>
            </w:r>
            <w:proofErr w:type="gramStart"/>
            <w:r w:rsidRPr="009576A4">
              <w:rPr>
                <w:iCs/>
                <w:szCs w:val="22"/>
              </w:rPr>
              <w:t>is envisaged</w:t>
            </w:r>
            <w:proofErr w:type="gramEnd"/>
            <w:r w:rsidRPr="009576A4">
              <w:rPr>
                <w:iCs/>
                <w:szCs w:val="22"/>
              </w:rPr>
              <w:t xml:space="preserve"> in this regard.</w:t>
            </w:r>
            <w:r w:rsidRPr="009576A4">
              <w:rPr>
                <w:iCs/>
                <w:szCs w:val="22"/>
              </w:rPr>
              <w:br/>
            </w:r>
          </w:p>
          <w:p w:rsidR="00DC7BE2" w:rsidRPr="009576A4" w:rsidRDefault="00DC7BE2" w:rsidP="00DC7BE2">
            <w:pPr>
              <w:numPr>
                <w:ilvl w:val="0"/>
                <w:numId w:val="28"/>
              </w:numPr>
              <w:rPr>
                <w:iCs/>
                <w:szCs w:val="22"/>
              </w:rPr>
            </w:pPr>
            <w:r w:rsidRPr="009576A4">
              <w:rPr>
                <w:iCs/>
                <w:szCs w:val="22"/>
              </w:rPr>
              <w:t xml:space="preserve">Pilot countries will disseminate the findings of the national studies through national Steering Committees.  Regular Technical Assistance activities in those countries </w:t>
            </w:r>
            <w:proofErr w:type="gramStart"/>
            <w:r w:rsidRPr="009576A4">
              <w:rPr>
                <w:iCs/>
                <w:szCs w:val="22"/>
              </w:rPr>
              <w:t>must be planned</w:t>
            </w:r>
            <w:proofErr w:type="gramEnd"/>
            <w:r w:rsidRPr="009576A4">
              <w:rPr>
                <w:iCs/>
                <w:szCs w:val="22"/>
              </w:rPr>
              <w:t xml:space="preserve"> to sustain initial project results.</w:t>
            </w:r>
            <w:r w:rsidRPr="009576A4">
              <w:rPr>
                <w:iCs/>
                <w:szCs w:val="22"/>
              </w:rPr>
              <w:br/>
            </w:r>
          </w:p>
          <w:p w:rsidR="00DC7BE2" w:rsidRPr="009576A4" w:rsidRDefault="00DC7BE2" w:rsidP="00DC7BE2">
            <w:pPr>
              <w:numPr>
                <w:ilvl w:val="0"/>
                <w:numId w:val="28"/>
              </w:numPr>
              <w:rPr>
                <w:iCs/>
                <w:szCs w:val="22"/>
              </w:rPr>
            </w:pPr>
            <w:r w:rsidRPr="009576A4">
              <w:rPr>
                <w:iCs/>
                <w:szCs w:val="22"/>
              </w:rPr>
              <w:t xml:space="preserve">Developments at the academic level regarding the integration of courses on IP tourism </w:t>
            </w:r>
            <w:proofErr w:type="gramStart"/>
            <w:r w:rsidRPr="009576A4">
              <w:rPr>
                <w:iCs/>
                <w:szCs w:val="22"/>
              </w:rPr>
              <w:t>must be monitored</w:t>
            </w:r>
            <w:proofErr w:type="gramEnd"/>
            <w:r w:rsidRPr="009576A4">
              <w:rPr>
                <w:iCs/>
                <w:szCs w:val="22"/>
              </w:rPr>
              <w:t xml:space="preserve"> in the pilot countries.  At the same time, the possibility </w:t>
            </w:r>
            <w:proofErr w:type="gramStart"/>
            <w:r w:rsidRPr="009576A4">
              <w:rPr>
                <w:iCs/>
                <w:szCs w:val="22"/>
              </w:rPr>
              <w:t>must be explored</w:t>
            </w:r>
            <w:proofErr w:type="gramEnd"/>
            <w:r w:rsidRPr="009576A4">
              <w:rPr>
                <w:iCs/>
                <w:szCs w:val="22"/>
              </w:rPr>
              <w:t xml:space="preserve"> to extend the use of teaching materials developed under the project to other interested countries.</w:t>
            </w:r>
            <w:r w:rsidRPr="009576A4">
              <w:rPr>
                <w:iCs/>
                <w:szCs w:val="22"/>
              </w:rPr>
              <w:br/>
            </w:r>
          </w:p>
        </w:tc>
      </w:tr>
    </w:tbl>
    <w:p w:rsidR="00230512" w:rsidRDefault="00D557D9" w:rsidP="00230512">
      <w:pPr>
        <w:rPr>
          <w:szCs w:val="22"/>
        </w:rPr>
      </w:pPr>
      <w:r>
        <w:rPr>
          <w:szCs w:val="22"/>
        </w:rPr>
        <w:br w:type="textWrapping" w:clear="all"/>
      </w:r>
    </w:p>
    <w:p w:rsidR="004C2350" w:rsidRPr="009576A4" w:rsidRDefault="004C2350" w:rsidP="00230512">
      <w:pPr>
        <w:rPr>
          <w:szCs w:val="22"/>
        </w:rPr>
      </w:pPr>
    </w:p>
    <w:tbl>
      <w:tblPr>
        <w:tblW w:w="0" w:type="auto"/>
        <w:tblLook w:val="01E0" w:firstRow="1" w:lastRow="1" w:firstColumn="1" w:lastColumn="1" w:noHBand="0" w:noVBand="0"/>
      </w:tblPr>
      <w:tblGrid>
        <w:gridCol w:w="9287"/>
      </w:tblGrid>
      <w:tr w:rsidR="00230512" w:rsidRPr="009576A4" w:rsidTr="00A02D40">
        <w:trPr>
          <w:trHeight w:val="494"/>
        </w:trPr>
        <w:tc>
          <w:tcPr>
            <w:tcW w:w="9287" w:type="dxa"/>
            <w:vAlign w:val="center"/>
          </w:tcPr>
          <w:p w:rsidR="00230512" w:rsidRPr="009576A4" w:rsidRDefault="00230512" w:rsidP="00A02D40">
            <w:pPr>
              <w:rPr>
                <w:szCs w:val="22"/>
              </w:rPr>
            </w:pPr>
            <w:r w:rsidRPr="009576A4">
              <w:rPr>
                <w:szCs w:val="22"/>
              </w:rPr>
              <w:t>PROJECT SELF-EVALUATION</w:t>
            </w:r>
          </w:p>
        </w:tc>
      </w:tr>
    </w:tbl>
    <w:p w:rsidR="00230512" w:rsidRPr="009576A4" w:rsidRDefault="00230512" w:rsidP="00230512">
      <w:pPr>
        <w:rPr>
          <w:szCs w:val="22"/>
        </w:rPr>
      </w:pPr>
    </w:p>
    <w:p w:rsidR="00230512" w:rsidRPr="009576A4" w:rsidRDefault="00230512" w:rsidP="00230512">
      <w:pPr>
        <w:rPr>
          <w:szCs w:val="22"/>
        </w:rPr>
      </w:pPr>
      <w:r w:rsidRPr="009576A4">
        <w:rPr>
          <w:szCs w:val="22"/>
        </w:rPr>
        <w:t>Key to Traffic Light System (TLS)</w:t>
      </w:r>
    </w:p>
    <w:p w:rsidR="00230512" w:rsidRPr="009576A4" w:rsidRDefault="00230512" w:rsidP="00230512">
      <w:pPr>
        <w:rPr>
          <w:szCs w:val="22"/>
        </w:rPr>
      </w:pPr>
    </w:p>
    <w:tbl>
      <w:tblPr>
        <w:tblW w:w="92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0"/>
        <w:gridCol w:w="1665"/>
        <w:gridCol w:w="1782"/>
        <w:gridCol w:w="1878"/>
        <w:gridCol w:w="2532"/>
      </w:tblGrid>
      <w:tr w:rsidR="00230512" w:rsidRPr="009576A4" w:rsidTr="00945DD6">
        <w:trPr>
          <w:trHeight w:val="469"/>
        </w:trPr>
        <w:tc>
          <w:tcPr>
            <w:tcW w:w="1410" w:type="dxa"/>
            <w:shd w:val="clear" w:color="auto" w:fill="auto"/>
            <w:vAlign w:val="center"/>
          </w:tcPr>
          <w:p w:rsidR="00230512" w:rsidRPr="009576A4" w:rsidRDefault="00230512" w:rsidP="00A02D40">
            <w:pPr>
              <w:rPr>
                <w:szCs w:val="22"/>
              </w:rPr>
            </w:pPr>
            <w:r w:rsidRPr="009576A4">
              <w:rPr>
                <w:szCs w:val="22"/>
              </w:rPr>
              <w:t>****</w:t>
            </w:r>
          </w:p>
        </w:tc>
        <w:tc>
          <w:tcPr>
            <w:tcW w:w="1665" w:type="dxa"/>
            <w:shd w:val="clear" w:color="auto" w:fill="auto"/>
            <w:vAlign w:val="center"/>
          </w:tcPr>
          <w:p w:rsidR="00230512" w:rsidRPr="009576A4" w:rsidRDefault="00230512" w:rsidP="00A02D40">
            <w:pPr>
              <w:rPr>
                <w:szCs w:val="22"/>
              </w:rPr>
            </w:pPr>
            <w:r w:rsidRPr="009576A4">
              <w:rPr>
                <w:szCs w:val="22"/>
              </w:rPr>
              <w:t>***</w:t>
            </w:r>
          </w:p>
        </w:tc>
        <w:tc>
          <w:tcPr>
            <w:tcW w:w="1782" w:type="dxa"/>
            <w:shd w:val="clear" w:color="auto" w:fill="auto"/>
            <w:vAlign w:val="center"/>
          </w:tcPr>
          <w:p w:rsidR="00230512" w:rsidRPr="009576A4" w:rsidRDefault="00230512" w:rsidP="00A02D40">
            <w:pPr>
              <w:rPr>
                <w:szCs w:val="22"/>
              </w:rPr>
            </w:pPr>
            <w:r w:rsidRPr="009576A4">
              <w:rPr>
                <w:szCs w:val="22"/>
              </w:rPr>
              <w:t>**</w:t>
            </w:r>
          </w:p>
        </w:tc>
        <w:tc>
          <w:tcPr>
            <w:tcW w:w="1878" w:type="dxa"/>
            <w:shd w:val="clear" w:color="auto" w:fill="auto"/>
            <w:vAlign w:val="center"/>
          </w:tcPr>
          <w:p w:rsidR="00230512" w:rsidRPr="009576A4" w:rsidRDefault="00230512" w:rsidP="00A02D40">
            <w:pPr>
              <w:rPr>
                <w:szCs w:val="22"/>
              </w:rPr>
            </w:pPr>
            <w:r w:rsidRPr="009576A4">
              <w:rPr>
                <w:szCs w:val="22"/>
              </w:rPr>
              <w:t>NP</w:t>
            </w:r>
          </w:p>
        </w:tc>
        <w:tc>
          <w:tcPr>
            <w:tcW w:w="2532" w:type="dxa"/>
            <w:shd w:val="clear" w:color="auto" w:fill="auto"/>
            <w:vAlign w:val="center"/>
          </w:tcPr>
          <w:p w:rsidR="00230512" w:rsidRPr="009576A4" w:rsidRDefault="00230512" w:rsidP="00A02D40">
            <w:pPr>
              <w:rPr>
                <w:szCs w:val="22"/>
              </w:rPr>
            </w:pPr>
            <w:r w:rsidRPr="009576A4">
              <w:rPr>
                <w:szCs w:val="22"/>
              </w:rPr>
              <w:t>NA</w:t>
            </w:r>
          </w:p>
        </w:tc>
      </w:tr>
      <w:tr w:rsidR="00230512" w:rsidRPr="009576A4" w:rsidTr="00945DD6">
        <w:tc>
          <w:tcPr>
            <w:tcW w:w="1410" w:type="dxa"/>
            <w:shd w:val="clear" w:color="auto" w:fill="auto"/>
          </w:tcPr>
          <w:p w:rsidR="00230512" w:rsidRPr="009576A4" w:rsidRDefault="00230512" w:rsidP="00A02D40">
            <w:pPr>
              <w:rPr>
                <w:szCs w:val="22"/>
              </w:rPr>
            </w:pPr>
            <w:r w:rsidRPr="009576A4">
              <w:rPr>
                <w:szCs w:val="22"/>
              </w:rPr>
              <w:t>Fully achieved</w:t>
            </w:r>
          </w:p>
        </w:tc>
        <w:tc>
          <w:tcPr>
            <w:tcW w:w="1665" w:type="dxa"/>
            <w:shd w:val="clear" w:color="auto" w:fill="auto"/>
          </w:tcPr>
          <w:p w:rsidR="00230512" w:rsidRPr="009576A4" w:rsidRDefault="00230512" w:rsidP="00A02D40">
            <w:pPr>
              <w:rPr>
                <w:szCs w:val="22"/>
              </w:rPr>
            </w:pPr>
            <w:r w:rsidRPr="009576A4">
              <w:rPr>
                <w:szCs w:val="22"/>
              </w:rPr>
              <w:t>Strong progress</w:t>
            </w:r>
          </w:p>
        </w:tc>
        <w:tc>
          <w:tcPr>
            <w:tcW w:w="1782" w:type="dxa"/>
            <w:shd w:val="clear" w:color="auto" w:fill="auto"/>
          </w:tcPr>
          <w:p w:rsidR="00230512" w:rsidRPr="009576A4" w:rsidRDefault="00230512" w:rsidP="00A02D40">
            <w:pPr>
              <w:rPr>
                <w:szCs w:val="22"/>
              </w:rPr>
            </w:pPr>
            <w:r w:rsidRPr="009576A4">
              <w:rPr>
                <w:szCs w:val="22"/>
              </w:rPr>
              <w:t>Some progress</w:t>
            </w:r>
          </w:p>
        </w:tc>
        <w:tc>
          <w:tcPr>
            <w:tcW w:w="1878" w:type="dxa"/>
            <w:shd w:val="clear" w:color="auto" w:fill="auto"/>
          </w:tcPr>
          <w:p w:rsidR="00230512" w:rsidRPr="009576A4" w:rsidRDefault="00230512" w:rsidP="00A02D40">
            <w:pPr>
              <w:rPr>
                <w:szCs w:val="22"/>
              </w:rPr>
            </w:pPr>
            <w:r w:rsidRPr="009576A4">
              <w:rPr>
                <w:szCs w:val="22"/>
              </w:rPr>
              <w:t>No progress</w:t>
            </w:r>
          </w:p>
        </w:tc>
        <w:tc>
          <w:tcPr>
            <w:tcW w:w="2532" w:type="dxa"/>
            <w:shd w:val="clear" w:color="auto" w:fill="auto"/>
          </w:tcPr>
          <w:p w:rsidR="00230512" w:rsidRPr="009576A4" w:rsidRDefault="00230512" w:rsidP="00A02D40">
            <w:pPr>
              <w:rPr>
                <w:szCs w:val="22"/>
              </w:rPr>
            </w:pPr>
            <w:r w:rsidRPr="009576A4">
              <w:rPr>
                <w:szCs w:val="22"/>
              </w:rPr>
              <w:t>Not yet assessed/discontinued</w:t>
            </w:r>
          </w:p>
        </w:tc>
      </w:tr>
    </w:tbl>
    <w:p w:rsidR="00230512" w:rsidRPr="009576A4" w:rsidRDefault="00230512" w:rsidP="00230512">
      <w:pPr>
        <w:rPr>
          <w:szCs w:val="22"/>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977"/>
        <w:gridCol w:w="793"/>
      </w:tblGrid>
      <w:tr w:rsidR="00230512" w:rsidRPr="009576A4" w:rsidTr="00945DD6">
        <w:trPr>
          <w:trHeight w:val="616"/>
        </w:trPr>
        <w:tc>
          <w:tcPr>
            <w:tcW w:w="2518" w:type="dxa"/>
            <w:shd w:val="clear" w:color="auto" w:fill="auto"/>
          </w:tcPr>
          <w:p w:rsidR="00230512" w:rsidRPr="009576A4" w:rsidRDefault="00230512" w:rsidP="00A02D40">
            <w:pPr>
              <w:rPr>
                <w:szCs w:val="22"/>
              </w:rPr>
            </w:pPr>
            <w:r w:rsidRPr="009576A4">
              <w:rPr>
                <w:bCs/>
                <w:szCs w:val="22"/>
                <w:u w:val="single"/>
              </w:rPr>
              <w:t>Project Outputs</w:t>
            </w:r>
            <w:r w:rsidRPr="009576A4">
              <w:rPr>
                <w:szCs w:val="22"/>
                <w:vertAlign w:val="superscript"/>
              </w:rPr>
              <w:footnoteReference w:id="2"/>
            </w:r>
            <w:r w:rsidRPr="009576A4">
              <w:rPr>
                <w:szCs w:val="22"/>
              </w:rPr>
              <w:t xml:space="preserve"> </w:t>
            </w:r>
            <w:r w:rsidRPr="009576A4">
              <w:rPr>
                <w:szCs w:val="22"/>
              </w:rPr>
              <w:br/>
              <w:t>(Expected result)</w:t>
            </w:r>
          </w:p>
        </w:tc>
        <w:tc>
          <w:tcPr>
            <w:tcW w:w="2977" w:type="dxa"/>
            <w:shd w:val="clear" w:color="auto" w:fill="auto"/>
          </w:tcPr>
          <w:p w:rsidR="00230512" w:rsidRPr="009576A4" w:rsidRDefault="00230512" w:rsidP="00A02D40">
            <w:pPr>
              <w:rPr>
                <w:szCs w:val="22"/>
              </w:rPr>
            </w:pPr>
            <w:r w:rsidRPr="009576A4">
              <w:rPr>
                <w:bCs/>
                <w:szCs w:val="22"/>
                <w:u w:val="single"/>
              </w:rPr>
              <w:t>Indicators of Successful Completion</w:t>
            </w:r>
            <w:r w:rsidRPr="009576A4">
              <w:rPr>
                <w:szCs w:val="22"/>
              </w:rPr>
              <w:br/>
              <w:t>(Output Indicators)</w:t>
            </w:r>
          </w:p>
          <w:p w:rsidR="00230512" w:rsidRPr="009576A4" w:rsidRDefault="00230512" w:rsidP="00A02D40">
            <w:pPr>
              <w:rPr>
                <w:szCs w:val="22"/>
              </w:rPr>
            </w:pPr>
          </w:p>
        </w:tc>
        <w:tc>
          <w:tcPr>
            <w:tcW w:w="2977" w:type="dxa"/>
            <w:shd w:val="clear" w:color="auto" w:fill="auto"/>
          </w:tcPr>
          <w:p w:rsidR="00230512" w:rsidRPr="009576A4" w:rsidRDefault="00230512" w:rsidP="00A02D40">
            <w:pPr>
              <w:rPr>
                <w:bCs/>
                <w:szCs w:val="22"/>
                <w:u w:val="single"/>
              </w:rPr>
            </w:pPr>
            <w:r w:rsidRPr="009576A4">
              <w:rPr>
                <w:bCs/>
                <w:szCs w:val="22"/>
                <w:u w:val="single"/>
              </w:rPr>
              <w:t>Performance Data</w:t>
            </w:r>
          </w:p>
        </w:tc>
        <w:tc>
          <w:tcPr>
            <w:tcW w:w="793" w:type="dxa"/>
            <w:shd w:val="clear" w:color="auto" w:fill="auto"/>
          </w:tcPr>
          <w:p w:rsidR="00230512" w:rsidRPr="009576A4" w:rsidRDefault="00230512" w:rsidP="00A02D40">
            <w:pPr>
              <w:rPr>
                <w:bCs/>
                <w:szCs w:val="22"/>
                <w:u w:val="single"/>
              </w:rPr>
            </w:pPr>
            <w:r w:rsidRPr="009576A4">
              <w:rPr>
                <w:bCs/>
                <w:szCs w:val="22"/>
                <w:u w:val="single"/>
              </w:rPr>
              <w:t>TLS</w:t>
            </w:r>
          </w:p>
        </w:tc>
      </w:tr>
      <w:tr w:rsidR="00230512" w:rsidRPr="009576A4" w:rsidTr="00945DD6">
        <w:trPr>
          <w:trHeight w:val="509"/>
        </w:trPr>
        <w:tc>
          <w:tcPr>
            <w:tcW w:w="2518" w:type="dxa"/>
            <w:vMerge w:val="restart"/>
            <w:shd w:val="clear" w:color="auto" w:fill="auto"/>
          </w:tcPr>
          <w:p w:rsidR="00230512" w:rsidRPr="009576A4" w:rsidRDefault="00230512" w:rsidP="00A02D40">
            <w:pPr>
              <w:rPr>
                <w:szCs w:val="22"/>
              </w:rPr>
            </w:pPr>
            <w:r w:rsidRPr="009576A4">
              <w:rPr>
                <w:szCs w:val="22"/>
              </w:rPr>
              <w:t xml:space="preserve">A Practical Guide on IP and tourism developed and four case studies documented </w:t>
            </w:r>
          </w:p>
          <w:p w:rsidR="00230512" w:rsidRPr="009576A4" w:rsidRDefault="00230512" w:rsidP="00A02D40">
            <w:pPr>
              <w:rPr>
                <w:bCs/>
                <w:szCs w:val="22"/>
              </w:rPr>
            </w:pPr>
          </w:p>
        </w:tc>
        <w:tc>
          <w:tcPr>
            <w:tcW w:w="2977" w:type="dxa"/>
            <w:shd w:val="clear" w:color="auto" w:fill="auto"/>
          </w:tcPr>
          <w:p w:rsidR="00230512" w:rsidRPr="009576A4" w:rsidRDefault="00230512" w:rsidP="00A02D40">
            <w:pPr>
              <w:rPr>
                <w:szCs w:val="22"/>
              </w:rPr>
            </w:pPr>
            <w:r w:rsidRPr="009576A4">
              <w:rPr>
                <w:szCs w:val="22"/>
              </w:rPr>
              <w:t>(a)</w:t>
            </w:r>
            <w:r w:rsidRPr="009576A4">
              <w:rPr>
                <w:szCs w:val="22"/>
              </w:rPr>
              <w:tab/>
              <w:t xml:space="preserve">A practical Guide on the use of IP systems and tools for tourism promotion, including through the promotion of </w:t>
            </w:r>
            <w:r w:rsidRPr="009576A4">
              <w:rPr>
                <w:bCs/>
                <w:szCs w:val="22"/>
              </w:rPr>
              <w:t>national knowledge, traditions and culture</w:t>
            </w:r>
            <w:r w:rsidRPr="009576A4">
              <w:rPr>
                <w:szCs w:val="22"/>
              </w:rPr>
              <w:t>;  and</w:t>
            </w:r>
          </w:p>
          <w:p w:rsidR="00230512" w:rsidRPr="009576A4" w:rsidRDefault="00230512" w:rsidP="00A02D40">
            <w:pPr>
              <w:rPr>
                <w:szCs w:val="22"/>
              </w:rPr>
            </w:pPr>
          </w:p>
        </w:tc>
        <w:tc>
          <w:tcPr>
            <w:tcW w:w="2977" w:type="dxa"/>
            <w:shd w:val="clear" w:color="auto" w:fill="auto"/>
          </w:tcPr>
          <w:p w:rsidR="00230512" w:rsidRPr="009576A4" w:rsidRDefault="00230512" w:rsidP="00A02D40">
            <w:pPr>
              <w:rPr>
                <w:szCs w:val="22"/>
              </w:rPr>
            </w:pPr>
            <w:r w:rsidRPr="009576A4">
              <w:rPr>
                <w:szCs w:val="22"/>
              </w:rPr>
              <w:t xml:space="preserve">The text of a practical guide </w:t>
            </w:r>
            <w:proofErr w:type="gramStart"/>
            <w:r w:rsidRPr="009576A4">
              <w:rPr>
                <w:szCs w:val="22"/>
              </w:rPr>
              <w:t>has been finalized</w:t>
            </w:r>
            <w:proofErr w:type="gramEnd"/>
            <w:r w:rsidRPr="009576A4">
              <w:rPr>
                <w:szCs w:val="22"/>
              </w:rPr>
              <w:t xml:space="preserve"> based on WIPO research. In addition, a co-publication by WIPO and the UNWTO is underway, using the WIPO guide as extensive background.</w:t>
            </w:r>
          </w:p>
          <w:p w:rsidR="00230512" w:rsidRPr="009576A4" w:rsidRDefault="00230512" w:rsidP="00A02D40">
            <w:pPr>
              <w:rPr>
                <w:szCs w:val="22"/>
              </w:rPr>
            </w:pPr>
          </w:p>
        </w:tc>
        <w:tc>
          <w:tcPr>
            <w:tcW w:w="793" w:type="dxa"/>
            <w:shd w:val="clear" w:color="auto" w:fill="auto"/>
          </w:tcPr>
          <w:p w:rsidR="00230512" w:rsidRPr="009576A4" w:rsidRDefault="00230512" w:rsidP="00A02D40">
            <w:pPr>
              <w:rPr>
                <w:szCs w:val="22"/>
              </w:rPr>
            </w:pPr>
            <w:r w:rsidRPr="009576A4">
              <w:rPr>
                <w:szCs w:val="22"/>
              </w:rPr>
              <w:t>****</w:t>
            </w:r>
          </w:p>
        </w:tc>
      </w:tr>
      <w:tr w:rsidR="00230512" w:rsidRPr="009576A4" w:rsidTr="00945DD6">
        <w:trPr>
          <w:trHeight w:val="509"/>
        </w:trPr>
        <w:tc>
          <w:tcPr>
            <w:tcW w:w="2518" w:type="dxa"/>
            <w:vMerge/>
            <w:shd w:val="clear" w:color="auto" w:fill="auto"/>
          </w:tcPr>
          <w:p w:rsidR="00230512" w:rsidRPr="009576A4" w:rsidRDefault="00230512" w:rsidP="00A02D40">
            <w:pPr>
              <w:rPr>
                <w:bCs/>
                <w:szCs w:val="22"/>
              </w:rPr>
            </w:pPr>
          </w:p>
        </w:tc>
        <w:tc>
          <w:tcPr>
            <w:tcW w:w="2977" w:type="dxa"/>
            <w:shd w:val="clear" w:color="auto" w:fill="auto"/>
          </w:tcPr>
          <w:p w:rsidR="00230512" w:rsidRPr="009576A4" w:rsidRDefault="00230512" w:rsidP="00A02D40">
            <w:pPr>
              <w:rPr>
                <w:szCs w:val="22"/>
              </w:rPr>
            </w:pPr>
            <w:r w:rsidRPr="009576A4">
              <w:rPr>
                <w:szCs w:val="22"/>
              </w:rPr>
              <w:t>(b)</w:t>
            </w:r>
            <w:r w:rsidRPr="009576A4">
              <w:rPr>
                <w:szCs w:val="22"/>
              </w:rPr>
              <w:tab/>
              <w:t>Four case studies conducted and documented (one per pilot country).</w:t>
            </w:r>
          </w:p>
          <w:p w:rsidR="00230512" w:rsidRPr="009576A4" w:rsidRDefault="00230512" w:rsidP="00A02D40">
            <w:pPr>
              <w:rPr>
                <w:szCs w:val="22"/>
              </w:rPr>
            </w:pPr>
          </w:p>
        </w:tc>
        <w:tc>
          <w:tcPr>
            <w:tcW w:w="2977" w:type="dxa"/>
            <w:shd w:val="clear" w:color="auto" w:fill="auto"/>
          </w:tcPr>
          <w:p w:rsidR="00230512" w:rsidRPr="009576A4" w:rsidRDefault="00230512" w:rsidP="00A02D40">
            <w:pPr>
              <w:rPr>
                <w:szCs w:val="22"/>
              </w:rPr>
            </w:pPr>
            <w:r w:rsidRPr="009576A4">
              <w:rPr>
                <w:szCs w:val="22"/>
              </w:rPr>
              <w:t>Six case studies completed</w:t>
            </w:r>
          </w:p>
          <w:p w:rsidR="00230512" w:rsidRPr="009576A4" w:rsidRDefault="00230512" w:rsidP="00A02D40">
            <w:pPr>
              <w:rPr>
                <w:szCs w:val="22"/>
              </w:rPr>
            </w:pPr>
            <w:r w:rsidRPr="009576A4">
              <w:rPr>
                <w:szCs w:val="22"/>
              </w:rPr>
              <w:t>2 in Ecuador</w:t>
            </w:r>
          </w:p>
          <w:p w:rsidR="00230512" w:rsidRPr="009576A4" w:rsidRDefault="00230512" w:rsidP="00A02D40">
            <w:pPr>
              <w:rPr>
                <w:szCs w:val="22"/>
              </w:rPr>
            </w:pPr>
            <w:r w:rsidRPr="009576A4">
              <w:rPr>
                <w:szCs w:val="22"/>
              </w:rPr>
              <w:t>1 in Egypt</w:t>
            </w:r>
          </w:p>
          <w:p w:rsidR="00230512" w:rsidRPr="009576A4" w:rsidRDefault="00230512" w:rsidP="00A02D40">
            <w:pPr>
              <w:rPr>
                <w:szCs w:val="22"/>
              </w:rPr>
            </w:pPr>
            <w:r w:rsidRPr="009576A4">
              <w:rPr>
                <w:szCs w:val="22"/>
              </w:rPr>
              <w:t>2 in Namibia</w:t>
            </w:r>
          </w:p>
          <w:p w:rsidR="00230512" w:rsidRPr="009576A4" w:rsidRDefault="00230512" w:rsidP="00A02D40">
            <w:pPr>
              <w:rPr>
                <w:szCs w:val="22"/>
              </w:rPr>
            </w:pPr>
            <w:r w:rsidRPr="009576A4">
              <w:rPr>
                <w:szCs w:val="22"/>
              </w:rPr>
              <w:t>1 in Sri Lanka</w:t>
            </w:r>
          </w:p>
        </w:tc>
        <w:tc>
          <w:tcPr>
            <w:tcW w:w="793" w:type="dxa"/>
            <w:shd w:val="clear" w:color="auto" w:fill="auto"/>
          </w:tcPr>
          <w:p w:rsidR="00230512" w:rsidRPr="009576A4" w:rsidRDefault="00230512" w:rsidP="00A02D40">
            <w:pPr>
              <w:rPr>
                <w:szCs w:val="22"/>
              </w:rPr>
            </w:pPr>
            <w:r w:rsidRPr="009576A4">
              <w:rPr>
                <w:szCs w:val="22"/>
              </w:rPr>
              <w:t>****</w:t>
            </w:r>
          </w:p>
        </w:tc>
      </w:tr>
      <w:tr w:rsidR="00230512" w:rsidRPr="009576A4" w:rsidTr="00945DD6">
        <w:tc>
          <w:tcPr>
            <w:tcW w:w="2518" w:type="dxa"/>
            <w:shd w:val="clear" w:color="auto" w:fill="auto"/>
          </w:tcPr>
          <w:p w:rsidR="00230512" w:rsidRPr="009576A4" w:rsidRDefault="00230512" w:rsidP="00A02D40">
            <w:pPr>
              <w:rPr>
                <w:szCs w:val="22"/>
              </w:rPr>
            </w:pPr>
            <w:r w:rsidRPr="009576A4">
              <w:rPr>
                <w:szCs w:val="22"/>
              </w:rPr>
              <w:lastRenderedPageBreak/>
              <w:t xml:space="preserve">Three pilot countries selected (in addition to Egypt) </w:t>
            </w:r>
          </w:p>
        </w:tc>
        <w:tc>
          <w:tcPr>
            <w:tcW w:w="2977" w:type="dxa"/>
            <w:shd w:val="clear" w:color="auto" w:fill="auto"/>
          </w:tcPr>
          <w:p w:rsidR="00230512" w:rsidRPr="009576A4" w:rsidRDefault="00230512" w:rsidP="00A02D40">
            <w:pPr>
              <w:rPr>
                <w:szCs w:val="22"/>
              </w:rPr>
            </w:pPr>
            <w:r w:rsidRPr="009576A4">
              <w:rPr>
                <w:szCs w:val="22"/>
              </w:rPr>
              <w:t>(a)</w:t>
            </w:r>
            <w:r w:rsidRPr="009576A4">
              <w:rPr>
                <w:szCs w:val="22"/>
              </w:rPr>
              <w:tab/>
              <w:t>Three countries selected (based on agreed selection criteria);  and</w:t>
            </w: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r w:rsidRPr="009576A4">
              <w:rPr>
                <w:szCs w:val="22"/>
              </w:rPr>
              <w:t>(b)</w:t>
            </w:r>
            <w:r w:rsidRPr="009576A4">
              <w:rPr>
                <w:szCs w:val="22"/>
              </w:rPr>
              <w:tab/>
              <w:t>Lead agencies/institutions appointed for country project implementation.</w:t>
            </w:r>
          </w:p>
          <w:p w:rsidR="00230512" w:rsidRPr="009576A4" w:rsidRDefault="00230512" w:rsidP="00A02D40">
            <w:pPr>
              <w:rPr>
                <w:szCs w:val="22"/>
              </w:rPr>
            </w:pPr>
          </w:p>
        </w:tc>
        <w:tc>
          <w:tcPr>
            <w:tcW w:w="2977" w:type="dxa"/>
            <w:shd w:val="clear" w:color="auto" w:fill="auto"/>
          </w:tcPr>
          <w:p w:rsidR="00230512" w:rsidRPr="009576A4" w:rsidRDefault="00230512" w:rsidP="00A02D40">
            <w:pPr>
              <w:rPr>
                <w:szCs w:val="22"/>
              </w:rPr>
            </w:pPr>
            <w:r w:rsidRPr="009576A4">
              <w:rPr>
                <w:szCs w:val="22"/>
              </w:rPr>
              <w:t>(a)   Ecuador, Namibia and Sri Lanka selected as pilot countries (in addition to Egypt)</w:t>
            </w:r>
          </w:p>
          <w:p w:rsidR="00230512" w:rsidRPr="009576A4" w:rsidRDefault="00230512" w:rsidP="00A02D40">
            <w:pPr>
              <w:rPr>
                <w:szCs w:val="22"/>
              </w:rPr>
            </w:pPr>
          </w:p>
          <w:p w:rsidR="00230512" w:rsidRPr="009576A4" w:rsidRDefault="00230512" w:rsidP="00A02D40">
            <w:pPr>
              <w:rPr>
                <w:szCs w:val="22"/>
              </w:rPr>
            </w:pPr>
            <w:r w:rsidRPr="009576A4">
              <w:rPr>
                <w:szCs w:val="22"/>
              </w:rPr>
              <w:t>(b) SENADI (</w:t>
            </w:r>
            <w:proofErr w:type="spellStart"/>
            <w:r w:rsidRPr="009576A4">
              <w:rPr>
                <w:i/>
                <w:szCs w:val="22"/>
              </w:rPr>
              <w:t>Servicio</w:t>
            </w:r>
            <w:proofErr w:type="spellEnd"/>
            <w:r w:rsidRPr="009576A4">
              <w:rPr>
                <w:i/>
                <w:szCs w:val="22"/>
              </w:rPr>
              <w:t xml:space="preserve"> Nacional de Derechos </w:t>
            </w:r>
            <w:proofErr w:type="spellStart"/>
            <w:r w:rsidRPr="009576A4">
              <w:rPr>
                <w:i/>
                <w:szCs w:val="22"/>
              </w:rPr>
              <w:t>Intelectuales</w:t>
            </w:r>
            <w:proofErr w:type="spellEnd"/>
            <w:r w:rsidRPr="009576A4">
              <w:rPr>
                <w:szCs w:val="22"/>
              </w:rPr>
              <w:t>,</w:t>
            </w:r>
            <w:r w:rsidRPr="009576A4">
              <w:rPr>
                <w:i/>
                <w:szCs w:val="22"/>
              </w:rPr>
              <w:t xml:space="preserve"> </w:t>
            </w:r>
            <w:r w:rsidRPr="009576A4">
              <w:rPr>
                <w:szCs w:val="22"/>
              </w:rPr>
              <w:t>Ecuador); BIPA (Business and Intellectual Property Authority, Namibia); SLTDA (Sri Lanka Tourism Development Authority, Sri Lanka); Ministry of Foreign Affairs (Egypt)</w:t>
            </w:r>
          </w:p>
          <w:p w:rsidR="00230512" w:rsidRPr="009576A4" w:rsidRDefault="00230512" w:rsidP="00A02D40">
            <w:pPr>
              <w:rPr>
                <w:szCs w:val="22"/>
              </w:rPr>
            </w:pPr>
          </w:p>
        </w:tc>
        <w:tc>
          <w:tcPr>
            <w:tcW w:w="793" w:type="dxa"/>
            <w:shd w:val="clear" w:color="auto" w:fill="auto"/>
          </w:tcPr>
          <w:p w:rsidR="00230512" w:rsidRPr="009576A4" w:rsidRDefault="00230512" w:rsidP="00A02D40">
            <w:pPr>
              <w:rPr>
                <w:szCs w:val="22"/>
              </w:rPr>
            </w:pPr>
            <w:r w:rsidRPr="009576A4">
              <w:rPr>
                <w:szCs w:val="22"/>
              </w:rPr>
              <w:t>****</w:t>
            </w: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r w:rsidRPr="009576A4">
              <w:rPr>
                <w:szCs w:val="22"/>
              </w:rPr>
              <w:t>****</w:t>
            </w:r>
          </w:p>
        </w:tc>
      </w:tr>
      <w:tr w:rsidR="00230512" w:rsidRPr="009576A4" w:rsidTr="00945DD6">
        <w:tc>
          <w:tcPr>
            <w:tcW w:w="2518" w:type="dxa"/>
            <w:shd w:val="clear" w:color="auto" w:fill="auto"/>
          </w:tcPr>
          <w:p w:rsidR="00230512" w:rsidRPr="009576A4" w:rsidRDefault="00230512" w:rsidP="00A02D40">
            <w:pPr>
              <w:rPr>
                <w:szCs w:val="22"/>
              </w:rPr>
            </w:pPr>
            <w:r w:rsidRPr="009576A4">
              <w:rPr>
                <w:szCs w:val="22"/>
              </w:rPr>
              <w:t>Tourism stakeholders and national authorities identified</w:t>
            </w:r>
          </w:p>
          <w:p w:rsidR="00230512" w:rsidRPr="009576A4" w:rsidRDefault="00230512" w:rsidP="00A02D40">
            <w:pPr>
              <w:rPr>
                <w:szCs w:val="22"/>
              </w:rPr>
            </w:pPr>
          </w:p>
          <w:p w:rsidR="00230512" w:rsidRPr="009576A4" w:rsidRDefault="00230512" w:rsidP="00A02D40">
            <w:pPr>
              <w:rPr>
                <w:szCs w:val="22"/>
              </w:rPr>
            </w:pPr>
          </w:p>
        </w:tc>
        <w:tc>
          <w:tcPr>
            <w:tcW w:w="2977" w:type="dxa"/>
            <w:shd w:val="clear" w:color="auto" w:fill="auto"/>
          </w:tcPr>
          <w:p w:rsidR="00230512" w:rsidRPr="009576A4" w:rsidRDefault="00230512" w:rsidP="00A02D40">
            <w:pPr>
              <w:rPr>
                <w:szCs w:val="22"/>
              </w:rPr>
            </w:pPr>
            <w:r w:rsidRPr="009576A4">
              <w:rPr>
                <w:szCs w:val="22"/>
              </w:rPr>
              <w:t>In each country, relevant tourism stakeholders identified in coordination with lead institutions.</w:t>
            </w:r>
          </w:p>
          <w:p w:rsidR="00230512" w:rsidRPr="009576A4" w:rsidRDefault="00230512" w:rsidP="00A02D40">
            <w:pPr>
              <w:rPr>
                <w:szCs w:val="22"/>
              </w:rPr>
            </w:pPr>
          </w:p>
        </w:tc>
        <w:tc>
          <w:tcPr>
            <w:tcW w:w="2977" w:type="dxa"/>
            <w:shd w:val="clear" w:color="auto" w:fill="auto"/>
          </w:tcPr>
          <w:p w:rsidR="00230512" w:rsidRPr="009576A4" w:rsidRDefault="00230512" w:rsidP="00A02D40">
            <w:pPr>
              <w:rPr>
                <w:szCs w:val="22"/>
              </w:rPr>
            </w:pPr>
            <w:r w:rsidRPr="009576A4">
              <w:rPr>
                <w:szCs w:val="22"/>
              </w:rPr>
              <w:t>Key stakeholders identified and organized in national Steering Committees in 4 countries, under the coordination of the lead agencies</w:t>
            </w:r>
          </w:p>
          <w:p w:rsidR="00230512" w:rsidRPr="009576A4" w:rsidRDefault="00230512" w:rsidP="00A02D40">
            <w:pPr>
              <w:rPr>
                <w:szCs w:val="22"/>
              </w:rPr>
            </w:pPr>
          </w:p>
        </w:tc>
        <w:tc>
          <w:tcPr>
            <w:tcW w:w="793" w:type="dxa"/>
            <w:shd w:val="clear" w:color="auto" w:fill="auto"/>
          </w:tcPr>
          <w:p w:rsidR="00230512" w:rsidRPr="009576A4" w:rsidRDefault="00230512" w:rsidP="00A02D40">
            <w:pPr>
              <w:rPr>
                <w:szCs w:val="22"/>
              </w:rPr>
            </w:pPr>
            <w:r w:rsidRPr="009576A4">
              <w:rPr>
                <w:szCs w:val="22"/>
              </w:rPr>
              <w:t>****</w:t>
            </w:r>
          </w:p>
        </w:tc>
      </w:tr>
      <w:tr w:rsidR="00230512" w:rsidRPr="009576A4" w:rsidTr="00945DD6">
        <w:tc>
          <w:tcPr>
            <w:tcW w:w="2518" w:type="dxa"/>
            <w:shd w:val="clear" w:color="auto" w:fill="auto"/>
          </w:tcPr>
          <w:p w:rsidR="00230512" w:rsidRPr="009576A4" w:rsidRDefault="00230512" w:rsidP="00A02D40">
            <w:pPr>
              <w:rPr>
                <w:szCs w:val="22"/>
              </w:rPr>
            </w:pPr>
            <w:r w:rsidRPr="009576A4">
              <w:rPr>
                <w:szCs w:val="22"/>
              </w:rPr>
              <w:t>Country-level project plans approved</w:t>
            </w:r>
          </w:p>
          <w:p w:rsidR="00230512" w:rsidRPr="009576A4" w:rsidRDefault="00230512" w:rsidP="00A02D40">
            <w:pPr>
              <w:rPr>
                <w:szCs w:val="22"/>
              </w:rPr>
            </w:pPr>
          </w:p>
        </w:tc>
        <w:tc>
          <w:tcPr>
            <w:tcW w:w="2977" w:type="dxa"/>
            <w:shd w:val="clear" w:color="auto" w:fill="auto"/>
          </w:tcPr>
          <w:p w:rsidR="00230512" w:rsidRPr="009576A4" w:rsidRDefault="00230512" w:rsidP="00A02D40">
            <w:pPr>
              <w:rPr>
                <w:szCs w:val="22"/>
              </w:rPr>
            </w:pPr>
            <w:r w:rsidRPr="009576A4">
              <w:rPr>
                <w:szCs w:val="22"/>
              </w:rPr>
              <w:t>Project implementation plans drafted (one per country)</w:t>
            </w:r>
          </w:p>
        </w:tc>
        <w:tc>
          <w:tcPr>
            <w:tcW w:w="2977" w:type="dxa"/>
            <w:shd w:val="clear" w:color="auto" w:fill="auto"/>
          </w:tcPr>
          <w:p w:rsidR="00230512" w:rsidRPr="009576A4" w:rsidRDefault="00230512" w:rsidP="00A02D40">
            <w:pPr>
              <w:rPr>
                <w:szCs w:val="22"/>
              </w:rPr>
            </w:pPr>
            <w:r w:rsidRPr="009576A4">
              <w:rPr>
                <w:szCs w:val="22"/>
              </w:rPr>
              <w:t>Cooperation Agreements/Exchange of letters between WIPO and Lead agencies signed in 4 countries. Recommendations from national studies, although endorsed by Steering Committees, were not fully developed.</w:t>
            </w:r>
            <w:r w:rsidRPr="009576A4">
              <w:rPr>
                <w:szCs w:val="22"/>
              </w:rPr>
              <w:br/>
              <w:t xml:space="preserve"> </w:t>
            </w:r>
          </w:p>
        </w:tc>
        <w:tc>
          <w:tcPr>
            <w:tcW w:w="793" w:type="dxa"/>
            <w:shd w:val="clear" w:color="auto" w:fill="auto"/>
          </w:tcPr>
          <w:p w:rsidR="00230512" w:rsidRPr="009576A4" w:rsidRDefault="00230512" w:rsidP="00A02D40">
            <w:pPr>
              <w:rPr>
                <w:szCs w:val="22"/>
              </w:rPr>
            </w:pPr>
            <w:r w:rsidRPr="009576A4">
              <w:rPr>
                <w:szCs w:val="22"/>
              </w:rPr>
              <w:t>***</w:t>
            </w:r>
          </w:p>
        </w:tc>
      </w:tr>
      <w:tr w:rsidR="00230512" w:rsidRPr="009576A4" w:rsidTr="00945DD6">
        <w:trPr>
          <w:trHeight w:val="3894"/>
        </w:trPr>
        <w:tc>
          <w:tcPr>
            <w:tcW w:w="2518" w:type="dxa"/>
            <w:shd w:val="clear" w:color="auto" w:fill="auto"/>
          </w:tcPr>
          <w:p w:rsidR="00230512" w:rsidRPr="009576A4" w:rsidRDefault="00230512" w:rsidP="00A02D40">
            <w:pPr>
              <w:rPr>
                <w:szCs w:val="22"/>
              </w:rPr>
            </w:pPr>
            <w:r w:rsidRPr="009576A4">
              <w:rPr>
                <w:szCs w:val="22"/>
              </w:rPr>
              <w:t xml:space="preserve">Tourism stakeholders and national authorities, including IP offices, sensitized </w:t>
            </w:r>
          </w:p>
          <w:p w:rsidR="00230512" w:rsidRPr="009576A4" w:rsidRDefault="00230512" w:rsidP="00A02D40">
            <w:pPr>
              <w:rPr>
                <w:szCs w:val="22"/>
              </w:rPr>
            </w:pPr>
          </w:p>
          <w:p w:rsidR="00230512" w:rsidRPr="009576A4" w:rsidRDefault="00230512" w:rsidP="00A02D40">
            <w:pPr>
              <w:rPr>
                <w:szCs w:val="22"/>
              </w:rPr>
            </w:pPr>
          </w:p>
        </w:tc>
        <w:tc>
          <w:tcPr>
            <w:tcW w:w="2977" w:type="dxa"/>
            <w:shd w:val="clear" w:color="auto" w:fill="auto"/>
          </w:tcPr>
          <w:p w:rsidR="00230512" w:rsidRPr="009576A4" w:rsidRDefault="00230512" w:rsidP="00A02D40">
            <w:pPr>
              <w:rPr>
                <w:b/>
                <w:bCs/>
                <w:szCs w:val="22"/>
              </w:rPr>
            </w:pPr>
            <w:r w:rsidRPr="009576A4">
              <w:rPr>
                <w:szCs w:val="22"/>
              </w:rPr>
              <w:t xml:space="preserve">In each pilot country, two </w:t>
            </w:r>
            <w:proofErr w:type="gramStart"/>
            <w:r w:rsidRPr="009576A4">
              <w:rPr>
                <w:szCs w:val="22"/>
              </w:rPr>
              <w:t>capacity building</w:t>
            </w:r>
            <w:proofErr w:type="gramEnd"/>
            <w:r w:rsidRPr="009576A4">
              <w:rPr>
                <w:szCs w:val="22"/>
              </w:rPr>
              <w:t xml:space="preserve"> events organized to sensitize tourism stakeholders and strengthen the capacities of national authorities to provide sector-specific support to tourism-related economic activity through the use of IP.  </w:t>
            </w:r>
          </w:p>
          <w:p w:rsidR="00230512" w:rsidRPr="009576A4" w:rsidRDefault="00230512" w:rsidP="00A02D40">
            <w:pPr>
              <w:rPr>
                <w:szCs w:val="22"/>
              </w:rPr>
            </w:pPr>
          </w:p>
        </w:tc>
        <w:tc>
          <w:tcPr>
            <w:tcW w:w="2977" w:type="dxa"/>
            <w:shd w:val="clear" w:color="auto" w:fill="auto"/>
          </w:tcPr>
          <w:p w:rsidR="00230512" w:rsidRPr="009576A4" w:rsidRDefault="00230512" w:rsidP="00A02D40">
            <w:pPr>
              <w:rPr>
                <w:szCs w:val="22"/>
              </w:rPr>
            </w:pPr>
            <w:r w:rsidRPr="009576A4">
              <w:rPr>
                <w:szCs w:val="22"/>
              </w:rPr>
              <w:t>-Ecuador:  3 stakeholders workshops and ongoing (20+) awareness- raising initiatives by national IP authorities;</w:t>
            </w:r>
          </w:p>
          <w:p w:rsidR="00230512" w:rsidRPr="009576A4" w:rsidRDefault="00230512" w:rsidP="00A02D40">
            <w:pPr>
              <w:rPr>
                <w:szCs w:val="22"/>
              </w:rPr>
            </w:pPr>
            <w:r w:rsidRPr="009576A4">
              <w:rPr>
                <w:szCs w:val="22"/>
              </w:rPr>
              <w:t>- Egypt: 3 awareness-raising seminars with Steering Committee members; 2 capacity-building events;</w:t>
            </w:r>
          </w:p>
          <w:p w:rsidR="00230512" w:rsidRPr="009576A4" w:rsidRDefault="00230512" w:rsidP="00A02D40">
            <w:pPr>
              <w:rPr>
                <w:szCs w:val="22"/>
              </w:rPr>
            </w:pPr>
            <w:r w:rsidRPr="009576A4">
              <w:rPr>
                <w:szCs w:val="22"/>
              </w:rPr>
              <w:t>- Namibia: 4 national workshops for tourism stakeholders and policy-makers;</w:t>
            </w:r>
          </w:p>
          <w:p w:rsidR="00230512" w:rsidRPr="009576A4" w:rsidRDefault="00230512" w:rsidP="00A02D40">
            <w:pPr>
              <w:rPr>
                <w:szCs w:val="22"/>
              </w:rPr>
            </w:pPr>
            <w:r w:rsidRPr="009576A4">
              <w:rPr>
                <w:szCs w:val="22"/>
              </w:rPr>
              <w:t xml:space="preserve">- Sri Lanka: 3 national workshops for tourism stakeholders and policy makers. </w:t>
            </w:r>
          </w:p>
        </w:tc>
        <w:tc>
          <w:tcPr>
            <w:tcW w:w="793" w:type="dxa"/>
            <w:shd w:val="clear" w:color="auto" w:fill="auto"/>
          </w:tcPr>
          <w:p w:rsidR="00230512" w:rsidRPr="009576A4" w:rsidRDefault="00230512" w:rsidP="00A02D40">
            <w:pPr>
              <w:rPr>
                <w:szCs w:val="22"/>
              </w:rPr>
            </w:pPr>
            <w:r w:rsidRPr="009576A4">
              <w:rPr>
                <w:szCs w:val="22"/>
              </w:rPr>
              <w:t>****</w:t>
            </w:r>
          </w:p>
        </w:tc>
      </w:tr>
      <w:tr w:rsidR="00230512" w:rsidRPr="009576A4" w:rsidTr="00945DD6">
        <w:tc>
          <w:tcPr>
            <w:tcW w:w="2518" w:type="dxa"/>
            <w:shd w:val="clear" w:color="auto" w:fill="auto"/>
          </w:tcPr>
          <w:p w:rsidR="00230512" w:rsidRPr="009576A4" w:rsidRDefault="00230512" w:rsidP="00A02D40">
            <w:pPr>
              <w:rPr>
                <w:szCs w:val="22"/>
              </w:rPr>
            </w:pPr>
            <w:r w:rsidRPr="009576A4">
              <w:rPr>
                <w:bCs/>
                <w:szCs w:val="22"/>
              </w:rPr>
              <w:t xml:space="preserve">Higher awareness among the academic </w:t>
            </w:r>
            <w:r w:rsidRPr="009576A4">
              <w:rPr>
                <w:bCs/>
                <w:szCs w:val="22"/>
              </w:rPr>
              <w:lastRenderedPageBreak/>
              <w:t>community on the intersection between IP and tourism and the promotion of national and knowledge, traditions and culture</w:t>
            </w:r>
            <w:r w:rsidRPr="009576A4" w:rsidDel="00E4353A">
              <w:rPr>
                <w:bCs/>
                <w:szCs w:val="22"/>
              </w:rPr>
              <w:t xml:space="preserve"> </w:t>
            </w:r>
            <w:r w:rsidRPr="009576A4">
              <w:rPr>
                <w:bCs/>
                <w:szCs w:val="22"/>
              </w:rPr>
              <w:t>for development</w:t>
            </w:r>
          </w:p>
          <w:p w:rsidR="00230512" w:rsidRPr="009576A4" w:rsidRDefault="00230512" w:rsidP="00A02D40">
            <w:pPr>
              <w:rPr>
                <w:szCs w:val="22"/>
              </w:rPr>
            </w:pPr>
          </w:p>
        </w:tc>
        <w:tc>
          <w:tcPr>
            <w:tcW w:w="2977" w:type="dxa"/>
            <w:shd w:val="clear" w:color="auto" w:fill="auto"/>
          </w:tcPr>
          <w:p w:rsidR="00230512" w:rsidRPr="009576A4" w:rsidRDefault="00230512" w:rsidP="00A02D40">
            <w:pPr>
              <w:rPr>
                <w:bCs/>
                <w:szCs w:val="22"/>
              </w:rPr>
            </w:pPr>
            <w:r w:rsidRPr="009576A4">
              <w:rPr>
                <w:bCs/>
                <w:szCs w:val="22"/>
              </w:rPr>
              <w:lastRenderedPageBreak/>
              <w:t xml:space="preserve">(a)   Information/awareness-raising materials produced </w:t>
            </w:r>
            <w:r w:rsidRPr="009576A4">
              <w:rPr>
                <w:bCs/>
                <w:szCs w:val="22"/>
              </w:rPr>
              <w:lastRenderedPageBreak/>
              <w:t>(at least one video documentary);  and</w:t>
            </w:r>
          </w:p>
          <w:p w:rsidR="00230512" w:rsidRPr="009576A4" w:rsidRDefault="00230512" w:rsidP="00A02D40">
            <w:pPr>
              <w:rPr>
                <w:bCs/>
                <w:szCs w:val="22"/>
              </w:rPr>
            </w:pPr>
          </w:p>
          <w:p w:rsidR="00230512" w:rsidRPr="009576A4" w:rsidRDefault="00230512" w:rsidP="00A02D40">
            <w:pPr>
              <w:rPr>
                <w:szCs w:val="22"/>
              </w:rPr>
            </w:pPr>
            <w:r w:rsidRPr="009576A4">
              <w:rPr>
                <w:bCs/>
                <w:szCs w:val="22"/>
              </w:rPr>
              <w:t>(b)</w:t>
            </w:r>
            <w:r w:rsidRPr="009576A4">
              <w:rPr>
                <w:bCs/>
                <w:szCs w:val="22"/>
              </w:rPr>
              <w:tab/>
              <w:t>Teaching/training materials developed (at least one set) and integrated in curricula.</w:t>
            </w:r>
            <w:r w:rsidRPr="009576A4">
              <w:rPr>
                <w:bCs/>
                <w:szCs w:val="22"/>
              </w:rPr>
              <w:br/>
            </w:r>
          </w:p>
        </w:tc>
        <w:tc>
          <w:tcPr>
            <w:tcW w:w="2977" w:type="dxa"/>
            <w:shd w:val="clear" w:color="auto" w:fill="auto"/>
          </w:tcPr>
          <w:p w:rsidR="00230512" w:rsidRPr="009576A4" w:rsidRDefault="00230512" w:rsidP="00A02D40">
            <w:pPr>
              <w:rPr>
                <w:szCs w:val="22"/>
              </w:rPr>
            </w:pPr>
            <w:r w:rsidRPr="009576A4">
              <w:rPr>
                <w:szCs w:val="22"/>
              </w:rPr>
              <w:lastRenderedPageBreak/>
              <w:t xml:space="preserve">(a) at least one webinar on IP, Tourism and Culture </w:t>
            </w:r>
            <w:r w:rsidRPr="009576A4">
              <w:rPr>
                <w:szCs w:val="22"/>
              </w:rPr>
              <w:lastRenderedPageBreak/>
              <w:t>(replacing video documentary);</w:t>
            </w:r>
            <w:r w:rsidRPr="009576A4">
              <w:rPr>
                <w:szCs w:val="22"/>
              </w:rPr>
              <w:br/>
            </w:r>
          </w:p>
          <w:p w:rsidR="00230512" w:rsidRPr="009576A4" w:rsidRDefault="00230512" w:rsidP="00A02D40">
            <w:pPr>
              <w:rPr>
                <w:szCs w:val="22"/>
              </w:rPr>
            </w:pPr>
            <w:r w:rsidRPr="009576A4">
              <w:rPr>
                <w:szCs w:val="22"/>
              </w:rPr>
              <w:t>(b) Three sets of teaching materials finalized (Ecuador, Namibia, Sri Lanka)</w:t>
            </w:r>
          </w:p>
        </w:tc>
        <w:tc>
          <w:tcPr>
            <w:tcW w:w="793" w:type="dxa"/>
            <w:shd w:val="clear" w:color="auto" w:fill="auto"/>
          </w:tcPr>
          <w:p w:rsidR="00230512" w:rsidRPr="009576A4" w:rsidRDefault="00230512" w:rsidP="00A02D40">
            <w:pPr>
              <w:rPr>
                <w:szCs w:val="22"/>
              </w:rPr>
            </w:pPr>
            <w:r w:rsidRPr="009576A4">
              <w:rPr>
                <w:szCs w:val="22"/>
              </w:rPr>
              <w:lastRenderedPageBreak/>
              <w:t>****</w:t>
            </w:r>
          </w:p>
        </w:tc>
      </w:tr>
    </w:tbl>
    <w:p w:rsidR="00230512" w:rsidRPr="009576A4" w:rsidRDefault="00230512" w:rsidP="00230512">
      <w:pPr>
        <w:rPr>
          <w:szCs w:val="22"/>
        </w:rPr>
      </w:pPr>
    </w:p>
    <w:p w:rsidR="00230512" w:rsidRPr="009576A4" w:rsidRDefault="00230512" w:rsidP="00230512">
      <w:pPr>
        <w:rPr>
          <w:szCs w:val="22"/>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977"/>
        <w:gridCol w:w="3011"/>
        <w:gridCol w:w="759"/>
      </w:tblGrid>
      <w:tr w:rsidR="00230512" w:rsidRPr="009576A4" w:rsidTr="00945DD6">
        <w:trPr>
          <w:trHeight w:val="616"/>
        </w:trPr>
        <w:tc>
          <w:tcPr>
            <w:tcW w:w="2518" w:type="dxa"/>
            <w:shd w:val="clear" w:color="auto" w:fill="auto"/>
          </w:tcPr>
          <w:p w:rsidR="00230512" w:rsidRPr="009576A4" w:rsidRDefault="00230512" w:rsidP="00A02D40">
            <w:pPr>
              <w:rPr>
                <w:bCs/>
                <w:szCs w:val="22"/>
                <w:u w:val="single"/>
              </w:rPr>
            </w:pPr>
            <w:r w:rsidRPr="009576A4">
              <w:rPr>
                <w:bCs/>
                <w:szCs w:val="22"/>
                <w:u w:val="single"/>
              </w:rPr>
              <w:t>Project Objectives</w:t>
            </w:r>
          </w:p>
        </w:tc>
        <w:tc>
          <w:tcPr>
            <w:tcW w:w="2977" w:type="dxa"/>
            <w:shd w:val="clear" w:color="auto" w:fill="auto"/>
          </w:tcPr>
          <w:p w:rsidR="00230512" w:rsidRPr="009576A4" w:rsidRDefault="00230512" w:rsidP="00A02D40">
            <w:pPr>
              <w:rPr>
                <w:bCs/>
                <w:szCs w:val="22"/>
                <w:u w:val="single"/>
              </w:rPr>
            </w:pPr>
            <w:r w:rsidRPr="009576A4">
              <w:rPr>
                <w:bCs/>
                <w:szCs w:val="22"/>
                <w:u w:val="single"/>
              </w:rPr>
              <w:t>Indicators of Success in Achieving Project Objective</w:t>
            </w:r>
          </w:p>
          <w:p w:rsidR="00230512" w:rsidRPr="009576A4" w:rsidRDefault="00230512" w:rsidP="00A02D40">
            <w:pPr>
              <w:rPr>
                <w:bCs/>
                <w:szCs w:val="22"/>
                <w:u w:val="single"/>
              </w:rPr>
            </w:pPr>
            <w:r w:rsidRPr="009576A4">
              <w:rPr>
                <w:bCs/>
                <w:szCs w:val="22"/>
                <w:u w:val="single"/>
              </w:rPr>
              <w:t>(Outcome Indicators)</w:t>
            </w:r>
          </w:p>
          <w:p w:rsidR="00230512" w:rsidRPr="009576A4" w:rsidRDefault="00230512" w:rsidP="00A02D40">
            <w:pPr>
              <w:rPr>
                <w:szCs w:val="22"/>
              </w:rPr>
            </w:pPr>
          </w:p>
        </w:tc>
        <w:tc>
          <w:tcPr>
            <w:tcW w:w="3011" w:type="dxa"/>
            <w:shd w:val="clear" w:color="auto" w:fill="auto"/>
          </w:tcPr>
          <w:p w:rsidR="00230512" w:rsidRPr="009576A4" w:rsidRDefault="00230512" w:rsidP="00A02D40">
            <w:pPr>
              <w:rPr>
                <w:bCs/>
                <w:szCs w:val="22"/>
                <w:u w:val="single"/>
              </w:rPr>
            </w:pPr>
            <w:r w:rsidRPr="009576A4">
              <w:rPr>
                <w:szCs w:val="22"/>
                <w:u w:val="single"/>
              </w:rPr>
              <w:t>Performance Data</w:t>
            </w:r>
          </w:p>
        </w:tc>
        <w:tc>
          <w:tcPr>
            <w:tcW w:w="759" w:type="dxa"/>
            <w:shd w:val="clear" w:color="auto" w:fill="auto"/>
          </w:tcPr>
          <w:p w:rsidR="00230512" w:rsidRPr="009576A4" w:rsidRDefault="00230512" w:rsidP="00A02D40">
            <w:pPr>
              <w:rPr>
                <w:bCs/>
                <w:szCs w:val="22"/>
                <w:u w:val="single"/>
              </w:rPr>
            </w:pPr>
            <w:r w:rsidRPr="009576A4">
              <w:rPr>
                <w:szCs w:val="22"/>
                <w:u w:val="single"/>
              </w:rPr>
              <w:t>TLS</w:t>
            </w:r>
          </w:p>
        </w:tc>
      </w:tr>
      <w:tr w:rsidR="00230512" w:rsidRPr="009576A4" w:rsidTr="00945DD6">
        <w:trPr>
          <w:trHeight w:val="509"/>
        </w:trPr>
        <w:tc>
          <w:tcPr>
            <w:tcW w:w="2518" w:type="dxa"/>
            <w:vMerge w:val="restart"/>
            <w:shd w:val="clear" w:color="auto" w:fill="auto"/>
          </w:tcPr>
          <w:p w:rsidR="00230512" w:rsidRPr="009576A4" w:rsidRDefault="00230512" w:rsidP="00A02D40">
            <w:pPr>
              <w:rPr>
                <w:bCs/>
                <w:szCs w:val="22"/>
              </w:rPr>
            </w:pPr>
            <w:r w:rsidRPr="009576A4">
              <w:rPr>
                <w:bCs/>
                <w:szCs w:val="22"/>
              </w:rPr>
              <w:t>Create capacities for key tourism stakeholders, as well as for national/local authorities, including IP offices, of how to use IP tools and strategies to add value and diversify tourism-related economic activity, including activity related to the promotion of tourism</w:t>
            </w:r>
            <w:proofErr w:type="gramStart"/>
            <w:r w:rsidRPr="009576A4">
              <w:rPr>
                <w:bCs/>
                <w:szCs w:val="22"/>
              </w:rPr>
              <w:t>,  national</w:t>
            </w:r>
            <w:proofErr w:type="gramEnd"/>
            <w:r w:rsidRPr="009576A4">
              <w:rPr>
                <w:bCs/>
                <w:szCs w:val="22"/>
              </w:rPr>
              <w:t xml:space="preserve"> and/or local knowledge, traditions and culture.</w:t>
            </w:r>
          </w:p>
        </w:tc>
        <w:tc>
          <w:tcPr>
            <w:tcW w:w="2977" w:type="dxa"/>
            <w:shd w:val="clear" w:color="auto" w:fill="auto"/>
          </w:tcPr>
          <w:p w:rsidR="00230512" w:rsidRPr="009576A4" w:rsidRDefault="00230512" w:rsidP="00A02D40">
            <w:pPr>
              <w:rPr>
                <w:szCs w:val="22"/>
              </w:rPr>
            </w:pPr>
            <w:r w:rsidRPr="009576A4">
              <w:rPr>
                <w:bCs/>
                <w:szCs w:val="22"/>
              </w:rPr>
              <w:t>National authorities in all four pilot countries have developed structures to provide advisory services on IP and tourism for growth and national development.</w:t>
            </w:r>
            <w:r w:rsidRPr="009576A4">
              <w:rPr>
                <w:bCs/>
                <w:szCs w:val="22"/>
              </w:rPr>
              <w:br/>
            </w:r>
          </w:p>
        </w:tc>
        <w:tc>
          <w:tcPr>
            <w:tcW w:w="3011" w:type="dxa"/>
            <w:shd w:val="clear" w:color="auto" w:fill="auto"/>
          </w:tcPr>
          <w:p w:rsidR="00230512" w:rsidRPr="009576A4" w:rsidRDefault="00230512" w:rsidP="00A02D40">
            <w:pPr>
              <w:rPr>
                <w:szCs w:val="22"/>
              </w:rPr>
            </w:pPr>
            <w:r w:rsidRPr="009576A4">
              <w:rPr>
                <w:szCs w:val="22"/>
              </w:rPr>
              <w:t xml:space="preserve">Steering Committees on IP and Tourism </w:t>
            </w:r>
            <w:proofErr w:type="gramStart"/>
            <w:r w:rsidRPr="009576A4">
              <w:rPr>
                <w:szCs w:val="22"/>
              </w:rPr>
              <w:t>have been created</w:t>
            </w:r>
            <w:proofErr w:type="gramEnd"/>
            <w:r w:rsidRPr="009576A4">
              <w:rPr>
                <w:szCs w:val="22"/>
              </w:rPr>
              <w:t xml:space="preserve"> in all four countries. With the exception of 1 </w:t>
            </w:r>
            <w:proofErr w:type="gramStart"/>
            <w:r w:rsidRPr="009576A4">
              <w:rPr>
                <w:szCs w:val="22"/>
              </w:rPr>
              <w:t>country,</w:t>
            </w:r>
            <w:proofErr w:type="gramEnd"/>
            <w:r w:rsidRPr="009576A4">
              <w:rPr>
                <w:szCs w:val="22"/>
              </w:rPr>
              <w:t xml:space="preserve"> and despite WIPO’s recommendations in this regard, national authorities have not been able to develop more permanent structures to provide advisory services on IP and tourism promotion. However, the national studies have provided sufficient evidence of the benefits of targeted actions with well-identified stakeholders and beneficiaries.</w:t>
            </w:r>
          </w:p>
          <w:p w:rsidR="00230512" w:rsidRPr="009576A4" w:rsidRDefault="00230512" w:rsidP="00A02D40">
            <w:pPr>
              <w:rPr>
                <w:szCs w:val="22"/>
              </w:rPr>
            </w:pPr>
          </w:p>
        </w:tc>
        <w:tc>
          <w:tcPr>
            <w:tcW w:w="759" w:type="dxa"/>
            <w:shd w:val="clear" w:color="auto" w:fill="auto"/>
          </w:tcPr>
          <w:p w:rsidR="00230512" w:rsidRPr="009576A4" w:rsidRDefault="00230512" w:rsidP="00A02D40">
            <w:pPr>
              <w:rPr>
                <w:szCs w:val="22"/>
              </w:rPr>
            </w:pPr>
            <w:r w:rsidRPr="009576A4">
              <w:rPr>
                <w:szCs w:val="22"/>
              </w:rPr>
              <w:t>***</w:t>
            </w:r>
          </w:p>
        </w:tc>
      </w:tr>
      <w:tr w:rsidR="00230512" w:rsidRPr="009576A4" w:rsidTr="00945DD6">
        <w:trPr>
          <w:trHeight w:val="509"/>
        </w:trPr>
        <w:tc>
          <w:tcPr>
            <w:tcW w:w="2518" w:type="dxa"/>
            <w:vMerge/>
            <w:shd w:val="clear" w:color="auto" w:fill="auto"/>
          </w:tcPr>
          <w:p w:rsidR="00230512" w:rsidRPr="009576A4" w:rsidRDefault="00230512" w:rsidP="00A02D40">
            <w:pPr>
              <w:rPr>
                <w:bCs/>
                <w:szCs w:val="22"/>
              </w:rPr>
            </w:pPr>
          </w:p>
        </w:tc>
        <w:tc>
          <w:tcPr>
            <w:tcW w:w="2977" w:type="dxa"/>
            <w:shd w:val="clear" w:color="auto" w:fill="auto"/>
          </w:tcPr>
          <w:p w:rsidR="00230512" w:rsidRPr="009576A4" w:rsidRDefault="00230512" w:rsidP="00A02D40">
            <w:pPr>
              <w:rPr>
                <w:szCs w:val="22"/>
              </w:rPr>
            </w:pPr>
            <w:r w:rsidRPr="009576A4">
              <w:rPr>
                <w:bCs/>
                <w:szCs w:val="22"/>
              </w:rPr>
              <w:t>Tourism stakeholders in at least two countries have started/developed plans to use IP tools and strategies to strengthen their competitiveness and promote tourism, national and/or local knowledge, traditions and culture.</w:t>
            </w:r>
            <w:r w:rsidRPr="009576A4">
              <w:rPr>
                <w:bCs/>
                <w:szCs w:val="22"/>
              </w:rPr>
              <w:br/>
            </w:r>
          </w:p>
        </w:tc>
        <w:tc>
          <w:tcPr>
            <w:tcW w:w="3011" w:type="dxa"/>
            <w:shd w:val="clear" w:color="auto" w:fill="auto"/>
          </w:tcPr>
          <w:p w:rsidR="00230512" w:rsidRPr="009576A4" w:rsidRDefault="00230512" w:rsidP="00A02D40">
            <w:pPr>
              <w:rPr>
                <w:bCs/>
                <w:szCs w:val="22"/>
              </w:rPr>
            </w:pPr>
            <w:r w:rsidRPr="009576A4">
              <w:rPr>
                <w:szCs w:val="22"/>
              </w:rPr>
              <w:t xml:space="preserve">1. Ecuador: plans developed by SENADI together with Ministry of Tourism, and Geo-Park project, </w:t>
            </w:r>
            <w:r w:rsidRPr="009576A4">
              <w:rPr>
                <w:bCs/>
                <w:szCs w:val="22"/>
              </w:rPr>
              <w:t>to use IP tools for tourism business competitiveness;</w:t>
            </w:r>
          </w:p>
          <w:p w:rsidR="00230512" w:rsidRPr="009576A4" w:rsidRDefault="00230512" w:rsidP="00A02D40">
            <w:pPr>
              <w:rPr>
                <w:bCs/>
                <w:szCs w:val="22"/>
              </w:rPr>
            </w:pPr>
            <w:r w:rsidRPr="009576A4">
              <w:rPr>
                <w:bCs/>
                <w:szCs w:val="22"/>
              </w:rPr>
              <w:t>2. Namibia: practical IP management support to two-case studies fully identified; roadmap for further actions on IP in tourism endorsed by stakeholders;</w:t>
            </w:r>
          </w:p>
          <w:p w:rsidR="00230512" w:rsidRPr="009576A4" w:rsidRDefault="00230512" w:rsidP="00A02D40">
            <w:pPr>
              <w:rPr>
                <w:szCs w:val="22"/>
              </w:rPr>
            </w:pPr>
            <w:r w:rsidRPr="009576A4">
              <w:rPr>
                <w:bCs/>
                <w:szCs w:val="22"/>
              </w:rPr>
              <w:t>3. Sri Lanka: request of wellness tourism stakeholders to develop a plan to use IP as a strategic tool for the sector.</w:t>
            </w:r>
          </w:p>
          <w:p w:rsidR="00230512" w:rsidRPr="009576A4" w:rsidRDefault="00230512" w:rsidP="00A02D40">
            <w:pPr>
              <w:rPr>
                <w:szCs w:val="22"/>
              </w:rPr>
            </w:pPr>
          </w:p>
        </w:tc>
        <w:tc>
          <w:tcPr>
            <w:tcW w:w="759" w:type="dxa"/>
            <w:shd w:val="clear" w:color="auto" w:fill="auto"/>
          </w:tcPr>
          <w:p w:rsidR="00230512" w:rsidRPr="009576A4" w:rsidRDefault="00230512" w:rsidP="00A02D40">
            <w:pPr>
              <w:rPr>
                <w:szCs w:val="22"/>
              </w:rPr>
            </w:pPr>
            <w:r w:rsidRPr="009576A4">
              <w:rPr>
                <w:szCs w:val="22"/>
              </w:rPr>
              <w:t>****</w:t>
            </w:r>
          </w:p>
        </w:tc>
      </w:tr>
      <w:tr w:rsidR="00230512" w:rsidRPr="009576A4" w:rsidTr="00945DD6">
        <w:trPr>
          <w:trHeight w:val="509"/>
        </w:trPr>
        <w:tc>
          <w:tcPr>
            <w:tcW w:w="2518" w:type="dxa"/>
            <w:shd w:val="clear" w:color="auto" w:fill="auto"/>
          </w:tcPr>
          <w:p w:rsidR="00230512" w:rsidRPr="009576A4" w:rsidRDefault="00230512" w:rsidP="00A02D40">
            <w:pPr>
              <w:rPr>
                <w:bCs/>
                <w:szCs w:val="22"/>
              </w:rPr>
            </w:pPr>
            <w:r w:rsidRPr="009576A4">
              <w:rPr>
                <w:szCs w:val="22"/>
              </w:rPr>
              <w:lastRenderedPageBreak/>
              <w:t>Raise awareness of the academic community of the intersection between IP and tourism in the framework of growth and development policies with a view to developing teaching materials and promoting the inclusion of specialized curricula in tourism management schools and in national IP academies.</w:t>
            </w:r>
          </w:p>
        </w:tc>
        <w:tc>
          <w:tcPr>
            <w:tcW w:w="2977" w:type="dxa"/>
            <w:shd w:val="clear" w:color="auto" w:fill="auto"/>
          </w:tcPr>
          <w:p w:rsidR="00230512" w:rsidRPr="009576A4" w:rsidRDefault="00230512" w:rsidP="00A02D40">
            <w:pPr>
              <w:rPr>
                <w:szCs w:val="22"/>
              </w:rPr>
            </w:pPr>
            <w:r w:rsidRPr="009576A4">
              <w:rPr>
                <w:szCs w:val="22"/>
              </w:rPr>
              <w:t>Up to two schools of Tourism Management and at least one national IP Academy have adopted curricula and educational and training materials developed by the project.</w:t>
            </w:r>
          </w:p>
        </w:tc>
        <w:tc>
          <w:tcPr>
            <w:tcW w:w="3011" w:type="dxa"/>
            <w:shd w:val="clear" w:color="auto" w:fill="auto"/>
          </w:tcPr>
          <w:p w:rsidR="00230512" w:rsidRPr="009576A4" w:rsidRDefault="00230512" w:rsidP="00A02D40">
            <w:pPr>
              <w:rPr>
                <w:szCs w:val="22"/>
              </w:rPr>
            </w:pPr>
            <w:r w:rsidRPr="009576A4">
              <w:rPr>
                <w:szCs w:val="22"/>
              </w:rPr>
              <w:t>-</w:t>
            </w:r>
            <w:r w:rsidRPr="009576A4">
              <w:rPr>
                <w:szCs w:val="22"/>
                <w:u w:val="single"/>
              </w:rPr>
              <w:t>Ecuador</w:t>
            </w:r>
            <w:r w:rsidRPr="009576A4">
              <w:rPr>
                <w:szCs w:val="22"/>
              </w:rPr>
              <w:t xml:space="preserve">: full-fledged syllabus and teaching materials for academic course on IP, Tourism and Local Development finalized; Training of trainers course (40 hours) launched in July 2019; </w:t>
            </w:r>
            <w:r w:rsidRPr="009576A4">
              <w:rPr>
                <w:szCs w:val="22"/>
              </w:rPr>
              <w:br/>
              <w:t xml:space="preserve">- </w:t>
            </w:r>
            <w:r w:rsidRPr="009576A4">
              <w:rPr>
                <w:szCs w:val="22"/>
                <w:u w:val="single"/>
              </w:rPr>
              <w:t>Namibia</w:t>
            </w:r>
            <w:r w:rsidRPr="009576A4">
              <w:rPr>
                <w:szCs w:val="22"/>
              </w:rPr>
              <w:t>: NUST School of Hotel Management agreed to integrate a course on IP and tourism Management;</w:t>
            </w:r>
            <w:r w:rsidRPr="009576A4">
              <w:rPr>
                <w:szCs w:val="22"/>
              </w:rPr>
              <w:br/>
              <w:t xml:space="preserve">- </w:t>
            </w:r>
            <w:r w:rsidRPr="009576A4">
              <w:rPr>
                <w:szCs w:val="22"/>
                <w:u w:val="single"/>
              </w:rPr>
              <w:t>Sri Lanka</w:t>
            </w:r>
            <w:r w:rsidRPr="009576A4">
              <w:rPr>
                <w:szCs w:val="22"/>
              </w:rPr>
              <w:t xml:space="preserve">: ongoing negotiations for introduction of course on IP and Tourism in Colombo University (45 credit hours). </w:t>
            </w:r>
          </w:p>
        </w:tc>
        <w:tc>
          <w:tcPr>
            <w:tcW w:w="759" w:type="dxa"/>
            <w:shd w:val="clear" w:color="auto" w:fill="auto"/>
          </w:tcPr>
          <w:p w:rsidR="00230512" w:rsidRPr="009576A4" w:rsidRDefault="00230512" w:rsidP="00A02D40">
            <w:pPr>
              <w:rPr>
                <w:szCs w:val="22"/>
              </w:rPr>
            </w:pPr>
            <w:r w:rsidRPr="009576A4">
              <w:rPr>
                <w:szCs w:val="22"/>
              </w:rPr>
              <w:t>****</w:t>
            </w:r>
          </w:p>
        </w:tc>
      </w:tr>
    </w:tbl>
    <w:p w:rsidR="00230512" w:rsidRPr="009576A4" w:rsidRDefault="00230512" w:rsidP="00230512">
      <w:pPr>
        <w:rPr>
          <w:b/>
          <w:szCs w:val="22"/>
        </w:rPr>
      </w:pPr>
      <w:r w:rsidRPr="009576A4">
        <w:rPr>
          <w:szCs w:val="22"/>
        </w:rPr>
        <w:br w:type="page"/>
      </w:r>
      <w:r w:rsidRPr="009576A4">
        <w:rPr>
          <w:b/>
          <w:szCs w:val="22"/>
        </w:rPr>
        <w:lastRenderedPageBreak/>
        <w:t>IMPLEMENTATION TIMETABLE</w:t>
      </w:r>
    </w:p>
    <w:p w:rsidR="00230512" w:rsidRPr="009576A4" w:rsidRDefault="00230512" w:rsidP="00230512">
      <w:pPr>
        <w:rPr>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2221"/>
        <w:gridCol w:w="481"/>
        <w:gridCol w:w="548"/>
        <w:gridCol w:w="504"/>
        <w:gridCol w:w="493"/>
        <w:gridCol w:w="481"/>
        <w:gridCol w:w="548"/>
        <w:gridCol w:w="504"/>
        <w:gridCol w:w="493"/>
        <w:gridCol w:w="481"/>
        <w:gridCol w:w="548"/>
        <w:gridCol w:w="504"/>
        <w:gridCol w:w="493"/>
        <w:gridCol w:w="481"/>
        <w:gridCol w:w="548"/>
      </w:tblGrid>
      <w:tr w:rsidR="00230512" w:rsidRPr="009576A4" w:rsidTr="00A02D40">
        <w:trPr>
          <w:trHeight w:val="519"/>
        </w:trPr>
        <w:tc>
          <w:tcPr>
            <w:tcW w:w="1272" w:type="pct"/>
            <w:tcBorders>
              <w:top w:val="single" w:sz="12" w:space="0" w:color="auto"/>
            </w:tcBorders>
          </w:tcPr>
          <w:p w:rsidR="00230512" w:rsidRPr="009576A4" w:rsidRDefault="00230512" w:rsidP="00A02D40">
            <w:pPr>
              <w:rPr>
                <w:szCs w:val="22"/>
              </w:rPr>
            </w:pPr>
            <w:r w:rsidRPr="009576A4">
              <w:rPr>
                <w:szCs w:val="22"/>
              </w:rPr>
              <w:t>Activity</w:t>
            </w:r>
          </w:p>
        </w:tc>
        <w:tc>
          <w:tcPr>
            <w:tcW w:w="3728" w:type="pct"/>
            <w:gridSpan w:val="14"/>
            <w:tcBorders>
              <w:top w:val="single" w:sz="12" w:space="0" w:color="auto"/>
            </w:tcBorders>
          </w:tcPr>
          <w:p w:rsidR="00230512" w:rsidRPr="009576A4" w:rsidRDefault="00230512" w:rsidP="00A02D40">
            <w:pPr>
              <w:rPr>
                <w:szCs w:val="22"/>
              </w:rPr>
            </w:pPr>
            <w:r w:rsidRPr="009576A4">
              <w:rPr>
                <w:szCs w:val="22"/>
              </w:rPr>
              <w:t>Quarters</w:t>
            </w:r>
          </w:p>
          <w:p w:rsidR="00230512" w:rsidRPr="009576A4" w:rsidRDefault="00230512" w:rsidP="00A02D40">
            <w:pPr>
              <w:rPr>
                <w:szCs w:val="22"/>
              </w:rPr>
            </w:pPr>
          </w:p>
        </w:tc>
      </w:tr>
      <w:tr w:rsidR="00230512" w:rsidRPr="009576A4" w:rsidTr="00A02D40">
        <w:trPr>
          <w:trHeight w:val="283"/>
        </w:trPr>
        <w:tc>
          <w:tcPr>
            <w:tcW w:w="1272" w:type="pct"/>
          </w:tcPr>
          <w:p w:rsidR="00230512" w:rsidRPr="009576A4" w:rsidRDefault="00230512" w:rsidP="00A02D40">
            <w:pPr>
              <w:rPr>
                <w:szCs w:val="22"/>
              </w:rPr>
            </w:pPr>
          </w:p>
          <w:p w:rsidR="00230512" w:rsidRPr="009576A4" w:rsidRDefault="00230512" w:rsidP="00A02D40">
            <w:pPr>
              <w:rPr>
                <w:szCs w:val="22"/>
              </w:rPr>
            </w:pPr>
          </w:p>
        </w:tc>
        <w:tc>
          <w:tcPr>
            <w:tcW w:w="250" w:type="pct"/>
            <w:shd w:val="clear" w:color="auto" w:fill="BFBFBF"/>
          </w:tcPr>
          <w:p w:rsidR="00230512" w:rsidRPr="007C339C" w:rsidRDefault="00230512" w:rsidP="00A02D40">
            <w:pPr>
              <w:rPr>
                <w:sz w:val="20"/>
              </w:rPr>
            </w:pPr>
            <w:r w:rsidRPr="007C339C">
              <w:rPr>
                <w:sz w:val="20"/>
              </w:rPr>
              <w:t>1st</w:t>
            </w:r>
          </w:p>
        </w:tc>
        <w:tc>
          <w:tcPr>
            <w:tcW w:w="287" w:type="pct"/>
            <w:shd w:val="clear" w:color="auto" w:fill="BFBFBF"/>
          </w:tcPr>
          <w:p w:rsidR="00230512" w:rsidRPr="007C339C" w:rsidRDefault="00230512" w:rsidP="00A02D40">
            <w:pPr>
              <w:rPr>
                <w:sz w:val="20"/>
              </w:rPr>
            </w:pPr>
            <w:r w:rsidRPr="007C339C">
              <w:rPr>
                <w:sz w:val="20"/>
              </w:rPr>
              <w:t>2nd</w:t>
            </w:r>
          </w:p>
        </w:tc>
        <w:tc>
          <w:tcPr>
            <w:tcW w:w="262" w:type="pct"/>
            <w:shd w:val="clear" w:color="auto" w:fill="BFBFBF"/>
          </w:tcPr>
          <w:p w:rsidR="00230512" w:rsidRPr="007C339C" w:rsidRDefault="00230512" w:rsidP="00A02D40">
            <w:pPr>
              <w:rPr>
                <w:sz w:val="20"/>
              </w:rPr>
            </w:pPr>
            <w:r w:rsidRPr="007C339C">
              <w:rPr>
                <w:sz w:val="20"/>
              </w:rPr>
              <w:t>3rd</w:t>
            </w:r>
          </w:p>
        </w:tc>
        <w:tc>
          <w:tcPr>
            <w:tcW w:w="256" w:type="pct"/>
            <w:shd w:val="clear" w:color="auto" w:fill="BFBFBF"/>
          </w:tcPr>
          <w:p w:rsidR="00230512" w:rsidRPr="007C339C" w:rsidRDefault="00230512" w:rsidP="00A02D40">
            <w:pPr>
              <w:rPr>
                <w:sz w:val="20"/>
              </w:rPr>
            </w:pPr>
            <w:r w:rsidRPr="007C339C">
              <w:rPr>
                <w:sz w:val="20"/>
              </w:rPr>
              <w:t>4th</w:t>
            </w:r>
          </w:p>
        </w:tc>
        <w:tc>
          <w:tcPr>
            <w:tcW w:w="250" w:type="pct"/>
          </w:tcPr>
          <w:p w:rsidR="00230512" w:rsidRPr="007C339C" w:rsidRDefault="00230512" w:rsidP="00A02D40">
            <w:pPr>
              <w:rPr>
                <w:sz w:val="20"/>
              </w:rPr>
            </w:pPr>
            <w:r w:rsidRPr="007C339C">
              <w:rPr>
                <w:sz w:val="20"/>
              </w:rPr>
              <w:t>1st</w:t>
            </w:r>
          </w:p>
        </w:tc>
        <w:tc>
          <w:tcPr>
            <w:tcW w:w="287" w:type="pct"/>
          </w:tcPr>
          <w:p w:rsidR="00230512" w:rsidRPr="007C339C" w:rsidRDefault="00230512" w:rsidP="00A02D40">
            <w:pPr>
              <w:rPr>
                <w:sz w:val="20"/>
              </w:rPr>
            </w:pPr>
            <w:r w:rsidRPr="007C339C">
              <w:rPr>
                <w:sz w:val="20"/>
              </w:rPr>
              <w:t>2nd</w:t>
            </w:r>
          </w:p>
        </w:tc>
        <w:tc>
          <w:tcPr>
            <w:tcW w:w="262" w:type="pct"/>
          </w:tcPr>
          <w:p w:rsidR="00230512" w:rsidRPr="007C339C" w:rsidRDefault="00230512" w:rsidP="00A02D40">
            <w:pPr>
              <w:rPr>
                <w:sz w:val="20"/>
              </w:rPr>
            </w:pPr>
            <w:r w:rsidRPr="007C339C">
              <w:rPr>
                <w:sz w:val="20"/>
              </w:rPr>
              <w:t>3rd</w:t>
            </w:r>
          </w:p>
        </w:tc>
        <w:tc>
          <w:tcPr>
            <w:tcW w:w="256" w:type="pct"/>
          </w:tcPr>
          <w:p w:rsidR="00230512" w:rsidRPr="007C339C" w:rsidRDefault="00230512" w:rsidP="00A02D40">
            <w:pPr>
              <w:rPr>
                <w:sz w:val="20"/>
              </w:rPr>
            </w:pPr>
            <w:r w:rsidRPr="007C339C">
              <w:rPr>
                <w:sz w:val="20"/>
              </w:rPr>
              <w:t>4th</w:t>
            </w:r>
          </w:p>
        </w:tc>
        <w:tc>
          <w:tcPr>
            <w:tcW w:w="250" w:type="pct"/>
            <w:shd w:val="clear" w:color="auto" w:fill="BFBFBF"/>
          </w:tcPr>
          <w:p w:rsidR="00230512" w:rsidRPr="007C339C" w:rsidRDefault="00230512" w:rsidP="00A02D40">
            <w:pPr>
              <w:rPr>
                <w:sz w:val="20"/>
              </w:rPr>
            </w:pPr>
            <w:r w:rsidRPr="007C339C">
              <w:rPr>
                <w:sz w:val="20"/>
              </w:rPr>
              <w:t>1st</w:t>
            </w:r>
          </w:p>
        </w:tc>
        <w:tc>
          <w:tcPr>
            <w:tcW w:w="287" w:type="pct"/>
            <w:shd w:val="clear" w:color="auto" w:fill="BFBFBF"/>
          </w:tcPr>
          <w:p w:rsidR="00230512" w:rsidRPr="007C339C" w:rsidRDefault="00230512" w:rsidP="00A02D40">
            <w:pPr>
              <w:rPr>
                <w:sz w:val="20"/>
              </w:rPr>
            </w:pPr>
            <w:r w:rsidRPr="007C339C">
              <w:rPr>
                <w:sz w:val="20"/>
              </w:rPr>
              <w:t>2nd</w:t>
            </w:r>
          </w:p>
        </w:tc>
        <w:tc>
          <w:tcPr>
            <w:tcW w:w="262" w:type="pct"/>
            <w:shd w:val="clear" w:color="auto" w:fill="BFBFBF"/>
          </w:tcPr>
          <w:p w:rsidR="00230512" w:rsidRPr="007C339C" w:rsidRDefault="00230512" w:rsidP="00A02D40">
            <w:pPr>
              <w:rPr>
                <w:sz w:val="20"/>
              </w:rPr>
            </w:pPr>
            <w:r w:rsidRPr="007C339C">
              <w:rPr>
                <w:sz w:val="20"/>
              </w:rPr>
              <w:t>3rd</w:t>
            </w:r>
          </w:p>
        </w:tc>
        <w:tc>
          <w:tcPr>
            <w:tcW w:w="257" w:type="pct"/>
            <w:shd w:val="clear" w:color="auto" w:fill="BFBFBF"/>
          </w:tcPr>
          <w:p w:rsidR="00230512" w:rsidRPr="007C339C" w:rsidRDefault="00230512" w:rsidP="00A02D40">
            <w:pPr>
              <w:rPr>
                <w:sz w:val="20"/>
              </w:rPr>
            </w:pPr>
            <w:r w:rsidRPr="007C339C">
              <w:rPr>
                <w:sz w:val="20"/>
              </w:rPr>
              <w:t>4th</w:t>
            </w:r>
          </w:p>
        </w:tc>
        <w:tc>
          <w:tcPr>
            <w:tcW w:w="291" w:type="pct"/>
            <w:tcBorders>
              <w:top w:val="single" w:sz="6" w:space="0" w:color="auto"/>
              <w:bottom w:val="single" w:sz="6" w:space="0" w:color="auto"/>
            </w:tcBorders>
            <w:shd w:val="clear" w:color="auto" w:fill="FFFFFF"/>
          </w:tcPr>
          <w:p w:rsidR="00230512" w:rsidRPr="007C339C" w:rsidRDefault="00230512" w:rsidP="00A02D40">
            <w:pPr>
              <w:rPr>
                <w:sz w:val="20"/>
              </w:rPr>
            </w:pPr>
            <w:r w:rsidRPr="007C339C">
              <w:rPr>
                <w:sz w:val="20"/>
              </w:rPr>
              <w:t>1st</w:t>
            </w:r>
          </w:p>
        </w:tc>
        <w:tc>
          <w:tcPr>
            <w:tcW w:w="271" w:type="pct"/>
            <w:tcBorders>
              <w:top w:val="single" w:sz="6" w:space="0" w:color="auto"/>
              <w:bottom w:val="single" w:sz="6" w:space="0" w:color="auto"/>
            </w:tcBorders>
            <w:shd w:val="clear" w:color="auto" w:fill="FFFFFF"/>
          </w:tcPr>
          <w:p w:rsidR="00230512" w:rsidRPr="007C339C" w:rsidRDefault="00230512" w:rsidP="00A02D40">
            <w:pPr>
              <w:rPr>
                <w:sz w:val="20"/>
              </w:rPr>
            </w:pPr>
            <w:r w:rsidRPr="007C339C">
              <w:rPr>
                <w:sz w:val="20"/>
              </w:rPr>
              <w:t>2nd</w:t>
            </w:r>
          </w:p>
        </w:tc>
      </w:tr>
      <w:tr w:rsidR="00230512" w:rsidRPr="009576A4" w:rsidTr="00A02D40">
        <w:trPr>
          <w:trHeight w:val="259"/>
        </w:trPr>
        <w:tc>
          <w:tcPr>
            <w:tcW w:w="1272" w:type="pct"/>
          </w:tcPr>
          <w:p w:rsidR="00230512" w:rsidRPr="009576A4" w:rsidRDefault="00230512" w:rsidP="00A02D40">
            <w:pPr>
              <w:rPr>
                <w:szCs w:val="22"/>
              </w:rPr>
            </w:pPr>
            <w:r w:rsidRPr="009576A4">
              <w:rPr>
                <w:szCs w:val="22"/>
              </w:rPr>
              <w:t xml:space="preserve">Drafting a practical guide and case studies on IP and Tourism </w:t>
            </w:r>
          </w:p>
          <w:p w:rsidR="00230512" w:rsidRPr="009576A4" w:rsidRDefault="00230512" w:rsidP="00A02D40">
            <w:pPr>
              <w:rPr>
                <w:szCs w:val="22"/>
              </w:rPr>
            </w:pPr>
          </w:p>
          <w:p w:rsidR="00230512" w:rsidRPr="009576A4" w:rsidRDefault="00230512" w:rsidP="00A02D40">
            <w:pPr>
              <w:rPr>
                <w:szCs w:val="22"/>
              </w:rPr>
            </w:pPr>
            <w:r w:rsidRPr="009576A4">
              <w:rPr>
                <w:szCs w:val="22"/>
              </w:rPr>
              <w:t>- Setting up of study group (including WIPO and external experts)</w:t>
            </w:r>
          </w:p>
          <w:p w:rsidR="00230512" w:rsidRPr="009576A4" w:rsidRDefault="00230512" w:rsidP="00A02D40">
            <w:pPr>
              <w:rPr>
                <w:szCs w:val="22"/>
              </w:rPr>
            </w:pPr>
            <w:r w:rsidRPr="009576A4">
              <w:rPr>
                <w:szCs w:val="22"/>
              </w:rPr>
              <w:t>- Selection of experts</w:t>
            </w:r>
          </w:p>
          <w:p w:rsidR="00230512" w:rsidRPr="009576A4" w:rsidRDefault="00230512" w:rsidP="00A02D40">
            <w:pPr>
              <w:rPr>
                <w:szCs w:val="22"/>
              </w:rPr>
            </w:pPr>
            <w:r w:rsidRPr="009576A4">
              <w:rPr>
                <w:szCs w:val="22"/>
              </w:rPr>
              <w:t>- Selection of case studies</w:t>
            </w:r>
          </w:p>
          <w:p w:rsidR="00230512" w:rsidRPr="009576A4" w:rsidRDefault="00230512" w:rsidP="00A02D40">
            <w:pPr>
              <w:rPr>
                <w:szCs w:val="22"/>
              </w:rPr>
            </w:pPr>
            <w:r w:rsidRPr="009576A4">
              <w:rPr>
                <w:szCs w:val="22"/>
              </w:rPr>
              <w:t>- Drafting of a guide and case studies</w:t>
            </w:r>
          </w:p>
        </w:tc>
        <w:tc>
          <w:tcPr>
            <w:tcW w:w="250" w:type="pct"/>
            <w:shd w:val="clear" w:color="auto" w:fill="BFBFBF"/>
          </w:tcPr>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r w:rsidRPr="009576A4">
              <w:rPr>
                <w:szCs w:val="22"/>
              </w:rPr>
              <w:t>x</w:t>
            </w:r>
          </w:p>
        </w:tc>
        <w:tc>
          <w:tcPr>
            <w:tcW w:w="287" w:type="pct"/>
            <w:shd w:val="clear" w:color="auto" w:fill="BFBFBF"/>
          </w:tcPr>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r w:rsidRPr="009576A4">
              <w:rPr>
                <w:szCs w:val="22"/>
              </w:rPr>
              <w:t>x</w:t>
            </w:r>
          </w:p>
          <w:p w:rsidR="00230512" w:rsidRPr="009576A4" w:rsidRDefault="00230512" w:rsidP="00A02D40">
            <w:pPr>
              <w:rPr>
                <w:szCs w:val="22"/>
              </w:rPr>
            </w:pPr>
            <w:r w:rsidRPr="009576A4">
              <w:rPr>
                <w:szCs w:val="22"/>
              </w:rPr>
              <w:t>x</w:t>
            </w:r>
          </w:p>
        </w:tc>
        <w:tc>
          <w:tcPr>
            <w:tcW w:w="262" w:type="pct"/>
            <w:shd w:val="clear" w:color="auto" w:fill="BFBFBF"/>
          </w:tcPr>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r w:rsidRPr="009576A4">
              <w:rPr>
                <w:szCs w:val="22"/>
              </w:rPr>
              <w:t>x</w:t>
            </w:r>
          </w:p>
          <w:p w:rsidR="00230512" w:rsidRPr="009576A4" w:rsidRDefault="00230512" w:rsidP="00A02D40">
            <w:pPr>
              <w:rPr>
                <w:szCs w:val="22"/>
              </w:rPr>
            </w:pPr>
            <w:r w:rsidRPr="009576A4">
              <w:rPr>
                <w:szCs w:val="22"/>
              </w:rPr>
              <w:t>x</w:t>
            </w:r>
          </w:p>
        </w:tc>
        <w:tc>
          <w:tcPr>
            <w:tcW w:w="256" w:type="pct"/>
            <w:shd w:val="clear" w:color="auto" w:fill="BFBFBF"/>
          </w:tcPr>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r w:rsidRPr="009576A4">
              <w:rPr>
                <w:szCs w:val="22"/>
              </w:rPr>
              <w:t>x</w:t>
            </w:r>
          </w:p>
        </w:tc>
        <w:tc>
          <w:tcPr>
            <w:tcW w:w="250" w:type="pct"/>
          </w:tcPr>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r w:rsidRPr="009576A4">
              <w:rPr>
                <w:szCs w:val="22"/>
              </w:rPr>
              <w:t>x</w:t>
            </w:r>
          </w:p>
        </w:tc>
        <w:tc>
          <w:tcPr>
            <w:tcW w:w="287" w:type="pct"/>
          </w:tcPr>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r w:rsidRPr="009576A4">
              <w:rPr>
                <w:szCs w:val="22"/>
              </w:rPr>
              <w:t>x</w:t>
            </w:r>
          </w:p>
        </w:tc>
        <w:tc>
          <w:tcPr>
            <w:tcW w:w="262" w:type="pct"/>
          </w:tcPr>
          <w:p w:rsidR="00230512" w:rsidRPr="009576A4" w:rsidRDefault="00230512" w:rsidP="00A02D40">
            <w:pPr>
              <w:rPr>
                <w:szCs w:val="22"/>
              </w:rPr>
            </w:pPr>
          </w:p>
        </w:tc>
        <w:tc>
          <w:tcPr>
            <w:tcW w:w="256" w:type="pct"/>
          </w:tcPr>
          <w:p w:rsidR="00230512" w:rsidRPr="009576A4" w:rsidRDefault="00230512" w:rsidP="00A02D40">
            <w:pPr>
              <w:rPr>
                <w:szCs w:val="22"/>
              </w:rPr>
            </w:pPr>
          </w:p>
        </w:tc>
        <w:tc>
          <w:tcPr>
            <w:tcW w:w="250" w:type="pct"/>
            <w:shd w:val="clear" w:color="auto" w:fill="BFBFBF"/>
          </w:tcPr>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r w:rsidRPr="009576A4">
              <w:rPr>
                <w:szCs w:val="22"/>
              </w:rPr>
              <w:t>x</w:t>
            </w:r>
          </w:p>
        </w:tc>
        <w:tc>
          <w:tcPr>
            <w:tcW w:w="287" w:type="pct"/>
            <w:shd w:val="clear" w:color="auto" w:fill="BFBFBF"/>
          </w:tcPr>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r w:rsidRPr="009576A4">
              <w:rPr>
                <w:szCs w:val="22"/>
              </w:rPr>
              <w:t>x</w:t>
            </w:r>
          </w:p>
        </w:tc>
        <w:tc>
          <w:tcPr>
            <w:tcW w:w="262" w:type="pct"/>
            <w:shd w:val="clear" w:color="auto" w:fill="BFBFBF"/>
          </w:tcPr>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r w:rsidRPr="009576A4">
              <w:rPr>
                <w:szCs w:val="22"/>
              </w:rPr>
              <w:t>x</w:t>
            </w:r>
          </w:p>
          <w:p w:rsidR="00230512" w:rsidRPr="009576A4" w:rsidRDefault="00230512" w:rsidP="00A02D40">
            <w:pPr>
              <w:rPr>
                <w:szCs w:val="22"/>
              </w:rPr>
            </w:pPr>
          </w:p>
        </w:tc>
        <w:tc>
          <w:tcPr>
            <w:tcW w:w="257" w:type="pct"/>
            <w:shd w:val="clear" w:color="auto" w:fill="BFBFBF"/>
          </w:tcPr>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p w:rsidR="00230512" w:rsidRPr="009576A4" w:rsidRDefault="00230512" w:rsidP="00A02D40">
            <w:pPr>
              <w:rPr>
                <w:szCs w:val="22"/>
              </w:rPr>
            </w:pPr>
          </w:p>
        </w:tc>
        <w:tc>
          <w:tcPr>
            <w:tcW w:w="291" w:type="pct"/>
            <w:tcBorders>
              <w:top w:val="single" w:sz="6" w:space="0" w:color="auto"/>
              <w:bottom w:val="single" w:sz="6" w:space="0" w:color="auto"/>
            </w:tcBorders>
            <w:shd w:val="clear" w:color="auto" w:fill="FFFFFF"/>
          </w:tcPr>
          <w:p w:rsidR="00230512" w:rsidRPr="009576A4" w:rsidRDefault="00230512" w:rsidP="00A02D40">
            <w:pPr>
              <w:rPr>
                <w:szCs w:val="22"/>
              </w:rPr>
            </w:pPr>
          </w:p>
        </w:tc>
        <w:tc>
          <w:tcPr>
            <w:tcW w:w="271" w:type="pct"/>
            <w:tcBorders>
              <w:top w:val="single" w:sz="6" w:space="0" w:color="auto"/>
              <w:bottom w:val="single" w:sz="6" w:space="0" w:color="auto"/>
            </w:tcBorders>
            <w:shd w:val="clear" w:color="auto" w:fill="FFFFFF"/>
          </w:tcPr>
          <w:p w:rsidR="00230512" w:rsidRPr="009576A4" w:rsidRDefault="00230512" w:rsidP="00A02D40">
            <w:pPr>
              <w:rPr>
                <w:szCs w:val="22"/>
              </w:rPr>
            </w:pPr>
          </w:p>
        </w:tc>
      </w:tr>
      <w:tr w:rsidR="00230512" w:rsidRPr="009576A4" w:rsidTr="00A02D40">
        <w:trPr>
          <w:trHeight w:val="259"/>
        </w:trPr>
        <w:tc>
          <w:tcPr>
            <w:tcW w:w="1272" w:type="pct"/>
          </w:tcPr>
          <w:p w:rsidR="00230512" w:rsidRPr="009576A4" w:rsidRDefault="00230512" w:rsidP="00A02D40">
            <w:pPr>
              <w:rPr>
                <w:szCs w:val="22"/>
              </w:rPr>
            </w:pPr>
            <w:r w:rsidRPr="009576A4">
              <w:rPr>
                <w:szCs w:val="22"/>
              </w:rPr>
              <w:t>Pilot country selection</w:t>
            </w:r>
          </w:p>
          <w:p w:rsidR="00230512" w:rsidRPr="009576A4" w:rsidRDefault="00230512" w:rsidP="00A02D40">
            <w:pPr>
              <w:rPr>
                <w:szCs w:val="22"/>
              </w:rPr>
            </w:pPr>
          </w:p>
        </w:tc>
        <w:tc>
          <w:tcPr>
            <w:tcW w:w="250" w:type="pct"/>
            <w:shd w:val="clear" w:color="auto" w:fill="BFBFBF"/>
          </w:tcPr>
          <w:p w:rsidR="00230512" w:rsidRPr="009576A4" w:rsidRDefault="00230512" w:rsidP="00A02D40">
            <w:pPr>
              <w:rPr>
                <w:szCs w:val="22"/>
              </w:rPr>
            </w:pPr>
            <w:r w:rsidRPr="009576A4">
              <w:rPr>
                <w:szCs w:val="22"/>
              </w:rPr>
              <w:t>x</w:t>
            </w:r>
          </w:p>
        </w:tc>
        <w:tc>
          <w:tcPr>
            <w:tcW w:w="287" w:type="pct"/>
            <w:shd w:val="clear" w:color="auto" w:fill="BFBFBF"/>
          </w:tcPr>
          <w:p w:rsidR="00230512" w:rsidRPr="009576A4" w:rsidRDefault="00230512" w:rsidP="00A02D40">
            <w:pPr>
              <w:rPr>
                <w:szCs w:val="22"/>
              </w:rPr>
            </w:pPr>
          </w:p>
        </w:tc>
        <w:tc>
          <w:tcPr>
            <w:tcW w:w="262" w:type="pct"/>
            <w:shd w:val="clear" w:color="auto" w:fill="BFBFBF"/>
          </w:tcPr>
          <w:p w:rsidR="00230512" w:rsidRPr="009576A4" w:rsidRDefault="00230512" w:rsidP="00A02D40">
            <w:pPr>
              <w:rPr>
                <w:szCs w:val="22"/>
              </w:rPr>
            </w:pPr>
          </w:p>
        </w:tc>
        <w:tc>
          <w:tcPr>
            <w:tcW w:w="256" w:type="pct"/>
            <w:shd w:val="clear" w:color="auto" w:fill="BFBFBF"/>
          </w:tcPr>
          <w:p w:rsidR="00230512" w:rsidRPr="009576A4" w:rsidRDefault="00230512" w:rsidP="00A02D40">
            <w:pPr>
              <w:rPr>
                <w:szCs w:val="22"/>
              </w:rPr>
            </w:pPr>
          </w:p>
        </w:tc>
        <w:tc>
          <w:tcPr>
            <w:tcW w:w="250" w:type="pct"/>
          </w:tcPr>
          <w:p w:rsidR="00230512" w:rsidRPr="009576A4" w:rsidRDefault="00230512" w:rsidP="00A02D40">
            <w:pPr>
              <w:rPr>
                <w:szCs w:val="22"/>
              </w:rPr>
            </w:pPr>
          </w:p>
        </w:tc>
        <w:tc>
          <w:tcPr>
            <w:tcW w:w="287" w:type="pct"/>
          </w:tcPr>
          <w:p w:rsidR="00230512" w:rsidRPr="009576A4" w:rsidRDefault="00230512" w:rsidP="00A02D40">
            <w:pPr>
              <w:rPr>
                <w:szCs w:val="22"/>
              </w:rPr>
            </w:pPr>
          </w:p>
        </w:tc>
        <w:tc>
          <w:tcPr>
            <w:tcW w:w="262" w:type="pct"/>
          </w:tcPr>
          <w:p w:rsidR="00230512" w:rsidRPr="009576A4" w:rsidRDefault="00230512" w:rsidP="00A02D40">
            <w:pPr>
              <w:rPr>
                <w:szCs w:val="22"/>
              </w:rPr>
            </w:pPr>
          </w:p>
        </w:tc>
        <w:tc>
          <w:tcPr>
            <w:tcW w:w="256" w:type="pct"/>
          </w:tcPr>
          <w:p w:rsidR="00230512" w:rsidRPr="009576A4" w:rsidRDefault="00230512" w:rsidP="00A02D40">
            <w:pPr>
              <w:rPr>
                <w:szCs w:val="22"/>
              </w:rPr>
            </w:pPr>
          </w:p>
        </w:tc>
        <w:tc>
          <w:tcPr>
            <w:tcW w:w="250" w:type="pct"/>
            <w:shd w:val="clear" w:color="auto" w:fill="BFBFBF"/>
          </w:tcPr>
          <w:p w:rsidR="00230512" w:rsidRPr="009576A4" w:rsidRDefault="00230512" w:rsidP="00A02D40">
            <w:pPr>
              <w:rPr>
                <w:szCs w:val="22"/>
              </w:rPr>
            </w:pPr>
          </w:p>
        </w:tc>
        <w:tc>
          <w:tcPr>
            <w:tcW w:w="287" w:type="pct"/>
            <w:shd w:val="clear" w:color="auto" w:fill="BFBFBF"/>
          </w:tcPr>
          <w:p w:rsidR="00230512" w:rsidRPr="009576A4" w:rsidRDefault="00230512" w:rsidP="00A02D40">
            <w:pPr>
              <w:rPr>
                <w:szCs w:val="22"/>
              </w:rPr>
            </w:pPr>
          </w:p>
        </w:tc>
        <w:tc>
          <w:tcPr>
            <w:tcW w:w="262" w:type="pct"/>
            <w:shd w:val="clear" w:color="auto" w:fill="BFBFBF"/>
          </w:tcPr>
          <w:p w:rsidR="00230512" w:rsidRPr="009576A4" w:rsidRDefault="00230512" w:rsidP="00A02D40">
            <w:pPr>
              <w:rPr>
                <w:szCs w:val="22"/>
              </w:rPr>
            </w:pPr>
          </w:p>
        </w:tc>
        <w:tc>
          <w:tcPr>
            <w:tcW w:w="257" w:type="pct"/>
            <w:shd w:val="clear" w:color="auto" w:fill="BFBFBF"/>
          </w:tcPr>
          <w:p w:rsidR="00230512" w:rsidRPr="009576A4" w:rsidRDefault="00230512" w:rsidP="00A02D40">
            <w:pPr>
              <w:rPr>
                <w:szCs w:val="22"/>
              </w:rPr>
            </w:pPr>
          </w:p>
        </w:tc>
        <w:tc>
          <w:tcPr>
            <w:tcW w:w="291" w:type="pct"/>
            <w:tcBorders>
              <w:top w:val="single" w:sz="6" w:space="0" w:color="auto"/>
              <w:bottom w:val="single" w:sz="6" w:space="0" w:color="auto"/>
            </w:tcBorders>
            <w:shd w:val="clear" w:color="auto" w:fill="FFFFFF"/>
          </w:tcPr>
          <w:p w:rsidR="00230512" w:rsidRPr="009576A4" w:rsidRDefault="00230512" w:rsidP="00A02D40">
            <w:pPr>
              <w:rPr>
                <w:szCs w:val="22"/>
              </w:rPr>
            </w:pPr>
          </w:p>
        </w:tc>
        <w:tc>
          <w:tcPr>
            <w:tcW w:w="271" w:type="pct"/>
            <w:tcBorders>
              <w:top w:val="single" w:sz="6" w:space="0" w:color="auto"/>
              <w:bottom w:val="single" w:sz="6" w:space="0" w:color="auto"/>
            </w:tcBorders>
            <w:shd w:val="clear" w:color="auto" w:fill="FFFFFF"/>
          </w:tcPr>
          <w:p w:rsidR="00230512" w:rsidRPr="009576A4" w:rsidRDefault="00230512" w:rsidP="00A02D40">
            <w:pPr>
              <w:rPr>
                <w:szCs w:val="22"/>
              </w:rPr>
            </w:pPr>
          </w:p>
        </w:tc>
      </w:tr>
      <w:tr w:rsidR="00230512" w:rsidRPr="009576A4" w:rsidTr="00A02D40">
        <w:trPr>
          <w:trHeight w:val="283"/>
        </w:trPr>
        <w:tc>
          <w:tcPr>
            <w:tcW w:w="1272" w:type="pct"/>
          </w:tcPr>
          <w:p w:rsidR="00230512" w:rsidRPr="009576A4" w:rsidRDefault="00230512" w:rsidP="00A02D40">
            <w:pPr>
              <w:rPr>
                <w:szCs w:val="22"/>
              </w:rPr>
            </w:pPr>
          </w:p>
          <w:p w:rsidR="00230512" w:rsidRPr="009576A4" w:rsidRDefault="00230512" w:rsidP="00A02D40">
            <w:pPr>
              <w:rPr>
                <w:szCs w:val="22"/>
              </w:rPr>
            </w:pPr>
            <w:r w:rsidRPr="009576A4">
              <w:rPr>
                <w:szCs w:val="22"/>
              </w:rPr>
              <w:t>Lead agencies appointment</w:t>
            </w:r>
          </w:p>
        </w:tc>
        <w:tc>
          <w:tcPr>
            <w:tcW w:w="250" w:type="pct"/>
            <w:shd w:val="clear" w:color="auto" w:fill="BFBFBF"/>
          </w:tcPr>
          <w:p w:rsidR="00230512" w:rsidRPr="009576A4" w:rsidRDefault="00230512" w:rsidP="00A02D40">
            <w:pPr>
              <w:rPr>
                <w:szCs w:val="22"/>
              </w:rPr>
            </w:pPr>
            <w:r w:rsidRPr="009576A4">
              <w:rPr>
                <w:szCs w:val="22"/>
              </w:rPr>
              <w:t>x</w:t>
            </w:r>
          </w:p>
        </w:tc>
        <w:tc>
          <w:tcPr>
            <w:tcW w:w="287" w:type="pct"/>
            <w:shd w:val="clear" w:color="auto" w:fill="BFBFBF"/>
          </w:tcPr>
          <w:p w:rsidR="00230512" w:rsidRPr="009576A4" w:rsidRDefault="00230512" w:rsidP="00A02D40">
            <w:pPr>
              <w:rPr>
                <w:szCs w:val="22"/>
              </w:rPr>
            </w:pPr>
            <w:r w:rsidRPr="009576A4">
              <w:rPr>
                <w:szCs w:val="22"/>
              </w:rPr>
              <w:t>x</w:t>
            </w:r>
          </w:p>
        </w:tc>
        <w:tc>
          <w:tcPr>
            <w:tcW w:w="262" w:type="pct"/>
            <w:shd w:val="clear" w:color="auto" w:fill="BFBFBF"/>
          </w:tcPr>
          <w:p w:rsidR="00230512" w:rsidRPr="009576A4" w:rsidRDefault="00230512" w:rsidP="00A02D40">
            <w:pPr>
              <w:rPr>
                <w:szCs w:val="22"/>
              </w:rPr>
            </w:pPr>
          </w:p>
        </w:tc>
        <w:tc>
          <w:tcPr>
            <w:tcW w:w="256" w:type="pct"/>
            <w:shd w:val="clear" w:color="auto" w:fill="BFBFBF"/>
          </w:tcPr>
          <w:p w:rsidR="00230512" w:rsidRPr="009576A4" w:rsidRDefault="00230512" w:rsidP="00A02D40">
            <w:pPr>
              <w:rPr>
                <w:szCs w:val="22"/>
              </w:rPr>
            </w:pPr>
          </w:p>
        </w:tc>
        <w:tc>
          <w:tcPr>
            <w:tcW w:w="250" w:type="pct"/>
          </w:tcPr>
          <w:p w:rsidR="00230512" w:rsidRPr="009576A4" w:rsidRDefault="00230512" w:rsidP="00A02D40">
            <w:pPr>
              <w:rPr>
                <w:szCs w:val="22"/>
              </w:rPr>
            </w:pPr>
          </w:p>
        </w:tc>
        <w:tc>
          <w:tcPr>
            <w:tcW w:w="287" w:type="pct"/>
          </w:tcPr>
          <w:p w:rsidR="00230512" w:rsidRPr="009576A4" w:rsidRDefault="00230512" w:rsidP="00A02D40">
            <w:pPr>
              <w:rPr>
                <w:szCs w:val="22"/>
              </w:rPr>
            </w:pPr>
          </w:p>
        </w:tc>
        <w:tc>
          <w:tcPr>
            <w:tcW w:w="262" w:type="pct"/>
          </w:tcPr>
          <w:p w:rsidR="00230512" w:rsidRPr="009576A4" w:rsidRDefault="00230512" w:rsidP="00A02D40">
            <w:pPr>
              <w:rPr>
                <w:szCs w:val="22"/>
              </w:rPr>
            </w:pPr>
          </w:p>
        </w:tc>
        <w:tc>
          <w:tcPr>
            <w:tcW w:w="256" w:type="pct"/>
          </w:tcPr>
          <w:p w:rsidR="00230512" w:rsidRPr="009576A4" w:rsidRDefault="00230512" w:rsidP="00A02D40">
            <w:pPr>
              <w:rPr>
                <w:szCs w:val="22"/>
              </w:rPr>
            </w:pPr>
          </w:p>
        </w:tc>
        <w:tc>
          <w:tcPr>
            <w:tcW w:w="250" w:type="pct"/>
            <w:shd w:val="clear" w:color="auto" w:fill="BFBFBF"/>
          </w:tcPr>
          <w:p w:rsidR="00230512" w:rsidRPr="009576A4" w:rsidRDefault="00230512" w:rsidP="00A02D40">
            <w:pPr>
              <w:rPr>
                <w:szCs w:val="22"/>
              </w:rPr>
            </w:pPr>
          </w:p>
        </w:tc>
        <w:tc>
          <w:tcPr>
            <w:tcW w:w="287" w:type="pct"/>
            <w:shd w:val="clear" w:color="auto" w:fill="BFBFBF"/>
          </w:tcPr>
          <w:p w:rsidR="00230512" w:rsidRPr="009576A4" w:rsidRDefault="00230512" w:rsidP="00A02D40">
            <w:pPr>
              <w:rPr>
                <w:szCs w:val="22"/>
              </w:rPr>
            </w:pPr>
          </w:p>
        </w:tc>
        <w:tc>
          <w:tcPr>
            <w:tcW w:w="262" w:type="pct"/>
            <w:shd w:val="clear" w:color="auto" w:fill="BFBFBF"/>
          </w:tcPr>
          <w:p w:rsidR="00230512" w:rsidRPr="009576A4" w:rsidRDefault="00230512" w:rsidP="00A02D40">
            <w:pPr>
              <w:rPr>
                <w:szCs w:val="22"/>
              </w:rPr>
            </w:pPr>
          </w:p>
        </w:tc>
        <w:tc>
          <w:tcPr>
            <w:tcW w:w="257" w:type="pct"/>
            <w:shd w:val="clear" w:color="auto" w:fill="BFBFBF"/>
          </w:tcPr>
          <w:p w:rsidR="00230512" w:rsidRPr="009576A4" w:rsidRDefault="00230512" w:rsidP="00A02D40">
            <w:pPr>
              <w:rPr>
                <w:szCs w:val="22"/>
              </w:rPr>
            </w:pPr>
          </w:p>
        </w:tc>
        <w:tc>
          <w:tcPr>
            <w:tcW w:w="291" w:type="pct"/>
            <w:tcBorders>
              <w:top w:val="single" w:sz="6" w:space="0" w:color="auto"/>
              <w:bottom w:val="single" w:sz="6" w:space="0" w:color="auto"/>
            </w:tcBorders>
            <w:shd w:val="clear" w:color="auto" w:fill="FFFFFF"/>
          </w:tcPr>
          <w:p w:rsidR="00230512" w:rsidRPr="009576A4" w:rsidRDefault="00230512" w:rsidP="00A02D40">
            <w:pPr>
              <w:rPr>
                <w:szCs w:val="22"/>
              </w:rPr>
            </w:pPr>
          </w:p>
        </w:tc>
        <w:tc>
          <w:tcPr>
            <w:tcW w:w="271" w:type="pct"/>
            <w:tcBorders>
              <w:top w:val="single" w:sz="6" w:space="0" w:color="auto"/>
              <w:bottom w:val="single" w:sz="6" w:space="0" w:color="auto"/>
            </w:tcBorders>
            <w:shd w:val="clear" w:color="auto" w:fill="FFFFFF"/>
          </w:tcPr>
          <w:p w:rsidR="00230512" w:rsidRPr="009576A4" w:rsidRDefault="00230512" w:rsidP="00A02D40">
            <w:pPr>
              <w:rPr>
                <w:szCs w:val="22"/>
              </w:rPr>
            </w:pPr>
          </w:p>
        </w:tc>
      </w:tr>
      <w:tr w:rsidR="00230512" w:rsidRPr="009576A4" w:rsidTr="00A02D40">
        <w:trPr>
          <w:trHeight w:val="259"/>
        </w:trPr>
        <w:tc>
          <w:tcPr>
            <w:tcW w:w="1272" w:type="pct"/>
          </w:tcPr>
          <w:p w:rsidR="00230512" w:rsidRPr="009576A4" w:rsidRDefault="00230512" w:rsidP="00A02D40">
            <w:pPr>
              <w:rPr>
                <w:szCs w:val="22"/>
              </w:rPr>
            </w:pPr>
          </w:p>
          <w:p w:rsidR="00230512" w:rsidRPr="009576A4" w:rsidRDefault="00230512" w:rsidP="00A02D40">
            <w:pPr>
              <w:rPr>
                <w:szCs w:val="22"/>
              </w:rPr>
            </w:pPr>
            <w:r w:rsidRPr="009576A4">
              <w:rPr>
                <w:szCs w:val="22"/>
              </w:rPr>
              <w:t>In-country stakeholders  identification</w:t>
            </w:r>
          </w:p>
        </w:tc>
        <w:tc>
          <w:tcPr>
            <w:tcW w:w="250" w:type="pct"/>
            <w:shd w:val="clear" w:color="auto" w:fill="BFBFBF"/>
          </w:tcPr>
          <w:p w:rsidR="00230512" w:rsidRPr="009576A4" w:rsidRDefault="00230512" w:rsidP="00A02D40">
            <w:pPr>
              <w:rPr>
                <w:szCs w:val="22"/>
              </w:rPr>
            </w:pPr>
          </w:p>
        </w:tc>
        <w:tc>
          <w:tcPr>
            <w:tcW w:w="287" w:type="pct"/>
            <w:shd w:val="clear" w:color="auto" w:fill="BFBFBF"/>
          </w:tcPr>
          <w:p w:rsidR="00230512" w:rsidRPr="009576A4" w:rsidRDefault="00230512" w:rsidP="00A02D40">
            <w:pPr>
              <w:rPr>
                <w:szCs w:val="22"/>
              </w:rPr>
            </w:pPr>
            <w:r w:rsidRPr="009576A4">
              <w:rPr>
                <w:szCs w:val="22"/>
              </w:rPr>
              <w:t>x</w:t>
            </w:r>
          </w:p>
        </w:tc>
        <w:tc>
          <w:tcPr>
            <w:tcW w:w="262" w:type="pct"/>
            <w:shd w:val="clear" w:color="auto" w:fill="BFBFBF"/>
          </w:tcPr>
          <w:p w:rsidR="00230512" w:rsidRPr="009576A4" w:rsidRDefault="00230512" w:rsidP="00A02D40">
            <w:pPr>
              <w:rPr>
                <w:szCs w:val="22"/>
              </w:rPr>
            </w:pPr>
            <w:r w:rsidRPr="009576A4">
              <w:rPr>
                <w:szCs w:val="22"/>
              </w:rPr>
              <w:t>x</w:t>
            </w:r>
          </w:p>
        </w:tc>
        <w:tc>
          <w:tcPr>
            <w:tcW w:w="256" w:type="pct"/>
            <w:shd w:val="clear" w:color="auto" w:fill="BFBFBF"/>
          </w:tcPr>
          <w:p w:rsidR="00230512" w:rsidRPr="009576A4" w:rsidRDefault="00230512" w:rsidP="00A02D40">
            <w:pPr>
              <w:rPr>
                <w:szCs w:val="22"/>
              </w:rPr>
            </w:pPr>
          </w:p>
        </w:tc>
        <w:tc>
          <w:tcPr>
            <w:tcW w:w="250" w:type="pct"/>
          </w:tcPr>
          <w:p w:rsidR="00230512" w:rsidRPr="009576A4" w:rsidRDefault="00230512" w:rsidP="00A02D40">
            <w:pPr>
              <w:rPr>
                <w:szCs w:val="22"/>
              </w:rPr>
            </w:pPr>
          </w:p>
        </w:tc>
        <w:tc>
          <w:tcPr>
            <w:tcW w:w="287" w:type="pct"/>
          </w:tcPr>
          <w:p w:rsidR="00230512" w:rsidRPr="009576A4" w:rsidRDefault="00230512" w:rsidP="00A02D40">
            <w:pPr>
              <w:rPr>
                <w:szCs w:val="22"/>
              </w:rPr>
            </w:pPr>
          </w:p>
        </w:tc>
        <w:tc>
          <w:tcPr>
            <w:tcW w:w="262" w:type="pct"/>
          </w:tcPr>
          <w:p w:rsidR="00230512" w:rsidRPr="009576A4" w:rsidRDefault="00230512" w:rsidP="00A02D40">
            <w:pPr>
              <w:rPr>
                <w:szCs w:val="22"/>
              </w:rPr>
            </w:pPr>
          </w:p>
        </w:tc>
        <w:tc>
          <w:tcPr>
            <w:tcW w:w="256" w:type="pct"/>
          </w:tcPr>
          <w:p w:rsidR="00230512" w:rsidRPr="009576A4" w:rsidRDefault="00230512" w:rsidP="00A02D40">
            <w:pPr>
              <w:rPr>
                <w:szCs w:val="22"/>
              </w:rPr>
            </w:pPr>
          </w:p>
        </w:tc>
        <w:tc>
          <w:tcPr>
            <w:tcW w:w="250" w:type="pct"/>
            <w:shd w:val="clear" w:color="auto" w:fill="BFBFBF"/>
          </w:tcPr>
          <w:p w:rsidR="00230512" w:rsidRPr="009576A4" w:rsidRDefault="00230512" w:rsidP="00A02D40">
            <w:pPr>
              <w:rPr>
                <w:szCs w:val="22"/>
              </w:rPr>
            </w:pPr>
          </w:p>
        </w:tc>
        <w:tc>
          <w:tcPr>
            <w:tcW w:w="287" w:type="pct"/>
            <w:shd w:val="clear" w:color="auto" w:fill="BFBFBF"/>
          </w:tcPr>
          <w:p w:rsidR="00230512" w:rsidRPr="009576A4" w:rsidRDefault="00230512" w:rsidP="00A02D40">
            <w:pPr>
              <w:rPr>
                <w:szCs w:val="22"/>
              </w:rPr>
            </w:pPr>
          </w:p>
        </w:tc>
        <w:tc>
          <w:tcPr>
            <w:tcW w:w="262" w:type="pct"/>
            <w:shd w:val="clear" w:color="auto" w:fill="BFBFBF"/>
          </w:tcPr>
          <w:p w:rsidR="00230512" w:rsidRPr="009576A4" w:rsidRDefault="00230512" w:rsidP="00A02D40">
            <w:pPr>
              <w:rPr>
                <w:szCs w:val="22"/>
              </w:rPr>
            </w:pPr>
          </w:p>
        </w:tc>
        <w:tc>
          <w:tcPr>
            <w:tcW w:w="257" w:type="pct"/>
            <w:shd w:val="clear" w:color="auto" w:fill="BFBFBF"/>
          </w:tcPr>
          <w:p w:rsidR="00230512" w:rsidRPr="009576A4" w:rsidRDefault="00230512" w:rsidP="00A02D40">
            <w:pPr>
              <w:rPr>
                <w:szCs w:val="22"/>
              </w:rPr>
            </w:pPr>
          </w:p>
        </w:tc>
        <w:tc>
          <w:tcPr>
            <w:tcW w:w="291" w:type="pct"/>
            <w:tcBorders>
              <w:top w:val="single" w:sz="6" w:space="0" w:color="auto"/>
              <w:bottom w:val="single" w:sz="6" w:space="0" w:color="auto"/>
            </w:tcBorders>
            <w:shd w:val="clear" w:color="auto" w:fill="FFFFFF"/>
          </w:tcPr>
          <w:p w:rsidR="00230512" w:rsidRPr="009576A4" w:rsidRDefault="00230512" w:rsidP="00A02D40">
            <w:pPr>
              <w:rPr>
                <w:szCs w:val="22"/>
              </w:rPr>
            </w:pPr>
          </w:p>
        </w:tc>
        <w:tc>
          <w:tcPr>
            <w:tcW w:w="271" w:type="pct"/>
            <w:tcBorders>
              <w:top w:val="single" w:sz="6" w:space="0" w:color="auto"/>
              <w:bottom w:val="single" w:sz="6" w:space="0" w:color="auto"/>
            </w:tcBorders>
            <w:shd w:val="clear" w:color="auto" w:fill="FFFFFF"/>
          </w:tcPr>
          <w:p w:rsidR="00230512" w:rsidRPr="009576A4" w:rsidRDefault="00230512" w:rsidP="00A02D40">
            <w:pPr>
              <w:rPr>
                <w:szCs w:val="22"/>
              </w:rPr>
            </w:pPr>
          </w:p>
        </w:tc>
      </w:tr>
      <w:tr w:rsidR="00230512" w:rsidRPr="009576A4" w:rsidTr="00A02D40">
        <w:trPr>
          <w:trHeight w:val="259"/>
        </w:trPr>
        <w:tc>
          <w:tcPr>
            <w:tcW w:w="1272" w:type="pct"/>
          </w:tcPr>
          <w:p w:rsidR="00230512" w:rsidRPr="009576A4" w:rsidRDefault="00230512" w:rsidP="00A02D40">
            <w:pPr>
              <w:rPr>
                <w:szCs w:val="22"/>
              </w:rPr>
            </w:pPr>
          </w:p>
          <w:p w:rsidR="00230512" w:rsidRPr="009576A4" w:rsidRDefault="00230512" w:rsidP="00A02D40">
            <w:pPr>
              <w:rPr>
                <w:szCs w:val="22"/>
              </w:rPr>
            </w:pPr>
            <w:r w:rsidRPr="009576A4">
              <w:rPr>
                <w:szCs w:val="22"/>
              </w:rPr>
              <w:t>Elaboration and approval of country plans</w:t>
            </w:r>
          </w:p>
          <w:p w:rsidR="00230512" w:rsidRPr="009576A4" w:rsidRDefault="00230512" w:rsidP="00A02D40">
            <w:pPr>
              <w:rPr>
                <w:szCs w:val="22"/>
              </w:rPr>
            </w:pPr>
            <w:r w:rsidRPr="009576A4">
              <w:rPr>
                <w:szCs w:val="22"/>
              </w:rPr>
              <w:t>(to ensure sustainability of project results at institutional level)</w:t>
            </w:r>
          </w:p>
        </w:tc>
        <w:tc>
          <w:tcPr>
            <w:tcW w:w="250" w:type="pct"/>
            <w:shd w:val="clear" w:color="auto" w:fill="BFBFBF"/>
          </w:tcPr>
          <w:p w:rsidR="00230512" w:rsidRPr="009576A4" w:rsidRDefault="00230512" w:rsidP="00A02D40">
            <w:pPr>
              <w:rPr>
                <w:szCs w:val="22"/>
              </w:rPr>
            </w:pPr>
          </w:p>
        </w:tc>
        <w:tc>
          <w:tcPr>
            <w:tcW w:w="287" w:type="pct"/>
            <w:shd w:val="clear" w:color="auto" w:fill="BFBFBF"/>
          </w:tcPr>
          <w:p w:rsidR="00230512" w:rsidRPr="009576A4" w:rsidRDefault="00230512" w:rsidP="00A02D40">
            <w:pPr>
              <w:rPr>
                <w:szCs w:val="22"/>
              </w:rPr>
            </w:pPr>
          </w:p>
        </w:tc>
        <w:tc>
          <w:tcPr>
            <w:tcW w:w="262" w:type="pct"/>
            <w:shd w:val="clear" w:color="auto" w:fill="BFBFBF"/>
          </w:tcPr>
          <w:p w:rsidR="00230512" w:rsidRPr="009576A4" w:rsidRDefault="00230512" w:rsidP="00A02D40">
            <w:pPr>
              <w:rPr>
                <w:szCs w:val="22"/>
              </w:rPr>
            </w:pPr>
            <w:r w:rsidRPr="009576A4">
              <w:rPr>
                <w:szCs w:val="22"/>
              </w:rPr>
              <w:t>x</w:t>
            </w:r>
          </w:p>
        </w:tc>
        <w:tc>
          <w:tcPr>
            <w:tcW w:w="256" w:type="pct"/>
            <w:shd w:val="clear" w:color="auto" w:fill="BFBFBF"/>
          </w:tcPr>
          <w:p w:rsidR="00230512" w:rsidRPr="009576A4" w:rsidRDefault="00230512" w:rsidP="00A02D40">
            <w:pPr>
              <w:rPr>
                <w:szCs w:val="22"/>
              </w:rPr>
            </w:pPr>
            <w:r w:rsidRPr="009576A4">
              <w:rPr>
                <w:szCs w:val="22"/>
              </w:rPr>
              <w:t>x</w:t>
            </w:r>
          </w:p>
        </w:tc>
        <w:tc>
          <w:tcPr>
            <w:tcW w:w="250" w:type="pct"/>
          </w:tcPr>
          <w:p w:rsidR="00230512" w:rsidRPr="009576A4" w:rsidRDefault="00230512" w:rsidP="00A02D40">
            <w:pPr>
              <w:rPr>
                <w:szCs w:val="22"/>
              </w:rPr>
            </w:pPr>
            <w:r w:rsidRPr="009576A4">
              <w:rPr>
                <w:szCs w:val="22"/>
              </w:rPr>
              <w:t>x</w:t>
            </w:r>
          </w:p>
        </w:tc>
        <w:tc>
          <w:tcPr>
            <w:tcW w:w="287" w:type="pct"/>
          </w:tcPr>
          <w:p w:rsidR="00230512" w:rsidRPr="009576A4" w:rsidRDefault="00230512" w:rsidP="00A02D40">
            <w:pPr>
              <w:rPr>
                <w:szCs w:val="22"/>
              </w:rPr>
            </w:pPr>
          </w:p>
        </w:tc>
        <w:tc>
          <w:tcPr>
            <w:tcW w:w="262" w:type="pct"/>
          </w:tcPr>
          <w:p w:rsidR="00230512" w:rsidRPr="009576A4" w:rsidRDefault="00230512" w:rsidP="00A02D40">
            <w:pPr>
              <w:rPr>
                <w:szCs w:val="22"/>
              </w:rPr>
            </w:pPr>
          </w:p>
        </w:tc>
        <w:tc>
          <w:tcPr>
            <w:tcW w:w="256" w:type="pct"/>
          </w:tcPr>
          <w:p w:rsidR="00230512" w:rsidRPr="009576A4" w:rsidRDefault="00230512" w:rsidP="00A02D40">
            <w:pPr>
              <w:rPr>
                <w:szCs w:val="22"/>
              </w:rPr>
            </w:pPr>
          </w:p>
        </w:tc>
        <w:tc>
          <w:tcPr>
            <w:tcW w:w="250" w:type="pct"/>
            <w:shd w:val="clear" w:color="auto" w:fill="BFBFBF"/>
          </w:tcPr>
          <w:p w:rsidR="00230512" w:rsidRPr="009576A4" w:rsidRDefault="00230512" w:rsidP="00A02D40">
            <w:pPr>
              <w:rPr>
                <w:szCs w:val="22"/>
              </w:rPr>
            </w:pPr>
          </w:p>
        </w:tc>
        <w:tc>
          <w:tcPr>
            <w:tcW w:w="287" w:type="pct"/>
            <w:shd w:val="clear" w:color="auto" w:fill="BFBFBF"/>
          </w:tcPr>
          <w:p w:rsidR="00230512" w:rsidRPr="009576A4" w:rsidRDefault="00230512" w:rsidP="00A02D40">
            <w:pPr>
              <w:rPr>
                <w:szCs w:val="22"/>
              </w:rPr>
            </w:pPr>
          </w:p>
        </w:tc>
        <w:tc>
          <w:tcPr>
            <w:tcW w:w="262" w:type="pct"/>
            <w:shd w:val="clear" w:color="auto" w:fill="BFBFBF"/>
          </w:tcPr>
          <w:p w:rsidR="00230512" w:rsidRPr="009576A4" w:rsidRDefault="00230512" w:rsidP="00A02D40">
            <w:pPr>
              <w:rPr>
                <w:szCs w:val="22"/>
              </w:rPr>
            </w:pPr>
          </w:p>
        </w:tc>
        <w:tc>
          <w:tcPr>
            <w:tcW w:w="257" w:type="pct"/>
            <w:shd w:val="clear" w:color="auto" w:fill="BFBFBF"/>
          </w:tcPr>
          <w:p w:rsidR="00230512" w:rsidRPr="009576A4" w:rsidRDefault="00230512" w:rsidP="00A02D40">
            <w:pPr>
              <w:rPr>
                <w:szCs w:val="22"/>
              </w:rPr>
            </w:pPr>
          </w:p>
        </w:tc>
        <w:tc>
          <w:tcPr>
            <w:tcW w:w="291" w:type="pct"/>
            <w:tcBorders>
              <w:top w:val="single" w:sz="6" w:space="0" w:color="auto"/>
              <w:bottom w:val="single" w:sz="6" w:space="0" w:color="auto"/>
            </w:tcBorders>
            <w:shd w:val="clear" w:color="auto" w:fill="FFFFFF"/>
          </w:tcPr>
          <w:p w:rsidR="00230512" w:rsidRPr="009576A4" w:rsidRDefault="00230512" w:rsidP="00A02D40">
            <w:pPr>
              <w:rPr>
                <w:szCs w:val="22"/>
              </w:rPr>
            </w:pPr>
            <w:r w:rsidRPr="009576A4">
              <w:rPr>
                <w:szCs w:val="22"/>
              </w:rPr>
              <w:t>x</w:t>
            </w:r>
          </w:p>
        </w:tc>
        <w:tc>
          <w:tcPr>
            <w:tcW w:w="271" w:type="pct"/>
            <w:tcBorders>
              <w:top w:val="single" w:sz="6" w:space="0" w:color="auto"/>
              <w:bottom w:val="single" w:sz="6" w:space="0" w:color="auto"/>
            </w:tcBorders>
            <w:shd w:val="clear" w:color="auto" w:fill="FFFFFF"/>
          </w:tcPr>
          <w:p w:rsidR="00230512" w:rsidRPr="009576A4" w:rsidRDefault="00230512" w:rsidP="00A02D40">
            <w:pPr>
              <w:rPr>
                <w:szCs w:val="22"/>
              </w:rPr>
            </w:pPr>
            <w:r w:rsidRPr="009576A4">
              <w:rPr>
                <w:szCs w:val="22"/>
              </w:rPr>
              <w:t>x</w:t>
            </w:r>
          </w:p>
        </w:tc>
      </w:tr>
      <w:tr w:rsidR="00230512" w:rsidRPr="009576A4" w:rsidTr="00A02D40">
        <w:trPr>
          <w:trHeight w:val="283"/>
        </w:trPr>
        <w:tc>
          <w:tcPr>
            <w:tcW w:w="1272" w:type="pct"/>
          </w:tcPr>
          <w:p w:rsidR="00230512" w:rsidRPr="009576A4" w:rsidRDefault="00230512" w:rsidP="00A02D40">
            <w:pPr>
              <w:rPr>
                <w:szCs w:val="22"/>
              </w:rPr>
            </w:pPr>
          </w:p>
          <w:p w:rsidR="00230512" w:rsidRPr="009576A4" w:rsidRDefault="00230512" w:rsidP="00A02D40">
            <w:pPr>
              <w:rPr>
                <w:szCs w:val="22"/>
              </w:rPr>
            </w:pPr>
            <w:r w:rsidRPr="009576A4">
              <w:rPr>
                <w:szCs w:val="22"/>
              </w:rPr>
              <w:t>1</w:t>
            </w:r>
            <w:r w:rsidRPr="009576A4">
              <w:rPr>
                <w:szCs w:val="22"/>
                <w:vertAlign w:val="superscript"/>
              </w:rPr>
              <w:t>st</w:t>
            </w:r>
            <w:r w:rsidRPr="009576A4">
              <w:rPr>
                <w:szCs w:val="22"/>
              </w:rPr>
              <w:t xml:space="preserve"> series of Capacity-building events for stakeholders</w:t>
            </w:r>
          </w:p>
        </w:tc>
        <w:tc>
          <w:tcPr>
            <w:tcW w:w="250" w:type="pct"/>
            <w:shd w:val="clear" w:color="auto" w:fill="BFBFBF"/>
          </w:tcPr>
          <w:p w:rsidR="00230512" w:rsidRPr="009576A4" w:rsidRDefault="00230512" w:rsidP="00A02D40">
            <w:pPr>
              <w:rPr>
                <w:szCs w:val="22"/>
              </w:rPr>
            </w:pPr>
          </w:p>
        </w:tc>
        <w:tc>
          <w:tcPr>
            <w:tcW w:w="287" w:type="pct"/>
            <w:shd w:val="clear" w:color="auto" w:fill="BFBFBF"/>
          </w:tcPr>
          <w:p w:rsidR="00230512" w:rsidRPr="009576A4" w:rsidRDefault="00230512" w:rsidP="00A02D40">
            <w:pPr>
              <w:rPr>
                <w:szCs w:val="22"/>
              </w:rPr>
            </w:pPr>
          </w:p>
        </w:tc>
        <w:tc>
          <w:tcPr>
            <w:tcW w:w="262" w:type="pct"/>
            <w:shd w:val="clear" w:color="auto" w:fill="BFBFBF"/>
          </w:tcPr>
          <w:p w:rsidR="00230512" w:rsidRPr="009576A4" w:rsidRDefault="00230512" w:rsidP="00A02D40">
            <w:pPr>
              <w:rPr>
                <w:szCs w:val="22"/>
              </w:rPr>
            </w:pPr>
          </w:p>
        </w:tc>
        <w:tc>
          <w:tcPr>
            <w:tcW w:w="256" w:type="pct"/>
            <w:shd w:val="clear" w:color="auto" w:fill="BFBFBF"/>
          </w:tcPr>
          <w:p w:rsidR="00230512" w:rsidRPr="009576A4" w:rsidRDefault="00230512" w:rsidP="00A02D40">
            <w:pPr>
              <w:rPr>
                <w:szCs w:val="22"/>
              </w:rPr>
            </w:pPr>
          </w:p>
        </w:tc>
        <w:tc>
          <w:tcPr>
            <w:tcW w:w="250" w:type="pct"/>
          </w:tcPr>
          <w:p w:rsidR="00230512" w:rsidRPr="009576A4" w:rsidRDefault="00230512" w:rsidP="00A02D40">
            <w:pPr>
              <w:rPr>
                <w:szCs w:val="22"/>
              </w:rPr>
            </w:pPr>
            <w:r w:rsidRPr="009576A4">
              <w:rPr>
                <w:szCs w:val="22"/>
              </w:rPr>
              <w:t>x</w:t>
            </w:r>
          </w:p>
        </w:tc>
        <w:tc>
          <w:tcPr>
            <w:tcW w:w="287" w:type="pct"/>
          </w:tcPr>
          <w:p w:rsidR="00230512" w:rsidRPr="009576A4" w:rsidRDefault="00230512" w:rsidP="00A02D40">
            <w:pPr>
              <w:rPr>
                <w:szCs w:val="22"/>
              </w:rPr>
            </w:pPr>
            <w:r w:rsidRPr="009576A4">
              <w:rPr>
                <w:szCs w:val="22"/>
              </w:rPr>
              <w:t>x</w:t>
            </w:r>
          </w:p>
        </w:tc>
        <w:tc>
          <w:tcPr>
            <w:tcW w:w="262" w:type="pct"/>
          </w:tcPr>
          <w:p w:rsidR="00230512" w:rsidRPr="009576A4" w:rsidRDefault="00230512" w:rsidP="00A02D40">
            <w:pPr>
              <w:rPr>
                <w:szCs w:val="22"/>
              </w:rPr>
            </w:pPr>
            <w:r w:rsidRPr="009576A4">
              <w:rPr>
                <w:szCs w:val="22"/>
              </w:rPr>
              <w:t>x</w:t>
            </w:r>
          </w:p>
        </w:tc>
        <w:tc>
          <w:tcPr>
            <w:tcW w:w="256" w:type="pct"/>
          </w:tcPr>
          <w:p w:rsidR="00230512" w:rsidRPr="009576A4" w:rsidRDefault="00230512" w:rsidP="00A02D40">
            <w:pPr>
              <w:rPr>
                <w:szCs w:val="22"/>
              </w:rPr>
            </w:pPr>
            <w:r w:rsidRPr="009576A4">
              <w:rPr>
                <w:szCs w:val="22"/>
              </w:rPr>
              <w:t>x</w:t>
            </w:r>
          </w:p>
        </w:tc>
        <w:tc>
          <w:tcPr>
            <w:tcW w:w="250" w:type="pct"/>
            <w:shd w:val="clear" w:color="auto" w:fill="BFBFBF"/>
          </w:tcPr>
          <w:p w:rsidR="00230512" w:rsidRPr="009576A4" w:rsidRDefault="00230512" w:rsidP="00A02D40">
            <w:pPr>
              <w:rPr>
                <w:szCs w:val="22"/>
              </w:rPr>
            </w:pPr>
          </w:p>
        </w:tc>
        <w:tc>
          <w:tcPr>
            <w:tcW w:w="287" w:type="pct"/>
            <w:shd w:val="clear" w:color="auto" w:fill="BFBFBF"/>
          </w:tcPr>
          <w:p w:rsidR="00230512" w:rsidRPr="009576A4" w:rsidRDefault="00230512" w:rsidP="00A02D40">
            <w:pPr>
              <w:rPr>
                <w:szCs w:val="22"/>
              </w:rPr>
            </w:pPr>
          </w:p>
        </w:tc>
        <w:tc>
          <w:tcPr>
            <w:tcW w:w="262" w:type="pct"/>
            <w:shd w:val="clear" w:color="auto" w:fill="BFBFBF"/>
          </w:tcPr>
          <w:p w:rsidR="00230512" w:rsidRPr="009576A4" w:rsidRDefault="00230512" w:rsidP="00A02D40">
            <w:pPr>
              <w:rPr>
                <w:szCs w:val="22"/>
              </w:rPr>
            </w:pPr>
          </w:p>
        </w:tc>
        <w:tc>
          <w:tcPr>
            <w:tcW w:w="257" w:type="pct"/>
            <w:shd w:val="clear" w:color="auto" w:fill="BFBFBF"/>
          </w:tcPr>
          <w:p w:rsidR="00230512" w:rsidRPr="009576A4" w:rsidRDefault="00230512" w:rsidP="00A02D40">
            <w:pPr>
              <w:rPr>
                <w:szCs w:val="22"/>
              </w:rPr>
            </w:pPr>
          </w:p>
        </w:tc>
        <w:tc>
          <w:tcPr>
            <w:tcW w:w="291" w:type="pct"/>
            <w:tcBorders>
              <w:top w:val="single" w:sz="6" w:space="0" w:color="auto"/>
              <w:bottom w:val="single" w:sz="6" w:space="0" w:color="auto"/>
            </w:tcBorders>
            <w:shd w:val="clear" w:color="auto" w:fill="FFFFFF"/>
          </w:tcPr>
          <w:p w:rsidR="00230512" w:rsidRPr="009576A4" w:rsidRDefault="00230512" w:rsidP="00A02D40">
            <w:pPr>
              <w:rPr>
                <w:szCs w:val="22"/>
              </w:rPr>
            </w:pPr>
            <w:r w:rsidRPr="009576A4">
              <w:rPr>
                <w:szCs w:val="22"/>
              </w:rPr>
              <w:t>x</w:t>
            </w:r>
          </w:p>
        </w:tc>
        <w:tc>
          <w:tcPr>
            <w:tcW w:w="271" w:type="pct"/>
            <w:tcBorders>
              <w:top w:val="single" w:sz="6" w:space="0" w:color="auto"/>
              <w:bottom w:val="single" w:sz="6" w:space="0" w:color="auto"/>
            </w:tcBorders>
            <w:shd w:val="clear" w:color="auto" w:fill="FFFFFF"/>
          </w:tcPr>
          <w:p w:rsidR="00230512" w:rsidRPr="009576A4" w:rsidRDefault="00230512" w:rsidP="00A02D40">
            <w:pPr>
              <w:rPr>
                <w:szCs w:val="22"/>
              </w:rPr>
            </w:pPr>
          </w:p>
        </w:tc>
      </w:tr>
      <w:tr w:rsidR="00230512" w:rsidRPr="009576A4" w:rsidTr="00A02D40">
        <w:trPr>
          <w:trHeight w:val="283"/>
        </w:trPr>
        <w:tc>
          <w:tcPr>
            <w:tcW w:w="1272" w:type="pct"/>
          </w:tcPr>
          <w:p w:rsidR="00230512" w:rsidRPr="009576A4" w:rsidRDefault="00230512" w:rsidP="00A02D40">
            <w:pPr>
              <w:rPr>
                <w:szCs w:val="22"/>
              </w:rPr>
            </w:pPr>
          </w:p>
          <w:p w:rsidR="00230512" w:rsidRPr="009576A4" w:rsidRDefault="00230512" w:rsidP="00A02D40">
            <w:pPr>
              <w:rPr>
                <w:szCs w:val="22"/>
              </w:rPr>
            </w:pPr>
            <w:r w:rsidRPr="009576A4">
              <w:rPr>
                <w:szCs w:val="22"/>
              </w:rPr>
              <w:t xml:space="preserve">Development of awareness-raising materials (video and print) and teaching materials </w:t>
            </w:r>
          </w:p>
        </w:tc>
        <w:tc>
          <w:tcPr>
            <w:tcW w:w="250" w:type="pct"/>
            <w:shd w:val="clear" w:color="auto" w:fill="BFBFBF"/>
          </w:tcPr>
          <w:p w:rsidR="00230512" w:rsidRPr="009576A4" w:rsidRDefault="00230512" w:rsidP="00A02D40">
            <w:pPr>
              <w:rPr>
                <w:szCs w:val="22"/>
              </w:rPr>
            </w:pPr>
          </w:p>
        </w:tc>
        <w:tc>
          <w:tcPr>
            <w:tcW w:w="287" w:type="pct"/>
            <w:shd w:val="clear" w:color="auto" w:fill="BFBFBF"/>
          </w:tcPr>
          <w:p w:rsidR="00230512" w:rsidRPr="009576A4" w:rsidRDefault="00230512" w:rsidP="00A02D40">
            <w:pPr>
              <w:rPr>
                <w:szCs w:val="22"/>
              </w:rPr>
            </w:pPr>
          </w:p>
        </w:tc>
        <w:tc>
          <w:tcPr>
            <w:tcW w:w="262" w:type="pct"/>
            <w:shd w:val="clear" w:color="auto" w:fill="BFBFBF"/>
          </w:tcPr>
          <w:p w:rsidR="00230512" w:rsidRPr="009576A4" w:rsidRDefault="00230512" w:rsidP="00A02D40">
            <w:pPr>
              <w:rPr>
                <w:szCs w:val="22"/>
              </w:rPr>
            </w:pPr>
          </w:p>
        </w:tc>
        <w:tc>
          <w:tcPr>
            <w:tcW w:w="256" w:type="pct"/>
            <w:shd w:val="clear" w:color="auto" w:fill="BFBFBF"/>
          </w:tcPr>
          <w:p w:rsidR="00230512" w:rsidRPr="009576A4" w:rsidRDefault="00230512" w:rsidP="00A02D40">
            <w:pPr>
              <w:rPr>
                <w:szCs w:val="22"/>
              </w:rPr>
            </w:pPr>
          </w:p>
        </w:tc>
        <w:tc>
          <w:tcPr>
            <w:tcW w:w="250" w:type="pct"/>
          </w:tcPr>
          <w:p w:rsidR="00230512" w:rsidRPr="009576A4" w:rsidRDefault="00230512" w:rsidP="00A02D40">
            <w:pPr>
              <w:rPr>
                <w:szCs w:val="22"/>
              </w:rPr>
            </w:pPr>
          </w:p>
        </w:tc>
        <w:tc>
          <w:tcPr>
            <w:tcW w:w="287" w:type="pct"/>
          </w:tcPr>
          <w:p w:rsidR="00230512" w:rsidRPr="009576A4" w:rsidRDefault="00230512" w:rsidP="00A02D40">
            <w:pPr>
              <w:rPr>
                <w:szCs w:val="22"/>
              </w:rPr>
            </w:pPr>
          </w:p>
        </w:tc>
        <w:tc>
          <w:tcPr>
            <w:tcW w:w="262" w:type="pct"/>
          </w:tcPr>
          <w:p w:rsidR="00230512" w:rsidRPr="009576A4" w:rsidRDefault="00230512" w:rsidP="00A02D40">
            <w:pPr>
              <w:rPr>
                <w:szCs w:val="22"/>
              </w:rPr>
            </w:pPr>
            <w:r w:rsidRPr="009576A4">
              <w:rPr>
                <w:szCs w:val="22"/>
              </w:rPr>
              <w:t>x</w:t>
            </w:r>
          </w:p>
        </w:tc>
        <w:tc>
          <w:tcPr>
            <w:tcW w:w="256" w:type="pct"/>
          </w:tcPr>
          <w:p w:rsidR="00230512" w:rsidRPr="009576A4" w:rsidRDefault="00230512" w:rsidP="00A02D40">
            <w:pPr>
              <w:rPr>
                <w:szCs w:val="22"/>
              </w:rPr>
            </w:pPr>
            <w:r w:rsidRPr="009576A4">
              <w:rPr>
                <w:szCs w:val="22"/>
              </w:rPr>
              <w:t>x</w:t>
            </w:r>
          </w:p>
        </w:tc>
        <w:tc>
          <w:tcPr>
            <w:tcW w:w="250" w:type="pct"/>
            <w:shd w:val="clear" w:color="auto" w:fill="BFBFBF"/>
          </w:tcPr>
          <w:p w:rsidR="00230512" w:rsidRPr="009576A4" w:rsidRDefault="00230512" w:rsidP="00A02D40">
            <w:pPr>
              <w:rPr>
                <w:szCs w:val="22"/>
              </w:rPr>
            </w:pPr>
            <w:r w:rsidRPr="009576A4">
              <w:rPr>
                <w:szCs w:val="22"/>
              </w:rPr>
              <w:t>x</w:t>
            </w:r>
          </w:p>
        </w:tc>
        <w:tc>
          <w:tcPr>
            <w:tcW w:w="287" w:type="pct"/>
            <w:shd w:val="clear" w:color="auto" w:fill="BFBFBF"/>
          </w:tcPr>
          <w:p w:rsidR="00230512" w:rsidRPr="009576A4" w:rsidRDefault="00230512" w:rsidP="00A02D40">
            <w:pPr>
              <w:rPr>
                <w:szCs w:val="22"/>
              </w:rPr>
            </w:pPr>
            <w:r w:rsidRPr="009576A4">
              <w:rPr>
                <w:szCs w:val="22"/>
              </w:rPr>
              <w:t>x</w:t>
            </w:r>
          </w:p>
        </w:tc>
        <w:tc>
          <w:tcPr>
            <w:tcW w:w="262" w:type="pct"/>
            <w:shd w:val="clear" w:color="auto" w:fill="BFBFBF"/>
          </w:tcPr>
          <w:p w:rsidR="00230512" w:rsidRPr="009576A4" w:rsidRDefault="00230512" w:rsidP="00A02D40">
            <w:pPr>
              <w:rPr>
                <w:szCs w:val="22"/>
              </w:rPr>
            </w:pPr>
            <w:r w:rsidRPr="009576A4">
              <w:rPr>
                <w:szCs w:val="22"/>
              </w:rPr>
              <w:t>x</w:t>
            </w:r>
          </w:p>
        </w:tc>
        <w:tc>
          <w:tcPr>
            <w:tcW w:w="257" w:type="pct"/>
            <w:shd w:val="clear" w:color="auto" w:fill="BFBFBF"/>
          </w:tcPr>
          <w:p w:rsidR="00230512" w:rsidRPr="009576A4" w:rsidRDefault="00230512" w:rsidP="00A02D40">
            <w:pPr>
              <w:rPr>
                <w:szCs w:val="22"/>
              </w:rPr>
            </w:pPr>
            <w:r w:rsidRPr="009576A4">
              <w:rPr>
                <w:szCs w:val="22"/>
              </w:rPr>
              <w:t>x</w:t>
            </w:r>
          </w:p>
        </w:tc>
        <w:tc>
          <w:tcPr>
            <w:tcW w:w="291" w:type="pct"/>
            <w:tcBorders>
              <w:top w:val="single" w:sz="6" w:space="0" w:color="auto"/>
              <w:bottom w:val="single" w:sz="6" w:space="0" w:color="auto"/>
            </w:tcBorders>
            <w:shd w:val="clear" w:color="auto" w:fill="FFFFFF"/>
          </w:tcPr>
          <w:p w:rsidR="00230512" w:rsidRPr="009576A4" w:rsidRDefault="00230512" w:rsidP="00A02D40">
            <w:pPr>
              <w:rPr>
                <w:szCs w:val="22"/>
              </w:rPr>
            </w:pPr>
            <w:r w:rsidRPr="009576A4">
              <w:rPr>
                <w:szCs w:val="22"/>
              </w:rPr>
              <w:t>x</w:t>
            </w:r>
          </w:p>
        </w:tc>
        <w:tc>
          <w:tcPr>
            <w:tcW w:w="271" w:type="pct"/>
            <w:tcBorders>
              <w:top w:val="single" w:sz="6" w:space="0" w:color="auto"/>
              <w:bottom w:val="single" w:sz="6" w:space="0" w:color="auto"/>
            </w:tcBorders>
            <w:shd w:val="clear" w:color="auto" w:fill="FFFFFF"/>
          </w:tcPr>
          <w:p w:rsidR="00230512" w:rsidRPr="009576A4" w:rsidRDefault="00230512" w:rsidP="00A02D40">
            <w:pPr>
              <w:rPr>
                <w:szCs w:val="22"/>
              </w:rPr>
            </w:pPr>
          </w:p>
        </w:tc>
      </w:tr>
      <w:tr w:rsidR="00230512" w:rsidRPr="009576A4" w:rsidTr="00A02D40">
        <w:trPr>
          <w:trHeight w:val="283"/>
        </w:trPr>
        <w:tc>
          <w:tcPr>
            <w:tcW w:w="1272" w:type="pct"/>
          </w:tcPr>
          <w:p w:rsidR="00230512" w:rsidRPr="009576A4" w:rsidRDefault="00230512" w:rsidP="00A02D40">
            <w:pPr>
              <w:rPr>
                <w:szCs w:val="22"/>
              </w:rPr>
            </w:pPr>
            <w:r w:rsidRPr="009576A4">
              <w:rPr>
                <w:szCs w:val="22"/>
              </w:rPr>
              <w:lastRenderedPageBreak/>
              <w:t>2</w:t>
            </w:r>
            <w:r w:rsidRPr="009576A4">
              <w:rPr>
                <w:szCs w:val="22"/>
                <w:vertAlign w:val="superscript"/>
              </w:rPr>
              <w:t>nd</w:t>
            </w:r>
            <w:r w:rsidRPr="009576A4">
              <w:rPr>
                <w:szCs w:val="22"/>
              </w:rPr>
              <w:t xml:space="preserve"> series of capacity-building / awareness raising events for stakeholders </w:t>
            </w:r>
          </w:p>
        </w:tc>
        <w:tc>
          <w:tcPr>
            <w:tcW w:w="250" w:type="pct"/>
            <w:shd w:val="clear" w:color="auto" w:fill="BFBFBF"/>
          </w:tcPr>
          <w:p w:rsidR="00230512" w:rsidRPr="009576A4" w:rsidRDefault="00230512" w:rsidP="00A02D40">
            <w:pPr>
              <w:rPr>
                <w:szCs w:val="22"/>
              </w:rPr>
            </w:pPr>
          </w:p>
        </w:tc>
        <w:tc>
          <w:tcPr>
            <w:tcW w:w="287" w:type="pct"/>
            <w:shd w:val="clear" w:color="auto" w:fill="BFBFBF"/>
          </w:tcPr>
          <w:p w:rsidR="00230512" w:rsidRPr="009576A4" w:rsidRDefault="00230512" w:rsidP="00A02D40">
            <w:pPr>
              <w:rPr>
                <w:szCs w:val="22"/>
              </w:rPr>
            </w:pPr>
          </w:p>
        </w:tc>
        <w:tc>
          <w:tcPr>
            <w:tcW w:w="262" w:type="pct"/>
            <w:shd w:val="clear" w:color="auto" w:fill="BFBFBF"/>
          </w:tcPr>
          <w:p w:rsidR="00230512" w:rsidRPr="009576A4" w:rsidRDefault="00230512" w:rsidP="00A02D40">
            <w:pPr>
              <w:rPr>
                <w:szCs w:val="22"/>
              </w:rPr>
            </w:pPr>
          </w:p>
        </w:tc>
        <w:tc>
          <w:tcPr>
            <w:tcW w:w="256" w:type="pct"/>
            <w:shd w:val="clear" w:color="auto" w:fill="BFBFBF"/>
          </w:tcPr>
          <w:p w:rsidR="00230512" w:rsidRPr="009576A4" w:rsidRDefault="00230512" w:rsidP="00A02D40">
            <w:pPr>
              <w:rPr>
                <w:szCs w:val="22"/>
              </w:rPr>
            </w:pPr>
          </w:p>
        </w:tc>
        <w:tc>
          <w:tcPr>
            <w:tcW w:w="250" w:type="pct"/>
          </w:tcPr>
          <w:p w:rsidR="00230512" w:rsidRPr="009576A4" w:rsidRDefault="00230512" w:rsidP="00A02D40">
            <w:pPr>
              <w:rPr>
                <w:szCs w:val="22"/>
              </w:rPr>
            </w:pPr>
          </w:p>
        </w:tc>
        <w:tc>
          <w:tcPr>
            <w:tcW w:w="287" w:type="pct"/>
          </w:tcPr>
          <w:p w:rsidR="00230512" w:rsidRPr="009576A4" w:rsidRDefault="00230512" w:rsidP="00A02D40">
            <w:pPr>
              <w:rPr>
                <w:szCs w:val="22"/>
              </w:rPr>
            </w:pPr>
          </w:p>
        </w:tc>
        <w:tc>
          <w:tcPr>
            <w:tcW w:w="262" w:type="pct"/>
          </w:tcPr>
          <w:p w:rsidR="00230512" w:rsidRPr="009576A4" w:rsidRDefault="00230512" w:rsidP="00A02D40">
            <w:pPr>
              <w:rPr>
                <w:szCs w:val="22"/>
              </w:rPr>
            </w:pPr>
          </w:p>
        </w:tc>
        <w:tc>
          <w:tcPr>
            <w:tcW w:w="256" w:type="pct"/>
          </w:tcPr>
          <w:p w:rsidR="00230512" w:rsidRPr="009576A4" w:rsidRDefault="00230512" w:rsidP="00A02D40">
            <w:pPr>
              <w:rPr>
                <w:szCs w:val="22"/>
              </w:rPr>
            </w:pPr>
          </w:p>
          <w:p w:rsidR="00230512" w:rsidRPr="009576A4" w:rsidRDefault="00230512" w:rsidP="00A02D40">
            <w:pPr>
              <w:rPr>
                <w:szCs w:val="22"/>
              </w:rPr>
            </w:pPr>
          </w:p>
        </w:tc>
        <w:tc>
          <w:tcPr>
            <w:tcW w:w="250" w:type="pct"/>
            <w:shd w:val="clear" w:color="auto" w:fill="BFBFBF"/>
          </w:tcPr>
          <w:p w:rsidR="00230512" w:rsidRPr="009576A4" w:rsidRDefault="00230512" w:rsidP="00A02D40">
            <w:pPr>
              <w:rPr>
                <w:szCs w:val="22"/>
              </w:rPr>
            </w:pPr>
          </w:p>
          <w:p w:rsidR="00230512" w:rsidRPr="009576A4" w:rsidRDefault="00230512" w:rsidP="00A02D40">
            <w:pPr>
              <w:rPr>
                <w:szCs w:val="22"/>
              </w:rPr>
            </w:pPr>
            <w:r w:rsidRPr="009576A4">
              <w:rPr>
                <w:szCs w:val="22"/>
              </w:rPr>
              <w:t>x</w:t>
            </w:r>
          </w:p>
        </w:tc>
        <w:tc>
          <w:tcPr>
            <w:tcW w:w="287" w:type="pct"/>
            <w:shd w:val="clear" w:color="auto" w:fill="BFBFBF"/>
          </w:tcPr>
          <w:p w:rsidR="00230512" w:rsidRPr="009576A4" w:rsidRDefault="00230512" w:rsidP="00A02D40">
            <w:pPr>
              <w:rPr>
                <w:szCs w:val="22"/>
              </w:rPr>
            </w:pPr>
          </w:p>
          <w:p w:rsidR="00230512" w:rsidRPr="009576A4" w:rsidRDefault="00230512" w:rsidP="00A02D40">
            <w:pPr>
              <w:rPr>
                <w:szCs w:val="22"/>
              </w:rPr>
            </w:pPr>
            <w:r w:rsidRPr="009576A4">
              <w:rPr>
                <w:szCs w:val="22"/>
              </w:rPr>
              <w:t>x</w:t>
            </w:r>
          </w:p>
        </w:tc>
        <w:tc>
          <w:tcPr>
            <w:tcW w:w="262" w:type="pct"/>
            <w:shd w:val="clear" w:color="auto" w:fill="BFBFBF"/>
          </w:tcPr>
          <w:p w:rsidR="00230512" w:rsidRPr="009576A4" w:rsidRDefault="00230512" w:rsidP="00A02D40">
            <w:pPr>
              <w:rPr>
                <w:szCs w:val="22"/>
              </w:rPr>
            </w:pPr>
          </w:p>
          <w:p w:rsidR="00230512" w:rsidRPr="009576A4" w:rsidRDefault="00230512" w:rsidP="00A02D40">
            <w:pPr>
              <w:rPr>
                <w:szCs w:val="22"/>
              </w:rPr>
            </w:pPr>
            <w:r w:rsidRPr="009576A4">
              <w:rPr>
                <w:szCs w:val="22"/>
              </w:rPr>
              <w:t>x</w:t>
            </w:r>
          </w:p>
        </w:tc>
        <w:tc>
          <w:tcPr>
            <w:tcW w:w="257" w:type="pct"/>
            <w:shd w:val="clear" w:color="auto" w:fill="BFBFBF"/>
          </w:tcPr>
          <w:p w:rsidR="00230512" w:rsidRPr="009576A4" w:rsidRDefault="00230512" w:rsidP="00A02D40">
            <w:pPr>
              <w:rPr>
                <w:szCs w:val="22"/>
              </w:rPr>
            </w:pPr>
          </w:p>
        </w:tc>
        <w:tc>
          <w:tcPr>
            <w:tcW w:w="291" w:type="pct"/>
            <w:tcBorders>
              <w:top w:val="single" w:sz="6" w:space="0" w:color="auto"/>
              <w:bottom w:val="single" w:sz="6" w:space="0" w:color="auto"/>
            </w:tcBorders>
            <w:shd w:val="clear" w:color="auto" w:fill="FFFFFF"/>
          </w:tcPr>
          <w:p w:rsidR="00230512" w:rsidRPr="009576A4" w:rsidRDefault="00230512" w:rsidP="00A02D40">
            <w:pPr>
              <w:rPr>
                <w:szCs w:val="22"/>
              </w:rPr>
            </w:pPr>
          </w:p>
          <w:p w:rsidR="00230512" w:rsidRPr="009576A4" w:rsidRDefault="00230512" w:rsidP="00A02D40">
            <w:pPr>
              <w:rPr>
                <w:szCs w:val="22"/>
              </w:rPr>
            </w:pPr>
            <w:r w:rsidRPr="009576A4">
              <w:rPr>
                <w:szCs w:val="22"/>
              </w:rPr>
              <w:t>x</w:t>
            </w:r>
          </w:p>
        </w:tc>
        <w:tc>
          <w:tcPr>
            <w:tcW w:w="271" w:type="pct"/>
            <w:tcBorders>
              <w:top w:val="single" w:sz="6" w:space="0" w:color="auto"/>
              <w:bottom w:val="single" w:sz="6" w:space="0" w:color="auto"/>
            </w:tcBorders>
            <w:shd w:val="clear" w:color="auto" w:fill="FFFFFF"/>
          </w:tcPr>
          <w:p w:rsidR="00230512" w:rsidRPr="009576A4" w:rsidRDefault="00230512" w:rsidP="00A02D40">
            <w:pPr>
              <w:rPr>
                <w:szCs w:val="22"/>
              </w:rPr>
            </w:pPr>
          </w:p>
        </w:tc>
      </w:tr>
      <w:tr w:rsidR="00230512" w:rsidRPr="009576A4" w:rsidTr="00A02D40">
        <w:trPr>
          <w:trHeight w:val="283"/>
        </w:trPr>
        <w:tc>
          <w:tcPr>
            <w:tcW w:w="1272" w:type="pct"/>
          </w:tcPr>
          <w:p w:rsidR="00230512" w:rsidRPr="009576A4" w:rsidRDefault="00230512" w:rsidP="00A02D40">
            <w:pPr>
              <w:rPr>
                <w:szCs w:val="22"/>
              </w:rPr>
            </w:pPr>
          </w:p>
          <w:p w:rsidR="00230512" w:rsidRPr="009576A4" w:rsidRDefault="00230512" w:rsidP="00A02D40">
            <w:pPr>
              <w:rPr>
                <w:szCs w:val="22"/>
              </w:rPr>
            </w:pPr>
            <w:r w:rsidRPr="009576A4">
              <w:rPr>
                <w:szCs w:val="22"/>
              </w:rPr>
              <w:t>Adoption of teaching materials/curricula</w:t>
            </w:r>
          </w:p>
        </w:tc>
        <w:tc>
          <w:tcPr>
            <w:tcW w:w="250" w:type="pct"/>
            <w:shd w:val="clear" w:color="auto" w:fill="BFBFBF"/>
          </w:tcPr>
          <w:p w:rsidR="00230512" w:rsidRPr="009576A4" w:rsidRDefault="00230512" w:rsidP="00A02D40">
            <w:pPr>
              <w:rPr>
                <w:szCs w:val="22"/>
              </w:rPr>
            </w:pPr>
          </w:p>
        </w:tc>
        <w:tc>
          <w:tcPr>
            <w:tcW w:w="287" w:type="pct"/>
            <w:shd w:val="clear" w:color="auto" w:fill="BFBFBF"/>
          </w:tcPr>
          <w:p w:rsidR="00230512" w:rsidRPr="009576A4" w:rsidRDefault="00230512" w:rsidP="00A02D40">
            <w:pPr>
              <w:rPr>
                <w:szCs w:val="22"/>
              </w:rPr>
            </w:pPr>
          </w:p>
        </w:tc>
        <w:tc>
          <w:tcPr>
            <w:tcW w:w="262" w:type="pct"/>
            <w:shd w:val="clear" w:color="auto" w:fill="BFBFBF"/>
          </w:tcPr>
          <w:p w:rsidR="00230512" w:rsidRPr="009576A4" w:rsidRDefault="00230512" w:rsidP="00A02D40">
            <w:pPr>
              <w:rPr>
                <w:szCs w:val="22"/>
              </w:rPr>
            </w:pPr>
          </w:p>
        </w:tc>
        <w:tc>
          <w:tcPr>
            <w:tcW w:w="256" w:type="pct"/>
            <w:shd w:val="clear" w:color="auto" w:fill="BFBFBF"/>
          </w:tcPr>
          <w:p w:rsidR="00230512" w:rsidRPr="009576A4" w:rsidRDefault="00230512" w:rsidP="00A02D40">
            <w:pPr>
              <w:rPr>
                <w:szCs w:val="22"/>
              </w:rPr>
            </w:pPr>
          </w:p>
        </w:tc>
        <w:tc>
          <w:tcPr>
            <w:tcW w:w="250" w:type="pct"/>
          </w:tcPr>
          <w:p w:rsidR="00230512" w:rsidRPr="009576A4" w:rsidRDefault="00230512" w:rsidP="00A02D40">
            <w:pPr>
              <w:rPr>
                <w:szCs w:val="22"/>
              </w:rPr>
            </w:pPr>
          </w:p>
        </w:tc>
        <w:tc>
          <w:tcPr>
            <w:tcW w:w="287" w:type="pct"/>
          </w:tcPr>
          <w:p w:rsidR="00230512" w:rsidRPr="009576A4" w:rsidRDefault="00230512" w:rsidP="00A02D40">
            <w:pPr>
              <w:rPr>
                <w:szCs w:val="22"/>
              </w:rPr>
            </w:pPr>
          </w:p>
        </w:tc>
        <w:tc>
          <w:tcPr>
            <w:tcW w:w="262" w:type="pct"/>
          </w:tcPr>
          <w:p w:rsidR="00230512" w:rsidRPr="009576A4" w:rsidRDefault="00230512" w:rsidP="00A02D40">
            <w:pPr>
              <w:rPr>
                <w:szCs w:val="22"/>
              </w:rPr>
            </w:pPr>
          </w:p>
        </w:tc>
        <w:tc>
          <w:tcPr>
            <w:tcW w:w="256" w:type="pct"/>
          </w:tcPr>
          <w:p w:rsidR="00230512" w:rsidRPr="009576A4" w:rsidRDefault="00230512" w:rsidP="00A02D40">
            <w:pPr>
              <w:rPr>
                <w:szCs w:val="22"/>
              </w:rPr>
            </w:pPr>
          </w:p>
        </w:tc>
        <w:tc>
          <w:tcPr>
            <w:tcW w:w="250" w:type="pct"/>
            <w:shd w:val="clear" w:color="auto" w:fill="BFBFBF"/>
          </w:tcPr>
          <w:p w:rsidR="00230512" w:rsidRPr="009576A4" w:rsidRDefault="00230512" w:rsidP="00A02D40">
            <w:pPr>
              <w:rPr>
                <w:szCs w:val="22"/>
              </w:rPr>
            </w:pPr>
          </w:p>
        </w:tc>
        <w:tc>
          <w:tcPr>
            <w:tcW w:w="287" w:type="pct"/>
            <w:shd w:val="clear" w:color="auto" w:fill="BFBFBF"/>
          </w:tcPr>
          <w:p w:rsidR="00230512" w:rsidRPr="009576A4" w:rsidRDefault="00230512" w:rsidP="00A02D40">
            <w:pPr>
              <w:rPr>
                <w:szCs w:val="22"/>
              </w:rPr>
            </w:pPr>
          </w:p>
        </w:tc>
        <w:tc>
          <w:tcPr>
            <w:tcW w:w="262" w:type="pct"/>
            <w:shd w:val="clear" w:color="auto" w:fill="BFBFBF"/>
          </w:tcPr>
          <w:p w:rsidR="00230512" w:rsidRPr="009576A4" w:rsidRDefault="00230512" w:rsidP="00A02D40">
            <w:pPr>
              <w:rPr>
                <w:szCs w:val="22"/>
              </w:rPr>
            </w:pPr>
          </w:p>
        </w:tc>
        <w:tc>
          <w:tcPr>
            <w:tcW w:w="257" w:type="pct"/>
            <w:shd w:val="clear" w:color="auto" w:fill="BFBFBF"/>
          </w:tcPr>
          <w:p w:rsidR="00230512" w:rsidRPr="009576A4" w:rsidRDefault="00230512" w:rsidP="00A02D40">
            <w:pPr>
              <w:rPr>
                <w:szCs w:val="22"/>
              </w:rPr>
            </w:pPr>
            <w:r w:rsidRPr="009576A4">
              <w:rPr>
                <w:szCs w:val="22"/>
              </w:rPr>
              <w:t>x</w:t>
            </w:r>
          </w:p>
        </w:tc>
        <w:tc>
          <w:tcPr>
            <w:tcW w:w="291" w:type="pct"/>
            <w:tcBorders>
              <w:top w:val="single" w:sz="6" w:space="0" w:color="auto"/>
              <w:bottom w:val="single" w:sz="6" w:space="0" w:color="auto"/>
            </w:tcBorders>
            <w:shd w:val="clear" w:color="auto" w:fill="FFFFFF"/>
          </w:tcPr>
          <w:p w:rsidR="00230512" w:rsidRPr="009576A4" w:rsidRDefault="00230512" w:rsidP="00A02D40">
            <w:pPr>
              <w:rPr>
                <w:szCs w:val="22"/>
              </w:rPr>
            </w:pPr>
            <w:r w:rsidRPr="009576A4">
              <w:rPr>
                <w:szCs w:val="22"/>
              </w:rPr>
              <w:t>x</w:t>
            </w:r>
          </w:p>
        </w:tc>
        <w:tc>
          <w:tcPr>
            <w:tcW w:w="271" w:type="pct"/>
            <w:tcBorders>
              <w:top w:val="single" w:sz="6" w:space="0" w:color="auto"/>
              <w:bottom w:val="single" w:sz="6" w:space="0" w:color="auto"/>
            </w:tcBorders>
            <w:shd w:val="clear" w:color="auto" w:fill="FFFFFF"/>
          </w:tcPr>
          <w:p w:rsidR="00230512" w:rsidRPr="009576A4" w:rsidRDefault="00230512" w:rsidP="00A02D40">
            <w:pPr>
              <w:rPr>
                <w:szCs w:val="22"/>
              </w:rPr>
            </w:pPr>
            <w:r w:rsidRPr="009576A4">
              <w:rPr>
                <w:szCs w:val="22"/>
              </w:rPr>
              <w:t>x</w:t>
            </w:r>
          </w:p>
        </w:tc>
      </w:tr>
      <w:tr w:rsidR="00230512" w:rsidRPr="009576A4" w:rsidTr="00A02D40">
        <w:trPr>
          <w:trHeight w:val="283"/>
        </w:trPr>
        <w:tc>
          <w:tcPr>
            <w:tcW w:w="1272" w:type="pct"/>
            <w:tcBorders>
              <w:bottom w:val="single" w:sz="12" w:space="0" w:color="auto"/>
            </w:tcBorders>
          </w:tcPr>
          <w:p w:rsidR="00230512" w:rsidRPr="009576A4" w:rsidRDefault="00230512" w:rsidP="00A02D40">
            <w:pPr>
              <w:rPr>
                <w:szCs w:val="22"/>
              </w:rPr>
            </w:pPr>
            <w:r w:rsidRPr="009576A4">
              <w:rPr>
                <w:szCs w:val="22"/>
              </w:rPr>
              <w:t>Final Evaluation Report</w:t>
            </w:r>
          </w:p>
        </w:tc>
        <w:tc>
          <w:tcPr>
            <w:tcW w:w="250" w:type="pct"/>
            <w:tcBorders>
              <w:bottom w:val="single" w:sz="12" w:space="0" w:color="auto"/>
            </w:tcBorders>
            <w:shd w:val="clear" w:color="auto" w:fill="BFBFBF"/>
          </w:tcPr>
          <w:p w:rsidR="00230512" w:rsidRPr="009576A4" w:rsidRDefault="00230512" w:rsidP="00A02D40">
            <w:pPr>
              <w:rPr>
                <w:szCs w:val="22"/>
              </w:rPr>
            </w:pPr>
          </w:p>
        </w:tc>
        <w:tc>
          <w:tcPr>
            <w:tcW w:w="287" w:type="pct"/>
            <w:tcBorders>
              <w:bottom w:val="single" w:sz="12" w:space="0" w:color="auto"/>
            </w:tcBorders>
            <w:shd w:val="clear" w:color="auto" w:fill="BFBFBF"/>
          </w:tcPr>
          <w:p w:rsidR="00230512" w:rsidRPr="009576A4" w:rsidRDefault="00230512" w:rsidP="00A02D40">
            <w:pPr>
              <w:rPr>
                <w:szCs w:val="22"/>
              </w:rPr>
            </w:pPr>
          </w:p>
        </w:tc>
        <w:tc>
          <w:tcPr>
            <w:tcW w:w="262" w:type="pct"/>
            <w:tcBorders>
              <w:bottom w:val="single" w:sz="12" w:space="0" w:color="auto"/>
            </w:tcBorders>
            <w:shd w:val="clear" w:color="auto" w:fill="BFBFBF"/>
          </w:tcPr>
          <w:p w:rsidR="00230512" w:rsidRPr="009576A4" w:rsidRDefault="00230512" w:rsidP="00A02D40">
            <w:pPr>
              <w:rPr>
                <w:szCs w:val="22"/>
              </w:rPr>
            </w:pPr>
          </w:p>
        </w:tc>
        <w:tc>
          <w:tcPr>
            <w:tcW w:w="256" w:type="pct"/>
            <w:tcBorders>
              <w:bottom w:val="single" w:sz="12" w:space="0" w:color="auto"/>
            </w:tcBorders>
            <w:shd w:val="clear" w:color="auto" w:fill="BFBFBF"/>
          </w:tcPr>
          <w:p w:rsidR="00230512" w:rsidRPr="009576A4" w:rsidRDefault="00230512" w:rsidP="00A02D40">
            <w:pPr>
              <w:rPr>
                <w:szCs w:val="22"/>
              </w:rPr>
            </w:pPr>
          </w:p>
        </w:tc>
        <w:tc>
          <w:tcPr>
            <w:tcW w:w="250" w:type="pct"/>
            <w:tcBorders>
              <w:bottom w:val="single" w:sz="12" w:space="0" w:color="auto"/>
            </w:tcBorders>
          </w:tcPr>
          <w:p w:rsidR="00230512" w:rsidRPr="009576A4" w:rsidRDefault="00230512" w:rsidP="00A02D40">
            <w:pPr>
              <w:rPr>
                <w:szCs w:val="22"/>
              </w:rPr>
            </w:pPr>
          </w:p>
        </w:tc>
        <w:tc>
          <w:tcPr>
            <w:tcW w:w="287" w:type="pct"/>
            <w:tcBorders>
              <w:bottom w:val="single" w:sz="12" w:space="0" w:color="auto"/>
            </w:tcBorders>
          </w:tcPr>
          <w:p w:rsidR="00230512" w:rsidRPr="009576A4" w:rsidRDefault="00230512" w:rsidP="00A02D40">
            <w:pPr>
              <w:rPr>
                <w:szCs w:val="22"/>
              </w:rPr>
            </w:pPr>
          </w:p>
        </w:tc>
        <w:tc>
          <w:tcPr>
            <w:tcW w:w="262" w:type="pct"/>
            <w:tcBorders>
              <w:bottom w:val="single" w:sz="12" w:space="0" w:color="auto"/>
            </w:tcBorders>
          </w:tcPr>
          <w:p w:rsidR="00230512" w:rsidRPr="009576A4" w:rsidRDefault="00230512" w:rsidP="00A02D40">
            <w:pPr>
              <w:rPr>
                <w:szCs w:val="22"/>
              </w:rPr>
            </w:pPr>
          </w:p>
        </w:tc>
        <w:tc>
          <w:tcPr>
            <w:tcW w:w="256" w:type="pct"/>
            <w:tcBorders>
              <w:bottom w:val="single" w:sz="12" w:space="0" w:color="auto"/>
            </w:tcBorders>
          </w:tcPr>
          <w:p w:rsidR="00230512" w:rsidRPr="009576A4" w:rsidRDefault="00230512" w:rsidP="00A02D40">
            <w:pPr>
              <w:rPr>
                <w:szCs w:val="22"/>
              </w:rPr>
            </w:pPr>
          </w:p>
        </w:tc>
        <w:tc>
          <w:tcPr>
            <w:tcW w:w="250" w:type="pct"/>
            <w:tcBorders>
              <w:bottom w:val="single" w:sz="12" w:space="0" w:color="auto"/>
            </w:tcBorders>
            <w:shd w:val="clear" w:color="auto" w:fill="BFBFBF"/>
          </w:tcPr>
          <w:p w:rsidR="00230512" w:rsidRPr="009576A4" w:rsidRDefault="00230512" w:rsidP="00A02D40">
            <w:pPr>
              <w:rPr>
                <w:szCs w:val="22"/>
              </w:rPr>
            </w:pPr>
          </w:p>
        </w:tc>
        <w:tc>
          <w:tcPr>
            <w:tcW w:w="287" w:type="pct"/>
            <w:tcBorders>
              <w:bottom w:val="single" w:sz="12" w:space="0" w:color="auto"/>
            </w:tcBorders>
            <w:shd w:val="clear" w:color="auto" w:fill="BFBFBF"/>
          </w:tcPr>
          <w:p w:rsidR="00230512" w:rsidRPr="009576A4" w:rsidRDefault="00230512" w:rsidP="00A02D40">
            <w:pPr>
              <w:rPr>
                <w:szCs w:val="22"/>
              </w:rPr>
            </w:pPr>
          </w:p>
        </w:tc>
        <w:tc>
          <w:tcPr>
            <w:tcW w:w="262" w:type="pct"/>
            <w:tcBorders>
              <w:bottom w:val="single" w:sz="12" w:space="0" w:color="auto"/>
            </w:tcBorders>
            <w:shd w:val="clear" w:color="auto" w:fill="BFBFBF"/>
          </w:tcPr>
          <w:p w:rsidR="00230512" w:rsidRPr="009576A4" w:rsidRDefault="00230512" w:rsidP="00A02D40">
            <w:pPr>
              <w:rPr>
                <w:szCs w:val="22"/>
              </w:rPr>
            </w:pPr>
          </w:p>
        </w:tc>
        <w:tc>
          <w:tcPr>
            <w:tcW w:w="257" w:type="pct"/>
            <w:tcBorders>
              <w:bottom w:val="single" w:sz="12" w:space="0" w:color="auto"/>
            </w:tcBorders>
            <w:shd w:val="clear" w:color="auto" w:fill="BFBFBF"/>
          </w:tcPr>
          <w:p w:rsidR="00230512" w:rsidRPr="009576A4" w:rsidRDefault="00230512" w:rsidP="00A02D40">
            <w:pPr>
              <w:rPr>
                <w:szCs w:val="22"/>
              </w:rPr>
            </w:pPr>
          </w:p>
        </w:tc>
        <w:tc>
          <w:tcPr>
            <w:tcW w:w="291" w:type="pct"/>
            <w:tcBorders>
              <w:top w:val="single" w:sz="6" w:space="0" w:color="auto"/>
              <w:bottom w:val="single" w:sz="12" w:space="0" w:color="auto"/>
            </w:tcBorders>
            <w:shd w:val="clear" w:color="auto" w:fill="FFFFFF"/>
          </w:tcPr>
          <w:p w:rsidR="00230512" w:rsidRPr="009576A4" w:rsidRDefault="00230512" w:rsidP="00A02D40">
            <w:pPr>
              <w:rPr>
                <w:szCs w:val="22"/>
              </w:rPr>
            </w:pPr>
          </w:p>
        </w:tc>
        <w:tc>
          <w:tcPr>
            <w:tcW w:w="271" w:type="pct"/>
            <w:tcBorders>
              <w:top w:val="single" w:sz="6" w:space="0" w:color="auto"/>
              <w:bottom w:val="single" w:sz="12" w:space="0" w:color="auto"/>
            </w:tcBorders>
            <w:shd w:val="clear" w:color="auto" w:fill="FFFFFF"/>
          </w:tcPr>
          <w:p w:rsidR="00230512" w:rsidRPr="009576A4" w:rsidRDefault="00230512" w:rsidP="00A02D40">
            <w:pPr>
              <w:rPr>
                <w:szCs w:val="22"/>
              </w:rPr>
            </w:pPr>
            <w:r w:rsidRPr="009576A4">
              <w:rPr>
                <w:szCs w:val="22"/>
              </w:rPr>
              <w:t>x</w:t>
            </w:r>
          </w:p>
        </w:tc>
      </w:tr>
    </w:tbl>
    <w:p w:rsidR="00230512" w:rsidRPr="009576A4" w:rsidRDefault="00230512" w:rsidP="00230512">
      <w:pPr>
        <w:rPr>
          <w:szCs w:val="22"/>
        </w:rPr>
      </w:pPr>
    </w:p>
    <w:p w:rsidR="00230512" w:rsidRPr="009576A4" w:rsidRDefault="00230512" w:rsidP="00230512">
      <w:pPr>
        <w:rPr>
          <w:szCs w:val="22"/>
        </w:rPr>
      </w:pPr>
    </w:p>
    <w:p w:rsidR="00230512" w:rsidRPr="009576A4" w:rsidRDefault="00230512" w:rsidP="00230512">
      <w:pPr>
        <w:rPr>
          <w:szCs w:val="22"/>
        </w:rPr>
      </w:pPr>
    </w:p>
    <w:p w:rsidR="00230512" w:rsidRPr="009576A4" w:rsidRDefault="00230512" w:rsidP="00230512">
      <w:pPr>
        <w:rPr>
          <w:szCs w:val="22"/>
        </w:rPr>
      </w:pPr>
    </w:p>
    <w:p w:rsidR="006D20ED" w:rsidRPr="009576A4" w:rsidRDefault="006D20ED" w:rsidP="006D20ED">
      <w:pPr>
        <w:jc w:val="right"/>
        <w:rPr>
          <w:szCs w:val="22"/>
        </w:rPr>
      </w:pPr>
      <w:r w:rsidRPr="009576A4">
        <w:rPr>
          <w:szCs w:val="22"/>
        </w:rPr>
        <w:t>[End of Annex and of document]</w:t>
      </w:r>
    </w:p>
    <w:sectPr w:rsidR="006D20ED" w:rsidRPr="009576A4" w:rsidSect="00E06F4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2" w:right="1138" w:bottom="1411" w:left="1411" w:header="504" w:footer="102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75E" w:rsidRDefault="0016775E">
      <w:r>
        <w:separator/>
      </w:r>
    </w:p>
  </w:endnote>
  <w:endnote w:type="continuationSeparator" w:id="0">
    <w:p w:rsidR="0016775E" w:rsidRDefault="0016775E" w:rsidP="003B38C1">
      <w:r>
        <w:separator/>
      </w:r>
    </w:p>
    <w:p w:rsidR="0016775E" w:rsidRPr="003B38C1" w:rsidRDefault="0016775E" w:rsidP="003B38C1">
      <w:pPr>
        <w:spacing w:after="60"/>
        <w:rPr>
          <w:sz w:val="17"/>
        </w:rPr>
      </w:pPr>
      <w:r>
        <w:rPr>
          <w:sz w:val="17"/>
        </w:rPr>
        <w:t>[Endnote continued from previous page]</w:t>
      </w:r>
    </w:p>
  </w:endnote>
  <w:endnote w:type="continuationNotice" w:id="1">
    <w:p w:rsidR="0016775E" w:rsidRPr="003B38C1" w:rsidRDefault="0016775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B7E" w:rsidRPr="00D557D9" w:rsidRDefault="008B0B7E" w:rsidP="00D55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B7E" w:rsidRDefault="008B0B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B7E" w:rsidRDefault="008B0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75E" w:rsidRDefault="0016775E">
      <w:r>
        <w:separator/>
      </w:r>
    </w:p>
  </w:footnote>
  <w:footnote w:type="continuationSeparator" w:id="0">
    <w:p w:rsidR="0016775E" w:rsidRDefault="0016775E" w:rsidP="008B60B2">
      <w:r>
        <w:separator/>
      </w:r>
    </w:p>
    <w:p w:rsidR="0016775E" w:rsidRPr="00ED77FB" w:rsidRDefault="0016775E" w:rsidP="008B60B2">
      <w:pPr>
        <w:spacing w:after="60"/>
        <w:rPr>
          <w:sz w:val="17"/>
          <w:szCs w:val="17"/>
        </w:rPr>
      </w:pPr>
      <w:r w:rsidRPr="00ED77FB">
        <w:rPr>
          <w:sz w:val="17"/>
          <w:szCs w:val="17"/>
        </w:rPr>
        <w:t>[Footnote continued from previous page]</w:t>
      </w:r>
    </w:p>
  </w:footnote>
  <w:footnote w:type="continuationNotice" w:id="1">
    <w:p w:rsidR="0016775E" w:rsidRPr="00ED77FB" w:rsidRDefault="0016775E" w:rsidP="008B60B2">
      <w:pPr>
        <w:spacing w:before="60"/>
        <w:jc w:val="right"/>
        <w:rPr>
          <w:sz w:val="17"/>
          <w:szCs w:val="17"/>
        </w:rPr>
      </w:pPr>
      <w:r w:rsidRPr="00ED77FB">
        <w:rPr>
          <w:sz w:val="17"/>
          <w:szCs w:val="17"/>
        </w:rPr>
        <w:t>[Footnote continued on next page]</w:t>
      </w:r>
    </w:p>
  </w:footnote>
  <w:footnote w:id="2">
    <w:p w:rsidR="00230512" w:rsidRPr="00791250" w:rsidRDefault="00230512" w:rsidP="00230512">
      <w:pPr>
        <w:pStyle w:val="FootnoteText"/>
        <w:rPr>
          <w:szCs w:val="18"/>
        </w:rPr>
      </w:pPr>
      <w:bookmarkStart w:id="6" w:name="OLE_LINK1"/>
      <w:bookmarkStart w:id="7" w:name="OLE_LINK2"/>
      <w:bookmarkStart w:id="8" w:name="_Hlk331668138"/>
      <w:r w:rsidRPr="0073118C">
        <w:rPr>
          <w:rStyle w:val="FootnoteReference"/>
          <w:sz w:val="20"/>
        </w:rPr>
        <w:footnoteRef/>
      </w:r>
      <w:r w:rsidRPr="0073118C">
        <w:rPr>
          <w:sz w:val="20"/>
        </w:rPr>
        <w:t xml:space="preserve"> </w:t>
      </w:r>
      <w:r>
        <w:rPr>
          <w:sz w:val="20"/>
        </w:rPr>
        <w:tab/>
      </w:r>
      <w:r w:rsidRPr="00791250">
        <w:rPr>
          <w:szCs w:val="18"/>
        </w:rPr>
        <w:t>As per the original Project Document, Section 3.2.</w:t>
      </w:r>
      <w:bookmarkEnd w:id="6"/>
      <w:bookmarkEnd w:id="7"/>
      <w:bookmarkEnd w:id="8"/>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B7E" w:rsidRDefault="008B0B7E" w:rsidP="008B0B7E">
    <w:pPr>
      <w:jc w:val="right"/>
    </w:pPr>
    <w:r>
      <w:t>CDIP/24/4</w:t>
    </w:r>
  </w:p>
  <w:p w:rsidR="008B0B7E" w:rsidRDefault="008B0B7E" w:rsidP="008B0B7E">
    <w:pPr>
      <w:jc w:val="right"/>
      <w:rPr>
        <w:noProof/>
      </w:rPr>
    </w:pPr>
    <w:r>
      <w:rPr>
        <w:rStyle w:val="PageNumber"/>
      </w:rPr>
      <w:t>Annex, page</w:t>
    </w:r>
    <w:r>
      <w:t xml:space="preserve"> </w:t>
    </w:r>
    <w:sdt>
      <w:sdtPr>
        <w:id w:val="16683079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51587">
          <w:rPr>
            <w:noProof/>
          </w:rPr>
          <w:t>17</w:t>
        </w:r>
        <w:r>
          <w:rPr>
            <w:noProof/>
          </w:rPr>
          <w:fldChar w:fldCharType="end"/>
        </w:r>
      </w:sdtContent>
    </w:sdt>
  </w:p>
  <w:p w:rsidR="008B0B7E" w:rsidRDefault="008B0B7E" w:rsidP="008B0B7E">
    <w:pPr>
      <w:jc w:val="right"/>
      <w:rPr>
        <w:noProof/>
      </w:rPr>
    </w:pPr>
  </w:p>
  <w:p w:rsidR="008B0B7E" w:rsidRDefault="008B0B7E" w:rsidP="008B0B7E">
    <w:pP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1DC" w:rsidRDefault="00B23CAC" w:rsidP="00477D6B">
    <w:pPr>
      <w:jc w:val="right"/>
    </w:pPr>
    <w:r>
      <w:t>CDIP/24/4</w:t>
    </w:r>
  </w:p>
  <w:p w:rsidR="009F61DC" w:rsidRDefault="009F61DC" w:rsidP="00477D6B">
    <w:pPr>
      <w:jc w:val="right"/>
      <w:rPr>
        <w:noProof/>
      </w:rPr>
    </w:pPr>
    <w:r>
      <w:rPr>
        <w:rStyle w:val="PageNumber"/>
      </w:rPr>
      <w:t>Annex, page</w:t>
    </w:r>
    <w:r>
      <w:t xml:space="preserve"> </w:t>
    </w:r>
    <w:sdt>
      <w:sdtPr>
        <w:id w:val="37011945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51587">
          <w:rPr>
            <w:noProof/>
          </w:rPr>
          <w:t>17</w:t>
        </w:r>
        <w:r>
          <w:rPr>
            <w:noProof/>
          </w:rPr>
          <w:fldChar w:fldCharType="end"/>
        </w:r>
      </w:sdtContent>
    </w:sdt>
  </w:p>
  <w:p w:rsidR="00695F3E" w:rsidRDefault="00695F3E" w:rsidP="00477D6B">
    <w:pPr>
      <w:jc w:val="right"/>
      <w:rPr>
        <w:noProof/>
      </w:rPr>
    </w:pPr>
  </w:p>
  <w:p w:rsidR="00695F3E" w:rsidRDefault="00695F3E" w:rsidP="00477D6B">
    <w:pPr>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B7E" w:rsidRDefault="008B0B7E" w:rsidP="008B0B7E">
    <w:pPr>
      <w:jc w:val="right"/>
    </w:pPr>
    <w:r>
      <w:t>CDIP/24/4</w:t>
    </w:r>
  </w:p>
  <w:p w:rsidR="008B0B7E" w:rsidRDefault="008B0B7E" w:rsidP="008B0B7E">
    <w:pPr>
      <w:jc w:val="right"/>
      <w:rPr>
        <w:noProof/>
      </w:rPr>
    </w:pPr>
    <w:r>
      <w:rPr>
        <w:rStyle w:val="PageNumber"/>
      </w:rPr>
      <w:t>Annex, page</w:t>
    </w:r>
    <w:r>
      <w:t xml:space="preserve"> </w:t>
    </w:r>
    <w:sdt>
      <w:sdtPr>
        <w:id w:val="-5338138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607C2">
          <w:rPr>
            <w:noProof/>
          </w:rPr>
          <w:t>10</w:t>
        </w:r>
        <w:r>
          <w:rPr>
            <w:noProof/>
          </w:rPr>
          <w:fldChar w:fldCharType="end"/>
        </w:r>
      </w:sdtContent>
    </w:sdt>
  </w:p>
  <w:p w:rsidR="008B0B7E" w:rsidRDefault="008B0B7E" w:rsidP="008B0B7E">
    <w:pPr>
      <w:jc w:val="right"/>
      <w:rPr>
        <w:noProof/>
      </w:rPr>
    </w:pPr>
  </w:p>
  <w:p w:rsidR="008B0B7E" w:rsidRDefault="008B0B7E" w:rsidP="008B0B7E">
    <w:pPr>
      <w:jc w:val="right"/>
      <w:rPr>
        <w:noProof/>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B7E" w:rsidRDefault="008B0B7E" w:rsidP="00477D6B">
    <w:pPr>
      <w:jc w:val="right"/>
    </w:pPr>
    <w:r>
      <w:t>CDIP/24/4</w:t>
    </w:r>
  </w:p>
  <w:p w:rsidR="008B0B7E" w:rsidRDefault="008B0B7E" w:rsidP="00477D6B">
    <w:pPr>
      <w:jc w:val="right"/>
      <w:rPr>
        <w:noProof/>
      </w:rPr>
    </w:pPr>
    <w:r>
      <w:rPr>
        <w:rStyle w:val="PageNumber"/>
      </w:rPr>
      <w:t>Annex, page</w:t>
    </w:r>
    <w:r>
      <w:t xml:space="preserve"> </w:t>
    </w:r>
    <w:sdt>
      <w:sdtPr>
        <w:id w:val="-7464209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607C2">
          <w:rPr>
            <w:noProof/>
          </w:rPr>
          <w:t>11</w:t>
        </w:r>
        <w:r>
          <w:rPr>
            <w:noProof/>
          </w:rPr>
          <w:fldChar w:fldCharType="end"/>
        </w:r>
      </w:sdtContent>
    </w:sdt>
  </w:p>
  <w:p w:rsidR="008B0B7E" w:rsidRDefault="008B0B7E" w:rsidP="00477D6B">
    <w:pPr>
      <w:jc w:val="right"/>
      <w:rPr>
        <w:noProof/>
      </w:rPr>
    </w:pPr>
  </w:p>
  <w:p w:rsidR="008B0B7E" w:rsidRDefault="008B0B7E" w:rsidP="00477D6B">
    <w:pPr>
      <w:jc w:val="right"/>
      <w:rPr>
        <w:noProof/>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1DC" w:rsidRDefault="00230512" w:rsidP="00D21FA7">
    <w:pPr>
      <w:jc w:val="right"/>
    </w:pPr>
    <w:r>
      <w:t>CDIP/24/4</w:t>
    </w:r>
  </w:p>
  <w:p w:rsidR="009F61DC" w:rsidRDefault="009F61DC" w:rsidP="00D21FA7">
    <w:pPr>
      <w:pStyle w:val="Header"/>
      <w:jc w:val="right"/>
    </w:pPr>
    <w:r>
      <w:rPr>
        <w:rStyle w:val="PageNumber"/>
      </w:rPr>
      <w:t>ANNEX</w:t>
    </w:r>
  </w:p>
  <w:p w:rsidR="00695F3E" w:rsidRDefault="00695F3E" w:rsidP="00D21FA7">
    <w:pPr>
      <w:pStyle w:val="Header"/>
      <w:jc w:val="right"/>
    </w:pPr>
  </w:p>
  <w:p w:rsidR="004B7B69" w:rsidRDefault="004B7B69" w:rsidP="00D21FA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C2460F"/>
    <w:multiLevelType w:val="hybridMultilevel"/>
    <w:tmpl w:val="EE608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A3D87"/>
    <w:multiLevelType w:val="hybridMultilevel"/>
    <w:tmpl w:val="3476DBF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37050"/>
    <w:multiLevelType w:val="hybridMultilevel"/>
    <w:tmpl w:val="F848AD6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85B3E"/>
    <w:multiLevelType w:val="hybridMultilevel"/>
    <w:tmpl w:val="9B720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7769BA"/>
    <w:multiLevelType w:val="hybridMultilevel"/>
    <w:tmpl w:val="99B6444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07DD65F3"/>
    <w:multiLevelType w:val="hybridMultilevel"/>
    <w:tmpl w:val="F658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E36A9C"/>
    <w:multiLevelType w:val="hybridMultilevel"/>
    <w:tmpl w:val="B9F4632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76B14A0"/>
    <w:multiLevelType w:val="hybridMultilevel"/>
    <w:tmpl w:val="C5BAF6F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C9414A1"/>
    <w:multiLevelType w:val="hybridMultilevel"/>
    <w:tmpl w:val="3FACF4FA"/>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DAA0C8C"/>
    <w:multiLevelType w:val="hybridMultilevel"/>
    <w:tmpl w:val="DED8920C"/>
    <w:lvl w:ilvl="0" w:tplc="26D291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877F88"/>
    <w:multiLevelType w:val="hybridMultilevel"/>
    <w:tmpl w:val="92D8F260"/>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E5621"/>
    <w:multiLevelType w:val="hybridMultilevel"/>
    <w:tmpl w:val="E43A08EC"/>
    <w:lvl w:ilvl="0" w:tplc="746A649A">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47C1974"/>
    <w:multiLevelType w:val="hybridMultilevel"/>
    <w:tmpl w:val="85487E04"/>
    <w:lvl w:ilvl="0" w:tplc="7A06C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3397F"/>
    <w:multiLevelType w:val="hybridMultilevel"/>
    <w:tmpl w:val="07D601D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A4B65"/>
    <w:multiLevelType w:val="hybridMultilevel"/>
    <w:tmpl w:val="5FC4551C"/>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240C3"/>
    <w:multiLevelType w:val="hybridMultilevel"/>
    <w:tmpl w:val="7F06997A"/>
    <w:lvl w:ilvl="0" w:tplc="0409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C55617"/>
    <w:multiLevelType w:val="hybridMultilevel"/>
    <w:tmpl w:val="C5EA46CA"/>
    <w:lvl w:ilvl="0" w:tplc="53F2007A">
      <w:start w:val="1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E3123"/>
    <w:multiLevelType w:val="hybridMultilevel"/>
    <w:tmpl w:val="95AA322C"/>
    <w:lvl w:ilvl="0" w:tplc="0409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5B9411EC"/>
    <w:multiLevelType w:val="hybridMultilevel"/>
    <w:tmpl w:val="00D2E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8527D"/>
    <w:multiLevelType w:val="hybridMultilevel"/>
    <w:tmpl w:val="87624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A3078"/>
    <w:multiLevelType w:val="hybridMultilevel"/>
    <w:tmpl w:val="48929A0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01331A"/>
    <w:multiLevelType w:val="hybridMultilevel"/>
    <w:tmpl w:val="2AB85326"/>
    <w:lvl w:ilvl="0" w:tplc="3CB0B5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6"/>
  </w:num>
  <w:num w:numId="3">
    <w:abstractNumId w:val="0"/>
  </w:num>
  <w:num w:numId="4">
    <w:abstractNumId w:val="21"/>
  </w:num>
  <w:num w:numId="5">
    <w:abstractNumId w:val="6"/>
  </w:num>
  <w:num w:numId="6">
    <w:abstractNumId w:val="12"/>
  </w:num>
  <w:num w:numId="7">
    <w:abstractNumId w:val="1"/>
  </w:num>
  <w:num w:numId="8">
    <w:abstractNumId w:val="18"/>
  </w:num>
  <w:num w:numId="9">
    <w:abstractNumId w:val="26"/>
  </w:num>
  <w:num w:numId="10">
    <w:abstractNumId w:val="15"/>
  </w:num>
  <w:num w:numId="11">
    <w:abstractNumId w:val="4"/>
  </w:num>
  <w:num w:numId="12">
    <w:abstractNumId w:val="25"/>
  </w:num>
  <w:num w:numId="13">
    <w:abstractNumId w:val="5"/>
  </w:num>
  <w:num w:numId="14">
    <w:abstractNumId w:val="17"/>
  </w:num>
  <w:num w:numId="15">
    <w:abstractNumId w:val="3"/>
  </w:num>
  <w:num w:numId="16">
    <w:abstractNumId w:val="9"/>
  </w:num>
  <w:num w:numId="17">
    <w:abstractNumId w:val="14"/>
  </w:num>
  <w:num w:numId="18">
    <w:abstractNumId w:val="13"/>
  </w:num>
  <w:num w:numId="19">
    <w:abstractNumId w:val="7"/>
  </w:num>
  <w:num w:numId="20">
    <w:abstractNumId w:val="11"/>
  </w:num>
  <w:num w:numId="21">
    <w:abstractNumId w:val="19"/>
  </w:num>
  <w:num w:numId="22">
    <w:abstractNumId w:val="2"/>
  </w:num>
  <w:num w:numId="23">
    <w:abstractNumId w:val="24"/>
  </w:num>
  <w:num w:numId="24">
    <w:abstractNumId w:val="22"/>
  </w:num>
  <w:num w:numId="25">
    <w:abstractNumId w:val="27"/>
  </w:num>
  <w:num w:numId="26">
    <w:abstractNumId w:val="20"/>
  </w:num>
  <w:num w:numId="27">
    <w:abstractNumId w:val="2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ED"/>
    <w:rsid w:val="000142AB"/>
    <w:rsid w:val="0001459B"/>
    <w:rsid w:val="000245D7"/>
    <w:rsid w:val="00024D41"/>
    <w:rsid w:val="00040602"/>
    <w:rsid w:val="00043CAA"/>
    <w:rsid w:val="000618D6"/>
    <w:rsid w:val="00062EFB"/>
    <w:rsid w:val="00064C47"/>
    <w:rsid w:val="00073FBA"/>
    <w:rsid w:val="00075432"/>
    <w:rsid w:val="00075FC9"/>
    <w:rsid w:val="00076511"/>
    <w:rsid w:val="000968ED"/>
    <w:rsid w:val="000B64BE"/>
    <w:rsid w:val="000C1310"/>
    <w:rsid w:val="000D28B2"/>
    <w:rsid w:val="000E66DF"/>
    <w:rsid w:val="000F193F"/>
    <w:rsid w:val="000F5E56"/>
    <w:rsid w:val="000F5EE5"/>
    <w:rsid w:val="00126192"/>
    <w:rsid w:val="00132E81"/>
    <w:rsid w:val="0013476C"/>
    <w:rsid w:val="00135FAA"/>
    <w:rsid w:val="001362EE"/>
    <w:rsid w:val="001377AA"/>
    <w:rsid w:val="0015744D"/>
    <w:rsid w:val="001607C2"/>
    <w:rsid w:val="001647D5"/>
    <w:rsid w:val="0016775E"/>
    <w:rsid w:val="001832A6"/>
    <w:rsid w:val="00192EFD"/>
    <w:rsid w:val="00194F3D"/>
    <w:rsid w:val="001A4727"/>
    <w:rsid w:val="001A6E83"/>
    <w:rsid w:val="001B1EC6"/>
    <w:rsid w:val="001B28EC"/>
    <w:rsid w:val="001C5ACA"/>
    <w:rsid w:val="001C5FA7"/>
    <w:rsid w:val="001C6BE3"/>
    <w:rsid w:val="001D5B8B"/>
    <w:rsid w:val="001E1A94"/>
    <w:rsid w:val="001E3270"/>
    <w:rsid w:val="001F5D57"/>
    <w:rsid w:val="00200ADF"/>
    <w:rsid w:val="00203167"/>
    <w:rsid w:val="00204FED"/>
    <w:rsid w:val="0021217E"/>
    <w:rsid w:val="0021653C"/>
    <w:rsid w:val="00223EB2"/>
    <w:rsid w:val="00224ECC"/>
    <w:rsid w:val="00230512"/>
    <w:rsid w:val="0023373C"/>
    <w:rsid w:val="00234549"/>
    <w:rsid w:val="0024172F"/>
    <w:rsid w:val="00244E54"/>
    <w:rsid w:val="00254519"/>
    <w:rsid w:val="00254B5F"/>
    <w:rsid w:val="00257BB5"/>
    <w:rsid w:val="00262EAF"/>
    <w:rsid w:val="002634C4"/>
    <w:rsid w:val="00270D94"/>
    <w:rsid w:val="00271F9E"/>
    <w:rsid w:val="00272241"/>
    <w:rsid w:val="00273399"/>
    <w:rsid w:val="002808D7"/>
    <w:rsid w:val="002928D3"/>
    <w:rsid w:val="002B335F"/>
    <w:rsid w:val="002C4159"/>
    <w:rsid w:val="002D3947"/>
    <w:rsid w:val="002D7AB2"/>
    <w:rsid w:val="002F1FE6"/>
    <w:rsid w:val="002F4E68"/>
    <w:rsid w:val="002F5D98"/>
    <w:rsid w:val="00300C8E"/>
    <w:rsid w:val="00301440"/>
    <w:rsid w:val="003063A5"/>
    <w:rsid w:val="00312F7F"/>
    <w:rsid w:val="00314095"/>
    <w:rsid w:val="00314361"/>
    <w:rsid w:val="0032300B"/>
    <w:rsid w:val="00327523"/>
    <w:rsid w:val="00332063"/>
    <w:rsid w:val="00333DA8"/>
    <w:rsid w:val="00334C86"/>
    <w:rsid w:val="003404E0"/>
    <w:rsid w:val="003556D5"/>
    <w:rsid w:val="00361450"/>
    <w:rsid w:val="00364A80"/>
    <w:rsid w:val="003673CF"/>
    <w:rsid w:val="00372212"/>
    <w:rsid w:val="00382755"/>
    <w:rsid w:val="003845C1"/>
    <w:rsid w:val="003947C2"/>
    <w:rsid w:val="003A6BB2"/>
    <w:rsid w:val="003A6F89"/>
    <w:rsid w:val="003B38C1"/>
    <w:rsid w:val="003C0D79"/>
    <w:rsid w:val="003C5807"/>
    <w:rsid w:val="003D4688"/>
    <w:rsid w:val="003E61BD"/>
    <w:rsid w:val="003F1ADC"/>
    <w:rsid w:val="003F5089"/>
    <w:rsid w:val="0041110B"/>
    <w:rsid w:val="00412E66"/>
    <w:rsid w:val="00423E3E"/>
    <w:rsid w:val="0042441C"/>
    <w:rsid w:val="00426069"/>
    <w:rsid w:val="00427AF4"/>
    <w:rsid w:val="00434F6E"/>
    <w:rsid w:val="00435E6D"/>
    <w:rsid w:val="00435F3C"/>
    <w:rsid w:val="004377CF"/>
    <w:rsid w:val="00445605"/>
    <w:rsid w:val="00453757"/>
    <w:rsid w:val="004547A2"/>
    <w:rsid w:val="004647DA"/>
    <w:rsid w:val="00474062"/>
    <w:rsid w:val="00477D6B"/>
    <w:rsid w:val="0048744D"/>
    <w:rsid w:val="004932F5"/>
    <w:rsid w:val="004934B9"/>
    <w:rsid w:val="00495CA9"/>
    <w:rsid w:val="00497EF1"/>
    <w:rsid w:val="004A385F"/>
    <w:rsid w:val="004A7A5B"/>
    <w:rsid w:val="004B3CC3"/>
    <w:rsid w:val="004B5B3A"/>
    <w:rsid w:val="004B7B69"/>
    <w:rsid w:val="004C2350"/>
    <w:rsid w:val="004C2564"/>
    <w:rsid w:val="004D22AC"/>
    <w:rsid w:val="004D651D"/>
    <w:rsid w:val="004D7061"/>
    <w:rsid w:val="004D7CF9"/>
    <w:rsid w:val="005019FF"/>
    <w:rsid w:val="005166EF"/>
    <w:rsid w:val="0052094B"/>
    <w:rsid w:val="00522214"/>
    <w:rsid w:val="0053057A"/>
    <w:rsid w:val="005375F2"/>
    <w:rsid w:val="00540D18"/>
    <w:rsid w:val="00542192"/>
    <w:rsid w:val="00547AD0"/>
    <w:rsid w:val="005510DA"/>
    <w:rsid w:val="005544DE"/>
    <w:rsid w:val="00554921"/>
    <w:rsid w:val="00560A29"/>
    <w:rsid w:val="00576E72"/>
    <w:rsid w:val="00585482"/>
    <w:rsid w:val="00586BA6"/>
    <w:rsid w:val="0058704C"/>
    <w:rsid w:val="00592B6B"/>
    <w:rsid w:val="0059460F"/>
    <w:rsid w:val="005A4D35"/>
    <w:rsid w:val="005A56EC"/>
    <w:rsid w:val="005B00CE"/>
    <w:rsid w:val="005B0350"/>
    <w:rsid w:val="005B4B16"/>
    <w:rsid w:val="005C0E51"/>
    <w:rsid w:val="005C129B"/>
    <w:rsid w:val="005C1921"/>
    <w:rsid w:val="005C3C82"/>
    <w:rsid w:val="005C6649"/>
    <w:rsid w:val="005D0B39"/>
    <w:rsid w:val="005D3B8B"/>
    <w:rsid w:val="005E791B"/>
    <w:rsid w:val="005E7ABD"/>
    <w:rsid w:val="005E7AD7"/>
    <w:rsid w:val="005F0915"/>
    <w:rsid w:val="005F2E85"/>
    <w:rsid w:val="0060406B"/>
    <w:rsid w:val="00605827"/>
    <w:rsid w:val="00622ACE"/>
    <w:rsid w:val="006459DD"/>
    <w:rsid w:val="00646050"/>
    <w:rsid w:val="00651DE1"/>
    <w:rsid w:val="0065392B"/>
    <w:rsid w:val="0065603C"/>
    <w:rsid w:val="006565EB"/>
    <w:rsid w:val="00663B3E"/>
    <w:rsid w:val="006713CA"/>
    <w:rsid w:val="00675287"/>
    <w:rsid w:val="00676C28"/>
    <w:rsid w:val="00676C5C"/>
    <w:rsid w:val="00695F3E"/>
    <w:rsid w:val="00697F50"/>
    <w:rsid w:val="006A3E96"/>
    <w:rsid w:val="006A73C4"/>
    <w:rsid w:val="006B1576"/>
    <w:rsid w:val="006B386A"/>
    <w:rsid w:val="006D20ED"/>
    <w:rsid w:val="006F0291"/>
    <w:rsid w:val="006F1160"/>
    <w:rsid w:val="0071232F"/>
    <w:rsid w:val="0072406D"/>
    <w:rsid w:val="0073742C"/>
    <w:rsid w:val="00745405"/>
    <w:rsid w:val="00751587"/>
    <w:rsid w:val="007544F4"/>
    <w:rsid w:val="00767CDC"/>
    <w:rsid w:val="0077034E"/>
    <w:rsid w:val="00771884"/>
    <w:rsid w:val="00772EBB"/>
    <w:rsid w:val="007743F2"/>
    <w:rsid w:val="00775EFD"/>
    <w:rsid w:val="007767EE"/>
    <w:rsid w:val="00782435"/>
    <w:rsid w:val="00782FF3"/>
    <w:rsid w:val="00784A05"/>
    <w:rsid w:val="00795C1B"/>
    <w:rsid w:val="007A1CC9"/>
    <w:rsid w:val="007A7428"/>
    <w:rsid w:val="007C339C"/>
    <w:rsid w:val="007C7F94"/>
    <w:rsid w:val="007D09CB"/>
    <w:rsid w:val="007D1613"/>
    <w:rsid w:val="007D66A4"/>
    <w:rsid w:val="007E4C0E"/>
    <w:rsid w:val="007F5920"/>
    <w:rsid w:val="007F6915"/>
    <w:rsid w:val="00800BFC"/>
    <w:rsid w:val="00815041"/>
    <w:rsid w:val="00830EB7"/>
    <w:rsid w:val="0083291A"/>
    <w:rsid w:val="008334A7"/>
    <w:rsid w:val="00833EFE"/>
    <w:rsid w:val="008350AE"/>
    <w:rsid w:val="008444F2"/>
    <w:rsid w:val="008462BA"/>
    <w:rsid w:val="00855596"/>
    <w:rsid w:val="00862DBD"/>
    <w:rsid w:val="008674FB"/>
    <w:rsid w:val="008802E5"/>
    <w:rsid w:val="008826B4"/>
    <w:rsid w:val="008875E1"/>
    <w:rsid w:val="00891430"/>
    <w:rsid w:val="00891B3F"/>
    <w:rsid w:val="0089258E"/>
    <w:rsid w:val="00892F0A"/>
    <w:rsid w:val="008A0E1B"/>
    <w:rsid w:val="008A134B"/>
    <w:rsid w:val="008B0B7E"/>
    <w:rsid w:val="008B1314"/>
    <w:rsid w:val="008B2CC1"/>
    <w:rsid w:val="008B60B2"/>
    <w:rsid w:val="008B77F1"/>
    <w:rsid w:val="008F2FE0"/>
    <w:rsid w:val="008F4417"/>
    <w:rsid w:val="008F44ED"/>
    <w:rsid w:val="00907074"/>
    <w:rsid w:val="0090731E"/>
    <w:rsid w:val="00910400"/>
    <w:rsid w:val="00913F7F"/>
    <w:rsid w:val="009140D2"/>
    <w:rsid w:val="00916E99"/>
    <w:rsid w:val="00916EE2"/>
    <w:rsid w:val="00925E16"/>
    <w:rsid w:val="0093187E"/>
    <w:rsid w:val="00940032"/>
    <w:rsid w:val="00945DD6"/>
    <w:rsid w:val="00945F69"/>
    <w:rsid w:val="009576A4"/>
    <w:rsid w:val="00961501"/>
    <w:rsid w:val="009644F3"/>
    <w:rsid w:val="00966A22"/>
    <w:rsid w:val="0096722F"/>
    <w:rsid w:val="00980843"/>
    <w:rsid w:val="009808B7"/>
    <w:rsid w:val="0098220C"/>
    <w:rsid w:val="009873B2"/>
    <w:rsid w:val="009873BF"/>
    <w:rsid w:val="00990363"/>
    <w:rsid w:val="0099739E"/>
    <w:rsid w:val="009A14D4"/>
    <w:rsid w:val="009A4FFB"/>
    <w:rsid w:val="009A55A8"/>
    <w:rsid w:val="009B3404"/>
    <w:rsid w:val="009D59BC"/>
    <w:rsid w:val="009E2791"/>
    <w:rsid w:val="009E3920"/>
    <w:rsid w:val="009E3F6F"/>
    <w:rsid w:val="009F0F77"/>
    <w:rsid w:val="009F499F"/>
    <w:rsid w:val="009F61DC"/>
    <w:rsid w:val="00A03B07"/>
    <w:rsid w:val="00A07ACD"/>
    <w:rsid w:val="00A172BC"/>
    <w:rsid w:val="00A21919"/>
    <w:rsid w:val="00A2290C"/>
    <w:rsid w:val="00A22CAC"/>
    <w:rsid w:val="00A37342"/>
    <w:rsid w:val="00A40F56"/>
    <w:rsid w:val="00A42DAF"/>
    <w:rsid w:val="00A45BD8"/>
    <w:rsid w:val="00A54884"/>
    <w:rsid w:val="00A557C5"/>
    <w:rsid w:val="00A60779"/>
    <w:rsid w:val="00A7723C"/>
    <w:rsid w:val="00A77941"/>
    <w:rsid w:val="00A80BCE"/>
    <w:rsid w:val="00A8175A"/>
    <w:rsid w:val="00A869B7"/>
    <w:rsid w:val="00A8793D"/>
    <w:rsid w:val="00A94018"/>
    <w:rsid w:val="00AB12C1"/>
    <w:rsid w:val="00AB4389"/>
    <w:rsid w:val="00AB4EAB"/>
    <w:rsid w:val="00AB50F1"/>
    <w:rsid w:val="00AB69AA"/>
    <w:rsid w:val="00AB7A35"/>
    <w:rsid w:val="00AB7CA2"/>
    <w:rsid w:val="00AC1DB3"/>
    <w:rsid w:val="00AC205C"/>
    <w:rsid w:val="00AD19D4"/>
    <w:rsid w:val="00AD3DBB"/>
    <w:rsid w:val="00AE60A1"/>
    <w:rsid w:val="00AF0A6B"/>
    <w:rsid w:val="00AF0EF6"/>
    <w:rsid w:val="00AF2011"/>
    <w:rsid w:val="00AF6F17"/>
    <w:rsid w:val="00B00C95"/>
    <w:rsid w:val="00B05A69"/>
    <w:rsid w:val="00B106E6"/>
    <w:rsid w:val="00B10F42"/>
    <w:rsid w:val="00B167B4"/>
    <w:rsid w:val="00B2103E"/>
    <w:rsid w:val="00B229F9"/>
    <w:rsid w:val="00B23CAC"/>
    <w:rsid w:val="00B401F7"/>
    <w:rsid w:val="00B447B8"/>
    <w:rsid w:val="00B447DC"/>
    <w:rsid w:val="00B44B42"/>
    <w:rsid w:val="00B71D78"/>
    <w:rsid w:val="00B83DC2"/>
    <w:rsid w:val="00B8446E"/>
    <w:rsid w:val="00B92770"/>
    <w:rsid w:val="00B9700D"/>
    <w:rsid w:val="00B9734B"/>
    <w:rsid w:val="00B974A6"/>
    <w:rsid w:val="00BA30E2"/>
    <w:rsid w:val="00BA7002"/>
    <w:rsid w:val="00BB1FD0"/>
    <w:rsid w:val="00BB21F2"/>
    <w:rsid w:val="00BB28B7"/>
    <w:rsid w:val="00BC1C15"/>
    <w:rsid w:val="00BE2140"/>
    <w:rsid w:val="00BF558F"/>
    <w:rsid w:val="00BF5FC5"/>
    <w:rsid w:val="00C007BB"/>
    <w:rsid w:val="00C1018D"/>
    <w:rsid w:val="00C117B9"/>
    <w:rsid w:val="00C11BFE"/>
    <w:rsid w:val="00C14466"/>
    <w:rsid w:val="00C31DDB"/>
    <w:rsid w:val="00C41B88"/>
    <w:rsid w:val="00C431C0"/>
    <w:rsid w:val="00C44407"/>
    <w:rsid w:val="00C5068F"/>
    <w:rsid w:val="00C5256A"/>
    <w:rsid w:val="00C61201"/>
    <w:rsid w:val="00C61A92"/>
    <w:rsid w:val="00C7277F"/>
    <w:rsid w:val="00C72D64"/>
    <w:rsid w:val="00C77CE6"/>
    <w:rsid w:val="00C85E00"/>
    <w:rsid w:val="00C86D74"/>
    <w:rsid w:val="00C9075D"/>
    <w:rsid w:val="00C90C15"/>
    <w:rsid w:val="00CA3FC3"/>
    <w:rsid w:val="00CB202B"/>
    <w:rsid w:val="00CC3385"/>
    <w:rsid w:val="00CC71ED"/>
    <w:rsid w:val="00CC738B"/>
    <w:rsid w:val="00CD04F1"/>
    <w:rsid w:val="00CD2E5D"/>
    <w:rsid w:val="00CD719E"/>
    <w:rsid w:val="00CD79C6"/>
    <w:rsid w:val="00CE0BAA"/>
    <w:rsid w:val="00CE4AAD"/>
    <w:rsid w:val="00CF022E"/>
    <w:rsid w:val="00CF215B"/>
    <w:rsid w:val="00CF6D5D"/>
    <w:rsid w:val="00D02F88"/>
    <w:rsid w:val="00D0300A"/>
    <w:rsid w:val="00D0351E"/>
    <w:rsid w:val="00D1323C"/>
    <w:rsid w:val="00D14214"/>
    <w:rsid w:val="00D172D8"/>
    <w:rsid w:val="00D21FA7"/>
    <w:rsid w:val="00D24D32"/>
    <w:rsid w:val="00D32D78"/>
    <w:rsid w:val="00D3706D"/>
    <w:rsid w:val="00D4277A"/>
    <w:rsid w:val="00D45252"/>
    <w:rsid w:val="00D475FB"/>
    <w:rsid w:val="00D557D9"/>
    <w:rsid w:val="00D5709C"/>
    <w:rsid w:val="00D62FA3"/>
    <w:rsid w:val="00D70A57"/>
    <w:rsid w:val="00D71392"/>
    <w:rsid w:val="00D717A9"/>
    <w:rsid w:val="00D71B4D"/>
    <w:rsid w:val="00D722B8"/>
    <w:rsid w:val="00D93D55"/>
    <w:rsid w:val="00DA1E10"/>
    <w:rsid w:val="00DB097C"/>
    <w:rsid w:val="00DB1C38"/>
    <w:rsid w:val="00DB2C03"/>
    <w:rsid w:val="00DC6D6D"/>
    <w:rsid w:val="00DC7BE2"/>
    <w:rsid w:val="00DD275E"/>
    <w:rsid w:val="00DD7C95"/>
    <w:rsid w:val="00DE20D7"/>
    <w:rsid w:val="00DE56FC"/>
    <w:rsid w:val="00DE72C6"/>
    <w:rsid w:val="00DF2B62"/>
    <w:rsid w:val="00DF32AC"/>
    <w:rsid w:val="00E022C3"/>
    <w:rsid w:val="00E04169"/>
    <w:rsid w:val="00E06F4C"/>
    <w:rsid w:val="00E15015"/>
    <w:rsid w:val="00E335FE"/>
    <w:rsid w:val="00E40154"/>
    <w:rsid w:val="00E5641D"/>
    <w:rsid w:val="00E56A5F"/>
    <w:rsid w:val="00E57D9F"/>
    <w:rsid w:val="00E75C08"/>
    <w:rsid w:val="00E827EC"/>
    <w:rsid w:val="00E82F97"/>
    <w:rsid w:val="00E95B78"/>
    <w:rsid w:val="00EA7D6E"/>
    <w:rsid w:val="00EC06DF"/>
    <w:rsid w:val="00EC4E49"/>
    <w:rsid w:val="00EC6010"/>
    <w:rsid w:val="00ED77FB"/>
    <w:rsid w:val="00EE45FA"/>
    <w:rsid w:val="00EE74DC"/>
    <w:rsid w:val="00EF6945"/>
    <w:rsid w:val="00F02407"/>
    <w:rsid w:val="00F06B01"/>
    <w:rsid w:val="00F138C7"/>
    <w:rsid w:val="00F51387"/>
    <w:rsid w:val="00F55FA0"/>
    <w:rsid w:val="00F563C1"/>
    <w:rsid w:val="00F627AA"/>
    <w:rsid w:val="00F66152"/>
    <w:rsid w:val="00F74FCC"/>
    <w:rsid w:val="00F77502"/>
    <w:rsid w:val="00F807AD"/>
    <w:rsid w:val="00F8406E"/>
    <w:rsid w:val="00F869F0"/>
    <w:rsid w:val="00F86FF0"/>
    <w:rsid w:val="00F93DEB"/>
    <w:rsid w:val="00F94451"/>
    <w:rsid w:val="00F9452D"/>
    <w:rsid w:val="00FA239D"/>
    <w:rsid w:val="00FB6AF7"/>
    <w:rsid w:val="00FC3AB0"/>
    <w:rsid w:val="00FD42BF"/>
    <w:rsid w:val="00FE6146"/>
    <w:rsid w:val="00FF4ADA"/>
    <w:rsid w:val="00FF664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C7539C9A-D843-47A5-AF38-FCE332BF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3Char">
    <w:name w:val="Heading 3 Char"/>
    <w:link w:val="Heading3"/>
    <w:rsid w:val="007767EE"/>
    <w:rPr>
      <w:rFonts w:ascii="Arial" w:eastAsia="SimSun" w:hAnsi="Arial" w:cs="Arial"/>
      <w:bCs/>
      <w:sz w:val="22"/>
      <w:szCs w:val="26"/>
      <w:u w:val="single"/>
      <w:lang w:val="en-US" w:eastAsia="zh-CN"/>
    </w:rPr>
  </w:style>
  <w:style w:type="paragraph" w:customStyle="1" w:styleId="Default">
    <w:name w:val="Default"/>
    <w:rsid w:val="006D20ED"/>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6D20ED"/>
    <w:pPr>
      <w:ind w:left="567"/>
    </w:pPr>
    <w:rPr>
      <w:rFonts w:eastAsia="Times New Roman"/>
      <w:lang w:eastAsia="en-US"/>
    </w:rPr>
  </w:style>
  <w:style w:type="character" w:styleId="FootnoteReference">
    <w:name w:val="footnote reference"/>
    <w:semiHidden/>
    <w:rsid w:val="006D20ED"/>
    <w:rPr>
      <w:vertAlign w:val="superscript"/>
    </w:rPr>
  </w:style>
  <w:style w:type="character" w:customStyle="1" w:styleId="HeaderChar">
    <w:name w:val="Header Char"/>
    <w:basedOn w:val="DefaultParagraphFont"/>
    <w:link w:val="Header"/>
    <w:uiPriority w:val="99"/>
    <w:rsid w:val="00D172D8"/>
    <w:rPr>
      <w:rFonts w:ascii="Arial" w:eastAsia="SimSun" w:hAnsi="Arial" w:cs="Arial"/>
      <w:sz w:val="22"/>
      <w:lang w:val="en-US" w:eastAsia="zh-CN"/>
    </w:rPr>
  </w:style>
  <w:style w:type="paragraph" w:styleId="BalloonText">
    <w:name w:val="Balloon Text"/>
    <w:basedOn w:val="Normal"/>
    <w:link w:val="BalloonTextChar"/>
    <w:semiHidden/>
    <w:unhideWhenUsed/>
    <w:rsid w:val="00A172BC"/>
    <w:rPr>
      <w:rFonts w:ascii="Segoe UI" w:hAnsi="Segoe UI" w:cs="Segoe UI"/>
      <w:sz w:val="18"/>
      <w:szCs w:val="18"/>
    </w:rPr>
  </w:style>
  <w:style w:type="character" w:customStyle="1" w:styleId="BalloonTextChar">
    <w:name w:val="Balloon Text Char"/>
    <w:basedOn w:val="DefaultParagraphFont"/>
    <w:link w:val="BalloonText"/>
    <w:semiHidden/>
    <w:rsid w:val="00A172BC"/>
    <w:rPr>
      <w:rFonts w:ascii="Segoe UI" w:eastAsia="SimSun" w:hAnsi="Segoe UI" w:cs="Segoe UI"/>
      <w:sz w:val="18"/>
      <w:szCs w:val="18"/>
      <w:lang w:val="en-US" w:eastAsia="zh-CN"/>
    </w:rPr>
  </w:style>
  <w:style w:type="character" w:styleId="PageNumber">
    <w:name w:val="page number"/>
    <w:basedOn w:val="DefaultParagraphFont"/>
    <w:rsid w:val="00C72D64"/>
  </w:style>
  <w:style w:type="paragraph" w:styleId="NormalWeb">
    <w:name w:val="Normal (Web)"/>
    <w:basedOn w:val="Normal"/>
    <w:uiPriority w:val="99"/>
    <w:rsid w:val="00CB202B"/>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null1">
    <w:name w:val="null1"/>
    <w:rsid w:val="00CB202B"/>
  </w:style>
  <w:style w:type="character" w:customStyle="1" w:styleId="tlid-translation">
    <w:name w:val="tlid-translation"/>
    <w:rsid w:val="00230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90895-1D6F-4AF0-A2A8-54A43944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2</TotalTime>
  <Pages>17</Pages>
  <Words>4873</Words>
  <Characters>27992</Characters>
  <Application>Microsoft Office Word</Application>
  <DocSecurity>0</DocSecurity>
  <Lines>1228</Lines>
  <Paragraphs>248</Paragraphs>
  <ScaleCrop>false</ScaleCrop>
  <HeadingPairs>
    <vt:vector size="2" baseType="variant">
      <vt:variant>
        <vt:lpstr>Title</vt:lpstr>
      </vt:variant>
      <vt:variant>
        <vt:i4>1</vt:i4>
      </vt:variant>
    </vt:vector>
  </HeadingPairs>
  <TitlesOfParts>
    <vt:vector size="1" baseType="lpstr">
      <vt:lpstr>CDIP_24_4_EN</vt:lpstr>
    </vt:vector>
  </TitlesOfParts>
  <Company>WIPO</Company>
  <LinksUpToDate>false</LinksUpToDate>
  <CharactersWithSpaces>32762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CDIP_24_4_EN</dc:title>
  <dc:creator>CERBARI Mihaela</dc:creator>
  <cp:keywords>FOR OFFICIAL USE ONLY</cp:keywords>
  <cp:lastModifiedBy>ESTEVES DOS SANTOS Anabela</cp:lastModifiedBy>
  <cp:revision>7</cp:revision>
  <cp:lastPrinted>2019-08-30T10:11:00Z</cp:lastPrinted>
  <dcterms:created xsi:type="dcterms:W3CDTF">2019-08-30T10:09:00Z</dcterms:created>
  <dcterms:modified xsi:type="dcterms:W3CDTF">2019-08-30T10:11:00Z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dae59f71-26fc-405d-b58c-2d538fa07f26</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