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61C14" w:rsidRPr="008B2CC1" w:rsidTr="007E581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561C14" w:rsidRPr="008B2CC1" w:rsidRDefault="00561C14" w:rsidP="007E581A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4610"/>
                  <wp:effectExtent l="0" t="0" r="6350" b="889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561C14" w:rsidRPr="008B2CC1" w:rsidRDefault="00561C14" w:rsidP="007E581A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61C14" w:rsidRPr="001832A6" w:rsidTr="007E581A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561C14" w:rsidRPr="0090731E" w:rsidRDefault="00561C14" w:rsidP="003B044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EC22D7">
              <w:rPr>
                <w:rFonts w:ascii="Arial Black" w:hAnsi="Arial Black"/>
                <w:caps/>
                <w:sz w:val="15"/>
              </w:rPr>
              <w:t>CDIP/2</w:t>
            </w:r>
            <w:r w:rsidR="00981F1D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/1 PR0v. </w:t>
            </w:r>
            <w:r w:rsidR="003B0447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561C14" w:rsidRPr="001832A6" w:rsidTr="007E581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7E581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561C14" w:rsidRPr="001832A6" w:rsidTr="007E581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561C14" w:rsidRPr="0090731E" w:rsidRDefault="00561C14" w:rsidP="0061298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3B0447">
              <w:rPr>
                <w:rFonts w:ascii="Arial Black" w:hAnsi="Arial Black"/>
                <w:caps/>
                <w:sz w:val="15"/>
              </w:rPr>
              <w:t>november</w:t>
            </w:r>
            <w:r w:rsidR="00612982">
              <w:rPr>
                <w:rFonts w:ascii="Arial Black" w:hAnsi="Arial Black"/>
                <w:caps/>
                <w:sz w:val="15"/>
              </w:rPr>
              <w:t xml:space="preserve"> </w:t>
            </w:r>
            <w:r w:rsidR="003B0447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, 201</w:t>
            </w:r>
            <w:r w:rsidR="00981F1D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Committee on Development and Intellectual Property (CDIP)</w:t>
      </w:r>
    </w:p>
    <w:p w:rsidR="00561C14" w:rsidRDefault="00561C14" w:rsidP="00561C14"/>
    <w:p w:rsidR="00561C14" w:rsidRDefault="00561C14" w:rsidP="00561C14"/>
    <w:p w:rsidR="00561C14" w:rsidRPr="003845C1" w:rsidRDefault="00BD38C5" w:rsidP="00561C14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981F1D">
        <w:rPr>
          <w:b/>
          <w:sz w:val="24"/>
          <w:szCs w:val="24"/>
        </w:rPr>
        <w:t>Fourth</w:t>
      </w:r>
      <w:r w:rsidR="00561C14">
        <w:rPr>
          <w:b/>
          <w:sz w:val="24"/>
          <w:szCs w:val="24"/>
        </w:rPr>
        <w:t xml:space="preserve"> </w:t>
      </w:r>
      <w:r w:rsidR="00561C14" w:rsidRPr="003845C1">
        <w:rPr>
          <w:b/>
          <w:sz w:val="24"/>
          <w:szCs w:val="24"/>
        </w:rPr>
        <w:t>Session</w:t>
      </w:r>
    </w:p>
    <w:p w:rsidR="00561C14" w:rsidRPr="003845C1" w:rsidRDefault="00561C14" w:rsidP="00BD38C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981F1D">
        <w:rPr>
          <w:b/>
          <w:sz w:val="24"/>
          <w:szCs w:val="24"/>
        </w:rPr>
        <w:t>November</w:t>
      </w:r>
      <w:r w:rsidR="00BD38C5">
        <w:rPr>
          <w:b/>
          <w:sz w:val="24"/>
          <w:szCs w:val="24"/>
        </w:rPr>
        <w:t xml:space="preserve"> </w:t>
      </w:r>
      <w:r w:rsidR="00981F1D">
        <w:rPr>
          <w:b/>
          <w:sz w:val="24"/>
          <w:szCs w:val="24"/>
        </w:rPr>
        <w:t>18</w:t>
      </w:r>
      <w:r>
        <w:rPr>
          <w:b/>
          <w:sz w:val="24"/>
          <w:szCs w:val="24"/>
        </w:rPr>
        <w:t xml:space="preserve"> to </w:t>
      </w:r>
      <w:r w:rsidR="00BD38C5">
        <w:rPr>
          <w:b/>
          <w:sz w:val="24"/>
          <w:szCs w:val="24"/>
        </w:rPr>
        <w:t>2</w:t>
      </w:r>
      <w:r w:rsidR="00981F1D">
        <w:rPr>
          <w:b/>
          <w:sz w:val="24"/>
          <w:szCs w:val="24"/>
        </w:rPr>
        <w:t>2</w:t>
      </w:r>
      <w:r w:rsidR="00BD38C5">
        <w:rPr>
          <w:b/>
          <w:sz w:val="24"/>
          <w:szCs w:val="24"/>
        </w:rPr>
        <w:t>, 201</w:t>
      </w:r>
      <w:r w:rsidR="00981F1D">
        <w:rPr>
          <w:b/>
          <w:sz w:val="24"/>
          <w:szCs w:val="24"/>
        </w:rPr>
        <w:t>9</w:t>
      </w:r>
    </w:p>
    <w:p w:rsidR="00561C14" w:rsidRPr="008B2CC1" w:rsidRDefault="00561C14" w:rsidP="00561C14"/>
    <w:p w:rsidR="00561C14" w:rsidRPr="008B2CC1" w:rsidRDefault="00561C14" w:rsidP="00561C14"/>
    <w:p w:rsidR="00561C14" w:rsidRPr="008B2CC1" w:rsidRDefault="00561C14" w:rsidP="00561C14"/>
    <w:p w:rsidR="00561C14" w:rsidRPr="003845C1" w:rsidRDefault="00561C14" w:rsidP="00561C14">
      <w:pPr>
        <w:outlineLvl w:val="0"/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Draft Agenda</w:t>
      </w:r>
    </w:p>
    <w:p w:rsidR="00561C14" w:rsidRPr="008B2CC1" w:rsidRDefault="00561C14" w:rsidP="00561C14"/>
    <w:p w:rsidR="00561C14" w:rsidRPr="008B2CC1" w:rsidRDefault="00561C14" w:rsidP="00561C14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561C14" w:rsidRDefault="00561C14" w:rsidP="00561C14"/>
    <w:p w:rsidR="00561C14" w:rsidRDefault="00561C14" w:rsidP="00561C14"/>
    <w:p w:rsidR="00561C14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Opening of the session</w:t>
      </w:r>
    </w:p>
    <w:p w:rsidR="00561C14" w:rsidRPr="000E4925" w:rsidRDefault="00561C14" w:rsidP="00561C14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Adoption of the Agenda</w:t>
      </w:r>
    </w:p>
    <w:p w:rsidR="00561C14" w:rsidRDefault="00561C14" w:rsidP="00561C14">
      <w:pPr>
        <w:ind w:left="567" w:firstLine="567"/>
      </w:pPr>
      <w:r w:rsidRPr="000E4925">
        <w:t>See current document</w:t>
      </w:r>
    </w:p>
    <w:p w:rsidR="00F21169" w:rsidRDefault="00F21169" w:rsidP="00F21169"/>
    <w:p w:rsidR="00F21169" w:rsidRDefault="00F21169" w:rsidP="00F21169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0E4925">
        <w:t xml:space="preserve">Accreditation of </w:t>
      </w:r>
      <w:r w:rsidR="00587364">
        <w:t>O</w:t>
      </w:r>
      <w:r w:rsidRPr="000E4925">
        <w:t>bservers</w:t>
      </w:r>
    </w:p>
    <w:p w:rsidR="00612982" w:rsidRDefault="00612982" w:rsidP="00F21169">
      <w:r>
        <w:tab/>
      </w:r>
      <w:r>
        <w:tab/>
        <w:t>See document CDIP/24/13</w:t>
      </w:r>
    </w:p>
    <w:p w:rsidR="00F21169" w:rsidRDefault="00F21169" w:rsidP="00F21169"/>
    <w:p w:rsidR="00776542" w:rsidRDefault="00561C14" w:rsidP="00776542">
      <w:pPr>
        <w:ind w:left="570" w:hanging="570"/>
      </w:pPr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>
        <w:t xml:space="preserve">Adoption of the </w:t>
      </w:r>
      <w:r w:rsidR="006F7D6A">
        <w:t xml:space="preserve">Draft </w:t>
      </w:r>
      <w:r>
        <w:t xml:space="preserve">Report of the </w:t>
      </w:r>
      <w:r w:rsidR="00BD38C5">
        <w:t>Twenty-</w:t>
      </w:r>
      <w:r w:rsidR="00587364">
        <w:t>Third</w:t>
      </w:r>
      <w:r>
        <w:t xml:space="preserve"> Session of the CDIP</w:t>
      </w:r>
    </w:p>
    <w:p w:rsidR="00561C14" w:rsidRPr="00BD38C5" w:rsidRDefault="00BD38C5" w:rsidP="00776542">
      <w:pPr>
        <w:ind w:left="570" w:firstLine="564"/>
      </w:pPr>
      <w:r>
        <w:rPr>
          <w:szCs w:val="22"/>
        </w:rPr>
        <w:t>See document CDIP/2</w:t>
      </w:r>
      <w:r w:rsidR="00587364">
        <w:rPr>
          <w:szCs w:val="22"/>
        </w:rPr>
        <w:t>3/17</w:t>
      </w:r>
      <w:r>
        <w:rPr>
          <w:szCs w:val="22"/>
        </w:rPr>
        <w:t xml:space="preserve"> Prov.</w:t>
      </w:r>
    </w:p>
    <w:p w:rsidR="00561C14" w:rsidRDefault="00561C14" w:rsidP="00561C14"/>
    <w:p w:rsidR="00561C14" w:rsidRDefault="00561C14" w:rsidP="00561C14">
      <w:r>
        <w:fldChar w:fldCharType="begin"/>
      </w:r>
      <w:r>
        <w:instrText xml:space="preserve"> AUTONUM  </w:instrText>
      </w:r>
      <w:r>
        <w:fldChar w:fldCharType="end"/>
      </w:r>
      <w:r>
        <w:tab/>
        <w:t>G</w:t>
      </w:r>
      <w:r w:rsidR="000E66D5">
        <w:t xml:space="preserve">eneral </w:t>
      </w:r>
      <w:r w:rsidR="002D6FC0">
        <w:t>S</w:t>
      </w:r>
      <w:r>
        <w:t>tatements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="00587364">
        <w:tab/>
        <w:t>Monitor, assess, discuss and</w:t>
      </w:r>
      <w:r w:rsidRPr="000E4925">
        <w:t xml:space="preserve"> report on </w:t>
      </w:r>
      <w:r>
        <w:t xml:space="preserve">the </w:t>
      </w:r>
      <w:r w:rsidRPr="000E4925">
        <w:t xml:space="preserve">implementation of all Development Agenda </w:t>
      </w:r>
    </w:p>
    <w:p w:rsidR="003618E2" w:rsidRDefault="00205B38" w:rsidP="002C69FE">
      <w:pPr>
        <w:ind w:firstLine="567"/>
      </w:pPr>
      <w:r>
        <w:t>R</w:t>
      </w:r>
      <w:r w:rsidR="00561C14">
        <w:t>ecommendations</w:t>
      </w:r>
    </w:p>
    <w:p w:rsidR="00205B38" w:rsidRDefault="00205B38" w:rsidP="002C69FE">
      <w:pPr>
        <w:ind w:firstLine="56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>
        <w:t>Progress Reports</w:t>
      </w:r>
    </w:p>
    <w:p w:rsidR="00612982" w:rsidRDefault="00612982" w:rsidP="005D380E">
      <w:pPr>
        <w:pStyle w:val="ListParagraph"/>
        <w:ind w:left="927" w:firstLine="207"/>
      </w:pPr>
      <w:r>
        <w:t>See document CDIP/24/2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>
        <w:t xml:space="preserve">Completion Report </w:t>
      </w:r>
      <w:r w:rsidRPr="00612982">
        <w:t>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CDIP/24/3</w:t>
      </w:r>
    </w:p>
    <w:p w:rsidR="00612982" w:rsidRDefault="00612982" w:rsidP="005D380E"/>
    <w:p w:rsidR="00612982" w:rsidRDefault="00612982" w:rsidP="005D380E">
      <w:pPr>
        <w:pStyle w:val="ListParagraph"/>
        <w:numPr>
          <w:ilvl w:val="0"/>
          <w:numId w:val="12"/>
        </w:numPr>
      </w:pPr>
      <w:r w:rsidRPr="00612982">
        <w:t>Completion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CDIP/24/4</w:t>
      </w:r>
    </w:p>
    <w:p w:rsidR="00612982" w:rsidRPr="00305900" w:rsidRDefault="00612982" w:rsidP="00612982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lastRenderedPageBreak/>
        <w:t>Report on the International Conference on Intellectual Property (IP) and Development – How to Benefit from the IP System (May 20, 2019)</w:t>
      </w:r>
    </w:p>
    <w:p w:rsidR="00612982" w:rsidRDefault="00612982" w:rsidP="005D380E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See document CDIP/24/5</w:t>
      </w:r>
    </w:p>
    <w:p w:rsidR="00612982" w:rsidRDefault="008E5B18" w:rsidP="00612982">
      <w:r>
        <w:tab/>
      </w: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International Conference for Least-Developed and Developing Countries on Copyright and Management of Public Sector Information</w:t>
      </w:r>
    </w:p>
    <w:p w:rsidR="00612982" w:rsidRDefault="00612982" w:rsidP="005D380E">
      <w:pPr>
        <w:pStyle w:val="ListParagraph"/>
        <w:ind w:left="927" w:firstLine="207"/>
      </w:pPr>
      <w:r>
        <w:t>See document CDIP/24/6</w:t>
      </w:r>
    </w:p>
    <w:p w:rsidR="00612982" w:rsidRDefault="00612982" w:rsidP="00612982"/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Intellectual Property, Tourism and Culture: Supporting Development Objectives and Promoting Cultural Heritage in Egypt and Other Developing Countries</w:t>
      </w:r>
    </w:p>
    <w:p w:rsidR="00612982" w:rsidRDefault="00612982" w:rsidP="005D380E">
      <w:pPr>
        <w:pStyle w:val="ListParagraph"/>
        <w:ind w:left="927" w:firstLine="207"/>
      </w:pPr>
      <w:r>
        <w:t>See document CDIP/24/10</w:t>
      </w:r>
    </w:p>
    <w:p w:rsidR="00612982" w:rsidRDefault="00612982" w:rsidP="00612982">
      <w:pPr>
        <w:pStyle w:val="ListParagraph"/>
        <w:ind w:left="92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Evaluation Report of the Project on the Use of Information in the Public Domain for Economic Development</w:t>
      </w:r>
    </w:p>
    <w:p w:rsidR="00612982" w:rsidRDefault="00612982" w:rsidP="005D380E">
      <w:pPr>
        <w:pStyle w:val="ListParagraph"/>
        <w:ind w:left="927" w:firstLine="207"/>
      </w:pPr>
      <w:r>
        <w:t>See document CDIP/24/11</w:t>
      </w:r>
    </w:p>
    <w:p w:rsidR="00F80749" w:rsidRPr="00F80749" w:rsidRDefault="00F80749" w:rsidP="00F80749">
      <w:pPr>
        <w:rPr>
          <w:highlight w:val="yellow"/>
        </w:rPr>
      </w:pPr>
    </w:p>
    <w:p w:rsidR="00F80749" w:rsidRPr="005D380E" w:rsidRDefault="00F80749" w:rsidP="00F80749">
      <w:pPr>
        <w:pStyle w:val="ListParagraph"/>
        <w:numPr>
          <w:ilvl w:val="0"/>
          <w:numId w:val="12"/>
        </w:numPr>
      </w:pPr>
      <w:r w:rsidRPr="00F47376">
        <w:rPr>
          <w:color w:val="000000" w:themeColor="text1"/>
          <w:szCs w:val="22"/>
        </w:rPr>
        <w:t>Contribution of the Relevant WIPO Bodies to the Implementation of the respective DA Recommendations</w:t>
      </w:r>
    </w:p>
    <w:p w:rsidR="00F80749" w:rsidRDefault="00F80749" w:rsidP="00F80749">
      <w:pPr>
        <w:pStyle w:val="ListParagraph"/>
        <w:ind w:left="927" w:firstLine="20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 xml:space="preserve">See document CDIP/24/12 </w:t>
      </w:r>
    </w:p>
    <w:p w:rsidR="00612982" w:rsidRDefault="00F80749" w:rsidP="00CE1FB9">
      <w:pPr>
        <w:pStyle w:val="ListParagraph"/>
        <w:ind w:left="927" w:firstLine="207"/>
      </w:pPr>
      <w:r>
        <w:t xml:space="preserve"> </w:t>
      </w:r>
    </w:p>
    <w:p w:rsidR="00205B38" w:rsidRDefault="00FB4AAA" w:rsidP="00415F2E">
      <w:pPr>
        <w:ind w:firstLine="567"/>
      </w:pPr>
      <w:proofErr w:type="gramStart"/>
      <w:r>
        <w:t>6</w:t>
      </w:r>
      <w:r w:rsidR="002A2272">
        <w:t>.</w:t>
      </w:r>
      <w:r w:rsidR="00205B38">
        <w:t>(</w:t>
      </w:r>
      <w:proofErr w:type="spellStart"/>
      <w:proofErr w:type="gramEnd"/>
      <w:r w:rsidR="00205B38">
        <w:t>i</w:t>
      </w:r>
      <w:proofErr w:type="spellEnd"/>
      <w:r w:rsidR="00205B38">
        <w:t>)</w:t>
      </w:r>
      <w:r w:rsidR="00205B38">
        <w:tab/>
        <w:t>WIPO Technical Assistance in the Area of Cooperation for Development</w:t>
      </w:r>
    </w:p>
    <w:p w:rsidR="00612982" w:rsidRDefault="00612982" w:rsidP="00415F2E">
      <w:pPr>
        <w:ind w:firstLine="567"/>
      </w:pPr>
    </w:p>
    <w:p w:rsidR="00612982" w:rsidRDefault="00612982" w:rsidP="00612982">
      <w:pPr>
        <w:pStyle w:val="ListParagraph"/>
        <w:numPr>
          <w:ilvl w:val="0"/>
          <w:numId w:val="12"/>
        </w:numPr>
      </w:pPr>
      <w:r w:rsidRPr="00612982">
        <w:t>Report on the Implementation of Member States Decision on WIPO’s Technical Assistance</w:t>
      </w:r>
    </w:p>
    <w:p w:rsidR="00612982" w:rsidRDefault="00612982" w:rsidP="005D380E">
      <w:pPr>
        <w:pStyle w:val="ListParagraph"/>
        <w:ind w:left="927" w:firstLine="207"/>
      </w:pPr>
      <w:r>
        <w:t>See document CDIP/24/8</w:t>
      </w:r>
    </w:p>
    <w:p w:rsidR="003618E2" w:rsidRDefault="003618E2" w:rsidP="00612982"/>
    <w:p w:rsidR="00A14041" w:rsidRDefault="00561C14" w:rsidP="0014278D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 xml:space="preserve">Consideration of work program for implementation of adopted recommendations </w:t>
      </w:r>
    </w:p>
    <w:p w:rsidR="00612982" w:rsidRDefault="00612982" w:rsidP="0014278D"/>
    <w:p w:rsidR="00081B6F" w:rsidRDefault="00612982" w:rsidP="005D380E">
      <w:pPr>
        <w:pStyle w:val="ListParagraph"/>
        <w:numPr>
          <w:ilvl w:val="0"/>
          <w:numId w:val="12"/>
        </w:numPr>
      </w:pPr>
      <w:r w:rsidRPr="00612982">
        <w:t xml:space="preserve">Discussion on </w:t>
      </w:r>
      <w:r w:rsidR="00081B6F">
        <w:t xml:space="preserve">An </w:t>
      </w:r>
      <w:r w:rsidR="00081B6F" w:rsidRPr="00081B6F">
        <w:t>External Review of WIPO Technical Assistance in the Area of Cooperation for Development</w:t>
      </w:r>
    </w:p>
    <w:p w:rsidR="00612982" w:rsidRDefault="00081B6F" w:rsidP="00081B6F">
      <w:pPr>
        <w:pStyle w:val="ListParagraph"/>
        <w:ind w:left="927" w:firstLine="207"/>
      </w:pPr>
      <w:r>
        <w:t xml:space="preserve">See </w:t>
      </w:r>
      <w:r w:rsidR="00612982" w:rsidRPr="00612982">
        <w:t>documents CDIP/8/INF/1, CDIP/9/15, CDIP/9/16 and CDIP/16/6</w:t>
      </w:r>
    </w:p>
    <w:p w:rsidR="00F33AC3" w:rsidRDefault="00F33AC3" w:rsidP="005D380E">
      <w:pPr>
        <w:pStyle w:val="ListParagraph"/>
        <w:ind w:left="927"/>
      </w:pPr>
    </w:p>
    <w:p w:rsidR="00612982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Discussion on the sub-topic </w:t>
      </w:r>
      <w:r w:rsidR="00B25BFF">
        <w:t>for the biennial</w:t>
      </w:r>
      <w:r w:rsidR="00B1395E" w:rsidRPr="0091304D">
        <w:t xml:space="preserve"> </w:t>
      </w:r>
      <w:r w:rsidRPr="0091304D">
        <w:t>International Conference on IP and Development</w:t>
      </w:r>
      <w:r w:rsidR="00B1395E" w:rsidRPr="0091304D">
        <w:t xml:space="preserve"> </w:t>
      </w:r>
      <w:r w:rsidR="00B25BFF">
        <w:t>to be held in 2021</w:t>
      </w:r>
    </w:p>
    <w:p w:rsidR="00B25BFF" w:rsidRPr="0091304D" w:rsidRDefault="00B25BFF" w:rsidP="00B25BFF">
      <w:pPr>
        <w:pStyle w:val="ListParagraph"/>
        <w:ind w:left="1134"/>
      </w:pPr>
      <w:r>
        <w:t>See para.</w:t>
      </w:r>
      <w:r w:rsidR="005F11BF">
        <w:t xml:space="preserve"> 8.1 </w:t>
      </w:r>
      <w:proofErr w:type="gramStart"/>
      <w:r w:rsidR="005F11BF">
        <w:t>of</w:t>
      </w:r>
      <w:proofErr w:type="gramEnd"/>
      <w:r w:rsidR="005F11BF">
        <w:t xml:space="preserve"> the Chair’s Summary of the 22</w:t>
      </w:r>
      <w:r w:rsidR="005F11BF" w:rsidRPr="005F11BF">
        <w:rPr>
          <w:vertAlign w:val="superscript"/>
        </w:rPr>
        <w:t>nd</w:t>
      </w:r>
      <w:r w:rsidR="005F11BF">
        <w:t xml:space="preserve"> session of the CDIP</w:t>
      </w:r>
    </w:p>
    <w:p w:rsidR="00F33AC3" w:rsidRPr="0091304D" w:rsidRDefault="00F33AC3" w:rsidP="00F33AC3"/>
    <w:p w:rsidR="00F33AC3" w:rsidRPr="0091304D" w:rsidRDefault="00612982" w:rsidP="005D380E">
      <w:pPr>
        <w:pStyle w:val="ListParagraph"/>
        <w:numPr>
          <w:ilvl w:val="0"/>
          <w:numId w:val="12"/>
        </w:numPr>
      </w:pPr>
      <w:r w:rsidRPr="0091304D">
        <w:t xml:space="preserve">Continuation of discussion on the Secretariat’s Proposal on Modalities and Implementation Strategies for the Adopted Recommendations of the Independent </w:t>
      </w:r>
    </w:p>
    <w:p w:rsidR="00612982" w:rsidRPr="0091304D" w:rsidRDefault="00612982" w:rsidP="00F74F87">
      <w:pPr>
        <w:pStyle w:val="ListParagraph"/>
        <w:ind w:left="927"/>
      </w:pPr>
      <w:r w:rsidRPr="0091304D">
        <w:t>Review and Options as Regards the Reporting and Reviewing Process</w:t>
      </w:r>
      <w:r w:rsidR="003B0447">
        <w:t xml:space="preserve"> and </w:t>
      </w:r>
      <w:r w:rsidR="003B0447" w:rsidRPr="003B0447">
        <w:t>New Member States Proposal on the Way Forward on the Modalities and Implementation Strategies of the Adopted Independent Review Recommendations</w:t>
      </w:r>
    </w:p>
    <w:p w:rsidR="00612982" w:rsidRPr="0091304D" w:rsidRDefault="00612982" w:rsidP="005D380E">
      <w:pPr>
        <w:pStyle w:val="ListParagraph"/>
        <w:ind w:left="927" w:firstLine="207"/>
      </w:pPr>
      <w:r w:rsidRPr="0091304D">
        <w:t>See document</w:t>
      </w:r>
      <w:r w:rsidR="003B0447">
        <w:t>s</w:t>
      </w:r>
      <w:r w:rsidRPr="0091304D">
        <w:t xml:space="preserve"> CDIP/23/8</w:t>
      </w:r>
      <w:r w:rsidR="003B0447">
        <w:t xml:space="preserve"> and CDIP/24/15</w:t>
      </w:r>
    </w:p>
    <w:p w:rsidR="00F33AC3" w:rsidRPr="0091304D" w:rsidRDefault="00F33AC3" w:rsidP="00F33AC3"/>
    <w:p w:rsidR="00612982" w:rsidRPr="0091304D" w:rsidRDefault="00F33AC3" w:rsidP="005D380E">
      <w:pPr>
        <w:pStyle w:val="ListParagraph"/>
        <w:numPr>
          <w:ilvl w:val="0"/>
          <w:numId w:val="12"/>
        </w:numPr>
      </w:pPr>
      <w:r w:rsidRPr="0091304D">
        <w:rPr>
          <w:color w:val="000000" w:themeColor="text1"/>
          <w:szCs w:val="22"/>
        </w:rPr>
        <w:t xml:space="preserve">Discussion on future topics under </w:t>
      </w:r>
      <w:r w:rsidR="006F7D6A">
        <w:rPr>
          <w:color w:val="000000" w:themeColor="text1"/>
          <w:szCs w:val="22"/>
        </w:rPr>
        <w:t xml:space="preserve">the </w:t>
      </w:r>
      <w:r w:rsidRPr="0091304D">
        <w:rPr>
          <w:color w:val="000000" w:themeColor="text1"/>
          <w:szCs w:val="22"/>
        </w:rPr>
        <w:t>agenda item “IP and Development”</w:t>
      </w:r>
    </w:p>
    <w:p w:rsidR="00F33AC3" w:rsidRDefault="00F33AC3" w:rsidP="005D380E">
      <w:pPr>
        <w:pStyle w:val="ListParagraph"/>
        <w:ind w:left="927" w:firstLine="207"/>
        <w:rPr>
          <w:color w:val="000000" w:themeColor="text1"/>
          <w:szCs w:val="22"/>
        </w:rPr>
      </w:pPr>
      <w:r w:rsidRPr="0091304D">
        <w:rPr>
          <w:color w:val="000000" w:themeColor="text1"/>
          <w:szCs w:val="22"/>
        </w:rPr>
        <w:t xml:space="preserve">See </w:t>
      </w:r>
      <w:r w:rsidR="00B1395E" w:rsidRPr="0091304D">
        <w:rPr>
          <w:color w:val="000000" w:themeColor="text1"/>
          <w:szCs w:val="22"/>
        </w:rPr>
        <w:t>Roster of Topics</w:t>
      </w:r>
    </w:p>
    <w:p w:rsidR="00F33AC3" w:rsidRDefault="00F33AC3" w:rsidP="005D380E">
      <w:pPr>
        <w:pStyle w:val="ListParagraph"/>
        <w:ind w:left="927"/>
        <w:rPr>
          <w:color w:val="000000" w:themeColor="text1"/>
          <w:szCs w:val="22"/>
        </w:rPr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Revised Project Proposal for </w:t>
      </w:r>
      <w:r w:rsidR="006F7D6A">
        <w:t>t</w:t>
      </w:r>
      <w:r w:rsidR="006F7D6A" w:rsidRPr="0072586E">
        <w:t xml:space="preserve">he </w:t>
      </w:r>
      <w:r w:rsidRPr="0072586E">
        <w:t xml:space="preserve">Registration of the Collective Marks of Local Enterprises as a Cross-Cutting Economic Development Issue Submitted by the </w:t>
      </w:r>
      <w:proofErr w:type="spellStart"/>
      <w:r w:rsidRPr="0072586E">
        <w:t>Plurinational</w:t>
      </w:r>
      <w:proofErr w:type="spellEnd"/>
      <w:r w:rsidRPr="0072586E">
        <w:t xml:space="preserve"> State of Bolivia</w:t>
      </w:r>
    </w:p>
    <w:p w:rsidR="00F33AC3" w:rsidRPr="0072586E" w:rsidRDefault="00F33AC3" w:rsidP="005D380E">
      <w:pPr>
        <w:pStyle w:val="ListParagraph"/>
        <w:ind w:left="927" w:firstLine="207"/>
      </w:pPr>
      <w:r w:rsidRPr="00D47291">
        <w:t>See document CDIP/24/9</w:t>
      </w:r>
    </w:p>
    <w:p w:rsidR="008E5B18" w:rsidRDefault="008E5B18" w:rsidP="005D380E">
      <w:pPr>
        <w:pStyle w:val="ListParagraph"/>
        <w:ind w:left="927"/>
      </w:pPr>
    </w:p>
    <w:p w:rsidR="00601885" w:rsidRDefault="00601885" w:rsidP="005D380E">
      <w:pPr>
        <w:pStyle w:val="ListParagraph"/>
        <w:ind w:left="927"/>
      </w:pPr>
    </w:p>
    <w:p w:rsidR="00F33AC3" w:rsidRDefault="00F33AC3" w:rsidP="005D380E">
      <w:pPr>
        <w:pStyle w:val="ListParagraph"/>
        <w:numPr>
          <w:ilvl w:val="0"/>
          <w:numId w:val="12"/>
        </w:numPr>
      </w:pPr>
      <w:r w:rsidRPr="00F33AC3">
        <w:t>Project proposal by Brazil, Canada, Indonesia, Poland and the United Kingdom on Tools for Successful D</w:t>
      </w:r>
      <w:r w:rsidR="001443B1">
        <w:t xml:space="preserve">evelopment </w:t>
      </w:r>
      <w:r w:rsidRPr="00F33AC3">
        <w:t>A</w:t>
      </w:r>
      <w:r w:rsidR="001443B1">
        <w:t>genda</w:t>
      </w:r>
      <w:r w:rsidRPr="00F33AC3">
        <w:t xml:space="preserve"> Project Proposals</w:t>
      </w:r>
    </w:p>
    <w:p w:rsidR="00F33AC3" w:rsidRDefault="00F33AC3" w:rsidP="005D380E">
      <w:pPr>
        <w:pStyle w:val="ListParagraph"/>
        <w:ind w:left="927" w:firstLine="207"/>
      </w:pPr>
      <w:r>
        <w:t>See document CDIP/24/14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 w:rsidRPr="00F33AC3">
        <w:t>Summary of the Study on Intellectual Property and Mobile Applications</w:t>
      </w:r>
    </w:p>
    <w:p w:rsidR="00F33AC3" w:rsidRDefault="00F33AC3" w:rsidP="005D380E">
      <w:pPr>
        <w:pStyle w:val="ListParagraph"/>
        <w:ind w:left="927" w:firstLine="207"/>
      </w:pPr>
      <w:r>
        <w:t>See document CDIP/24/INF/2</w:t>
      </w:r>
    </w:p>
    <w:p w:rsidR="00F33AC3" w:rsidRDefault="00F33AC3" w:rsidP="005D380E">
      <w:pPr>
        <w:pStyle w:val="ListParagraph"/>
        <w:ind w:left="927"/>
      </w:pPr>
    </w:p>
    <w:p w:rsidR="00F33AC3" w:rsidRDefault="00F33AC3" w:rsidP="00F33AC3">
      <w:pPr>
        <w:pStyle w:val="ListParagraph"/>
        <w:numPr>
          <w:ilvl w:val="0"/>
          <w:numId w:val="12"/>
        </w:numPr>
      </w:pPr>
      <w:r>
        <w:t>Summary of the Study on Intellectual Property in Tourism and Culture in Sri Lanka</w:t>
      </w:r>
    </w:p>
    <w:p w:rsidR="00F33AC3" w:rsidRDefault="00F33AC3" w:rsidP="005D380E">
      <w:pPr>
        <w:pStyle w:val="ListParagraph"/>
        <w:ind w:left="927" w:firstLine="207"/>
      </w:pPr>
      <w:r>
        <w:t>See document CDIP/24/INF/3</w:t>
      </w:r>
    </w:p>
    <w:p w:rsidR="00F33AC3" w:rsidRDefault="00F33AC3" w:rsidP="005D380E">
      <w:pPr>
        <w:pStyle w:val="ListParagraph"/>
        <w:ind w:left="927"/>
      </w:pPr>
    </w:p>
    <w:p w:rsidR="00F33AC3" w:rsidRPr="0072586E" w:rsidRDefault="00F33AC3" w:rsidP="005D380E">
      <w:pPr>
        <w:pStyle w:val="ListParagraph"/>
        <w:numPr>
          <w:ilvl w:val="0"/>
          <w:numId w:val="12"/>
        </w:numPr>
      </w:pPr>
      <w:r w:rsidRPr="0072586E">
        <w:t xml:space="preserve">Summary of the Study on Intellectual Property in </w:t>
      </w:r>
      <w:r w:rsidR="00B6434C">
        <w:t xml:space="preserve">Sustainable </w:t>
      </w:r>
      <w:r w:rsidRPr="0072586E">
        <w:t xml:space="preserve">Tourism </w:t>
      </w:r>
      <w:r w:rsidR="00B6434C">
        <w:t>Develo</w:t>
      </w:r>
      <w:r w:rsidR="00F10090">
        <w:t>p</w:t>
      </w:r>
      <w:r w:rsidR="00B6434C">
        <w:t xml:space="preserve">ment </w:t>
      </w:r>
      <w:r w:rsidRPr="0072586E">
        <w:t>in Namibia</w:t>
      </w:r>
    </w:p>
    <w:p w:rsidR="00F33AC3" w:rsidRPr="0072586E" w:rsidRDefault="00F33AC3" w:rsidP="005D380E">
      <w:pPr>
        <w:pStyle w:val="ListParagraph"/>
        <w:ind w:left="927" w:firstLine="207"/>
      </w:pPr>
      <w:r w:rsidRPr="0072586E">
        <w:t>See document CDIP/24/INF/4</w:t>
      </w:r>
    </w:p>
    <w:p w:rsidR="00F33AC3" w:rsidRPr="0091304D" w:rsidRDefault="00F33AC3" w:rsidP="005D380E">
      <w:pPr>
        <w:pStyle w:val="ListParagraph"/>
        <w:ind w:left="927"/>
      </w:pPr>
    </w:p>
    <w:p w:rsidR="00F33AC3" w:rsidRPr="0091304D" w:rsidRDefault="00F33AC3" w:rsidP="00F33AC3">
      <w:pPr>
        <w:pStyle w:val="ListParagraph"/>
        <w:numPr>
          <w:ilvl w:val="0"/>
          <w:numId w:val="12"/>
        </w:numPr>
        <w:rPr>
          <w:szCs w:val="22"/>
        </w:rPr>
      </w:pPr>
      <w:r w:rsidRPr="0091304D">
        <w:rPr>
          <w:szCs w:val="22"/>
        </w:rPr>
        <w:t>S</w:t>
      </w:r>
      <w:r w:rsidR="00D47291" w:rsidRPr="0091304D">
        <w:rPr>
          <w:szCs w:val="22"/>
        </w:rPr>
        <w:t>ummary of the S</w:t>
      </w:r>
      <w:r w:rsidRPr="0091304D">
        <w:rPr>
          <w:szCs w:val="22"/>
        </w:rPr>
        <w:t>coping Study</w:t>
      </w:r>
      <w:r w:rsidR="00D47291" w:rsidRPr="0091304D">
        <w:rPr>
          <w:rFonts w:ascii="Times New Roman" w:eastAsiaTheme="minorEastAsia" w:hAnsi="Times New Roman" w:cs="Times New Roman"/>
          <w:b/>
          <w:sz w:val="32"/>
          <w:szCs w:val="32"/>
          <w:lang w:eastAsia="de-DE"/>
        </w:rPr>
        <w:t xml:space="preserve"> </w:t>
      </w:r>
      <w:r w:rsidR="00D47291" w:rsidRPr="0091304D">
        <w:rPr>
          <w:szCs w:val="22"/>
        </w:rPr>
        <w:t>on</w:t>
      </w:r>
      <w:r w:rsidR="00D47291" w:rsidRPr="0091304D">
        <w:rPr>
          <w:szCs w:val="22"/>
          <w:lang w:val="en-GB"/>
        </w:rPr>
        <w:t xml:space="preserve"> Availability and Use of Intellectual Property Tools to Protect Mobile Applications in the three Beneficiary Countries namely, </w:t>
      </w:r>
      <w:r w:rsidR="00D47291" w:rsidRPr="0091304D">
        <w:rPr>
          <w:szCs w:val="22"/>
        </w:rPr>
        <w:t>Kenya, Trinidad and Tobago and the Philippines</w:t>
      </w:r>
    </w:p>
    <w:p w:rsidR="00F33AC3" w:rsidRPr="000E4925" w:rsidRDefault="00F33AC3" w:rsidP="005D380E">
      <w:pPr>
        <w:pStyle w:val="ListParagraph"/>
        <w:ind w:left="927" w:firstLine="207"/>
      </w:pPr>
      <w:r w:rsidRPr="0091304D">
        <w:t>See document CDIP/24/INF/5</w:t>
      </w:r>
    </w:p>
    <w:p w:rsidR="00561C14" w:rsidRDefault="00561C14" w:rsidP="00561C14"/>
    <w:p w:rsidR="00BD38C5" w:rsidRDefault="00561C14" w:rsidP="00433A95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</w:r>
      <w:r w:rsidR="00433A95">
        <w:t>Intellectual Property and Development</w:t>
      </w:r>
      <w:r w:rsidR="00433A95" w:rsidRPr="000E4925">
        <w:t xml:space="preserve"> </w:t>
      </w:r>
    </w:p>
    <w:p w:rsidR="003F5B6E" w:rsidRDefault="003F5B6E" w:rsidP="00A43CFD"/>
    <w:p w:rsidR="00F33AC3" w:rsidRDefault="00F33AC3" w:rsidP="005D380E">
      <w:pPr>
        <w:pStyle w:val="ListParagraph"/>
        <w:numPr>
          <w:ilvl w:val="0"/>
          <w:numId w:val="12"/>
        </w:numPr>
      </w:pPr>
      <w:r>
        <w:t>MSMEs, Innovation and IP</w:t>
      </w:r>
    </w:p>
    <w:p w:rsidR="00433A95" w:rsidRDefault="00433A95" w:rsidP="00433A95"/>
    <w:p w:rsidR="00433A95" w:rsidRDefault="00BD38C5" w:rsidP="00433A95"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433A95" w:rsidRPr="000E4925">
        <w:t>Future work</w:t>
      </w:r>
    </w:p>
    <w:p w:rsidR="00BD38C5" w:rsidRPr="000E4925" w:rsidRDefault="00BD38C5" w:rsidP="00433A95"/>
    <w:p w:rsidR="00561C14" w:rsidRPr="000E4925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Summary by the Chair</w:t>
      </w:r>
    </w:p>
    <w:p w:rsidR="00561C14" w:rsidRPr="000E4925" w:rsidRDefault="00561C14" w:rsidP="00561C14"/>
    <w:p w:rsidR="00561C14" w:rsidRDefault="00561C14" w:rsidP="00561C14">
      <w:r w:rsidRPr="000E4925">
        <w:fldChar w:fldCharType="begin"/>
      </w:r>
      <w:r w:rsidRPr="000E4925">
        <w:instrText xml:space="preserve"> AUTONUM  </w:instrText>
      </w:r>
      <w:r w:rsidRPr="000E4925">
        <w:fldChar w:fldCharType="end"/>
      </w:r>
      <w:r w:rsidRPr="000E4925">
        <w:tab/>
        <w:t>Closing of the session</w:t>
      </w:r>
    </w:p>
    <w:p w:rsidR="00561C14" w:rsidRDefault="00561C14" w:rsidP="00561C14"/>
    <w:p w:rsidR="002D0455" w:rsidRDefault="002D0455" w:rsidP="00AE027F">
      <w:pPr>
        <w:pStyle w:val="Endofdocument-Annex"/>
        <w:ind w:left="5533"/>
      </w:pPr>
    </w:p>
    <w:p w:rsidR="002D0455" w:rsidRDefault="002D0455" w:rsidP="00AE027F">
      <w:pPr>
        <w:pStyle w:val="Endofdocument-Annex"/>
        <w:ind w:left="5533"/>
      </w:pPr>
    </w:p>
    <w:p w:rsidR="00561C14" w:rsidRPr="000E4925" w:rsidRDefault="00561C14" w:rsidP="00AE027F">
      <w:pPr>
        <w:pStyle w:val="Endofdocument-Annex"/>
        <w:ind w:left="5533"/>
      </w:pPr>
      <w:r w:rsidRPr="000E4925">
        <w:t>[End of document]</w:t>
      </w:r>
    </w:p>
    <w:sectPr w:rsidR="00561C14" w:rsidRPr="000E4925" w:rsidSect="00612982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2C" w:rsidRDefault="00F0212C" w:rsidP="00F0212C">
      <w:r>
        <w:separator/>
      </w:r>
    </w:p>
    <w:p w:rsidR="007A357E" w:rsidRDefault="007A357E"/>
  </w:endnote>
  <w:endnote w:type="continuationSeparator" w:id="0">
    <w:p w:rsidR="00F0212C" w:rsidRDefault="00F0212C" w:rsidP="00F0212C">
      <w:r>
        <w:continuationSeparator/>
      </w:r>
    </w:p>
    <w:p w:rsidR="007A357E" w:rsidRDefault="007A3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2C" w:rsidRDefault="00F0212C" w:rsidP="00F0212C">
      <w:r>
        <w:separator/>
      </w:r>
    </w:p>
    <w:p w:rsidR="007A357E" w:rsidRDefault="007A357E"/>
  </w:footnote>
  <w:footnote w:type="continuationSeparator" w:id="0">
    <w:p w:rsidR="00F0212C" w:rsidRDefault="00F0212C" w:rsidP="00F0212C">
      <w:r>
        <w:continuationSeparator/>
      </w:r>
    </w:p>
    <w:p w:rsidR="007A357E" w:rsidRDefault="007A3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82" w:rsidRDefault="005D380E" w:rsidP="00612982">
    <w:pPr>
      <w:jc w:val="right"/>
    </w:pPr>
    <w:r>
      <w:t>CDIP/2</w:t>
    </w:r>
    <w:r w:rsidR="006F7D6A">
      <w:t>4</w:t>
    </w:r>
    <w:r w:rsidR="001E139A">
      <w:t>/1 Prov. 3</w:t>
    </w:r>
  </w:p>
  <w:p w:rsidR="00612982" w:rsidRDefault="00612982" w:rsidP="00612982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15920">
      <w:rPr>
        <w:noProof/>
      </w:rPr>
      <w:t>2</w:t>
    </w:r>
    <w:r>
      <w:fldChar w:fldCharType="end"/>
    </w:r>
  </w:p>
  <w:p w:rsidR="00612982" w:rsidRDefault="00612982" w:rsidP="00612982">
    <w:pPr>
      <w:jc w:val="right"/>
    </w:pPr>
  </w:p>
  <w:p w:rsidR="00612982" w:rsidRDefault="00612982" w:rsidP="0061298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516" w:rsidRDefault="009853BD" w:rsidP="005B54DD">
    <w:pPr>
      <w:jc w:val="right"/>
    </w:pPr>
    <w:bookmarkStart w:id="6" w:name="Code2"/>
    <w:bookmarkEnd w:id="6"/>
    <w:r>
      <w:t>C</w:t>
    </w:r>
    <w:r w:rsidR="008E149B">
      <w:t>DIP/2</w:t>
    </w:r>
    <w:r w:rsidR="005623C5">
      <w:t>4</w:t>
    </w:r>
    <w:r>
      <w:t xml:space="preserve">/1 Prov. </w:t>
    </w:r>
    <w:r w:rsidR="001E139A">
      <w:t>3</w:t>
    </w:r>
  </w:p>
  <w:p w:rsidR="00287516" w:rsidRDefault="009853BD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15920">
      <w:rPr>
        <w:noProof/>
      </w:rPr>
      <w:t>3</w:t>
    </w:r>
    <w:r>
      <w:fldChar w:fldCharType="end"/>
    </w:r>
  </w:p>
  <w:p w:rsidR="00287516" w:rsidRDefault="00215920" w:rsidP="00477D6B">
    <w:pPr>
      <w:jc w:val="right"/>
    </w:pPr>
  </w:p>
  <w:p w:rsidR="007A357E" w:rsidRDefault="007A35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B1371E"/>
    <w:multiLevelType w:val="hybridMultilevel"/>
    <w:tmpl w:val="47B68E3E"/>
    <w:lvl w:ilvl="0" w:tplc="B6009F86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B7D6D0F"/>
    <w:multiLevelType w:val="hybridMultilevel"/>
    <w:tmpl w:val="72245D1E"/>
    <w:lvl w:ilvl="0" w:tplc="8CB0E4D6">
      <w:start w:val="6"/>
      <w:numFmt w:val="bullet"/>
      <w:lvlText w:val="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4555210"/>
    <w:multiLevelType w:val="hybridMultilevel"/>
    <w:tmpl w:val="6538A6F4"/>
    <w:lvl w:ilvl="0" w:tplc="7F58C446">
      <w:start w:val="6"/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6D1310C"/>
    <w:multiLevelType w:val="hybridMultilevel"/>
    <w:tmpl w:val="5F2C9218"/>
    <w:lvl w:ilvl="0" w:tplc="D26AD96A">
      <w:start w:val="2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9FF1884"/>
    <w:multiLevelType w:val="hybridMultilevel"/>
    <w:tmpl w:val="D5BACDBA"/>
    <w:lvl w:ilvl="0" w:tplc="476C756A">
      <w:start w:val="6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77AC5D82"/>
    <w:multiLevelType w:val="hybridMultilevel"/>
    <w:tmpl w:val="EA7E68A0"/>
    <w:lvl w:ilvl="0" w:tplc="B7E6669C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C14"/>
    <w:rsid w:val="000145DA"/>
    <w:rsid w:val="000242EE"/>
    <w:rsid w:val="00081B6F"/>
    <w:rsid w:val="000A1636"/>
    <w:rsid w:val="000E61EF"/>
    <w:rsid w:val="000E66D5"/>
    <w:rsid w:val="000F30F9"/>
    <w:rsid w:val="000F5CA2"/>
    <w:rsid w:val="000F5E56"/>
    <w:rsid w:val="0014278D"/>
    <w:rsid w:val="0014358A"/>
    <w:rsid w:val="001443B1"/>
    <w:rsid w:val="001669F5"/>
    <w:rsid w:val="001A616F"/>
    <w:rsid w:val="001A6295"/>
    <w:rsid w:val="001E139A"/>
    <w:rsid w:val="00205B38"/>
    <w:rsid w:val="00215920"/>
    <w:rsid w:val="0022285C"/>
    <w:rsid w:val="00262D54"/>
    <w:rsid w:val="00297339"/>
    <w:rsid w:val="002A2272"/>
    <w:rsid w:val="002C06BD"/>
    <w:rsid w:val="002C69FE"/>
    <w:rsid w:val="002D028F"/>
    <w:rsid w:val="002D0455"/>
    <w:rsid w:val="002D6FC0"/>
    <w:rsid w:val="002F0F5C"/>
    <w:rsid w:val="002F6A66"/>
    <w:rsid w:val="003410F5"/>
    <w:rsid w:val="003442E4"/>
    <w:rsid w:val="003618E2"/>
    <w:rsid w:val="0036224C"/>
    <w:rsid w:val="003B0447"/>
    <w:rsid w:val="003F17BF"/>
    <w:rsid w:val="003F5B6E"/>
    <w:rsid w:val="00415F2E"/>
    <w:rsid w:val="00431118"/>
    <w:rsid w:val="00433A95"/>
    <w:rsid w:val="004600B1"/>
    <w:rsid w:val="004676A0"/>
    <w:rsid w:val="004C1FFC"/>
    <w:rsid w:val="005461ED"/>
    <w:rsid w:val="00561C14"/>
    <w:rsid w:val="005623C5"/>
    <w:rsid w:val="00587364"/>
    <w:rsid w:val="005D27A1"/>
    <w:rsid w:val="005D380E"/>
    <w:rsid w:val="005E0895"/>
    <w:rsid w:val="005F11BF"/>
    <w:rsid w:val="00601885"/>
    <w:rsid w:val="00612982"/>
    <w:rsid w:val="00642C9A"/>
    <w:rsid w:val="0064407C"/>
    <w:rsid w:val="00686805"/>
    <w:rsid w:val="006A217A"/>
    <w:rsid w:val="006D3B3D"/>
    <w:rsid w:val="006F7D6A"/>
    <w:rsid w:val="007257D6"/>
    <w:rsid w:val="0072586E"/>
    <w:rsid w:val="00776542"/>
    <w:rsid w:val="007A357E"/>
    <w:rsid w:val="007B240C"/>
    <w:rsid w:val="007D32E7"/>
    <w:rsid w:val="007D53C7"/>
    <w:rsid w:val="008012C1"/>
    <w:rsid w:val="00804DB7"/>
    <w:rsid w:val="00852645"/>
    <w:rsid w:val="00882515"/>
    <w:rsid w:val="008870C8"/>
    <w:rsid w:val="008E149B"/>
    <w:rsid w:val="008E5B18"/>
    <w:rsid w:val="0091304D"/>
    <w:rsid w:val="009753BC"/>
    <w:rsid w:val="00981F1D"/>
    <w:rsid w:val="00983CAF"/>
    <w:rsid w:val="009853BD"/>
    <w:rsid w:val="00990738"/>
    <w:rsid w:val="009C6157"/>
    <w:rsid w:val="009F307A"/>
    <w:rsid w:val="009F6F6D"/>
    <w:rsid w:val="00A14041"/>
    <w:rsid w:val="00A43CFD"/>
    <w:rsid w:val="00A72FDF"/>
    <w:rsid w:val="00AE027F"/>
    <w:rsid w:val="00AE46FF"/>
    <w:rsid w:val="00B04EE8"/>
    <w:rsid w:val="00B1395E"/>
    <w:rsid w:val="00B25BFF"/>
    <w:rsid w:val="00B514BA"/>
    <w:rsid w:val="00B6434C"/>
    <w:rsid w:val="00BD38C5"/>
    <w:rsid w:val="00BE05B6"/>
    <w:rsid w:val="00C41711"/>
    <w:rsid w:val="00C554EC"/>
    <w:rsid w:val="00C912C4"/>
    <w:rsid w:val="00CC5C8D"/>
    <w:rsid w:val="00CE1FB9"/>
    <w:rsid w:val="00CE3FDC"/>
    <w:rsid w:val="00D47291"/>
    <w:rsid w:val="00D4795B"/>
    <w:rsid w:val="00D80157"/>
    <w:rsid w:val="00D97C87"/>
    <w:rsid w:val="00DF5F6A"/>
    <w:rsid w:val="00E26B19"/>
    <w:rsid w:val="00EC22D7"/>
    <w:rsid w:val="00ED50F4"/>
    <w:rsid w:val="00F0212C"/>
    <w:rsid w:val="00F10090"/>
    <w:rsid w:val="00F21169"/>
    <w:rsid w:val="00F33AC3"/>
    <w:rsid w:val="00F608E7"/>
    <w:rsid w:val="00F66FEC"/>
    <w:rsid w:val="00F74F87"/>
    <w:rsid w:val="00F80749"/>
    <w:rsid w:val="00F86E6F"/>
    <w:rsid w:val="00FB4AAA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docId w15:val="{93D894DF-C0DB-4861-BB54-A98EF6B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C1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  <w:lang w:eastAsia="en-US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  <w:lang w:eastAsia="en-US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  <w:rPr>
      <w:rFonts w:eastAsia="Times New Roman"/>
      <w:lang w:eastAsia="en-US"/>
    </w:r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paragraph" w:styleId="Salutation">
    <w:name w:val="Salutation"/>
    <w:basedOn w:val="Normal"/>
    <w:next w:val="Normal"/>
    <w:semiHidden/>
    <w:rsid w:val="00804DB7"/>
    <w:rPr>
      <w:rFonts w:eastAsia="Times New Roman"/>
      <w:lang w:eastAsia="en-US"/>
    </w:rPr>
  </w:style>
  <w:style w:type="paragraph" w:styleId="Signature">
    <w:name w:val="Signature"/>
    <w:basedOn w:val="Normal"/>
    <w:semiHidden/>
    <w:rsid w:val="00804DB7"/>
    <w:pPr>
      <w:ind w:left="5250"/>
    </w:pPr>
    <w:rPr>
      <w:rFonts w:eastAsia="Times New Roman"/>
      <w:lang w:eastAsia="en-US"/>
    </w:rPr>
  </w:style>
  <w:style w:type="paragraph" w:styleId="FootnoteText">
    <w:name w:val="foot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EndnoteText">
    <w:name w:val="endnote text"/>
    <w:basedOn w:val="Normal"/>
    <w:semiHidden/>
    <w:rsid w:val="00804DB7"/>
    <w:rPr>
      <w:rFonts w:eastAsia="Times New Roman"/>
      <w:sz w:val="18"/>
      <w:lang w:eastAsia="en-US"/>
    </w:rPr>
  </w:style>
  <w:style w:type="paragraph" w:styleId="Caption">
    <w:name w:val="caption"/>
    <w:basedOn w:val="Normal"/>
    <w:next w:val="Normal"/>
    <w:qFormat/>
    <w:rsid w:val="00804DB7"/>
    <w:rPr>
      <w:rFonts w:eastAsia="Times New Roman"/>
      <w:b/>
      <w:bCs/>
      <w:sz w:val="18"/>
      <w:lang w:eastAsia="en-US"/>
    </w:rPr>
  </w:style>
  <w:style w:type="paragraph" w:styleId="CommentText">
    <w:name w:val="annotation text"/>
    <w:basedOn w:val="Normal"/>
    <w:semiHidden/>
    <w:rsid w:val="00804DB7"/>
    <w:rPr>
      <w:rFonts w:eastAsia="Times New Roman"/>
      <w:sz w:val="18"/>
      <w:lang w:eastAsia="en-US"/>
    </w:rPr>
  </w:style>
  <w:style w:type="paragraph" w:styleId="BodyText">
    <w:name w:val="Body Text"/>
    <w:basedOn w:val="Normal"/>
    <w:rsid w:val="00804DB7"/>
    <w:pPr>
      <w:spacing w:after="220"/>
    </w:pPr>
    <w:rPr>
      <w:rFonts w:eastAsia="Times New Roman"/>
      <w:lang w:eastAsia="en-US"/>
    </w:r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  <w:rPr>
      <w:rFonts w:eastAsia="Times New Roman"/>
      <w:lang w:eastAsia="en-US"/>
    </w:rPr>
  </w:style>
  <w:style w:type="paragraph" w:customStyle="1" w:styleId="Endofdocument-Annex">
    <w:name w:val="[End of document - Annex]"/>
    <w:basedOn w:val="Normal"/>
    <w:rsid w:val="00561C14"/>
    <w:pPr>
      <w:ind w:left="5534"/>
    </w:pPr>
  </w:style>
  <w:style w:type="paragraph" w:styleId="BalloonText">
    <w:name w:val="Balloon Text"/>
    <w:basedOn w:val="Normal"/>
    <w:link w:val="BalloonTextChar"/>
    <w:rsid w:val="0056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C14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F6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501E2-28E3-4560-B044-AA72BA745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3361</Characters>
  <Application>Microsoft Office Word</Application>
  <DocSecurity>0</DocSecurity>
  <Lines>136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CHAVEZ PRADO Luis Enrique</dc:creator>
  <cp:keywords>FOR OFFICIAL USE ONLY</cp:keywords>
  <cp:lastModifiedBy>ESTEVES DOS SANTOS Anabela</cp:lastModifiedBy>
  <cp:revision>2</cp:revision>
  <cp:lastPrinted>2019-11-04T09:45:00Z</cp:lastPrinted>
  <dcterms:created xsi:type="dcterms:W3CDTF">2019-11-08T17:01:00Z</dcterms:created>
  <dcterms:modified xsi:type="dcterms:W3CDTF">2019-11-08T17:01:00Z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0264ebe5-c263-46ad-9a2e-0d2186e974d8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