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4513"/>
        <w:gridCol w:w="4337"/>
        <w:gridCol w:w="506"/>
      </w:tblGrid>
      <w:tr w:rsidR="00262966" w:rsidRPr="00262966" w:rsidTr="007070E3">
        <w:tc>
          <w:tcPr>
            <w:tcW w:w="4513" w:type="dxa"/>
            <w:tcBorders>
              <w:bottom w:val="single" w:sz="4" w:space="0" w:color="auto"/>
            </w:tcBorders>
            <w:tcMar>
              <w:bottom w:w="170" w:type="dxa"/>
            </w:tcMar>
          </w:tcPr>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tc>
        <w:tc>
          <w:tcPr>
            <w:tcW w:w="4337" w:type="dxa"/>
            <w:tcBorders>
              <w:bottom w:val="single" w:sz="4" w:space="0" w:color="auto"/>
            </w:tcBorders>
            <w:tcMar>
              <w:left w:w="0" w:type="dxa"/>
              <w:right w:w="0" w:type="dxa"/>
            </w:tcMar>
          </w:tcPr>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r w:rsidRPr="00262966">
              <w:rPr>
                <w:rFonts w:eastAsia="SimSun"/>
                <w:noProof/>
                <w:color w:val="auto"/>
                <w:szCs w:val="20"/>
              </w:rPr>
              <w:drawing>
                <wp:inline distT="0" distB="0" distL="0" distR="0" wp14:anchorId="7C10B0ED" wp14:editId="27606A09">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jc w:val="right"/>
              <w:rPr>
                <w:rFonts w:eastAsia="SimSun"/>
                <w:color w:val="auto"/>
                <w:szCs w:val="20"/>
                <w:lang w:eastAsia="zh-CN"/>
              </w:rPr>
            </w:pPr>
            <w:r w:rsidRPr="00262966">
              <w:rPr>
                <w:rFonts w:eastAsia="SimSun"/>
                <w:b/>
                <w:color w:val="auto"/>
                <w:sz w:val="40"/>
                <w:szCs w:val="40"/>
                <w:lang w:eastAsia="zh-CN"/>
              </w:rPr>
              <w:t>E</w:t>
            </w:r>
          </w:p>
        </w:tc>
      </w:tr>
      <w:tr w:rsidR="00262966" w:rsidRPr="00262966" w:rsidTr="007070E3">
        <w:trPr>
          <w:trHeight w:hRule="exact" w:val="340"/>
        </w:trPr>
        <w:tc>
          <w:tcPr>
            <w:tcW w:w="9356" w:type="dxa"/>
            <w:gridSpan w:val="3"/>
            <w:tcBorders>
              <w:top w:val="single" w:sz="4" w:space="0" w:color="auto"/>
            </w:tcBorders>
            <w:tcMar>
              <w:top w:w="170" w:type="dxa"/>
              <w:left w:w="0" w:type="dxa"/>
              <w:right w:w="0" w:type="dxa"/>
            </w:tcMar>
            <w:vAlign w:val="bottom"/>
          </w:tcPr>
          <w:p w:rsidR="00262966" w:rsidRPr="00262966" w:rsidRDefault="00262966" w:rsidP="006E7A3C">
            <w:pPr>
              <w:widowControl/>
              <w:pBdr>
                <w:top w:val="none" w:sz="0" w:space="0" w:color="auto"/>
                <w:left w:val="none" w:sz="0" w:space="0" w:color="auto"/>
                <w:bottom w:val="none" w:sz="0" w:space="0" w:color="auto"/>
                <w:right w:val="none" w:sz="0" w:space="0" w:color="auto"/>
                <w:between w:val="none" w:sz="0" w:space="0" w:color="auto"/>
              </w:pBdr>
              <w:jc w:val="right"/>
              <w:rPr>
                <w:rFonts w:ascii="Arial Black" w:eastAsia="SimSun" w:hAnsi="Arial Black"/>
                <w:caps/>
                <w:color w:val="auto"/>
                <w:sz w:val="15"/>
                <w:szCs w:val="20"/>
                <w:lang w:eastAsia="zh-CN"/>
              </w:rPr>
            </w:pPr>
            <w:r w:rsidRPr="00262966">
              <w:rPr>
                <w:rFonts w:ascii="Arial Black" w:eastAsia="SimSun" w:hAnsi="Arial Black"/>
                <w:caps/>
                <w:color w:val="auto"/>
                <w:sz w:val="15"/>
                <w:szCs w:val="20"/>
                <w:lang w:eastAsia="zh-CN"/>
              </w:rPr>
              <w:t>CDIP/</w:t>
            </w:r>
            <w:bookmarkStart w:id="0" w:name="Code"/>
            <w:bookmarkEnd w:id="0"/>
            <w:r w:rsidRPr="00262966">
              <w:rPr>
                <w:rFonts w:ascii="Arial Black" w:eastAsia="SimSun" w:hAnsi="Arial Black"/>
                <w:caps/>
                <w:color w:val="auto"/>
                <w:sz w:val="15"/>
                <w:szCs w:val="20"/>
                <w:lang w:eastAsia="zh-CN"/>
              </w:rPr>
              <w:t>2</w:t>
            </w:r>
            <w:r w:rsidR="0012383D">
              <w:rPr>
                <w:rFonts w:ascii="Arial Black" w:eastAsia="SimSun" w:hAnsi="Arial Black"/>
                <w:caps/>
                <w:color w:val="auto"/>
                <w:sz w:val="15"/>
                <w:szCs w:val="20"/>
                <w:lang w:eastAsia="zh-CN"/>
              </w:rPr>
              <w:t>2</w:t>
            </w:r>
            <w:r w:rsidRPr="00262966">
              <w:rPr>
                <w:rFonts w:ascii="Arial Black" w:eastAsia="SimSun" w:hAnsi="Arial Black"/>
                <w:caps/>
                <w:color w:val="auto"/>
                <w:sz w:val="15"/>
                <w:szCs w:val="20"/>
                <w:lang w:eastAsia="zh-CN"/>
              </w:rPr>
              <w:t>/</w:t>
            </w:r>
            <w:r w:rsidR="00982A94">
              <w:rPr>
                <w:rFonts w:ascii="Arial Black" w:eastAsia="SimSun" w:hAnsi="Arial Black"/>
                <w:caps/>
                <w:color w:val="auto"/>
                <w:sz w:val="15"/>
                <w:szCs w:val="20"/>
                <w:lang w:eastAsia="zh-CN"/>
              </w:rPr>
              <w:t>INF/4</w:t>
            </w:r>
            <w:r w:rsidRPr="00262966">
              <w:rPr>
                <w:rFonts w:ascii="Arial Black" w:eastAsia="SimSun" w:hAnsi="Arial Black"/>
                <w:caps/>
                <w:color w:val="auto"/>
                <w:sz w:val="15"/>
                <w:szCs w:val="20"/>
                <w:lang w:eastAsia="zh-CN"/>
              </w:rPr>
              <w:t xml:space="preserve">    </w:t>
            </w:r>
          </w:p>
        </w:tc>
      </w:tr>
      <w:tr w:rsidR="00262966" w:rsidRPr="00262966" w:rsidTr="007070E3">
        <w:trPr>
          <w:trHeight w:hRule="exact" w:val="170"/>
        </w:trPr>
        <w:tc>
          <w:tcPr>
            <w:tcW w:w="9356" w:type="dxa"/>
            <w:gridSpan w:val="3"/>
            <w:noWrap/>
            <w:tcMar>
              <w:left w:w="0" w:type="dxa"/>
              <w:right w:w="0" w:type="dxa"/>
            </w:tcMar>
            <w:vAlign w:val="bottom"/>
          </w:tcPr>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jc w:val="right"/>
              <w:rPr>
                <w:rFonts w:ascii="Arial Black" w:eastAsia="SimSun" w:hAnsi="Arial Black"/>
                <w:caps/>
                <w:color w:val="auto"/>
                <w:sz w:val="15"/>
                <w:szCs w:val="20"/>
                <w:lang w:eastAsia="zh-CN"/>
              </w:rPr>
            </w:pPr>
            <w:r w:rsidRPr="00262966">
              <w:rPr>
                <w:rFonts w:ascii="Arial Black" w:eastAsia="SimSun" w:hAnsi="Arial Black"/>
                <w:caps/>
                <w:color w:val="auto"/>
                <w:sz w:val="15"/>
                <w:szCs w:val="20"/>
                <w:lang w:eastAsia="zh-CN"/>
              </w:rPr>
              <w:t xml:space="preserve">ORIGINAL:  </w:t>
            </w:r>
            <w:bookmarkStart w:id="1" w:name="Original"/>
            <w:bookmarkEnd w:id="1"/>
            <w:r w:rsidRPr="00262966">
              <w:rPr>
                <w:rFonts w:ascii="Arial Black" w:eastAsia="SimSun" w:hAnsi="Arial Black"/>
                <w:caps/>
                <w:color w:val="auto"/>
                <w:sz w:val="15"/>
                <w:szCs w:val="20"/>
                <w:lang w:eastAsia="zh-CN"/>
              </w:rPr>
              <w:t>English</w:t>
            </w:r>
          </w:p>
        </w:tc>
      </w:tr>
      <w:tr w:rsidR="00262966" w:rsidRPr="006E7A3C" w:rsidTr="007070E3">
        <w:trPr>
          <w:trHeight w:hRule="exact" w:val="198"/>
        </w:trPr>
        <w:tc>
          <w:tcPr>
            <w:tcW w:w="9356" w:type="dxa"/>
            <w:gridSpan w:val="3"/>
            <w:tcMar>
              <w:left w:w="0" w:type="dxa"/>
              <w:right w:w="0" w:type="dxa"/>
            </w:tcMar>
            <w:vAlign w:val="bottom"/>
          </w:tcPr>
          <w:p w:rsidR="00262966" w:rsidRPr="006E7A3C" w:rsidRDefault="00262966" w:rsidP="0012383D">
            <w:pPr>
              <w:widowControl/>
              <w:pBdr>
                <w:top w:val="none" w:sz="0" w:space="0" w:color="auto"/>
                <w:left w:val="none" w:sz="0" w:space="0" w:color="auto"/>
                <w:bottom w:val="none" w:sz="0" w:space="0" w:color="auto"/>
                <w:right w:val="none" w:sz="0" w:space="0" w:color="auto"/>
                <w:between w:val="none" w:sz="0" w:space="0" w:color="auto"/>
              </w:pBdr>
              <w:jc w:val="right"/>
              <w:rPr>
                <w:rFonts w:ascii="Arial Black" w:eastAsia="SimSun" w:hAnsi="Arial Black"/>
                <w:caps/>
                <w:color w:val="auto"/>
                <w:sz w:val="15"/>
                <w:szCs w:val="20"/>
                <w:lang w:eastAsia="zh-CN"/>
              </w:rPr>
            </w:pPr>
            <w:r w:rsidRPr="006E7A3C">
              <w:rPr>
                <w:rFonts w:ascii="Arial Black" w:eastAsia="SimSun" w:hAnsi="Arial Black"/>
                <w:caps/>
                <w:color w:val="auto"/>
                <w:sz w:val="15"/>
                <w:szCs w:val="20"/>
                <w:lang w:eastAsia="zh-CN"/>
              </w:rPr>
              <w:t xml:space="preserve">DATE:  </w:t>
            </w:r>
            <w:r w:rsidR="00982A94">
              <w:rPr>
                <w:rFonts w:ascii="Arial Black" w:eastAsia="SimSun" w:hAnsi="Arial Black"/>
                <w:caps/>
                <w:color w:val="auto"/>
                <w:sz w:val="15"/>
                <w:szCs w:val="20"/>
                <w:lang w:eastAsia="zh-CN"/>
              </w:rPr>
              <w:t>october 18</w:t>
            </w:r>
            <w:r w:rsidRPr="006E7A3C">
              <w:rPr>
                <w:rFonts w:ascii="Arial Black" w:eastAsia="SimSun" w:hAnsi="Arial Black"/>
                <w:caps/>
                <w:color w:val="auto"/>
                <w:sz w:val="15"/>
                <w:szCs w:val="20"/>
                <w:lang w:eastAsia="zh-CN"/>
              </w:rPr>
              <w:t>, 201</w:t>
            </w:r>
            <w:r w:rsidR="0012383D" w:rsidRPr="006E7A3C">
              <w:rPr>
                <w:rFonts w:ascii="Arial Black" w:eastAsia="SimSun" w:hAnsi="Arial Black"/>
                <w:caps/>
                <w:color w:val="auto"/>
                <w:sz w:val="15"/>
                <w:szCs w:val="20"/>
                <w:lang w:eastAsia="zh-CN"/>
              </w:rPr>
              <w:t>8</w:t>
            </w:r>
            <w:r w:rsidRPr="006E7A3C">
              <w:rPr>
                <w:rFonts w:ascii="Arial Black" w:eastAsia="SimSun" w:hAnsi="Arial Black"/>
                <w:caps/>
                <w:color w:val="auto"/>
                <w:sz w:val="15"/>
                <w:szCs w:val="20"/>
                <w:lang w:eastAsia="zh-CN"/>
              </w:rPr>
              <w:t xml:space="preserve"> </w:t>
            </w:r>
            <w:bookmarkStart w:id="2" w:name="Date"/>
            <w:bookmarkEnd w:id="2"/>
          </w:p>
        </w:tc>
      </w:tr>
    </w:tbl>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b/>
          <w:color w:val="auto"/>
          <w:sz w:val="28"/>
          <w:szCs w:val="28"/>
          <w:lang w:eastAsia="zh-CN"/>
        </w:rPr>
      </w:pPr>
      <w:r w:rsidRPr="00262966">
        <w:rPr>
          <w:rFonts w:eastAsia="SimSun"/>
          <w:b/>
          <w:color w:val="auto"/>
          <w:sz w:val="28"/>
          <w:szCs w:val="28"/>
          <w:lang w:eastAsia="zh-CN"/>
        </w:rPr>
        <w:t>Committee on Development and Intellectual Property (CDIP)</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b/>
          <w:color w:val="auto"/>
          <w:sz w:val="24"/>
          <w:szCs w:val="24"/>
          <w:lang w:eastAsia="zh-CN"/>
        </w:rPr>
      </w:pPr>
      <w:r w:rsidRPr="00262966">
        <w:rPr>
          <w:rFonts w:eastAsia="SimSun"/>
          <w:b/>
          <w:color w:val="auto"/>
          <w:sz w:val="24"/>
          <w:szCs w:val="24"/>
          <w:lang w:eastAsia="zh-CN"/>
        </w:rPr>
        <w:t>Twent</w:t>
      </w:r>
      <w:r w:rsidR="006E7A3C">
        <w:rPr>
          <w:rFonts w:eastAsia="SimSun"/>
          <w:b/>
          <w:color w:val="auto"/>
          <w:sz w:val="24"/>
          <w:szCs w:val="24"/>
          <w:lang w:eastAsia="zh-CN"/>
        </w:rPr>
        <w:t>y-S</w:t>
      </w:r>
      <w:r w:rsidR="005A1D90">
        <w:rPr>
          <w:rFonts w:eastAsia="SimSun"/>
          <w:b/>
          <w:color w:val="auto"/>
          <w:sz w:val="24"/>
          <w:szCs w:val="24"/>
          <w:lang w:eastAsia="zh-CN"/>
        </w:rPr>
        <w:t>econd</w:t>
      </w:r>
      <w:r w:rsidRPr="00262966">
        <w:rPr>
          <w:rFonts w:eastAsia="SimSun"/>
          <w:b/>
          <w:color w:val="auto"/>
          <w:sz w:val="24"/>
          <w:szCs w:val="24"/>
          <w:lang w:eastAsia="zh-CN"/>
        </w:rPr>
        <w:t xml:space="preserve"> Session</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b/>
          <w:color w:val="auto"/>
          <w:sz w:val="24"/>
          <w:szCs w:val="24"/>
          <w:lang w:eastAsia="zh-CN"/>
        </w:rPr>
      </w:pPr>
      <w:r w:rsidRPr="00262966">
        <w:rPr>
          <w:rFonts w:eastAsia="SimSun"/>
          <w:b/>
          <w:color w:val="auto"/>
          <w:sz w:val="24"/>
          <w:szCs w:val="24"/>
          <w:lang w:eastAsia="zh-CN"/>
        </w:rPr>
        <w:t xml:space="preserve">Geneva, November </w:t>
      </w:r>
      <w:r w:rsidR="005A1D90">
        <w:rPr>
          <w:rFonts w:eastAsia="SimSun"/>
          <w:b/>
          <w:color w:val="auto"/>
          <w:sz w:val="24"/>
          <w:szCs w:val="24"/>
          <w:lang w:eastAsia="zh-CN"/>
        </w:rPr>
        <w:t>19</w:t>
      </w:r>
      <w:r w:rsidRPr="00262966">
        <w:rPr>
          <w:rFonts w:eastAsia="SimSun"/>
          <w:b/>
          <w:color w:val="auto"/>
          <w:sz w:val="24"/>
          <w:szCs w:val="24"/>
          <w:lang w:eastAsia="zh-CN"/>
        </w:rPr>
        <w:t xml:space="preserve"> to </w:t>
      </w:r>
      <w:r w:rsidR="005A1D90">
        <w:rPr>
          <w:rFonts w:eastAsia="SimSun"/>
          <w:b/>
          <w:color w:val="auto"/>
          <w:sz w:val="24"/>
          <w:szCs w:val="24"/>
          <w:lang w:eastAsia="zh-CN"/>
        </w:rPr>
        <w:t>23</w:t>
      </w:r>
      <w:r w:rsidRPr="00262966">
        <w:rPr>
          <w:rFonts w:eastAsia="SimSun"/>
          <w:b/>
          <w:color w:val="auto"/>
          <w:sz w:val="24"/>
          <w:szCs w:val="24"/>
          <w:lang w:eastAsia="zh-CN"/>
        </w:rPr>
        <w:t>, 201</w:t>
      </w:r>
      <w:r w:rsidR="005A1D90">
        <w:rPr>
          <w:rFonts w:eastAsia="SimSun"/>
          <w:b/>
          <w:color w:val="auto"/>
          <w:sz w:val="24"/>
          <w:szCs w:val="24"/>
          <w:lang w:eastAsia="zh-CN"/>
        </w:rPr>
        <w:t>8</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53932" w:rsidRPr="00262966" w:rsidRDefault="00253932"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D703A4" w:rsidRPr="003845C1" w:rsidRDefault="00F71D1C" w:rsidP="00D703A4">
      <w:pPr>
        <w:rPr>
          <w:caps/>
          <w:sz w:val="24"/>
        </w:rPr>
      </w:pPr>
      <w:bookmarkStart w:id="3" w:name="TitleOfDoc"/>
      <w:bookmarkEnd w:id="3"/>
      <w:r>
        <w:rPr>
          <w:sz w:val="24"/>
        </w:rPr>
        <w:t xml:space="preserve">SUMMARY OF THE STUDY ON </w:t>
      </w:r>
      <w:r w:rsidR="00982A94" w:rsidRPr="00982A94">
        <w:rPr>
          <w:sz w:val="24"/>
        </w:rPr>
        <w:t xml:space="preserve">INTELLECTUAL PROPERTY, TOURISM </w:t>
      </w:r>
      <w:r w:rsidR="009270F8">
        <w:rPr>
          <w:sz w:val="24"/>
        </w:rPr>
        <w:t>AND</w:t>
      </w:r>
      <w:r w:rsidR="00982A94" w:rsidRPr="00982A94">
        <w:rPr>
          <w:sz w:val="24"/>
        </w:rPr>
        <w:t xml:space="preserve"> CULTURE: </w:t>
      </w:r>
      <w:r w:rsidR="003A1539">
        <w:rPr>
          <w:sz w:val="24"/>
        </w:rPr>
        <w:t xml:space="preserve"> </w:t>
      </w:r>
      <w:r w:rsidR="00982A94" w:rsidRPr="00982A94">
        <w:rPr>
          <w:sz w:val="24"/>
        </w:rPr>
        <w:t>SUPPORTING DEVELOPMENT OBJECTIVES AND PROMOTING CULTURAL HERITAGE IN EGYPT</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D703A4" w:rsidRPr="00C62F0B"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i/>
          <w:color w:val="auto"/>
          <w:szCs w:val="20"/>
          <w:lang w:eastAsia="zh-CN"/>
        </w:rPr>
      </w:pPr>
      <w:bookmarkStart w:id="4" w:name="Prepared"/>
      <w:bookmarkEnd w:id="4"/>
      <w:r w:rsidRPr="00C62F0B">
        <w:rPr>
          <w:rFonts w:eastAsia="SimSun"/>
          <w:i/>
          <w:color w:val="auto"/>
          <w:szCs w:val="20"/>
          <w:lang w:eastAsia="zh-CN"/>
        </w:rPr>
        <w:t xml:space="preserve">prepared by </w:t>
      </w:r>
      <w:r w:rsidR="003A1539" w:rsidRPr="00C62F0B">
        <w:rPr>
          <w:rFonts w:eastAsia="Times New Roman"/>
          <w:i/>
          <w:color w:val="auto"/>
        </w:rPr>
        <w:t>M</w:t>
      </w:r>
      <w:r w:rsidR="003B0DE1">
        <w:rPr>
          <w:rFonts w:eastAsia="Times New Roman"/>
          <w:i/>
          <w:color w:val="auto"/>
        </w:rPr>
        <w:t>s</w:t>
      </w:r>
      <w:r w:rsidR="003A1539" w:rsidRPr="00C62F0B">
        <w:rPr>
          <w:rFonts w:eastAsia="Times New Roman"/>
          <w:i/>
          <w:color w:val="auto"/>
        </w:rPr>
        <w:t>. May M. Hassan, Founder of IP Mentor, Intellectual Property A</w:t>
      </w:r>
      <w:r w:rsidR="00D00E06" w:rsidRPr="00C62F0B">
        <w:rPr>
          <w:rFonts w:eastAsia="Times New Roman"/>
          <w:i/>
          <w:color w:val="auto"/>
        </w:rPr>
        <w:t>ttorney and Field Researcher,</w:t>
      </w:r>
      <w:r w:rsidR="003A1539" w:rsidRPr="00C62F0B">
        <w:rPr>
          <w:rFonts w:eastAsia="Times New Roman"/>
          <w:i/>
          <w:color w:val="auto"/>
        </w:rPr>
        <w:t xml:space="preserve"> IP Trainer in the National (start-up) Intellectual Property Academy</w:t>
      </w:r>
    </w:p>
    <w:p w:rsidR="00D703A4" w:rsidRPr="00C62F0B" w:rsidRDefault="00D703A4" w:rsidP="00262966">
      <w:pPr>
        <w:widowControl/>
        <w:pBdr>
          <w:top w:val="none" w:sz="0" w:space="0" w:color="auto"/>
          <w:left w:val="none" w:sz="0" w:space="0" w:color="auto"/>
          <w:bottom w:val="none" w:sz="0" w:space="0" w:color="auto"/>
          <w:right w:val="none" w:sz="0" w:space="0" w:color="auto"/>
          <w:between w:val="none" w:sz="0" w:space="0" w:color="auto"/>
        </w:pBdr>
        <w:rPr>
          <w:rFonts w:eastAsia="SimSun"/>
          <w:i/>
          <w:color w:val="auto"/>
          <w:szCs w:val="20"/>
          <w:lang w:eastAsia="zh-CN"/>
        </w:rPr>
      </w:pPr>
    </w:p>
    <w:p w:rsidR="00262966" w:rsidRPr="00C62F0B"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i/>
          <w:color w:val="auto"/>
          <w:szCs w:val="20"/>
          <w:lang w:eastAsia="zh-CN"/>
        </w:rPr>
      </w:pPr>
    </w:p>
    <w:p w:rsidR="00253932" w:rsidRPr="00C62F0B" w:rsidRDefault="00253932" w:rsidP="00262966">
      <w:pPr>
        <w:widowControl/>
        <w:pBdr>
          <w:top w:val="none" w:sz="0" w:space="0" w:color="auto"/>
          <w:left w:val="none" w:sz="0" w:space="0" w:color="auto"/>
          <w:bottom w:val="none" w:sz="0" w:space="0" w:color="auto"/>
          <w:right w:val="none" w:sz="0" w:space="0" w:color="auto"/>
          <w:between w:val="none" w:sz="0" w:space="0" w:color="auto"/>
        </w:pBdr>
        <w:rPr>
          <w:rFonts w:eastAsia="SimSun"/>
          <w:i/>
          <w:color w:val="auto"/>
          <w:szCs w:val="20"/>
          <w:lang w:eastAsia="zh-CN"/>
        </w:rPr>
      </w:pPr>
    </w:p>
    <w:p w:rsidR="00262966" w:rsidRPr="00C62F0B"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i/>
          <w:color w:val="auto"/>
          <w:szCs w:val="20"/>
          <w:lang w:eastAsia="zh-CN"/>
        </w:rPr>
      </w:pPr>
    </w:p>
    <w:p w:rsidR="00262966" w:rsidRPr="00C62F0B"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rsidR="00262966" w:rsidRPr="00262966" w:rsidRDefault="00D703A4" w:rsidP="009270F8">
      <w:pPr>
        <w:widowControl/>
        <w:pBdr>
          <w:top w:val="none" w:sz="0" w:space="0" w:color="auto"/>
          <w:left w:val="none" w:sz="0" w:space="0" w:color="auto"/>
          <w:bottom w:val="none" w:sz="0" w:space="0" w:color="auto"/>
          <w:right w:val="none" w:sz="0" w:space="0" w:color="auto"/>
          <w:between w:val="none" w:sz="0" w:space="0" w:color="auto"/>
        </w:pBdr>
        <w:rPr>
          <w:rFonts w:eastAsia="Times New Roman"/>
          <w:color w:val="auto"/>
        </w:rPr>
      </w:pPr>
      <w:r w:rsidRPr="00C62F0B">
        <w:rPr>
          <w:rFonts w:eastAsia="Times New Roman"/>
          <w:color w:val="auto"/>
        </w:rPr>
        <w:t>1</w:t>
      </w:r>
      <w:r w:rsidR="00262966" w:rsidRPr="00C62F0B">
        <w:rPr>
          <w:rFonts w:eastAsia="Times New Roman"/>
          <w:color w:val="auto"/>
        </w:rPr>
        <w:t>.</w:t>
      </w:r>
      <w:r w:rsidR="00262966" w:rsidRPr="00C62F0B">
        <w:rPr>
          <w:rFonts w:eastAsia="Times New Roman"/>
          <w:color w:val="auto"/>
        </w:rPr>
        <w:tab/>
        <w:t>The Annex to this document contains a S</w:t>
      </w:r>
      <w:r w:rsidR="006E7A3C" w:rsidRPr="00C62F0B">
        <w:rPr>
          <w:rFonts w:eastAsia="Times New Roman"/>
          <w:color w:val="auto"/>
        </w:rPr>
        <w:t>ummary of the S</w:t>
      </w:r>
      <w:r w:rsidR="00262966" w:rsidRPr="00C62F0B">
        <w:rPr>
          <w:rFonts w:eastAsia="Times New Roman"/>
          <w:color w:val="auto"/>
        </w:rPr>
        <w:t xml:space="preserve">tudy on </w:t>
      </w:r>
      <w:r w:rsidR="00982A94" w:rsidRPr="00C62F0B">
        <w:rPr>
          <w:rFonts w:eastAsia="Times New Roman"/>
          <w:color w:val="auto"/>
        </w:rPr>
        <w:t xml:space="preserve">Intellectual Property, Tourism </w:t>
      </w:r>
      <w:r w:rsidR="009270F8">
        <w:rPr>
          <w:rFonts w:eastAsia="Times New Roman"/>
          <w:color w:val="auto"/>
        </w:rPr>
        <w:t>and</w:t>
      </w:r>
      <w:r w:rsidR="003A1539" w:rsidRPr="00C62F0B">
        <w:rPr>
          <w:rFonts w:eastAsia="Times New Roman"/>
          <w:color w:val="auto"/>
        </w:rPr>
        <w:t xml:space="preserve"> </w:t>
      </w:r>
      <w:r w:rsidR="00982A94" w:rsidRPr="00C62F0B">
        <w:rPr>
          <w:rFonts w:eastAsia="Times New Roman"/>
          <w:color w:val="auto"/>
        </w:rPr>
        <w:t xml:space="preserve">Culture: </w:t>
      </w:r>
      <w:r w:rsidR="003A1539" w:rsidRPr="00C62F0B">
        <w:rPr>
          <w:rFonts w:eastAsia="Times New Roman"/>
          <w:color w:val="auto"/>
        </w:rPr>
        <w:t xml:space="preserve"> </w:t>
      </w:r>
      <w:r w:rsidR="00982A94" w:rsidRPr="00C62F0B">
        <w:rPr>
          <w:rFonts w:eastAsia="Times New Roman"/>
          <w:color w:val="auto"/>
        </w:rPr>
        <w:t>Supporting Development Objectives and Promoting Cultural Heritage in Egypt</w:t>
      </w:r>
      <w:r w:rsidR="003A1539" w:rsidRPr="00C62F0B">
        <w:rPr>
          <w:rFonts w:eastAsia="Times New Roman"/>
          <w:color w:val="auto"/>
        </w:rPr>
        <w:t xml:space="preserve"> prepared under the </w:t>
      </w:r>
      <w:r w:rsidR="009270F8">
        <w:rPr>
          <w:rFonts w:eastAsia="Times New Roman"/>
          <w:color w:val="auto"/>
        </w:rPr>
        <w:t>P</w:t>
      </w:r>
      <w:r w:rsidR="003A1539" w:rsidRPr="00C62F0B">
        <w:rPr>
          <w:rFonts w:eastAsia="Times New Roman"/>
          <w:color w:val="auto"/>
        </w:rPr>
        <w:t>roject on Intellectual Property, Tourism and Culture:  Supporting Development Objectives and Promoting Cultural Heritage in Egypt and other Developing Countries (CDIP/15/7 Rev.)</w:t>
      </w:r>
      <w:r w:rsidR="00154FAA" w:rsidRPr="00C62F0B">
        <w:rPr>
          <w:rFonts w:eastAsia="Times New Roman"/>
          <w:color w:val="auto"/>
        </w:rPr>
        <w:t xml:space="preserve">. </w:t>
      </w:r>
      <w:r w:rsidR="003A1539" w:rsidRPr="00C62F0B">
        <w:rPr>
          <w:rFonts w:eastAsia="Times New Roman"/>
          <w:color w:val="auto"/>
        </w:rPr>
        <w:t xml:space="preserve"> </w:t>
      </w:r>
      <w:r w:rsidR="006E7A3C" w:rsidRPr="00C62F0B">
        <w:rPr>
          <w:rFonts w:eastAsia="Times New Roman"/>
          <w:color w:val="auto"/>
        </w:rPr>
        <w:t>The</w:t>
      </w:r>
      <w:r w:rsidR="00262966" w:rsidRPr="00C62F0B">
        <w:rPr>
          <w:rFonts w:eastAsia="Times New Roman"/>
          <w:color w:val="auto"/>
        </w:rPr>
        <w:t xml:space="preserve"> Study has been prepared </w:t>
      </w:r>
      <w:r w:rsidR="00831709" w:rsidRPr="00C62F0B">
        <w:rPr>
          <w:rFonts w:eastAsia="Times New Roman"/>
          <w:color w:val="auto"/>
        </w:rPr>
        <w:t xml:space="preserve">by </w:t>
      </w:r>
      <w:r w:rsidR="003A1539" w:rsidRPr="00C62F0B">
        <w:rPr>
          <w:rFonts w:eastAsia="Times New Roman"/>
          <w:color w:val="auto"/>
        </w:rPr>
        <w:t>M</w:t>
      </w:r>
      <w:r w:rsidR="003B0DE1">
        <w:rPr>
          <w:rFonts w:eastAsia="Times New Roman"/>
          <w:color w:val="auto"/>
        </w:rPr>
        <w:t>s</w:t>
      </w:r>
      <w:r w:rsidR="003A1539" w:rsidRPr="00C62F0B">
        <w:rPr>
          <w:rFonts w:eastAsia="Times New Roman"/>
          <w:color w:val="auto"/>
        </w:rPr>
        <w:t xml:space="preserve">. </w:t>
      </w:r>
      <w:r w:rsidR="00831709" w:rsidRPr="00C62F0B">
        <w:rPr>
          <w:rFonts w:eastAsia="Times New Roman"/>
          <w:color w:val="auto"/>
        </w:rPr>
        <w:t>May M. Hassan</w:t>
      </w:r>
      <w:r w:rsidR="003A1539" w:rsidRPr="00C62F0B">
        <w:rPr>
          <w:rFonts w:eastAsia="Times New Roman"/>
          <w:color w:val="auto"/>
        </w:rPr>
        <w:t>, Founder of IP Mentor, Intellectual Property A</w:t>
      </w:r>
      <w:r w:rsidR="007D4982" w:rsidRPr="00C62F0B">
        <w:rPr>
          <w:rFonts w:eastAsia="Times New Roman"/>
          <w:color w:val="auto"/>
        </w:rPr>
        <w:t>ttorney and Field Researcher,</w:t>
      </w:r>
      <w:r w:rsidR="003A1539" w:rsidRPr="00C62F0B">
        <w:rPr>
          <w:rFonts w:eastAsia="Times New Roman"/>
          <w:color w:val="auto"/>
        </w:rPr>
        <w:t xml:space="preserve"> IP Trainer in the National </w:t>
      </w:r>
      <w:r w:rsidR="009270F8">
        <w:rPr>
          <w:rFonts w:eastAsia="Times New Roman"/>
          <w:color w:val="auto"/>
        </w:rPr>
        <w:br/>
      </w:r>
      <w:r w:rsidR="003A1539" w:rsidRPr="00C62F0B">
        <w:rPr>
          <w:rFonts w:eastAsia="Times New Roman"/>
          <w:color w:val="auto"/>
        </w:rPr>
        <w:t xml:space="preserve">(start-up) Intellectual Property Academy, </w:t>
      </w:r>
      <w:r w:rsidR="003B0DE1">
        <w:rPr>
          <w:rFonts w:eastAsia="Times New Roman"/>
          <w:color w:val="auto"/>
        </w:rPr>
        <w:t>in coordination with</w:t>
      </w:r>
      <w:r w:rsidR="00262966" w:rsidRPr="00C62F0B">
        <w:rPr>
          <w:rFonts w:eastAsia="Times New Roman"/>
          <w:color w:val="auto"/>
        </w:rPr>
        <w:t xml:space="preserve"> the WIPO Secretariat</w:t>
      </w:r>
      <w:r w:rsidR="00831709" w:rsidRPr="00C62F0B">
        <w:rPr>
          <w:rFonts w:eastAsia="Times New Roman"/>
          <w:color w:val="auto"/>
        </w:rPr>
        <w:t>.</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Times New Roman"/>
          <w:color w:val="auto"/>
        </w:rPr>
      </w:pPr>
    </w:p>
    <w:p w:rsidR="00262966" w:rsidRPr="00262966" w:rsidRDefault="002C4EAD" w:rsidP="009270F8">
      <w:pPr>
        <w:widowControl/>
        <w:pBdr>
          <w:top w:val="none" w:sz="0" w:space="0" w:color="auto"/>
          <w:left w:val="none" w:sz="0" w:space="0" w:color="auto"/>
          <w:bottom w:val="none" w:sz="0" w:space="0" w:color="auto"/>
          <w:right w:val="none" w:sz="0" w:space="0" w:color="auto"/>
          <w:between w:val="none" w:sz="0" w:space="0" w:color="auto"/>
        </w:pBdr>
        <w:tabs>
          <w:tab w:val="left" w:pos="567"/>
        </w:tabs>
        <w:ind w:left="5533"/>
        <w:rPr>
          <w:rFonts w:eastAsia="SimSun"/>
          <w:i/>
          <w:color w:val="auto"/>
          <w:szCs w:val="20"/>
          <w:lang w:eastAsia="zh-CN"/>
        </w:rPr>
      </w:pPr>
      <w:r>
        <w:rPr>
          <w:rFonts w:eastAsia="SimSun"/>
          <w:i/>
          <w:iCs/>
          <w:color w:val="auto"/>
          <w:lang w:eastAsia="zh-CN"/>
        </w:rPr>
        <w:t>2</w:t>
      </w:r>
      <w:r w:rsidR="00262966" w:rsidRPr="00262966">
        <w:rPr>
          <w:rFonts w:eastAsia="SimSun"/>
          <w:i/>
          <w:iCs/>
          <w:color w:val="auto"/>
          <w:lang w:eastAsia="zh-CN"/>
        </w:rPr>
        <w:t xml:space="preserve">. </w:t>
      </w:r>
      <w:r w:rsidR="00262966" w:rsidRPr="00262966">
        <w:rPr>
          <w:rFonts w:eastAsia="SimSun"/>
          <w:i/>
          <w:iCs/>
          <w:color w:val="auto"/>
          <w:lang w:eastAsia="zh-CN"/>
        </w:rPr>
        <w:tab/>
        <w:t xml:space="preserve">The CDIP is invited to take note of the </w:t>
      </w:r>
      <w:r w:rsidR="00262966" w:rsidRPr="009270F8">
        <w:rPr>
          <w:rFonts w:eastAsia="SimSun"/>
          <w:i/>
          <w:iCs/>
          <w:color w:val="auto"/>
          <w:lang w:eastAsia="zh-CN"/>
        </w:rPr>
        <w:t>information</w:t>
      </w:r>
      <w:r w:rsidR="00262966" w:rsidRPr="00262966">
        <w:rPr>
          <w:rFonts w:eastAsia="SimSun"/>
          <w:i/>
          <w:iCs/>
          <w:color w:val="auto"/>
          <w:lang w:eastAsia="zh-CN"/>
        </w:rPr>
        <w:t xml:space="preserve"> contained in the Annex </w:t>
      </w:r>
      <w:r w:rsidR="00262966" w:rsidRPr="00262966">
        <w:rPr>
          <w:rFonts w:eastAsia="SimSun"/>
          <w:i/>
          <w:color w:val="auto"/>
          <w:szCs w:val="20"/>
          <w:lang w:eastAsia="zh-CN"/>
        </w:rPr>
        <w:t>to the present document.</w:t>
      </w: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ind w:left="5534"/>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ind w:left="5534"/>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ind w:left="5534"/>
        <w:rPr>
          <w:rFonts w:eastAsia="SimSun"/>
          <w:color w:val="auto"/>
          <w:szCs w:val="20"/>
          <w:lang w:eastAsia="zh-CN"/>
        </w:rPr>
      </w:pPr>
    </w:p>
    <w:p w:rsidR="00262966" w:rsidRPr="00262966" w:rsidRDefault="00262966" w:rsidP="00262966">
      <w:pPr>
        <w:widowControl/>
        <w:pBdr>
          <w:top w:val="none" w:sz="0" w:space="0" w:color="auto"/>
          <w:left w:val="none" w:sz="0" w:space="0" w:color="auto"/>
          <w:bottom w:val="none" w:sz="0" w:space="0" w:color="auto"/>
          <w:right w:val="none" w:sz="0" w:space="0" w:color="auto"/>
          <w:between w:val="none" w:sz="0" w:space="0" w:color="auto"/>
        </w:pBdr>
        <w:ind w:left="5534"/>
        <w:rPr>
          <w:rFonts w:eastAsia="SimSun"/>
          <w:color w:val="auto"/>
          <w:szCs w:val="20"/>
          <w:lang w:eastAsia="zh-CN"/>
        </w:rPr>
      </w:pPr>
      <w:r w:rsidRPr="00262966">
        <w:rPr>
          <w:rFonts w:eastAsia="SimSun"/>
          <w:color w:val="auto"/>
          <w:szCs w:val="20"/>
          <w:lang w:eastAsia="zh-CN"/>
        </w:rPr>
        <w:t>[Annex follows]</w:t>
      </w:r>
    </w:p>
    <w:p w:rsidR="00262966" w:rsidRDefault="00262966">
      <w:pPr>
        <w:sectPr w:rsidR="00262966" w:rsidSect="00253932">
          <w:headerReference w:type="default" r:id="rId9"/>
          <w:footerReference w:type="default" r:id="rId10"/>
          <w:pgSz w:w="11907" w:h="16839" w:code="9"/>
          <w:pgMar w:top="567" w:right="1134" w:bottom="1418" w:left="1418" w:header="0" w:footer="720" w:gutter="0"/>
          <w:pgNumType w:start="1"/>
          <w:cols w:space="720"/>
          <w:titlePg/>
          <w:docGrid w:linePitch="299"/>
        </w:sectPr>
      </w:pPr>
    </w:p>
    <w:p w:rsidR="00147BE7" w:rsidRDefault="00371EAE" w:rsidP="00371EAE">
      <w:r>
        <w:lastRenderedPageBreak/>
        <w:t>INTELLECTUAL PROPERTY, TOURISM AND</w:t>
      </w:r>
      <w:r w:rsidRPr="006A1741">
        <w:t xml:space="preserve"> CULTURE:</w:t>
      </w:r>
      <w:r>
        <w:t xml:space="preserve"> </w:t>
      </w:r>
      <w:r w:rsidRPr="006A1741">
        <w:t xml:space="preserve"> SUPPORTING DEVELOPMENT OBJECTIVES AND PROMOTING CULTURAL HERITAGE IN EGYPT</w:t>
      </w:r>
    </w:p>
    <w:p w:rsidR="00147BE7" w:rsidRDefault="00147BE7">
      <w:pPr>
        <w:spacing w:after="120"/>
      </w:pPr>
    </w:p>
    <w:p w:rsidR="006A1741" w:rsidRPr="006A1741" w:rsidRDefault="006A1741" w:rsidP="00550AD0">
      <w:pPr>
        <w:rPr>
          <w:lang w:val="en-GB"/>
        </w:rPr>
      </w:pPr>
      <w:r w:rsidRPr="006A1741">
        <w:rPr>
          <w:lang w:val="en-GB"/>
        </w:rPr>
        <w:t xml:space="preserve">The study was conducted within the framework of </w:t>
      </w:r>
      <w:r w:rsidR="00A1290C">
        <w:t>the WIPO Development Agenda P</w:t>
      </w:r>
      <w:r w:rsidRPr="006A1741">
        <w:t xml:space="preserve">roject on </w:t>
      </w:r>
      <w:r w:rsidRPr="006A1741">
        <w:rPr>
          <w:i/>
        </w:rPr>
        <w:t>Intellectual Property, Tourism and Culture:</w:t>
      </w:r>
      <w:r w:rsidR="00A1290C">
        <w:rPr>
          <w:i/>
        </w:rPr>
        <w:t xml:space="preserve"> </w:t>
      </w:r>
      <w:r w:rsidRPr="006A1741">
        <w:rPr>
          <w:i/>
        </w:rPr>
        <w:t xml:space="preserve"> Supporting Development Objectives and Promoting Cultural Heritage in Egypt and Other Developing Countries</w:t>
      </w:r>
      <w:r w:rsidRPr="006A1741">
        <w:rPr>
          <w:lang w:val="en-GB"/>
        </w:rPr>
        <w:t>.</w:t>
      </w:r>
      <w:r w:rsidR="00A1290C">
        <w:rPr>
          <w:lang w:val="en-GB"/>
        </w:rPr>
        <w:t xml:space="preserve"> </w:t>
      </w:r>
      <w:r w:rsidRPr="006A1741">
        <w:rPr>
          <w:lang w:val="en-GB"/>
        </w:rPr>
        <w:t xml:space="preserve"> The study starts with an overview of the importance of tourism and cultural heritage in Egypt, followed by the methodology used to conduct the study. </w:t>
      </w:r>
    </w:p>
    <w:p w:rsidR="006A1741" w:rsidRPr="006A1741" w:rsidRDefault="006A1741" w:rsidP="00550AD0">
      <w:pPr>
        <w:rPr>
          <w:lang w:val="en-GB"/>
        </w:rPr>
      </w:pPr>
    </w:p>
    <w:p w:rsidR="006A1741" w:rsidRPr="006A1741" w:rsidRDefault="006A1741" w:rsidP="00550AD0">
      <w:pPr>
        <w:rPr>
          <w:lang w:val="en-GB"/>
        </w:rPr>
      </w:pPr>
      <w:r w:rsidRPr="006A1741">
        <w:rPr>
          <w:lang w:val="en-GB"/>
        </w:rPr>
        <w:t xml:space="preserve">It explores existing opportunities to use selected IP tools, in particular trademarks, copyright and related rights, geographical indications, designs, patents and trade secrets, in relation to the promotion of tourism and cultural heritage in Egypt. </w:t>
      </w:r>
      <w:r w:rsidR="00A1290C">
        <w:rPr>
          <w:lang w:val="en-GB"/>
        </w:rPr>
        <w:t xml:space="preserve"> </w:t>
      </w:r>
      <w:r w:rsidRPr="006A1741">
        <w:rPr>
          <w:lang w:val="en-GB"/>
        </w:rPr>
        <w:t xml:space="preserve">It also identifies current </w:t>
      </w:r>
      <w:r w:rsidRPr="006A1741">
        <w:rPr>
          <w:bCs/>
          <w:lang w:val="en-GB"/>
        </w:rPr>
        <w:t xml:space="preserve">challenges, in particular concerning </w:t>
      </w:r>
      <w:r w:rsidRPr="006A1741">
        <w:rPr>
          <w:lang w:val="en-GB"/>
        </w:rPr>
        <w:t>IP awareness, IP management, IP policy and other institutional and legal IP-related frameworks, highlighting the need to address the related gaps.</w:t>
      </w:r>
    </w:p>
    <w:p w:rsidR="006A1741" w:rsidRPr="006A1741" w:rsidRDefault="006A1741" w:rsidP="00550AD0">
      <w:pPr>
        <w:rPr>
          <w:lang w:val="en-GB"/>
        </w:rPr>
      </w:pPr>
    </w:p>
    <w:p w:rsidR="006A1741" w:rsidRPr="000B014E" w:rsidRDefault="006A1741" w:rsidP="00550AD0">
      <w:pPr>
        <w:rPr>
          <w:lang w:val="en-GB"/>
        </w:rPr>
      </w:pPr>
      <w:r w:rsidRPr="006A1741">
        <w:rPr>
          <w:lang w:val="en-GB"/>
        </w:rPr>
        <w:t xml:space="preserve">The study focuses on four touristic </w:t>
      </w:r>
      <w:r w:rsidR="00A1290C">
        <w:rPr>
          <w:lang w:val="en-GB"/>
        </w:rPr>
        <w:t>“</w:t>
      </w:r>
      <w:r w:rsidRPr="006A1741">
        <w:rPr>
          <w:lang w:val="en-GB"/>
        </w:rPr>
        <w:t>attractions</w:t>
      </w:r>
      <w:r w:rsidR="00A1290C">
        <w:rPr>
          <w:lang w:val="en-GB"/>
        </w:rPr>
        <w:t>”</w:t>
      </w:r>
      <w:r w:rsidRPr="006A1741">
        <w:rPr>
          <w:lang w:val="en-GB"/>
        </w:rPr>
        <w:t xml:space="preserve">, </w:t>
      </w:r>
      <w:r w:rsidRPr="006A1741">
        <w:rPr>
          <w:bCs/>
          <w:lang w:val="en-GB"/>
        </w:rPr>
        <w:t xml:space="preserve">selected by an </w:t>
      </w:r>
      <w:r w:rsidRPr="006A1741">
        <w:rPr>
          <w:bCs/>
          <w:i/>
          <w:lang w:val="en-GB"/>
        </w:rPr>
        <w:t>ad hoc</w:t>
      </w:r>
      <w:r w:rsidRPr="006A1741">
        <w:rPr>
          <w:bCs/>
          <w:lang w:val="en-GB"/>
        </w:rPr>
        <w:t xml:space="preserve"> National Steering Committee on the basis of their significant touristic offer, ranging from remarkable natural and cultural resources, to authentic origin-based products and tradition-filled festivals such as the Sun Passes on Ramses II events.  In each case, the potential to exploit the IP assets inherent to each location was analysed.</w:t>
      </w:r>
      <w:r w:rsidRPr="006A1741">
        <w:rPr>
          <w:lang w:val="en-GB"/>
        </w:rPr>
        <w:t xml:space="preserve">  The locations also </w:t>
      </w:r>
      <w:r w:rsidRPr="006A1741">
        <w:rPr>
          <w:bCs/>
          <w:lang w:val="en-GB"/>
        </w:rPr>
        <w:t xml:space="preserve">served </w:t>
      </w:r>
      <w:r w:rsidRPr="006A1741">
        <w:rPr>
          <w:lang w:val="en-GB"/>
        </w:rPr>
        <w:t xml:space="preserve">as a reference to contextualize different types of tourism in Egypt, all of them converging toward what is termed as </w:t>
      </w:r>
      <w:r w:rsidR="00A1290C">
        <w:rPr>
          <w:lang w:val="en-GB"/>
        </w:rPr>
        <w:t>“</w:t>
      </w:r>
      <w:r w:rsidRPr="006A1741">
        <w:rPr>
          <w:lang w:val="en-GB"/>
        </w:rPr>
        <w:t>experiential tourism</w:t>
      </w:r>
      <w:r w:rsidR="00A1290C">
        <w:rPr>
          <w:lang w:val="en-GB"/>
        </w:rPr>
        <w:t>”</w:t>
      </w:r>
      <w:r w:rsidRPr="006A1741">
        <w:rPr>
          <w:lang w:val="en-GB"/>
        </w:rPr>
        <w:t xml:space="preserve">. </w:t>
      </w:r>
      <w:bookmarkStart w:id="5" w:name="_GoBack"/>
    </w:p>
    <w:p w:rsidR="006A1741" w:rsidRPr="000B014E" w:rsidRDefault="006A1741" w:rsidP="00550AD0">
      <w:pPr>
        <w:rPr>
          <w:lang w:val="en-GB"/>
        </w:rPr>
      </w:pPr>
    </w:p>
    <w:p w:rsidR="006A1741" w:rsidRPr="000B014E" w:rsidRDefault="006A1741" w:rsidP="00550AD0">
      <w:pPr>
        <w:rPr>
          <w:lang w:val="en-GB"/>
        </w:rPr>
      </w:pPr>
      <w:r w:rsidRPr="000B014E">
        <w:rPr>
          <w:lang w:val="en-GB"/>
        </w:rPr>
        <w:t xml:space="preserve">The Aswan </w:t>
      </w:r>
      <w:r w:rsidRPr="000B014E">
        <w:rPr>
          <w:i/>
          <w:iCs/>
          <w:lang w:val="en-GB"/>
        </w:rPr>
        <w:t>Nub Tamari</w:t>
      </w:r>
      <w:r w:rsidRPr="000B014E">
        <w:rPr>
          <w:lang w:val="en-GB"/>
        </w:rPr>
        <w:t xml:space="preserve"> (Golden Land) route was chosen for its relevance in the context of cultural and leisure tourism, agro-tourism and therapeutic tourism.  The study analysed the use of IP tools in relation with touristic offer based on the goods and services emerging from tours of temples, tombs, monumental treasures, churches, ancient architecture and monasteries, to oral traditions such as languages, literatures, fables and proverbs, in addition to traditional costumes, folk dances and songs. </w:t>
      </w:r>
      <w:r w:rsidR="00A1290C" w:rsidRPr="000B014E">
        <w:rPr>
          <w:lang w:val="en-GB"/>
        </w:rPr>
        <w:t xml:space="preserve"> </w:t>
      </w:r>
      <w:r w:rsidRPr="000B014E">
        <w:rPr>
          <w:bCs/>
          <w:lang w:val="en-GB"/>
        </w:rPr>
        <w:t xml:space="preserve">The </w:t>
      </w:r>
      <w:proofErr w:type="spellStart"/>
      <w:r w:rsidRPr="000B014E">
        <w:rPr>
          <w:bCs/>
          <w:lang w:val="en-GB"/>
        </w:rPr>
        <w:t>Siwa</w:t>
      </w:r>
      <w:proofErr w:type="spellEnd"/>
      <w:r w:rsidRPr="000B014E">
        <w:rPr>
          <w:bCs/>
          <w:lang w:val="en-GB"/>
        </w:rPr>
        <w:t xml:space="preserve"> Oasis route</w:t>
      </w:r>
      <w:r w:rsidRPr="000B014E">
        <w:rPr>
          <w:lang w:val="en-GB"/>
        </w:rPr>
        <w:t xml:space="preserve"> focused on IP tools used in relation with adventure tourism and wellness tourism, ranging from safaris and sand boarding to sand therapy and swimming in mineral springs, along with </w:t>
      </w:r>
      <w:r w:rsidRPr="000B014E">
        <w:t>the local industries, authentic handicrafts, embroidery and the Egyptian culinary traditions embodied in the delicious food of each destination.</w:t>
      </w:r>
      <w:r w:rsidR="00A1290C" w:rsidRPr="000B014E">
        <w:t xml:space="preserve"> </w:t>
      </w:r>
      <w:r w:rsidRPr="000B014E">
        <w:t xml:space="preserve"> </w:t>
      </w:r>
      <w:r w:rsidRPr="000B014E">
        <w:rPr>
          <w:lang w:val="en-GB"/>
        </w:rPr>
        <w:t xml:space="preserve">The Holy Family Journey was chosen in relation to spiritual tourism </w:t>
      </w:r>
      <w:r w:rsidRPr="000B014E">
        <w:rPr>
          <w:bCs/>
          <w:lang w:val="en-GB"/>
        </w:rPr>
        <w:t xml:space="preserve">as it is a unique multi-religious </w:t>
      </w:r>
      <w:r w:rsidRPr="000B014E">
        <w:rPr>
          <w:lang w:val="en-GB"/>
        </w:rPr>
        <w:t>pilgrimage</w:t>
      </w:r>
      <w:r w:rsidRPr="000B014E">
        <w:rPr>
          <w:bCs/>
          <w:lang w:val="en-GB"/>
        </w:rPr>
        <w:t xml:space="preserve"> route encompassing</w:t>
      </w:r>
      <w:r w:rsidRPr="000B014E">
        <w:rPr>
          <w:lang w:val="en-GB"/>
        </w:rPr>
        <w:t xml:space="preserve"> many attractions in one package from Sinai in the east to </w:t>
      </w:r>
      <w:proofErr w:type="spellStart"/>
      <w:r w:rsidRPr="000B014E">
        <w:rPr>
          <w:lang w:val="en-GB"/>
        </w:rPr>
        <w:t>Assiut</w:t>
      </w:r>
      <w:proofErr w:type="spellEnd"/>
      <w:r w:rsidRPr="000B014E">
        <w:rPr>
          <w:lang w:val="en-GB"/>
        </w:rPr>
        <w:t xml:space="preserve"> in the south. </w:t>
      </w:r>
      <w:r w:rsidR="00A1290C" w:rsidRPr="000B014E">
        <w:rPr>
          <w:lang w:val="en-GB"/>
        </w:rPr>
        <w:t xml:space="preserve"> </w:t>
      </w:r>
      <w:r w:rsidRPr="000B014E">
        <w:rPr>
          <w:lang w:val="en-GB"/>
        </w:rPr>
        <w:t xml:space="preserve">The National Museum of Egyptian Civilization (NMEC) was chosen to analyse the use of IP in the context of educational and cultural tourism, being the first museum of civilization in the Arab world and the only museum in Egypt that gives an overview of all eras of Egyptian civilization reflected </w:t>
      </w:r>
      <w:r w:rsidRPr="000B014E">
        <w:rPr>
          <w:i/>
          <w:iCs/>
          <w:lang w:val="en-GB"/>
        </w:rPr>
        <w:t xml:space="preserve">inter alia </w:t>
      </w:r>
      <w:r w:rsidRPr="000B014E">
        <w:rPr>
          <w:lang w:val="en-GB"/>
        </w:rPr>
        <w:t xml:space="preserve">in crafts and industries. </w:t>
      </w:r>
    </w:p>
    <w:p w:rsidR="006A1741" w:rsidRPr="000B014E" w:rsidRDefault="006A1741" w:rsidP="00550AD0">
      <w:pPr>
        <w:rPr>
          <w:bCs/>
          <w:lang w:val="en-GB"/>
        </w:rPr>
      </w:pPr>
    </w:p>
    <w:bookmarkEnd w:id="5"/>
    <w:p w:rsidR="006E7A3C" w:rsidRPr="00831709" w:rsidRDefault="006A1741" w:rsidP="00550AD0">
      <w:pPr>
        <w:rPr>
          <w:lang w:val="en-GB"/>
        </w:rPr>
      </w:pPr>
      <w:r w:rsidRPr="006A1741">
        <w:rPr>
          <w:bCs/>
          <w:lang w:val="en-GB"/>
        </w:rPr>
        <w:t xml:space="preserve">The study highlights </w:t>
      </w:r>
      <w:r w:rsidRPr="006A1741">
        <w:t xml:space="preserve">successful instances of promotion of tourism and cultural heritage, and their link to the use of IP, and at the same time </w:t>
      </w:r>
      <w:r w:rsidRPr="006A1741">
        <w:rPr>
          <w:lang w:val="en-GB"/>
        </w:rPr>
        <w:t>offers a number of recommendations to address identified challenges.</w:t>
      </w:r>
      <w:r w:rsidR="00A1290C">
        <w:rPr>
          <w:lang w:val="en-GB"/>
        </w:rPr>
        <w:t xml:space="preserve"> </w:t>
      </w:r>
      <w:r w:rsidRPr="006A1741">
        <w:rPr>
          <w:lang w:val="en-GB"/>
        </w:rPr>
        <w:t xml:space="preserve"> The recommendations provide </w:t>
      </w:r>
      <w:r w:rsidRPr="006A1741">
        <w:t xml:space="preserve">measures to safeguard the identity of destinations and the typical features of each location </w:t>
      </w:r>
      <w:r w:rsidRPr="006A1741">
        <w:rPr>
          <w:lang w:val="en-GB"/>
        </w:rPr>
        <w:t>while leveraging the competitiveness of local businesses in relation with tourism.</w:t>
      </w:r>
      <w:r w:rsidR="00A1290C">
        <w:rPr>
          <w:lang w:val="en-GB"/>
        </w:rPr>
        <w:t xml:space="preserve"> </w:t>
      </w:r>
      <w:r w:rsidRPr="006A1741">
        <w:rPr>
          <w:lang w:val="en-GB"/>
        </w:rPr>
        <w:t xml:space="preserve"> Acknowledging the role of various </w:t>
      </w:r>
      <w:r w:rsidRPr="006A1741">
        <w:t xml:space="preserve">IP tools in different contexts, the study highlights the importance of the trademark system as the basis for branding specific destinations on the basis of their uniqueness, thus guaranteeing the </w:t>
      </w:r>
      <w:r w:rsidR="00A1290C">
        <w:t>“</w:t>
      </w:r>
      <w:r w:rsidRPr="006A1741">
        <w:t>authenticity</w:t>
      </w:r>
      <w:r w:rsidR="00A1290C">
        <w:t>”</w:t>
      </w:r>
      <w:r w:rsidRPr="006A1741">
        <w:t xml:space="preserve"> of the touristic experience, as well as of the goods and/or services that tourists buy. </w:t>
      </w:r>
      <w:r w:rsidR="00A1290C">
        <w:t xml:space="preserve"> </w:t>
      </w:r>
      <w:r w:rsidRPr="006A1741">
        <w:t xml:space="preserve">The copyright system also plays a role in the protection of culturally sensitive content found in of all the above destinations, especially in museums.  In some cases, the use of appellations of origin may help the branding of </w:t>
      </w:r>
      <w:r w:rsidRPr="006A1741">
        <w:rPr>
          <w:lang w:val="en-GB"/>
        </w:rPr>
        <w:t>high quality products linked to certain regions of touristic interest, promoting in turn opportunities for local development</w:t>
      </w:r>
      <w:r w:rsidR="00831709">
        <w:rPr>
          <w:lang w:val="en-GB"/>
        </w:rPr>
        <w:t>.</w:t>
      </w:r>
    </w:p>
    <w:p w:rsidR="006E7A3C" w:rsidRDefault="006E7A3C" w:rsidP="006E7A3C">
      <w:pPr>
        <w:pStyle w:val="ListParagraph"/>
        <w:numPr>
          <w:ilvl w:val="0"/>
          <w:numId w:val="0"/>
        </w:numPr>
        <w:ind w:left="720"/>
      </w:pPr>
    </w:p>
    <w:p w:rsidR="006E7A3C" w:rsidRPr="006E7A3C" w:rsidRDefault="006E7A3C" w:rsidP="00ED73AD">
      <w:pPr>
        <w:widowControl/>
        <w:pBdr>
          <w:top w:val="none" w:sz="0" w:space="0" w:color="auto"/>
          <w:left w:val="none" w:sz="0" w:space="0" w:color="auto"/>
          <w:bottom w:val="none" w:sz="0" w:space="0" w:color="auto"/>
          <w:right w:val="none" w:sz="0" w:space="0" w:color="auto"/>
          <w:between w:val="none" w:sz="0" w:space="0" w:color="auto"/>
        </w:pBdr>
        <w:ind w:left="4536" w:firstLine="567"/>
        <w:rPr>
          <w:rFonts w:eastAsia="SimSun"/>
          <w:color w:val="auto"/>
          <w:szCs w:val="20"/>
          <w:lang w:eastAsia="zh-CN"/>
        </w:rPr>
      </w:pPr>
      <w:r w:rsidRPr="00262966">
        <w:rPr>
          <w:rFonts w:eastAsia="SimSun"/>
          <w:color w:val="auto"/>
          <w:szCs w:val="20"/>
          <w:lang w:eastAsia="zh-CN"/>
        </w:rPr>
        <w:t>[</w:t>
      </w:r>
      <w:r>
        <w:rPr>
          <w:rFonts w:eastAsia="SimSun"/>
          <w:color w:val="auto"/>
          <w:szCs w:val="20"/>
          <w:lang w:eastAsia="zh-CN"/>
        </w:rPr>
        <w:t xml:space="preserve">End of </w:t>
      </w:r>
      <w:r w:rsidRPr="00262966">
        <w:rPr>
          <w:rFonts w:eastAsia="SimSun"/>
          <w:color w:val="auto"/>
          <w:szCs w:val="20"/>
          <w:lang w:eastAsia="zh-CN"/>
        </w:rPr>
        <w:t>Annex</w:t>
      </w:r>
      <w:r>
        <w:rPr>
          <w:rFonts w:eastAsia="SimSun"/>
          <w:color w:val="auto"/>
          <w:szCs w:val="20"/>
          <w:lang w:eastAsia="zh-CN"/>
        </w:rPr>
        <w:t xml:space="preserve"> and of document</w:t>
      </w:r>
      <w:r w:rsidRPr="00262966">
        <w:rPr>
          <w:rFonts w:eastAsia="SimSun"/>
          <w:color w:val="auto"/>
          <w:szCs w:val="20"/>
          <w:lang w:eastAsia="zh-CN"/>
        </w:rPr>
        <w:t>]</w:t>
      </w:r>
    </w:p>
    <w:sectPr w:rsidR="006E7A3C" w:rsidRPr="006E7A3C" w:rsidSect="00C62F0B">
      <w:headerReference w:type="default" r:id="rId11"/>
      <w:headerReference w:type="first" r:id="rId12"/>
      <w:pgSz w:w="11907" w:h="16839" w:code="9"/>
      <w:pgMar w:top="567" w:right="1134" w:bottom="1418" w:left="1418" w:header="27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84B" w:rsidRDefault="006A684B">
      <w:r>
        <w:separator/>
      </w:r>
    </w:p>
  </w:endnote>
  <w:endnote w:type="continuationSeparator" w:id="0">
    <w:p w:rsidR="006A684B" w:rsidRDefault="006A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32" w:rsidRDefault="00DD4F3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84B" w:rsidRDefault="006A684B">
      <w:r>
        <w:separator/>
      </w:r>
    </w:p>
  </w:footnote>
  <w:footnote w:type="continuationSeparator" w:id="0">
    <w:p w:rsidR="006A684B" w:rsidRDefault="006A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32" w:rsidRPr="00262966"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r w:rsidRPr="00262966">
      <w:rPr>
        <w:rFonts w:eastAsia="SimSun"/>
        <w:color w:val="auto"/>
        <w:szCs w:val="20"/>
        <w:lang w:eastAsia="zh-CN"/>
      </w:rPr>
      <w:t>CDIP/20/</w:t>
    </w:r>
    <w:r w:rsidRPr="00262966">
      <w:rPr>
        <w:rFonts w:eastAsia="SimSun"/>
        <w:color w:val="auto"/>
        <w:szCs w:val="20"/>
        <w:highlight w:val="yellow"/>
        <w:lang w:eastAsia="zh-CN"/>
      </w:rPr>
      <w:t>X</w:t>
    </w:r>
  </w:p>
  <w:p w:rsidR="00DD4F32"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pPr>
    <w:r>
      <w:rPr>
        <w:rFonts w:eastAsia="SimSun"/>
        <w:color w:val="auto"/>
        <w:szCs w:val="20"/>
        <w:lang w:eastAsia="zh-CN"/>
      </w:rPr>
      <w:t>Annex</w:t>
    </w:r>
    <w:r w:rsidRPr="00262966">
      <w:rPr>
        <w:rFonts w:eastAsia="SimSun"/>
        <w:color w:val="auto"/>
        <w:szCs w:val="20"/>
        <w:lang w:eastAsia="zh-CN"/>
      </w:rPr>
      <w:t xml:space="preserve">, page </w:t>
    </w:r>
    <w:r w:rsidRPr="00262966">
      <w:rPr>
        <w:rFonts w:eastAsia="SimSun"/>
        <w:color w:val="auto"/>
        <w:szCs w:val="20"/>
        <w:lang w:eastAsia="zh-CN"/>
      </w:rPr>
      <w:fldChar w:fldCharType="begin"/>
    </w:r>
    <w:r w:rsidRPr="00262966">
      <w:rPr>
        <w:rFonts w:eastAsia="SimSun"/>
        <w:color w:val="auto"/>
        <w:szCs w:val="20"/>
        <w:lang w:eastAsia="zh-CN"/>
      </w:rPr>
      <w:instrText xml:space="preserve"> PAGE   \* MERGEFORMAT </w:instrText>
    </w:r>
    <w:r w:rsidRPr="00262966">
      <w:rPr>
        <w:rFonts w:eastAsia="SimSun"/>
        <w:color w:val="auto"/>
        <w:szCs w:val="20"/>
        <w:lang w:eastAsia="zh-CN"/>
      </w:rPr>
      <w:fldChar w:fldCharType="separate"/>
    </w:r>
    <w:r w:rsidR="000B014E">
      <w:rPr>
        <w:rFonts w:eastAsia="SimSun"/>
        <w:noProof/>
        <w:color w:val="auto"/>
        <w:szCs w:val="20"/>
        <w:lang w:eastAsia="zh-CN"/>
      </w:rPr>
      <w:t>1</w:t>
    </w:r>
    <w:r w:rsidRPr="00262966">
      <w:rPr>
        <w:rFonts w:eastAsia="SimSun"/>
        <w:noProof/>
        <w:color w:val="auto"/>
        <w:szCs w:val="20"/>
        <w:lang w:eastAsia="zh-C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B1" w:rsidRDefault="007D22B1"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p>
  <w:p w:rsidR="00DD4F32" w:rsidRPr="00262966"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r w:rsidRPr="00262966">
      <w:rPr>
        <w:rFonts w:eastAsia="SimSun"/>
        <w:color w:val="auto"/>
        <w:szCs w:val="20"/>
        <w:lang w:eastAsia="zh-CN"/>
      </w:rPr>
      <w:t>CDIP/2</w:t>
    </w:r>
    <w:r w:rsidR="00CF2617">
      <w:rPr>
        <w:rFonts w:eastAsia="SimSun"/>
        <w:color w:val="auto"/>
        <w:szCs w:val="20"/>
        <w:lang w:eastAsia="zh-CN"/>
      </w:rPr>
      <w:t>2</w:t>
    </w:r>
    <w:r w:rsidRPr="00262966">
      <w:rPr>
        <w:rFonts w:eastAsia="SimSun"/>
        <w:color w:val="auto"/>
        <w:szCs w:val="20"/>
        <w:lang w:eastAsia="zh-CN"/>
      </w:rPr>
      <w:t>/</w:t>
    </w:r>
    <w:r w:rsidR="00154FAA">
      <w:rPr>
        <w:rFonts w:eastAsia="SimSun"/>
        <w:color w:val="auto"/>
        <w:szCs w:val="20"/>
        <w:lang w:eastAsia="zh-CN"/>
      </w:rPr>
      <w:t>INF/4</w:t>
    </w:r>
  </w:p>
  <w:p w:rsidR="00DD4F32"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noProof/>
        <w:color w:val="auto"/>
        <w:szCs w:val="20"/>
        <w:lang w:eastAsia="zh-CN"/>
      </w:rPr>
    </w:pPr>
    <w:r>
      <w:rPr>
        <w:rFonts w:eastAsia="SimSun"/>
        <w:color w:val="auto"/>
        <w:szCs w:val="20"/>
        <w:lang w:eastAsia="zh-CN"/>
      </w:rPr>
      <w:t>Annex</w:t>
    </w:r>
    <w:r w:rsidRPr="00262966">
      <w:rPr>
        <w:rFonts w:eastAsia="SimSun"/>
        <w:color w:val="auto"/>
        <w:szCs w:val="20"/>
        <w:lang w:eastAsia="zh-CN"/>
      </w:rPr>
      <w:t xml:space="preserve">, page </w:t>
    </w:r>
    <w:r w:rsidRPr="00262966">
      <w:rPr>
        <w:rFonts w:eastAsia="SimSun"/>
        <w:color w:val="auto"/>
        <w:szCs w:val="20"/>
        <w:lang w:eastAsia="zh-CN"/>
      </w:rPr>
      <w:fldChar w:fldCharType="begin"/>
    </w:r>
    <w:r w:rsidRPr="00262966">
      <w:rPr>
        <w:rFonts w:eastAsia="SimSun"/>
        <w:color w:val="auto"/>
        <w:szCs w:val="20"/>
        <w:lang w:eastAsia="zh-CN"/>
      </w:rPr>
      <w:instrText xml:space="preserve"> PAGE   \* MERGEFORMAT </w:instrText>
    </w:r>
    <w:r w:rsidRPr="00262966">
      <w:rPr>
        <w:rFonts w:eastAsia="SimSun"/>
        <w:color w:val="auto"/>
        <w:szCs w:val="20"/>
        <w:lang w:eastAsia="zh-CN"/>
      </w:rPr>
      <w:fldChar w:fldCharType="separate"/>
    </w:r>
    <w:r w:rsidR="000B014E">
      <w:rPr>
        <w:rFonts w:eastAsia="SimSun"/>
        <w:noProof/>
        <w:color w:val="auto"/>
        <w:szCs w:val="20"/>
        <w:lang w:eastAsia="zh-CN"/>
      </w:rPr>
      <w:t>2</w:t>
    </w:r>
    <w:r w:rsidRPr="00262966">
      <w:rPr>
        <w:rFonts w:eastAsia="SimSun"/>
        <w:noProof/>
        <w:color w:val="auto"/>
        <w:szCs w:val="20"/>
        <w:lang w:eastAsia="zh-CN"/>
      </w:rPr>
      <w:fldChar w:fldCharType="end"/>
    </w:r>
  </w:p>
  <w:p w:rsidR="007D22B1" w:rsidRDefault="007D22B1"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noProof/>
        <w:color w:val="auto"/>
        <w:szCs w:val="20"/>
        <w:lang w:eastAsia="zh-CN"/>
      </w:rPr>
    </w:pPr>
  </w:p>
  <w:p w:rsidR="007D22B1" w:rsidRDefault="007D22B1"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B1" w:rsidRDefault="007D22B1"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p>
  <w:p w:rsidR="00DD4F32" w:rsidRPr="00262966"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r w:rsidRPr="00262966">
      <w:rPr>
        <w:rFonts w:eastAsia="SimSun"/>
        <w:color w:val="auto"/>
        <w:szCs w:val="20"/>
        <w:lang w:eastAsia="zh-CN"/>
      </w:rPr>
      <w:t>CDIP/2</w:t>
    </w:r>
    <w:r>
      <w:rPr>
        <w:rFonts w:eastAsia="SimSun"/>
        <w:color w:val="auto"/>
        <w:szCs w:val="20"/>
        <w:lang w:eastAsia="zh-CN"/>
      </w:rPr>
      <w:t>2</w:t>
    </w:r>
    <w:r w:rsidRPr="00262966">
      <w:rPr>
        <w:rFonts w:eastAsia="SimSun"/>
        <w:color w:val="auto"/>
        <w:szCs w:val="20"/>
        <w:lang w:eastAsia="zh-CN"/>
      </w:rPr>
      <w:t>/</w:t>
    </w:r>
    <w:r w:rsidR="00154FAA">
      <w:rPr>
        <w:rFonts w:eastAsia="SimSun"/>
        <w:color w:val="auto"/>
        <w:szCs w:val="20"/>
        <w:lang w:eastAsia="zh-CN"/>
      </w:rPr>
      <w:t>INF/4</w:t>
    </w:r>
  </w:p>
  <w:p w:rsidR="00DD4F32" w:rsidRDefault="00DD4F32"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r>
      <w:rPr>
        <w:rFonts w:eastAsia="SimSun"/>
        <w:color w:val="auto"/>
        <w:szCs w:val="20"/>
        <w:lang w:eastAsia="zh-CN"/>
      </w:rPr>
      <w:t>ANNEX</w:t>
    </w:r>
  </w:p>
  <w:p w:rsidR="007D22B1" w:rsidRDefault="007D22B1"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pPr>
  </w:p>
  <w:p w:rsidR="003A684F" w:rsidRDefault="003A684F"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EA4"/>
    <w:multiLevelType w:val="hybridMultilevel"/>
    <w:tmpl w:val="15A263DC"/>
    <w:lvl w:ilvl="0" w:tplc="3CAC020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15:restartNumberingAfterBreak="0">
    <w:nsid w:val="295C60D9"/>
    <w:multiLevelType w:val="hybridMultilevel"/>
    <w:tmpl w:val="4212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21EF4"/>
    <w:multiLevelType w:val="hybridMultilevel"/>
    <w:tmpl w:val="74EC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028A5"/>
    <w:multiLevelType w:val="hybridMultilevel"/>
    <w:tmpl w:val="57EA0C4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3B7A7BCB"/>
    <w:multiLevelType w:val="hybridMultilevel"/>
    <w:tmpl w:val="00A88F7A"/>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3F6D0969"/>
    <w:multiLevelType w:val="hybridMultilevel"/>
    <w:tmpl w:val="5F026EF8"/>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F66304F"/>
    <w:multiLevelType w:val="hybridMultilevel"/>
    <w:tmpl w:val="F10A967A"/>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546CC"/>
    <w:multiLevelType w:val="hybridMultilevel"/>
    <w:tmpl w:val="70F2762C"/>
    <w:lvl w:ilvl="0" w:tplc="F1C84718">
      <w:start w:val="1"/>
      <w:numFmt w:val="bullet"/>
      <w:pStyle w:val="ListParagraph"/>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210F3D"/>
    <w:multiLevelType w:val="hybridMultilevel"/>
    <w:tmpl w:val="0EBC8112"/>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C03E7"/>
    <w:multiLevelType w:val="hybridMultilevel"/>
    <w:tmpl w:val="D42C56DC"/>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F57D3"/>
    <w:multiLevelType w:val="hybridMultilevel"/>
    <w:tmpl w:val="29B8E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6"/>
  </w:num>
  <w:num w:numId="6">
    <w:abstractNumId w:val="9"/>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7"/>
    <w:lvlOverride w:ilvl="0"/>
    <w:lvlOverride w:ilvl="1">
      <w:startOverride w:val="1"/>
    </w:lvlOverride>
    <w:lvlOverride w:ilvl="2"/>
    <w:lvlOverride w:ilvl="3"/>
    <w:lvlOverride w:ilvl="4"/>
    <w:lvlOverride w:ilvl="5"/>
    <w:lvlOverride w:ilvl="6"/>
    <w:lvlOverride w:ilvl="7"/>
    <w:lvlOverride w:ilvl="8"/>
  </w:num>
  <w:num w:numId="15">
    <w:abstractNumId w:val="7"/>
    <w:lvlOverride w:ilvl="0"/>
    <w:lvlOverride w:ilvl="1">
      <w:startOverride w:val="1"/>
    </w:lvlOverride>
    <w:lvlOverride w:ilvl="2"/>
    <w:lvlOverride w:ilvl="3"/>
    <w:lvlOverride w:ilvl="4"/>
    <w:lvlOverride w:ilvl="5"/>
    <w:lvlOverride w:ilvl="6"/>
    <w:lvlOverride w:ilvl="7"/>
    <w:lvlOverride w:ilvl="8"/>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7"/>
    <w:lvlOverride w:ilvl="0"/>
    <w:lvlOverride w:ilvl="1">
      <w:startOverride w:val="1"/>
    </w:lvlOverride>
    <w:lvlOverride w:ilvl="2"/>
    <w:lvlOverride w:ilvl="3"/>
    <w:lvlOverride w:ilvl="4"/>
    <w:lvlOverride w:ilvl="5"/>
    <w:lvlOverride w:ilvl="6"/>
    <w:lvlOverride w:ilvl="7"/>
    <w:lvlOverride w:ilvl="8"/>
  </w:num>
  <w:num w:numId="18">
    <w:abstractNumId w:val="7"/>
    <w:lvlOverride w:ilvl="0"/>
    <w:lvlOverride w:ilvl="1">
      <w:startOverride w:val="1"/>
    </w:lvlOverride>
    <w:lvlOverride w:ilvl="2"/>
    <w:lvlOverride w:ilvl="3"/>
    <w:lvlOverride w:ilvl="4"/>
    <w:lvlOverride w:ilvl="5"/>
    <w:lvlOverride w:ilvl="6"/>
    <w:lvlOverride w:ilvl="7"/>
    <w:lvlOverride w:ilvl="8"/>
  </w:num>
  <w:num w:numId="19">
    <w:abstractNumId w:val="7"/>
    <w:lvlOverride w:ilvl="0"/>
    <w:lvlOverride w:ilvl="1">
      <w:startOverride w:val="1"/>
    </w:lvlOverride>
    <w:lvlOverride w:ilvl="2"/>
    <w:lvlOverride w:ilvl="3"/>
    <w:lvlOverride w:ilvl="4"/>
    <w:lvlOverride w:ilvl="5"/>
    <w:lvlOverride w:ilvl="6"/>
    <w:lvlOverride w:ilvl="7"/>
    <w:lvlOverride w:ilvl="8"/>
  </w:num>
  <w:num w:numId="20">
    <w:abstractNumId w:val="7"/>
    <w:lvlOverride w:ilvl="0"/>
    <w:lvlOverride w:ilvl="1">
      <w:startOverride w:val="1"/>
    </w:lvlOverride>
    <w:lvlOverride w:ilvl="2"/>
    <w:lvlOverride w:ilvl="3"/>
    <w:lvlOverride w:ilvl="4"/>
    <w:lvlOverride w:ilvl="5"/>
    <w:lvlOverride w:ilvl="6"/>
    <w:lvlOverride w:ilvl="7"/>
    <w:lvlOverride w:ilvl="8"/>
  </w:num>
  <w:num w:numId="21">
    <w:abstractNumId w:val="7"/>
    <w:lvlOverride w:ilvl="0"/>
    <w:lvlOverride w:ilvl="1">
      <w:startOverride w:val="1"/>
    </w:lvlOverride>
    <w:lvlOverride w:ilvl="2"/>
    <w:lvlOverride w:ilvl="3"/>
    <w:lvlOverride w:ilvl="4"/>
    <w:lvlOverride w:ilvl="5"/>
    <w:lvlOverride w:ilvl="6"/>
    <w:lvlOverride w:ilvl="7"/>
    <w:lvlOverride w:ilvl="8"/>
  </w:num>
  <w:num w:numId="22">
    <w:abstractNumId w:val="7"/>
    <w:lvlOverride w:ilvl="0"/>
    <w:lvlOverride w:ilvl="1">
      <w:startOverride w:val="1"/>
    </w:lvlOverride>
    <w:lvlOverride w:ilvl="2"/>
    <w:lvlOverride w:ilvl="3"/>
    <w:lvlOverride w:ilvl="4"/>
    <w:lvlOverride w:ilvl="5"/>
    <w:lvlOverride w:ilvl="6"/>
    <w:lvlOverride w:ilvl="7"/>
    <w:lvlOverride w:ilvl="8"/>
  </w:num>
  <w:num w:numId="23">
    <w:abstractNumId w:val="7"/>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E7"/>
    <w:rsid w:val="000009A0"/>
    <w:rsid w:val="0000654D"/>
    <w:rsid w:val="0002030D"/>
    <w:rsid w:val="00051642"/>
    <w:rsid w:val="00057135"/>
    <w:rsid w:val="00060879"/>
    <w:rsid w:val="00074A27"/>
    <w:rsid w:val="00075CDB"/>
    <w:rsid w:val="000960A9"/>
    <w:rsid w:val="000B014E"/>
    <w:rsid w:val="000B1407"/>
    <w:rsid w:val="000B1B1C"/>
    <w:rsid w:val="000D158D"/>
    <w:rsid w:val="001115F0"/>
    <w:rsid w:val="0012383D"/>
    <w:rsid w:val="00147B38"/>
    <w:rsid w:val="00147BE7"/>
    <w:rsid w:val="00154FAA"/>
    <w:rsid w:val="001566C9"/>
    <w:rsid w:val="00156994"/>
    <w:rsid w:val="00183FD8"/>
    <w:rsid w:val="001A0084"/>
    <w:rsid w:val="001A7633"/>
    <w:rsid w:val="001B5740"/>
    <w:rsid w:val="001D2A65"/>
    <w:rsid w:val="001F68D3"/>
    <w:rsid w:val="001F723F"/>
    <w:rsid w:val="002044EB"/>
    <w:rsid w:val="0023106B"/>
    <w:rsid w:val="00253932"/>
    <w:rsid w:val="00262966"/>
    <w:rsid w:val="0026691B"/>
    <w:rsid w:val="0029219C"/>
    <w:rsid w:val="002C4EAD"/>
    <w:rsid w:val="002E4BAD"/>
    <w:rsid w:val="00312516"/>
    <w:rsid w:val="003132CD"/>
    <w:rsid w:val="00320791"/>
    <w:rsid w:val="0032189E"/>
    <w:rsid w:val="003236E8"/>
    <w:rsid w:val="00371EAE"/>
    <w:rsid w:val="00396B8C"/>
    <w:rsid w:val="003A1539"/>
    <w:rsid w:val="003A684F"/>
    <w:rsid w:val="003B0DE1"/>
    <w:rsid w:val="003B2C76"/>
    <w:rsid w:val="003C2782"/>
    <w:rsid w:val="003E1901"/>
    <w:rsid w:val="004139ED"/>
    <w:rsid w:val="00414DEF"/>
    <w:rsid w:val="00421AC8"/>
    <w:rsid w:val="00450AA4"/>
    <w:rsid w:val="00454F48"/>
    <w:rsid w:val="00462954"/>
    <w:rsid w:val="004756A4"/>
    <w:rsid w:val="00480368"/>
    <w:rsid w:val="00482262"/>
    <w:rsid w:val="00493F15"/>
    <w:rsid w:val="004A1671"/>
    <w:rsid w:val="004C34D3"/>
    <w:rsid w:val="004F440D"/>
    <w:rsid w:val="00542CF5"/>
    <w:rsid w:val="0054523B"/>
    <w:rsid w:val="00550AD0"/>
    <w:rsid w:val="00550AE2"/>
    <w:rsid w:val="00551A56"/>
    <w:rsid w:val="005627E0"/>
    <w:rsid w:val="00575CB6"/>
    <w:rsid w:val="00593BED"/>
    <w:rsid w:val="005A1D90"/>
    <w:rsid w:val="005B24AD"/>
    <w:rsid w:val="005D76BB"/>
    <w:rsid w:val="005F0F80"/>
    <w:rsid w:val="00606DE8"/>
    <w:rsid w:val="00610BAE"/>
    <w:rsid w:val="00612115"/>
    <w:rsid w:val="00635E49"/>
    <w:rsid w:val="00643D59"/>
    <w:rsid w:val="00672728"/>
    <w:rsid w:val="00686648"/>
    <w:rsid w:val="00691C43"/>
    <w:rsid w:val="00697D19"/>
    <w:rsid w:val="006A1741"/>
    <w:rsid w:val="006A684B"/>
    <w:rsid w:val="006E7A3C"/>
    <w:rsid w:val="006F246A"/>
    <w:rsid w:val="006F4BAB"/>
    <w:rsid w:val="00705240"/>
    <w:rsid w:val="007070E3"/>
    <w:rsid w:val="0071023C"/>
    <w:rsid w:val="007137F0"/>
    <w:rsid w:val="00745F6E"/>
    <w:rsid w:val="00746D13"/>
    <w:rsid w:val="007615F5"/>
    <w:rsid w:val="007A71ED"/>
    <w:rsid w:val="007C273E"/>
    <w:rsid w:val="007D22B1"/>
    <w:rsid w:val="007D3741"/>
    <w:rsid w:val="007D4982"/>
    <w:rsid w:val="007F03F6"/>
    <w:rsid w:val="00813798"/>
    <w:rsid w:val="00831709"/>
    <w:rsid w:val="00853F2D"/>
    <w:rsid w:val="008770D6"/>
    <w:rsid w:val="008A021C"/>
    <w:rsid w:val="008C2761"/>
    <w:rsid w:val="009270F8"/>
    <w:rsid w:val="00937F3E"/>
    <w:rsid w:val="00960B3F"/>
    <w:rsid w:val="00982A94"/>
    <w:rsid w:val="009A0BA9"/>
    <w:rsid w:val="009C38AD"/>
    <w:rsid w:val="009D1E47"/>
    <w:rsid w:val="00A1278D"/>
    <w:rsid w:val="00A1290C"/>
    <w:rsid w:val="00A413AC"/>
    <w:rsid w:val="00A65ADF"/>
    <w:rsid w:val="00A72F46"/>
    <w:rsid w:val="00A80F43"/>
    <w:rsid w:val="00A955A1"/>
    <w:rsid w:val="00AC4FA9"/>
    <w:rsid w:val="00AD0723"/>
    <w:rsid w:val="00AD1BAA"/>
    <w:rsid w:val="00AD584F"/>
    <w:rsid w:val="00AE2399"/>
    <w:rsid w:val="00AF3176"/>
    <w:rsid w:val="00AF4229"/>
    <w:rsid w:val="00AF57DB"/>
    <w:rsid w:val="00B72E32"/>
    <w:rsid w:val="00B83A44"/>
    <w:rsid w:val="00BB14DB"/>
    <w:rsid w:val="00BB312C"/>
    <w:rsid w:val="00BB36FF"/>
    <w:rsid w:val="00BC3CAD"/>
    <w:rsid w:val="00BC42BF"/>
    <w:rsid w:val="00BC7C79"/>
    <w:rsid w:val="00BE3433"/>
    <w:rsid w:val="00BE3F1C"/>
    <w:rsid w:val="00BF46C6"/>
    <w:rsid w:val="00C03F5E"/>
    <w:rsid w:val="00C064C0"/>
    <w:rsid w:val="00C336A3"/>
    <w:rsid w:val="00C62F0B"/>
    <w:rsid w:val="00C932B9"/>
    <w:rsid w:val="00C93E03"/>
    <w:rsid w:val="00CB4F45"/>
    <w:rsid w:val="00CD154F"/>
    <w:rsid w:val="00CD6985"/>
    <w:rsid w:val="00CF2617"/>
    <w:rsid w:val="00D00E06"/>
    <w:rsid w:val="00D02E73"/>
    <w:rsid w:val="00D135E6"/>
    <w:rsid w:val="00D24B58"/>
    <w:rsid w:val="00D27239"/>
    <w:rsid w:val="00D31FD2"/>
    <w:rsid w:val="00D6362F"/>
    <w:rsid w:val="00D703A4"/>
    <w:rsid w:val="00D7507A"/>
    <w:rsid w:val="00D81C24"/>
    <w:rsid w:val="00D82F16"/>
    <w:rsid w:val="00D8508E"/>
    <w:rsid w:val="00D92616"/>
    <w:rsid w:val="00D93233"/>
    <w:rsid w:val="00DA0410"/>
    <w:rsid w:val="00DB3DFF"/>
    <w:rsid w:val="00DD1F10"/>
    <w:rsid w:val="00DD4F32"/>
    <w:rsid w:val="00DD7051"/>
    <w:rsid w:val="00DF0541"/>
    <w:rsid w:val="00E065CF"/>
    <w:rsid w:val="00E350FB"/>
    <w:rsid w:val="00E46D6D"/>
    <w:rsid w:val="00E8350E"/>
    <w:rsid w:val="00E974B6"/>
    <w:rsid w:val="00EA679B"/>
    <w:rsid w:val="00EB03C8"/>
    <w:rsid w:val="00EC3641"/>
    <w:rsid w:val="00EC556E"/>
    <w:rsid w:val="00EC7247"/>
    <w:rsid w:val="00ED73AD"/>
    <w:rsid w:val="00EF45E5"/>
    <w:rsid w:val="00F1482F"/>
    <w:rsid w:val="00F26D2D"/>
    <w:rsid w:val="00F543BD"/>
    <w:rsid w:val="00F543C8"/>
    <w:rsid w:val="00F66915"/>
    <w:rsid w:val="00F71A92"/>
    <w:rsid w:val="00F71D1C"/>
    <w:rsid w:val="00F745CF"/>
    <w:rsid w:val="00F82D52"/>
    <w:rsid w:val="00F96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A236B6FA-B54E-4A74-844A-89B76107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432" w:hanging="432"/>
      <w:outlineLvl w:val="0"/>
    </w:pPr>
    <w:rPr>
      <w:b/>
      <w:sz w:val="24"/>
      <w:szCs w:val="24"/>
    </w:rPr>
  </w:style>
  <w:style w:type="paragraph" w:styleId="Heading2">
    <w:name w:val="heading 2"/>
    <w:basedOn w:val="Normal"/>
    <w:next w:val="Normal"/>
    <w:pPr>
      <w:ind w:left="432" w:hanging="432"/>
      <w:outlineLvl w:val="1"/>
    </w:pPr>
    <w:rPr>
      <w:i/>
      <w:sz w:val="24"/>
      <w:szCs w:val="24"/>
    </w:rPr>
  </w:style>
  <w:style w:type="paragraph" w:styleId="Heading3">
    <w:name w:val="heading 3"/>
    <w:basedOn w:val="Normal"/>
    <w:next w:val="Normal"/>
    <w:pPr>
      <w:ind w:left="432" w:hanging="432"/>
      <w:outlineLvl w:val="2"/>
    </w:pPr>
    <w:rPr>
      <w:u w:val="single"/>
    </w:rPr>
  </w:style>
  <w:style w:type="paragraph" w:styleId="Heading4">
    <w:name w:val="heading 4"/>
    <w:basedOn w:val="Normal"/>
    <w:next w:val="Normal"/>
    <w:pPr>
      <w:ind w:left="432" w:hanging="432"/>
      <w:outlineLvl w:val="3"/>
    </w:pPr>
  </w:style>
  <w:style w:type="paragraph" w:styleId="Heading5">
    <w:name w:val="heading 5"/>
    <w:basedOn w:val="Normal"/>
    <w:next w:val="Normal"/>
    <w:pPr>
      <w:ind w:left="1008" w:hanging="1008"/>
      <w:outlineLvl w:val="4"/>
    </w:pPr>
  </w:style>
  <w:style w:type="paragraph" w:styleId="Heading6">
    <w:name w:val="heading 6"/>
    <w:basedOn w:val="Normal"/>
    <w:next w:val="Normal"/>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432" w:hanging="432"/>
    </w:pPr>
    <w:rPr>
      <w:b/>
      <w:sz w:val="28"/>
      <w:szCs w:val="28"/>
    </w:rPr>
  </w:style>
  <w:style w:type="paragraph" w:styleId="Subtitle">
    <w:name w:val="Subtitle"/>
    <w:basedOn w:val="Normal"/>
    <w:next w:val="Normal"/>
    <w:pPr>
      <w:ind w:left="432" w:hanging="432"/>
    </w:pPr>
    <w:rPr>
      <w:i/>
      <w:sz w:val="24"/>
      <w:szCs w:val="24"/>
    </w:rPr>
  </w:style>
  <w:style w:type="paragraph" w:styleId="BalloonText">
    <w:name w:val="Balloon Text"/>
    <w:basedOn w:val="Normal"/>
    <w:link w:val="BalloonTextChar"/>
    <w:uiPriority w:val="99"/>
    <w:semiHidden/>
    <w:unhideWhenUsed/>
    <w:rsid w:val="00262966"/>
    <w:rPr>
      <w:rFonts w:ascii="Tahoma" w:hAnsi="Tahoma" w:cs="Tahoma"/>
      <w:sz w:val="16"/>
      <w:szCs w:val="16"/>
    </w:rPr>
  </w:style>
  <w:style w:type="character" w:customStyle="1" w:styleId="BalloonTextChar">
    <w:name w:val="Balloon Text Char"/>
    <w:basedOn w:val="DefaultParagraphFont"/>
    <w:link w:val="BalloonText"/>
    <w:uiPriority w:val="99"/>
    <w:semiHidden/>
    <w:rsid w:val="00262966"/>
    <w:rPr>
      <w:rFonts w:ascii="Tahoma" w:hAnsi="Tahoma" w:cs="Tahoma"/>
      <w:sz w:val="16"/>
      <w:szCs w:val="16"/>
    </w:rPr>
  </w:style>
  <w:style w:type="paragraph" w:styleId="Header">
    <w:name w:val="header"/>
    <w:basedOn w:val="Normal"/>
    <w:link w:val="HeaderChar"/>
    <w:uiPriority w:val="99"/>
    <w:unhideWhenUsed/>
    <w:rsid w:val="00262966"/>
    <w:pPr>
      <w:tabs>
        <w:tab w:val="center" w:pos="4680"/>
        <w:tab w:val="right" w:pos="9360"/>
      </w:tabs>
    </w:pPr>
  </w:style>
  <w:style w:type="character" w:customStyle="1" w:styleId="HeaderChar">
    <w:name w:val="Header Char"/>
    <w:basedOn w:val="DefaultParagraphFont"/>
    <w:link w:val="Header"/>
    <w:uiPriority w:val="99"/>
    <w:rsid w:val="00262966"/>
  </w:style>
  <w:style w:type="paragraph" w:styleId="Footer">
    <w:name w:val="footer"/>
    <w:basedOn w:val="Normal"/>
    <w:link w:val="FooterChar"/>
    <w:uiPriority w:val="99"/>
    <w:unhideWhenUsed/>
    <w:rsid w:val="00262966"/>
    <w:pPr>
      <w:tabs>
        <w:tab w:val="center" w:pos="4680"/>
        <w:tab w:val="right" w:pos="9360"/>
      </w:tabs>
    </w:pPr>
  </w:style>
  <w:style w:type="character" w:customStyle="1" w:styleId="FooterChar">
    <w:name w:val="Footer Char"/>
    <w:basedOn w:val="DefaultParagraphFont"/>
    <w:link w:val="Footer"/>
    <w:uiPriority w:val="99"/>
    <w:rsid w:val="00262966"/>
  </w:style>
  <w:style w:type="paragraph" w:styleId="FootnoteText">
    <w:name w:val="footnote text"/>
    <w:basedOn w:val="Normal"/>
    <w:link w:val="FootnoteTextChar"/>
    <w:semiHidden/>
    <w:unhideWhenUsed/>
    <w:qFormat/>
    <w:rsid w:val="00A413AC"/>
    <w:rPr>
      <w:sz w:val="20"/>
      <w:szCs w:val="20"/>
    </w:rPr>
  </w:style>
  <w:style w:type="character" w:customStyle="1" w:styleId="FootnoteTextChar">
    <w:name w:val="Footnote Text Char"/>
    <w:basedOn w:val="DefaultParagraphFont"/>
    <w:link w:val="FootnoteText"/>
    <w:semiHidden/>
    <w:rsid w:val="00A413AC"/>
    <w:rPr>
      <w:sz w:val="20"/>
      <w:szCs w:val="20"/>
    </w:rPr>
  </w:style>
  <w:style w:type="character" w:styleId="FootnoteReference">
    <w:name w:val="footnote reference"/>
    <w:basedOn w:val="DefaultParagraphFont"/>
    <w:semiHidden/>
    <w:unhideWhenUsed/>
    <w:rsid w:val="00A413AC"/>
    <w:rPr>
      <w:vertAlign w:val="superscript"/>
    </w:rPr>
  </w:style>
  <w:style w:type="paragraph" w:styleId="ListParagraph">
    <w:name w:val="List Paragraph"/>
    <w:basedOn w:val="Normal"/>
    <w:uiPriority w:val="34"/>
    <w:qFormat/>
    <w:rsid w:val="002E4BAD"/>
    <w:pPr>
      <w:widowControl/>
      <w:numPr>
        <w:numId w:val="1"/>
      </w:numPr>
      <w:pBdr>
        <w:top w:val="none" w:sz="0" w:space="0" w:color="auto"/>
        <w:left w:val="none" w:sz="0" w:space="0" w:color="auto"/>
        <w:bottom w:val="none" w:sz="0" w:space="0" w:color="auto"/>
        <w:right w:val="none" w:sz="0" w:space="0" w:color="auto"/>
        <w:between w:val="none" w:sz="0" w:space="0" w:color="auto"/>
      </w:pBdr>
    </w:pPr>
    <w:rPr>
      <w:rFonts w:eastAsiaTheme="minorEastAsia"/>
      <w:color w:val="auto"/>
      <w:lang w:eastAsia="ja-JP"/>
    </w:rPr>
  </w:style>
  <w:style w:type="character" w:styleId="CommentReference">
    <w:name w:val="annotation reference"/>
    <w:basedOn w:val="DefaultParagraphFont"/>
    <w:uiPriority w:val="99"/>
    <w:semiHidden/>
    <w:unhideWhenUsed/>
    <w:rsid w:val="00746D13"/>
    <w:rPr>
      <w:sz w:val="18"/>
      <w:szCs w:val="18"/>
    </w:rPr>
  </w:style>
  <w:style w:type="paragraph" w:styleId="CommentText">
    <w:name w:val="annotation text"/>
    <w:basedOn w:val="Normal"/>
    <w:link w:val="CommentTextChar"/>
    <w:uiPriority w:val="99"/>
    <w:semiHidden/>
    <w:unhideWhenUsed/>
    <w:rsid w:val="00746D13"/>
    <w:rPr>
      <w:sz w:val="24"/>
      <w:szCs w:val="24"/>
    </w:rPr>
  </w:style>
  <w:style w:type="character" w:customStyle="1" w:styleId="CommentTextChar">
    <w:name w:val="Comment Text Char"/>
    <w:basedOn w:val="DefaultParagraphFont"/>
    <w:link w:val="CommentText"/>
    <w:uiPriority w:val="99"/>
    <w:semiHidden/>
    <w:rsid w:val="00746D13"/>
    <w:rPr>
      <w:sz w:val="24"/>
      <w:szCs w:val="24"/>
    </w:rPr>
  </w:style>
  <w:style w:type="paragraph" w:styleId="CommentSubject">
    <w:name w:val="annotation subject"/>
    <w:basedOn w:val="CommentText"/>
    <w:next w:val="CommentText"/>
    <w:link w:val="CommentSubjectChar"/>
    <w:uiPriority w:val="99"/>
    <w:semiHidden/>
    <w:unhideWhenUsed/>
    <w:rsid w:val="00746D13"/>
    <w:rPr>
      <w:b/>
      <w:bCs/>
      <w:sz w:val="20"/>
      <w:szCs w:val="20"/>
    </w:rPr>
  </w:style>
  <w:style w:type="character" w:customStyle="1" w:styleId="CommentSubjectChar">
    <w:name w:val="Comment Subject Char"/>
    <w:basedOn w:val="CommentTextChar"/>
    <w:link w:val="CommentSubject"/>
    <w:uiPriority w:val="99"/>
    <w:semiHidden/>
    <w:rsid w:val="00746D13"/>
    <w:rPr>
      <w:b/>
      <w:bCs/>
      <w:sz w:val="20"/>
      <w:szCs w:val="20"/>
    </w:rPr>
  </w:style>
  <w:style w:type="character" w:styleId="Hyperlink">
    <w:name w:val="Hyperlink"/>
    <w:basedOn w:val="DefaultParagraphFont"/>
    <w:uiPriority w:val="99"/>
    <w:unhideWhenUsed/>
    <w:rsid w:val="00635E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0902">
      <w:bodyDiv w:val="1"/>
      <w:marLeft w:val="0"/>
      <w:marRight w:val="0"/>
      <w:marTop w:val="0"/>
      <w:marBottom w:val="0"/>
      <w:divBdr>
        <w:top w:val="none" w:sz="0" w:space="0" w:color="auto"/>
        <w:left w:val="none" w:sz="0" w:space="0" w:color="auto"/>
        <w:bottom w:val="none" w:sz="0" w:space="0" w:color="auto"/>
        <w:right w:val="none" w:sz="0" w:space="0" w:color="auto"/>
      </w:divBdr>
    </w:div>
    <w:div w:id="338239051">
      <w:bodyDiv w:val="1"/>
      <w:marLeft w:val="0"/>
      <w:marRight w:val="0"/>
      <w:marTop w:val="0"/>
      <w:marBottom w:val="0"/>
      <w:divBdr>
        <w:top w:val="none" w:sz="0" w:space="0" w:color="auto"/>
        <w:left w:val="none" w:sz="0" w:space="0" w:color="auto"/>
        <w:bottom w:val="none" w:sz="0" w:space="0" w:color="auto"/>
        <w:right w:val="none" w:sz="0" w:space="0" w:color="auto"/>
      </w:divBdr>
    </w:div>
    <w:div w:id="522284546">
      <w:bodyDiv w:val="1"/>
      <w:marLeft w:val="0"/>
      <w:marRight w:val="0"/>
      <w:marTop w:val="0"/>
      <w:marBottom w:val="0"/>
      <w:divBdr>
        <w:top w:val="none" w:sz="0" w:space="0" w:color="auto"/>
        <w:left w:val="none" w:sz="0" w:space="0" w:color="auto"/>
        <w:bottom w:val="none" w:sz="0" w:space="0" w:color="auto"/>
        <w:right w:val="none" w:sz="0" w:space="0" w:color="auto"/>
      </w:divBdr>
    </w:div>
    <w:div w:id="861552474">
      <w:bodyDiv w:val="1"/>
      <w:marLeft w:val="0"/>
      <w:marRight w:val="0"/>
      <w:marTop w:val="0"/>
      <w:marBottom w:val="0"/>
      <w:divBdr>
        <w:top w:val="none" w:sz="0" w:space="0" w:color="auto"/>
        <w:left w:val="none" w:sz="0" w:space="0" w:color="auto"/>
        <w:bottom w:val="none" w:sz="0" w:space="0" w:color="auto"/>
        <w:right w:val="none" w:sz="0" w:space="0" w:color="auto"/>
      </w:divBdr>
    </w:div>
    <w:div w:id="1023094490">
      <w:bodyDiv w:val="1"/>
      <w:marLeft w:val="0"/>
      <w:marRight w:val="0"/>
      <w:marTop w:val="0"/>
      <w:marBottom w:val="0"/>
      <w:divBdr>
        <w:top w:val="none" w:sz="0" w:space="0" w:color="auto"/>
        <w:left w:val="none" w:sz="0" w:space="0" w:color="auto"/>
        <w:bottom w:val="none" w:sz="0" w:space="0" w:color="auto"/>
        <w:right w:val="none" w:sz="0" w:space="0" w:color="auto"/>
      </w:divBdr>
    </w:div>
    <w:div w:id="1067147155">
      <w:bodyDiv w:val="1"/>
      <w:marLeft w:val="0"/>
      <w:marRight w:val="0"/>
      <w:marTop w:val="0"/>
      <w:marBottom w:val="0"/>
      <w:divBdr>
        <w:top w:val="none" w:sz="0" w:space="0" w:color="auto"/>
        <w:left w:val="none" w:sz="0" w:space="0" w:color="auto"/>
        <w:bottom w:val="none" w:sz="0" w:space="0" w:color="auto"/>
        <w:right w:val="none" w:sz="0" w:space="0" w:color="auto"/>
      </w:divBdr>
    </w:div>
    <w:div w:id="1085230556">
      <w:bodyDiv w:val="1"/>
      <w:marLeft w:val="0"/>
      <w:marRight w:val="0"/>
      <w:marTop w:val="0"/>
      <w:marBottom w:val="0"/>
      <w:divBdr>
        <w:top w:val="none" w:sz="0" w:space="0" w:color="auto"/>
        <w:left w:val="none" w:sz="0" w:space="0" w:color="auto"/>
        <w:bottom w:val="none" w:sz="0" w:space="0" w:color="auto"/>
        <w:right w:val="none" w:sz="0" w:space="0" w:color="auto"/>
      </w:divBdr>
    </w:div>
    <w:div w:id="1135372269">
      <w:bodyDiv w:val="1"/>
      <w:marLeft w:val="0"/>
      <w:marRight w:val="0"/>
      <w:marTop w:val="0"/>
      <w:marBottom w:val="0"/>
      <w:divBdr>
        <w:top w:val="none" w:sz="0" w:space="0" w:color="auto"/>
        <w:left w:val="none" w:sz="0" w:space="0" w:color="auto"/>
        <w:bottom w:val="none" w:sz="0" w:space="0" w:color="auto"/>
        <w:right w:val="none" w:sz="0" w:space="0" w:color="auto"/>
      </w:divBdr>
    </w:div>
    <w:div w:id="1529028595">
      <w:bodyDiv w:val="1"/>
      <w:marLeft w:val="0"/>
      <w:marRight w:val="0"/>
      <w:marTop w:val="0"/>
      <w:marBottom w:val="0"/>
      <w:divBdr>
        <w:top w:val="none" w:sz="0" w:space="0" w:color="auto"/>
        <w:left w:val="none" w:sz="0" w:space="0" w:color="auto"/>
        <w:bottom w:val="none" w:sz="0" w:space="0" w:color="auto"/>
        <w:right w:val="none" w:sz="0" w:space="0" w:color="auto"/>
      </w:divBdr>
    </w:div>
    <w:div w:id="1675300759">
      <w:bodyDiv w:val="1"/>
      <w:marLeft w:val="0"/>
      <w:marRight w:val="0"/>
      <w:marTop w:val="0"/>
      <w:marBottom w:val="0"/>
      <w:divBdr>
        <w:top w:val="none" w:sz="0" w:space="0" w:color="auto"/>
        <w:left w:val="none" w:sz="0" w:space="0" w:color="auto"/>
        <w:bottom w:val="none" w:sz="0" w:space="0" w:color="auto"/>
        <w:right w:val="none" w:sz="0" w:space="0" w:color="auto"/>
      </w:divBdr>
    </w:div>
    <w:div w:id="1890220498">
      <w:bodyDiv w:val="1"/>
      <w:marLeft w:val="0"/>
      <w:marRight w:val="0"/>
      <w:marTop w:val="0"/>
      <w:marBottom w:val="0"/>
      <w:divBdr>
        <w:top w:val="none" w:sz="0" w:space="0" w:color="auto"/>
        <w:left w:val="none" w:sz="0" w:space="0" w:color="auto"/>
        <w:bottom w:val="none" w:sz="0" w:space="0" w:color="auto"/>
        <w:right w:val="none" w:sz="0" w:space="0" w:color="auto"/>
      </w:divBdr>
    </w:div>
    <w:div w:id="199113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BBE4F-9073-44A4-88F3-461095E7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RAFFO Julio</dc:creator>
  <cp:lastModifiedBy>MARTINEZ LIMÓN Cristina</cp:lastModifiedBy>
  <cp:revision>11</cp:revision>
  <cp:lastPrinted>2018-10-18T13:14:00Z</cp:lastPrinted>
  <dcterms:created xsi:type="dcterms:W3CDTF">2018-10-18T10:53:00Z</dcterms:created>
  <dcterms:modified xsi:type="dcterms:W3CDTF">2018-10-18T13:24:00Z</dcterms:modified>
</cp:coreProperties>
</file>