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08" w:type="dxa"/>
        <w:tblLayout w:type="fixed"/>
        <w:tblLook w:val="01E0" w:firstRow="1" w:lastRow="1" w:firstColumn="1" w:lastColumn="1" w:noHBand="0" w:noVBand="0"/>
      </w:tblPr>
      <w:tblGrid>
        <w:gridCol w:w="4513"/>
        <w:gridCol w:w="4337"/>
        <w:gridCol w:w="506"/>
      </w:tblGrid>
      <w:tr w:rsidR="00785514" w:rsidTr="00785514">
        <w:tc>
          <w:tcPr>
            <w:tcW w:w="4513" w:type="dxa"/>
            <w:tcBorders>
              <w:top w:val="nil"/>
              <w:left w:val="nil"/>
              <w:bottom w:val="single" w:sz="4" w:space="0" w:color="auto"/>
              <w:right w:val="nil"/>
            </w:tcBorders>
            <w:tcMar>
              <w:top w:w="0" w:type="dxa"/>
              <w:left w:w="108" w:type="dxa"/>
              <w:bottom w:w="170" w:type="dxa"/>
              <w:right w:w="108" w:type="dxa"/>
            </w:tcMar>
          </w:tcPr>
          <w:p w:rsidR="00785514" w:rsidRDefault="00785514">
            <w:bookmarkStart w:id="0" w:name="_GoBack"/>
            <w:bookmarkEnd w:id="0"/>
          </w:p>
        </w:tc>
        <w:tc>
          <w:tcPr>
            <w:tcW w:w="4337" w:type="dxa"/>
            <w:tcBorders>
              <w:top w:val="nil"/>
              <w:left w:val="nil"/>
              <w:bottom w:val="single" w:sz="4" w:space="0" w:color="auto"/>
              <w:right w:val="nil"/>
            </w:tcBorders>
            <w:tcMar>
              <w:top w:w="0" w:type="dxa"/>
              <w:left w:w="0" w:type="dxa"/>
              <w:bottom w:w="0" w:type="dxa"/>
              <w:right w:w="0" w:type="dxa"/>
            </w:tcMar>
            <w:hideMark/>
          </w:tcPr>
          <w:p w:rsidR="00785514" w:rsidRDefault="00785514">
            <w:r>
              <w:rPr>
                <w:noProof/>
                <w:lang w:eastAsia="en-US"/>
              </w:rPr>
              <w:drawing>
                <wp:inline distT="0" distB="0" distL="0" distR="0">
                  <wp:extent cx="1863725" cy="1329690"/>
                  <wp:effectExtent l="0" t="0" r="3175" b="381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725" cy="1329690"/>
                          </a:xfrm>
                          <a:prstGeom prst="rect">
                            <a:avLst/>
                          </a:prstGeom>
                          <a:noFill/>
                          <a:ln>
                            <a:noFill/>
                          </a:ln>
                        </pic:spPr>
                      </pic:pic>
                    </a:graphicData>
                  </a:graphic>
                </wp:inline>
              </w:drawing>
            </w:r>
          </w:p>
        </w:tc>
        <w:tc>
          <w:tcPr>
            <w:tcW w:w="425" w:type="dxa"/>
            <w:tcBorders>
              <w:top w:val="nil"/>
              <w:left w:val="nil"/>
              <w:bottom w:val="single" w:sz="4" w:space="0" w:color="auto"/>
              <w:right w:val="nil"/>
            </w:tcBorders>
            <w:tcMar>
              <w:top w:w="0" w:type="dxa"/>
              <w:left w:w="0" w:type="dxa"/>
              <w:bottom w:w="0" w:type="dxa"/>
              <w:right w:w="0" w:type="dxa"/>
            </w:tcMar>
            <w:hideMark/>
          </w:tcPr>
          <w:p w:rsidR="00785514" w:rsidRDefault="00785514">
            <w:pPr>
              <w:jc w:val="right"/>
            </w:pPr>
            <w:r>
              <w:rPr>
                <w:b/>
                <w:sz w:val="40"/>
                <w:szCs w:val="40"/>
              </w:rPr>
              <w:t>E</w:t>
            </w:r>
          </w:p>
        </w:tc>
      </w:tr>
      <w:tr w:rsidR="00785514" w:rsidTr="00785514">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785514" w:rsidRDefault="00785514" w:rsidP="00785514">
            <w:pPr>
              <w:jc w:val="right"/>
              <w:rPr>
                <w:rFonts w:ascii="Arial Black" w:hAnsi="Arial Black"/>
                <w:caps/>
                <w:sz w:val="15"/>
              </w:rPr>
            </w:pPr>
            <w:r>
              <w:rPr>
                <w:rFonts w:ascii="Arial Black" w:hAnsi="Arial Black"/>
                <w:caps/>
                <w:sz w:val="15"/>
              </w:rPr>
              <w:t>CDIP/22/</w:t>
            </w:r>
            <w:bookmarkStart w:id="1" w:name="Code"/>
            <w:bookmarkEnd w:id="1"/>
            <w:r>
              <w:rPr>
                <w:rFonts w:ascii="Arial Black" w:hAnsi="Arial Black"/>
                <w:caps/>
                <w:sz w:val="15"/>
              </w:rPr>
              <w:t xml:space="preserve">14 Rev    </w:t>
            </w:r>
          </w:p>
        </w:tc>
      </w:tr>
      <w:tr w:rsidR="00785514" w:rsidTr="00785514">
        <w:trPr>
          <w:trHeight w:val="170"/>
        </w:trPr>
        <w:tc>
          <w:tcPr>
            <w:tcW w:w="9356" w:type="dxa"/>
            <w:gridSpan w:val="3"/>
            <w:noWrap/>
            <w:tcMar>
              <w:top w:w="0" w:type="dxa"/>
              <w:left w:w="0" w:type="dxa"/>
              <w:bottom w:w="0" w:type="dxa"/>
              <w:right w:w="0" w:type="dxa"/>
            </w:tcMar>
            <w:vAlign w:val="bottom"/>
            <w:hideMark/>
          </w:tcPr>
          <w:p w:rsidR="00785514" w:rsidRDefault="00785514">
            <w:pPr>
              <w:jc w:val="right"/>
              <w:rPr>
                <w:rFonts w:ascii="Arial Black" w:hAnsi="Arial Black"/>
                <w:caps/>
                <w:sz w:val="15"/>
              </w:rPr>
            </w:pPr>
            <w:r>
              <w:rPr>
                <w:rFonts w:ascii="Arial Black" w:hAnsi="Arial Black"/>
                <w:caps/>
                <w:sz w:val="15"/>
              </w:rPr>
              <w:t xml:space="preserve">ORIGINAL: </w:t>
            </w:r>
            <w:bookmarkStart w:id="2" w:name="Original"/>
            <w:bookmarkEnd w:id="2"/>
            <w:r>
              <w:rPr>
                <w:rFonts w:ascii="Arial Black" w:hAnsi="Arial Black"/>
                <w:caps/>
                <w:sz w:val="15"/>
              </w:rPr>
              <w:t>English</w:t>
            </w:r>
          </w:p>
        </w:tc>
      </w:tr>
      <w:tr w:rsidR="00785514" w:rsidTr="00785514">
        <w:trPr>
          <w:trHeight w:val="198"/>
        </w:trPr>
        <w:tc>
          <w:tcPr>
            <w:tcW w:w="9356" w:type="dxa"/>
            <w:gridSpan w:val="3"/>
            <w:tcMar>
              <w:top w:w="0" w:type="dxa"/>
              <w:left w:w="0" w:type="dxa"/>
              <w:bottom w:w="0" w:type="dxa"/>
              <w:right w:w="0" w:type="dxa"/>
            </w:tcMar>
            <w:vAlign w:val="bottom"/>
            <w:hideMark/>
          </w:tcPr>
          <w:p w:rsidR="00785514" w:rsidRDefault="00785514" w:rsidP="00785514">
            <w:pPr>
              <w:jc w:val="right"/>
              <w:rPr>
                <w:rFonts w:ascii="Arial Black" w:hAnsi="Arial Black"/>
                <w:caps/>
                <w:sz w:val="15"/>
              </w:rPr>
            </w:pPr>
            <w:r>
              <w:rPr>
                <w:rFonts w:ascii="Arial Black" w:hAnsi="Arial Black"/>
                <w:caps/>
                <w:sz w:val="15"/>
              </w:rPr>
              <w:t xml:space="preserve">DATE: </w:t>
            </w:r>
            <w:bookmarkStart w:id="3" w:name="Date"/>
            <w:bookmarkEnd w:id="3"/>
            <w:r>
              <w:rPr>
                <w:rFonts w:ascii="Arial Black" w:hAnsi="Arial Black"/>
                <w:caps/>
                <w:sz w:val="15"/>
              </w:rPr>
              <w:t>NOVEMBER 21, 2018</w:t>
            </w:r>
          </w:p>
        </w:tc>
      </w:tr>
    </w:tbl>
    <w:p w:rsidR="00785514" w:rsidRDefault="00785514" w:rsidP="00785514"/>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C568D0" w:rsidRDefault="009D123C" w:rsidP="009D123C">
      <w:pPr>
        <w:rPr>
          <w:b/>
          <w:sz w:val="28"/>
          <w:szCs w:val="28"/>
        </w:rPr>
      </w:pPr>
      <w:r w:rsidRPr="00C568D0">
        <w:rPr>
          <w:b/>
          <w:sz w:val="28"/>
          <w:szCs w:val="28"/>
        </w:rPr>
        <w:t>Committee on Development and Intellectual Property (CDIP)</w:t>
      </w:r>
    </w:p>
    <w:p w:rsidR="009D123C" w:rsidRPr="000D2D55" w:rsidRDefault="009D123C" w:rsidP="009D123C">
      <w:pPr>
        <w:rPr>
          <w:szCs w:val="22"/>
        </w:rPr>
      </w:pPr>
    </w:p>
    <w:p w:rsidR="009D123C" w:rsidRPr="000D2D55" w:rsidRDefault="009D123C" w:rsidP="009D123C">
      <w:pPr>
        <w:rPr>
          <w:szCs w:val="22"/>
        </w:rPr>
      </w:pPr>
    </w:p>
    <w:p w:rsidR="009D123C" w:rsidRPr="00D10B47" w:rsidRDefault="009D123C" w:rsidP="009D123C">
      <w:pPr>
        <w:rPr>
          <w:b/>
          <w:sz w:val="24"/>
          <w:szCs w:val="24"/>
        </w:rPr>
      </w:pPr>
      <w:r w:rsidRPr="00D10B47">
        <w:rPr>
          <w:b/>
          <w:sz w:val="24"/>
          <w:szCs w:val="24"/>
        </w:rPr>
        <w:t>Twent</w:t>
      </w:r>
      <w:r w:rsidR="004147EB" w:rsidRPr="00D10B47">
        <w:rPr>
          <w:b/>
          <w:sz w:val="24"/>
          <w:szCs w:val="24"/>
        </w:rPr>
        <w:t>y-Second</w:t>
      </w:r>
      <w:r w:rsidRPr="00D10B47">
        <w:rPr>
          <w:b/>
          <w:sz w:val="24"/>
          <w:szCs w:val="24"/>
        </w:rPr>
        <w:t xml:space="preserve"> Session</w:t>
      </w:r>
    </w:p>
    <w:p w:rsidR="009D123C" w:rsidRPr="00D10B47" w:rsidRDefault="004147EB" w:rsidP="009D123C">
      <w:pPr>
        <w:rPr>
          <w:b/>
          <w:sz w:val="24"/>
          <w:szCs w:val="24"/>
        </w:rPr>
      </w:pPr>
      <w:r w:rsidRPr="00D10B47">
        <w:rPr>
          <w:b/>
          <w:sz w:val="24"/>
          <w:szCs w:val="24"/>
        </w:rPr>
        <w:t>Geneva, November</w:t>
      </w:r>
      <w:r w:rsidR="009D123C" w:rsidRPr="00D10B47">
        <w:rPr>
          <w:b/>
          <w:sz w:val="24"/>
          <w:szCs w:val="24"/>
        </w:rPr>
        <w:t xml:space="preserve"> </w:t>
      </w:r>
      <w:r w:rsidRPr="00D10B47">
        <w:rPr>
          <w:b/>
          <w:sz w:val="24"/>
          <w:szCs w:val="24"/>
        </w:rPr>
        <w:t>19 to 23</w:t>
      </w:r>
      <w:r w:rsidR="009D123C" w:rsidRPr="00D10B47">
        <w:rPr>
          <w:b/>
          <w:sz w:val="24"/>
          <w:szCs w:val="24"/>
        </w:rPr>
        <w:t>, 2018</w:t>
      </w: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D10B47" w:rsidRDefault="00B32A46" w:rsidP="000B5D38">
      <w:pPr>
        <w:rPr>
          <w:caps/>
          <w:sz w:val="24"/>
          <w:szCs w:val="24"/>
        </w:rPr>
      </w:pPr>
      <w:bookmarkStart w:id="4" w:name="TitleOfDoc"/>
      <w:bookmarkEnd w:id="4"/>
      <w:r w:rsidRPr="00D10B47">
        <w:rPr>
          <w:sz w:val="24"/>
          <w:szCs w:val="24"/>
        </w:rPr>
        <w:t>REVISED PROJECT PROPOSAL ON INTELLECTUAL PROPERTY AND GASTRONOMIC TOURISM IN PERU AND OTHER DEVELOPING COUNTRIES:  PROMOTING THE DEVELOPMENT OF GASTRONOMIC TOURISM THROUGH INTELLECTUAL PROPERTY</w:t>
      </w:r>
    </w:p>
    <w:p w:rsidR="009D123C" w:rsidRPr="000D2D55" w:rsidRDefault="009D123C" w:rsidP="009D123C">
      <w:pPr>
        <w:rPr>
          <w:szCs w:val="22"/>
        </w:rPr>
      </w:pPr>
    </w:p>
    <w:p w:rsidR="009D123C" w:rsidRPr="000D2D55" w:rsidRDefault="0017367B" w:rsidP="009D123C">
      <w:pPr>
        <w:rPr>
          <w:i/>
          <w:szCs w:val="22"/>
        </w:rPr>
      </w:pPr>
      <w:bookmarkStart w:id="5" w:name="Prepared"/>
      <w:bookmarkEnd w:id="5"/>
      <w:r w:rsidRPr="000D2D55">
        <w:rPr>
          <w:i/>
          <w:szCs w:val="22"/>
        </w:rPr>
        <w:t>prepared by the Secretariat</w:t>
      </w: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4147EB" w:rsidRPr="00FB35E3" w:rsidRDefault="0017367B" w:rsidP="004147EB">
      <w:pPr>
        <w:rPr>
          <w:szCs w:val="22"/>
        </w:rPr>
      </w:pPr>
      <w:r w:rsidRPr="00FB35E3">
        <w:rPr>
          <w:szCs w:val="22"/>
        </w:rPr>
        <w:fldChar w:fldCharType="begin"/>
      </w:r>
      <w:r w:rsidRPr="00FB35E3">
        <w:rPr>
          <w:szCs w:val="22"/>
        </w:rPr>
        <w:instrText xml:space="preserve"> AUTONUM  </w:instrText>
      </w:r>
      <w:r w:rsidRPr="00FB35E3">
        <w:rPr>
          <w:szCs w:val="22"/>
        </w:rPr>
        <w:fldChar w:fldCharType="end"/>
      </w:r>
      <w:r w:rsidRPr="00FB35E3">
        <w:rPr>
          <w:szCs w:val="22"/>
        </w:rPr>
        <w:tab/>
      </w:r>
      <w:r w:rsidR="004147EB" w:rsidRPr="00FB35E3">
        <w:rPr>
          <w:szCs w:val="22"/>
        </w:rPr>
        <w:t xml:space="preserve">The Committee on Development and Intellectual Property (CDIP), </w:t>
      </w:r>
      <w:r w:rsidR="00976B7A" w:rsidRPr="00FB35E3">
        <w:rPr>
          <w:szCs w:val="22"/>
        </w:rPr>
        <w:t xml:space="preserve">at its twenty-first session, </w:t>
      </w:r>
      <w:r w:rsidR="006050B4" w:rsidRPr="00FB35E3">
        <w:rPr>
          <w:szCs w:val="22"/>
        </w:rPr>
        <w:t>discussed the document CDIP/21/14</w:t>
      </w:r>
      <w:r w:rsidR="00976B7A" w:rsidRPr="00FB35E3">
        <w:rPr>
          <w:szCs w:val="22"/>
        </w:rPr>
        <w:t xml:space="preserve"> on the </w:t>
      </w:r>
      <w:r w:rsidR="004147EB" w:rsidRPr="00FB35E3">
        <w:rPr>
          <w:szCs w:val="22"/>
        </w:rPr>
        <w:t xml:space="preserve">Project on </w:t>
      </w:r>
      <w:r w:rsidR="006050B4" w:rsidRPr="00FB35E3">
        <w:rPr>
          <w:szCs w:val="22"/>
        </w:rPr>
        <w:t xml:space="preserve">Intellectual Property, Tourism and Gastronomy in Peru: </w:t>
      </w:r>
      <w:r w:rsidR="007F3EF9" w:rsidRPr="00FB35E3">
        <w:rPr>
          <w:szCs w:val="22"/>
        </w:rPr>
        <w:t xml:space="preserve"> </w:t>
      </w:r>
      <w:r w:rsidR="006050B4" w:rsidRPr="00FB35E3">
        <w:rPr>
          <w:szCs w:val="22"/>
        </w:rPr>
        <w:t>Promoting the Development of Tourism and Gastronomy in Peru through Intellectual Property</w:t>
      </w:r>
      <w:r w:rsidR="00976B7A" w:rsidRPr="00FB35E3">
        <w:rPr>
          <w:szCs w:val="22"/>
        </w:rPr>
        <w:t xml:space="preserve">.  The Committee </w:t>
      </w:r>
      <w:r w:rsidR="00350DC1" w:rsidRPr="00FB35E3">
        <w:rPr>
          <w:szCs w:val="22"/>
        </w:rPr>
        <w:t>took note of</w:t>
      </w:r>
      <w:r w:rsidR="00976B7A" w:rsidRPr="00FB35E3">
        <w:rPr>
          <w:szCs w:val="22"/>
        </w:rPr>
        <w:t xml:space="preserve"> the project proposal and </w:t>
      </w:r>
      <w:r w:rsidR="004147EB" w:rsidRPr="00FB35E3">
        <w:rPr>
          <w:szCs w:val="22"/>
        </w:rPr>
        <w:t xml:space="preserve">“requested the Delegation of </w:t>
      </w:r>
      <w:r w:rsidR="006A450E" w:rsidRPr="00FB35E3">
        <w:rPr>
          <w:szCs w:val="22"/>
        </w:rPr>
        <w:t>Peru</w:t>
      </w:r>
      <w:r w:rsidR="004147EB" w:rsidRPr="00FB35E3">
        <w:rPr>
          <w:szCs w:val="22"/>
        </w:rPr>
        <w:t xml:space="preserve"> to </w:t>
      </w:r>
      <w:r w:rsidR="006A450E" w:rsidRPr="00FB35E3">
        <w:rPr>
          <w:szCs w:val="22"/>
        </w:rPr>
        <w:t>revise it with the support of the Secretariat for consideration at its next session</w:t>
      </w:r>
      <w:r w:rsidR="004147EB" w:rsidRPr="00FB35E3">
        <w:rPr>
          <w:szCs w:val="22"/>
        </w:rPr>
        <w:t>.”</w:t>
      </w:r>
      <w:r w:rsidR="00FB35E3" w:rsidRPr="00FB35E3">
        <w:rPr>
          <w:szCs w:val="22"/>
        </w:rPr>
        <w:t xml:space="preserve"> </w:t>
      </w:r>
      <w:r w:rsidR="00FD7DC5">
        <w:rPr>
          <w:szCs w:val="22"/>
        </w:rPr>
        <w:t xml:space="preserve"> The said revised version</w:t>
      </w:r>
      <w:r w:rsidR="00154754">
        <w:rPr>
          <w:szCs w:val="22"/>
        </w:rPr>
        <w:t xml:space="preserve"> of the proposal</w:t>
      </w:r>
      <w:r w:rsidR="00FD7DC5">
        <w:rPr>
          <w:szCs w:val="22"/>
        </w:rPr>
        <w:t xml:space="preserve"> is contained in document CDIP/22/14.</w:t>
      </w:r>
    </w:p>
    <w:p w:rsidR="0017367B" w:rsidRPr="00FB35E3" w:rsidRDefault="0017367B" w:rsidP="0017367B">
      <w:pPr>
        <w:rPr>
          <w:szCs w:val="22"/>
        </w:rPr>
      </w:pPr>
    </w:p>
    <w:p w:rsidR="0017367B" w:rsidRDefault="0017367B" w:rsidP="00351410">
      <w:pPr>
        <w:rPr>
          <w:rStyle w:val="ONUMFSChar"/>
          <w:szCs w:val="22"/>
        </w:rPr>
      </w:pPr>
      <w:r w:rsidRPr="00FB35E3">
        <w:rPr>
          <w:rStyle w:val="ONUMFSChar"/>
          <w:szCs w:val="22"/>
        </w:rPr>
        <w:fldChar w:fldCharType="begin"/>
      </w:r>
      <w:r w:rsidRPr="00FB35E3">
        <w:rPr>
          <w:rStyle w:val="ONUMFSChar"/>
          <w:szCs w:val="22"/>
        </w:rPr>
        <w:instrText xml:space="preserve"> AUTONUM  </w:instrText>
      </w:r>
      <w:r w:rsidRPr="00FB35E3">
        <w:rPr>
          <w:rStyle w:val="ONUMFSChar"/>
          <w:szCs w:val="22"/>
        </w:rPr>
        <w:fldChar w:fldCharType="end"/>
      </w:r>
      <w:r w:rsidRPr="00FB35E3">
        <w:rPr>
          <w:rStyle w:val="ONUMFSChar"/>
          <w:szCs w:val="22"/>
        </w:rPr>
        <w:tab/>
      </w:r>
      <w:r w:rsidR="00FD7DC5">
        <w:rPr>
          <w:rStyle w:val="ONUMFSChar"/>
          <w:szCs w:val="22"/>
        </w:rPr>
        <w:t>Following an initial round of discussions</w:t>
      </w:r>
      <w:r w:rsidR="00154754">
        <w:rPr>
          <w:rStyle w:val="ONUMFSChar"/>
          <w:szCs w:val="22"/>
        </w:rPr>
        <w:t xml:space="preserve"> at CDIP/22</w:t>
      </w:r>
      <w:r w:rsidR="00FD7DC5">
        <w:rPr>
          <w:rStyle w:val="ONUMFSChar"/>
          <w:szCs w:val="22"/>
        </w:rPr>
        <w:t xml:space="preserve">, the Secretariat was </w:t>
      </w:r>
      <w:r w:rsidR="00524442">
        <w:rPr>
          <w:rStyle w:val="ONUMFSChar"/>
          <w:szCs w:val="22"/>
        </w:rPr>
        <w:t>requested</w:t>
      </w:r>
      <w:r w:rsidR="006E5EB6">
        <w:rPr>
          <w:rStyle w:val="ONUMFSChar"/>
          <w:szCs w:val="22"/>
        </w:rPr>
        <w:t xml:space="preserve"> </w:t>
      </w:r>
      <w:r w:rsidR="00FD7DC5">
        <w:rPr>
          <w:rStyle w:val="ONUMFSChar"/>
          <w:szCs w:val="22"/>
        </w:rPr>
        <w:t xml:space="preserve">to further revise document CDIP/22/14 to include an estimated budget for the project implementation.  </w:t>
      </w:r>
      <w:r w:rsidR="00154754">
        <w:rPr>
          <w:rStyle w:val="ONUMFSChar"/>
          <w:szCs w:val="22"/>
        </w:rPr>
        <w:t>Accordingly, t</w:t>
      </w:r>
      <w:r w:rsidRPr="00FB35E3">
        <w:rPr>
          <w:rStyle w:val="ONUMFSChar"/>
          <w:szCs w:val="22"/>
        </w:rPr>
        <w:t xml:space="preserve">he </w:t>
      </w:r>
      <w:r w:rsidR="004147EB" w:rsidRPr="00FB35E3">
        <w:rPr>
          <w:rStyle w:val="ONUMFSChar"/>
          <w:szCs w:val="22"/>
        </w:rPr>
        <w:t>Annex to this document contains a revised project proposa</w:t>
      </w:r>
      <w:r w:rsidR="002F1AB3" w:rsidRPr="00FB35E3">
        <w:rPr>
          <w:rStyle w:val="ONUMFSChar"/>
          <w:szCs w:val="22"/>
        </w:rPr>
        <w:t>l</w:t>
      </w:r>
      <w:r w:rsidR="00FB35E3" w:rsidRPr="00FB35E3">
        <w:rPr>
          <w:rStyle w:val="ONUMFSChar"/>
          <w:szCs w:val="22"/>
        </w:rPr>
        <w:t>.</w:t>
      </w:r>
    </w:p>
    <w:p w:rsidR="00AC4445" w:rsidRDefault="00AC4445" w:rsidP="00351410">
      <w:pPr>
        <w:rPr>
          <w:rStyle w:val="ONUMFSChar"/>
          <w:szCs w:val="22"/>
        </w:rPr>
      </w:pPr>
    </w:p>
    <w:p w:rsidR="0017367B" w:rsidRPr="000D2D55" w:rsidRDefault="0017367B" w:rsidP="00D10B47">
      <w:pPr>
        <w:tabs>
          <w:tab w:val="left" w:pos="567"/>
        </w:tabs>
        <w:ind w:left="5533"/>
        <w:rPr>
          <w:rStyle w:val="ONUMFSChar"/>
          <w:i/>
          <w:szCs w:val="22"/>
        </w:rPr>
      </w:pPr>
      <w:r w:rsidRPr="000D2D55">
        <w:rPr>
          <w:rStyle w:val="ONUMFSChar"/>
          <w:szCs w:val="22"/>
        </w:rPr>
        <w:fldChar w:fldCharType="begin" w:fldLock="1"/>
      </w:r>
      <w:r w:rsidRPr="000D2D55">
        <w:rPr>
          <w:rStyle w:val="ONUMFSChar"/>
          <w:szCs w:val="22"/>
        </w:rPr>
        <w:instrText xml:space="preserve"> AUTONUM  </w:instrText>
      </w:r>
      <w:r w:rsidRPr="000D2D55">
        <w:rPr>
          <w:rStyle w:val="ONUMFSChar"/>
          <w:szCs w:val="22"/>
        </w:rPr>
        <w:fldChar w:fldCharType="end"/>
      </w:r>
      <w:r w:rsidRPr="000D2D55">
        <w:rPr>
          <w:rStyle w:val="ONUMFSChar"/>
          <w:szCs w:val="22"/>
        </w:rPr>
        <w:tab/>
      </w:r>
      <w:r w:rsidRPr="000D2D55">
        <w:rPr>
          <w:rStyle w:val="ONUMFSChar"/>
          <w:i/>
          <w:szCs w:val="22"/>
        </w:rPr>
        <w:t xml:space="preserve">The </w:t>
      </w:r>
      <w:r w:rsidRPr="00D10B47">
        <w:rPr>
          <w:rStyle w:val="ONUMFSChar"/>
          <w:i/>
          <w:szCs w:val="22"/>
        </w:rPr>
        <w:t>CDIP</w:t>
      </w:r>
      <w:r w:rsidRPr="000D2D55">
        <w:rPr>
          <w:rStyle w:val="ONUMFSChar"/>
          <w:i/>
          <w:szCs w:val="22"/>
        </w:rPr>
        <w:t xml:space="preserve"> is invited to consider the Annex to the present document.</w:t>
      </w:r>
    </w:p>
    <w:p w:rsidR="0017367B" w:rsidRPr="000D2D55" w:rsidRDefault="0017367B" w:rsidP="0017367B">
      <w:pPr>
        <w:rPr>
          <w:szCs w:val="22"/>
        </w:rPr>
      </w:pPr>
    </w:p>
    <w:p w:rsidR="0017367B" w:rsidRPr="000D2D55" w:rsidRDefault="0017367B" w:rsidP="0017367B">
      <w:pPr>
        <w:rPr>
          <w:szCs w:val="22"/>
        </w:rPr>
      </w:pPr>
    </w:p>
    <w:p w:rsidR="0017367B" w:rsidRPr="000D2D55" w:rsidRDefault="0017367B" w:rsidP="0017367B">
      <w:pPr>
        <w:rPr>
          <w:szCs w:val="22"/>
        </w:rPr>
      </w:pPr>
    </w:p>
    <w:p w:rsidR="008828F2" w:rsidRDefault="0017367B" w:rsidP="006050B4">
      <w:pPr>
        <w:pStyle w:val="Endofdocument-Annex"/>
        <w:rPr>
          <w:szCs w:val="22"/>
        </w:rPr>
      </w:pPr>
      <w:r w:rsidRPr="000D2D55">
        <w:rPr>
          <w:szCs w:val="22"/>
        </w:rPr>
        <w:t>[Annex follows]</w:t>
      </w:r>
    </w:p>
    <w:p w:rsidR="00350DC1" w:rsidRDefault="00350DC1" w:rsidP="006050B4">
      <w:pPr>
        <w:pStyle w:val="Endofdocument-Annex"/>
        <w:rPr>
          <w:szCs w:val="22"/>
        </w:rPr>
      </w:pPr>
    </w:p>
    <w:p w:rsidR="00350DC1" w:rsidRDefault="00350DC1"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sectPr w:rsidR="00407BC5" w:rsidSect="00C568D0">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p>
    <w:p w:rsidR="00350DC1" w:rsidRDefault="00350DC1" w:rsidP="00E92B34">
      <w:pPr>
        <w:pStyle w:val="Endofdocument-Annex"/>
        <w:ind w:left="0"/>
        <w:rPr>
          <w:b/>
          <w:szCs w:val="22"/>
        </w:rPr>
      </w:pPr>
      <w:r w:rsidRPr="00350DC1">
        <w:rPr>
          <w:b/>
          <w:szCs w:val="22"/>
        </w:rPr>
        <w:lastRenderedPageBreak/>
        <w:t>DEVELOPMENT AGENDA RECOMMENDATIONS 1, 10 and 12</w:t>
      </w:r>
    </w:p>
    <w:p w:rsidR="00350DC1" w:rsidRDefault="00350DC1" w:rsidP="00E92B34">
      <w:pPr>
        <w:pStyle w:val="Endofdocument-Annex"/>
        <w:ind w:left="0"/>
        <w:rPr>
          <w:b/>
          <w:szCs w:val="22"/>
        </w:rPr>
      </w:pPr>
    </w:p>
    <w:p w:rsidR="00350DC1" w:rsidRPr="00350DC1" w:rsidRDefault="00350DC1" w:rsidP="00E92B34">
      <w:pPr>
        <w:pStyle w:val="Endofdocument-Annex"/>
        <w:ind w:left="0"/>
        <w:rPr>
          <w:b/>
          <w:szCs w:val="22"/>
        </w:rPr>
      </w:pPr>
      <w:r>
        <w:rPr>
          <w:b/>
          <w:szCs w:val="22"/>
        </w:rPr>
        <w:t>PROJECT DOCUMENT</w:t>
      </w:r>
    </w:p>
    <w:p w:rsidR="004F0C92" w:rsidRPr="005516CF" w:rsidRDefault="004F0C92" w:rsidP="00E92B34">
      <w:pPr>
        <w:spacing w:line="276" w:lineRule="auto"/>
        <w:rPr>
          <w:b/>
          <w:color w:val="212121"/>
          <w:szCs w:val="22"/>
          <w:shd w:val="clear" w:color="auto" w:fill="FFFFFF"/>
        </w:rPr>
      </w:pPr>
    </w:p>
    <w:tbl>
      <w:tblPr>
        <w:tblStyle w:val="TableGrid"/>
        <w:tblpPr w:leftFromText="180" w:rightFromText="180" w:vertAnchor="text" w:tblpY="1"/>
        <w:tblOverlap w:val="never"/>
        <w:tblW w:w="9445" w:type="dxa"/>
        <w:tblCellMar>
          <w:left w:w="70" w:type="dxa"/>
          <w:right w:w="70" w:type="dxa"/>
        </w:tblCellMar>
        <w:tblLook w:val="0000" w:firstRow="0" w:lastRow="0" w:firstColumn="0" w:lastColumn="0" w:noHBand="0" w:noVBand="0"/>
      </w:tblPr>
      <w:tblGrid>
        <w:gridCol w:w="2051"/>
        <w:gridCol w:w="7394"/>
      </w:tblGrid>
      <w:tr w:rsidR="004F0C92" w:rsidRPr="005516CF" w:rsidTr="00E92B34">
        <w:trPr>
          <w:trHeight w:val="285"/>
        </w:trPr>
        <w:tc>
          <w:tcPr>
            <w:tcW w:w="9445" w:type="dxa"/>
            <w:gridSpan w:val="2"/>
          </w:tcPr>
          <w:p w:rsidR="00A93AB1" w:rsidRDefault="00A93AB1" w:rsidP="00E92B34">
            <w:pPr>
              <w:pStyle w:val="ListParagraph"/>
              <w:spacing w:after="0"/>
              <w:ind w:left="285"/>
              <w:jc w:val="both"/>
              <w:rPr>
                <w:rFonts w:ascii="Arial" w:hAnsi="Arial" w:cs="Arial"/>
              </w:rPr>
            </w:pPr>
          </w:p>
          <w:p w:rsidR="004F0C92" w:rsidRDefault="004F0C92" w:rsidP="00E92B34">
            <w:pPr>
              <w:pStyle w:val="ListParagraph"/>
              <w:numPr>
                <w:ilvl w:val="0"/>
                <w:numId w:val="17"/>
              </w:numPr>
              <w:spacing w:after="0"/>
              <w:jc w:val="both"/>
              <w:rPr>
                <w:rFonts w:ascii="Arial" w:hAnsi="Arial" w:cs="Arial"/>
              </w:rPr>
            </w:pPr>
            <w:r w:rsidRPr="00F6103C">
              <w:rPr>
                <w:rFonts w:ascii="Arial" w:hAnsi="Arial" w:cs="Arial"/>
              </w:rPr>
              <w:t>SUMMARY</w:t>
            </w:r>
          </w:p>
          <w:p w:rsidR="00A93AB1" w:rsidRPr="00F6103C" w:rsidRDefault="00A93AB1" w:rsidP="00E92B34">
            <w:pPr>
              <w:pStyle w:val="ListParagraph"/>
              <w:spacing w:after="0"/>
              <w:ind w:left="285"/>
              <w:jc w:val="both"/>
              <w:rPr>
                <w:rFonts w:ascii="Arial" w:hAnsi="Arial" w:cs="Arial"/>
              </w:rPr>
            </w:pPr>
          </w:p>
        </w:tc>
      </w:tr>
      <w:tr w:rsidR="004F0C92" w:rsidRPr="00780357" w:rsidTr="00E92B34">
        <w:tblPrEx>
          <w:tblCellMar>
            <w:left w:w="108" w:type="dxa"/>
            <w:right w:w="108" w:type="dxa"/>
          </w:tblCellMar>
          <w:tblLook w:val="04A0" w:firstRow="1" w:lastRow="0" w:firstColumn="1" w:lastColumn="0" w:noHBand="0" w:noVBand="1"/>
        </w:tblPrEx>
        <w:tc>
          <w:tcPr>
            <w:tcW w:w="2051" w:type="dxa"/>
          </w:tcPr>
          <w:p w:rsidR="00A93AB1" w:rsidRDefault="00A93AB1" w:rsidP="00E92B34">
            <w:pPr>
              <w:spacing w:line="276" w:lineRule="auto"/>
              <w:jc w:val="both"/>
              <w:rPr>
                <w:u w:val="single"/>
              </w:rPr>
            </w:pPr>
          </w:p>
          <w:p w:rsidR="004F0C92" w:rsidRPr="00C05C96" w:rsidRDefault="004F0C92" w:rsidP="00E92B34">
            <w:pPr>
              <w:spacing w:line="276" w:lineRule="auto"/>
              <w:jc w:val="both"/>
              <w:rPr>
                <w:u w:val="single"/>
              </w:rPr>
            </w:pPr>
            <w:r w:rsidRPr="00C05C96">
              <w:rPr>
                <w:u w:val="single"/>
              </w:rPr>
              <w:t>Project Code</w:t>
            </w:r>
          </w:p>
        </w:tc>
        <w:tc>
          <w:tcPr>
            <w:tcW w:w="7394" w:type="dxa"/>
          </w:tcPr>
          <w:p w:rsidR="00A93AB1" w:rsidRDefault="00A93AB1" w:rsidP="00E92B34">
            <w:pPr>
              <w:spacing w:line="276" w:lineRule="auto"/>
              <w:jc w:val="both"/>
              <w:rPr>
                <w:i/>
              </w:rPr>
            </w:pPr>
          </w:p>
          <w:p w:rsidR="004F0C92" w:rsidRDefault="004F0C92" w:rsidP="00E92B34">
            <w:pPr>
              <w:spacing w:line="276" w:lineRule="auto"/>
              <w:jc w:val="both"/>
              <w:rPr>
                <w:i/>
              </w:rPr>
            </w:pPr>
            <w:r w:rsidRPr="00A93AB1">
              <w:rPr>
                <w:i/>
              </w:rPr>
              <w:t>DA_1_10_12_01</w:t>
            </w:r>
          </w:p>
          <w:p w:rsidR="00A93AB1" w:rsidRPr="00A93AB1" w:rsidRDefault="00A93AB1" w:rsidP="00E92B34">
            <w:pPr>
              <w:spacing w:line="276" w:lineRule="auto"/>
              <w:jc w:val="both"/>
              <w:rPr>
                <w:i/>
              </w:rPr>
            </w:pP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E92B34">
            <w:pPr>
              <w:spacing w:line="276" w:lineRule="auto"/>
              <w:jc w:val="both"/>
              <w:rPr>
                <w:u w:val="single"/>
              </w:rPr>
            </w:pPr>
          </w:p>
          <w:p w:rsidR="004F0C92" w:rsidRPr="00C05C96" w:rsidRDefault="004F0C92" w:rsidP="00E92B34">
            <w:pPr>
              <w:spacing w:line="276" w:lineRule="auto"/>
              <w:jc w:val="both"/>
              <w:rPr>
                <w:u w:val="single"/>
              </w:rPr>
            </w:pPr>
            <w:r w:rsidRPr="00C05C96">
              <w:rPr>
                <w:u w:val="single"/>
              </w:rPr>
              <w:t>Title</w:t>
            </w:r>
          </w:p>
        </w:tc>
        <w:tc>
          <w:tcPr>
            <w:tcW w:w="7394" w:type="dxa"/>
          </w:tcPr>
          <w:p w:rsidR="00A93AB1" w:rsidRDefault="00A93AB1" w:rsidP="00D10B47">
            <w:pPr>
              <w:jc w:val="both"/>
              <w:rPr>
                <w:rStyle w:val="ONUMFSChar"/>
              </w:rPr>
            </w:pPr>
          </w:p>
          <w:p w:rsidR="004F0C92" w:rsidRPr="00C05C96" w:rsidRDefault="004F0C92" w:rsidP="00D10B47">
            <w:r w:rsidRPr="00C05C96">
              <w:rPr>
                <w:rStyle w:val="ONUMFSChar"/>
              </w:rPr>
              <w:t>Intellectual property and gastronomic tourism in Peru and other developing countries:  promoting the development of gastronomic tourism through intellectual property</w:t>
            </w:r>
            <w:r w:rsidRPr="00C05C96">
              <w:t>.</w:t>
            </w:r>
          </w:p>
          <w:p w:rsidR="004F0C92" w:rsidRPr="00C05C96" w:rsidRDefault="004F0C92" w:rsidP="00E92B34">
            <w:pPr>
              <w:spacing w:line="276" w:lineRule="auto"/>
              <w:jc w:val="both"/>
              <w:rPr>
                <w:rStyle w:val="ONUMFSChar"/>
              </w:rPr>
            </w:pP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E92B34">
            <w:pPr>
              <w:spacing w:line="276" w:lineRule="auto"/>
              <w:jc w:val="both"/>
              <w:rPr>
                <w:u w:val="single"/>
              </w:rPr>
            </w:pPr>
          </w:p>
          <w:p w:rsidR="004F0C92" w:rsidRPr="005516CF" w:rsidRDefault="004F0C92" w:rsidP="00E92B34">
            <w:pPr>
              <w:spacing w:line="276" w:lineRule="auto"/>
              <w:jc w:val="both"/>
              <w:rPr>
                <w:u w:val="single"/>
              </w:rPr>
            </w:pPr>
            <w:r>
              <w:rPr>
                <w:u w:val="single"/>
              </w:rPr>
              <w:t>Development Agenda Recommendations</w:t>
            </w:r>
          </w:p>
        </w:tc>
        <w:tc>
          <w:tcPr>
            <w:tcW w:w="7394" w:type="dxa"/>
          </w:tcPr>
          <w:p w:rsidR="00A93AB1" w:rsidRDefault="00A93AB1" w:rsidP="00D10B47">
            <w:pPr>
              <w:jc w:val="both"/>
              <w:rPr>
                <w:i/>
              </w:rPr>
            </w:pPr>
          </w:p>
          <w:p w:rsidR="004F0C92" w:rsidRDefault="004F0C92" w:rsidP="00D10B47">
            <w:r w:rsidRPr="002078B3">
              <w:rPr>
                <w:i/>
              </w:rPr>
              <w:t>Recommendation 1</w:t>
            </w:r>
            <w:r w:rsidRPr="002078B3">
              <w:t xml:space="preserve">: </w:t>
            </w:r>
            <w:r w:rsidR="00962E35">
              <w:t xml:space="preserve"> </w:t>
            </w:r>
            <w:r w:rsidRPr="002078B3">
              <w:t xml:space="preserve">WIPO technical assistance shall be, </w:t>
            </w:r>
            <w:r w:rsidRPr="002078B3">
              <w:rPr>
                <w:i/>
              </w:rPr>
              <w:t>inter alia</w:t>
            </w:r>
            <w:r w:rsidRPr="002078B3">
              <w:t xml:space="preserve">, development-oriented, demand-driven and transparent, taking into account the priorities and the special needs of developing countries, especially LDCs, as well as the different levels of development of Member States and activities should include time frames for completion. </w:t>
            </w:r>
            <w:r w:rsidR="00962E35">
              <w:t xml:space="preserve"> </w:t>
            </w:r>
            <w:r w:rsidRPr="002078B3">
              <w:t>In this regard, design, delivery mechanisms and evaluation processes of technical assistance programs should be country specific.</w:t>
            </w:r>
          </w:p>
          <w:p w:rsidR="004F0C92" w:rsidRDefault="004F0C92" w:rsidP="00D10B47"/>
          <w:p w:rsidR="004F0C92" w:rsidRDefault="004F0C92" w:rsidP="00D10B47">
            <w:r w:rsidRPr="002078B3">
              <w:rPr>
                <w:i/>
              </w:rPr>
              <w:t>Recommendation 10</w:t>
            </w:r>
            <w:r w:rsidRPr="002078B3">
              <w:t xml:space="preserve">: </w:t>
            </w:r>
            <w:r w:rsidR="00962E35">
              <w:t xml:space="preserve"> </w:t>
            </w:r>
            <w:r w:rsidRPr="002078B3">
              <w:t xml:space="preserve">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00962E35">
              <w:t xml:space="preserve"> </w:t>
            </w:r>
            <w:r w:rsidRPr="002078B3">
              <w:t>This technical assistance should also be extended to sub-regional and regional organizations dealing with intellectual property.</w:t>
            </w:r>
          </w:p>
          <w:p w:rsidR="004F0C92" w:rsidRDefault="004F0C92" w:rsidP="00D10B47"/>
          <w:p w:rsidR="004F0C92" w:rsidRPr="00FD75CD" w:rsidRDefault="004F0C92" w:rsidP="00D10B47">
            <w:r w:rsidRPr="002078B3">
              <w:rPr>
                <w:i/>
              </w:rPr>
              <w:t>Recommendation 12</w:t>
            </w:r>
            <w:r w:rsidRPr="002078B3">
              <w:t xml:space="preserve">: </w:t>
            </w:r>
            <w:r w:rsidR="00962E35">
              <w:t xml:space="preserve"> </w:t>
            </w:r>
            <w:r w:rsidRPr="002078B3">
              <w:t>To further mainstream development considerations into WIPO’s substantive and technical assistance activities and debates, in accordance with its mandate.</w:t>
            </w:r>
          </w:p>
          <w:p w:rsidR="004F0C92" w:rsidRPr="003E0E65" w:rsidRDefault="004F0C92" w:rsidP="00E92B34">
            <w:pPr>
              <w:spacing w:line="276" w:lineRule="auto"/>
              <w:jc w:val="both"/>
              <w:rPr>
                <w:rStyle w:val="ONUMFSChar"/>
              </w:rPr>
            </w:pP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E92B34">
            <w:pPr>
              <w:spacing w:line="276" w:lineRule="auto"/>
              <w:rPr>
                <w:u w:val="single"/>
              </w:rPr>
            </w:pPr>
          </w:p>
          <w:p w:rsidR="004F0C92" w:rsidRPr="007B2B4F" w:rsidRDefault="004F0C92" w:rsidP="00E92B34">
            <w:pPr>
              <w:spacing w:line="276" w:lineRule="auto"/>
            </w:pPr>
            <w:r w:rsidRPr="007B2B4F">
              <w:rPr>
                <w:u w:val="single"/>
              </w:rPr>
              <w:t xml:space="preserve">Brief description of the </w:t>
            </w:r>
            <w:r w:rsidR="00A93AB1">
              <w:rPr>
                <w:u w:val="single"/>
              </w:rPr>
              <w:t>P</w:t>
            </w:r>
            <w:r w:rsidRPr="007B2B4F">
              <w:rPr>
                <w:u w:val="single"/>
              </w:rPr>
              <w:t>roject</w:t>
            </w:r>
          </w:p>
        </w:tc>
        <w:tc>
          <w:tcPr>
            <w:tcW w:w="7394" w:type="dxa"/>
          </w:tcPr>
          <w:p w:rsidR="00A93AB1" w:rsidRDefault="00A93AB1" w:rsidP="00E92B34">
            <w:pPr>
              <w:spacing w:line="276" w:lineRule="auto"/>
              <w:jc w:val="both"/>
            </w:pPr>
          </w:p>
          <w:p w:rsidR="004F0C92" w:rsidRPr="007B2B4F" w:rsidRDefault="004F0C92" w:rsidP="00D10B47">
            <w:r w:rsidRPr="007B2B4F">
              <w:t>The project seeks to promote intellectual property (IP) related to culinary traditions (food and beverages) for use in the tourism sector of Peru [and other developing countries] and enabling the documentation, development and sustainable use of each country’s culinary tradition and culture.</w:t>
            </w:r>
          </w:p>
          <w:p w:rsidR="004F0C92" w:rsidRPr="007B2B4F" w:rsidRDefault="004F0C92" w:rsidP="00D10B47"/>
          <w:p w:rsidR="004F0C92" w:rsidRPr="007B2B4F" w:rsidRDefault="004F0C92" w:rsidP="00D10B47">
            <w:r w:rsidRPr="007B2B4F">
              <w:t xml:space="preserve">To that end, strategies and actions are proposed that involve the major public and private sector stakeholders in the tourism, gastronomy and IP sectors, working together to identify potential IP tools and to recommend their use. </w:t>
            </w:r>
            <w:r w:rsidR="00962E35">
              <w:t xml:space="preserve"> </w:t>
            </w:r>
            <w:r w:rsidRPr="007B2B4F">
              <w:t>This will include the organization of events to promote the benefits of IP use in the context of gastronomic tourism.</w:t>
            </w:r>
          </w:p>
          <w:p w:rsidR="004F0C92" w:rsidRPr="007B2B4F" w:rsidRDefault="004F0C92" w:rsidP="00D10B47"/>
          <w:p w:rsidR="004F0C92" w:rsidRPr="007B2B4F" w:rsidRDefault="004F0C92" w:rsidP="00E92B34">
            <w:pPr>
              <w:spacing w:line="276" w:lineRule="auto"/>
              <w:jc w:val="both"/>
            </w:pPr>
            <w:r w:rsidRPr="007B2B4F">
              <w:t>The expected results of the project are the following:</w:t>
            </w:r>
          </w:p>
          <w:p w:rsidR="004F0C92" w:rsidRPr="007B2B4F" w:rsidRDefault="004F0C92" w:rsidP="00D10B47"/>
          <w:p w:rsidR="004F0C92" w:rsidRPr="007B2B4F" w:rsidRDefault="004F0C92" w:rsidP="00582635">
            <w:pPr>
              <w:pStyle w:val="ListParagraph"/>
              <w:numPr>
                <w:ilvl w:val="0"/>
                <w:numId w:val="24"/>
              </w:numPr>
              <w:tabs>
                <w:tab w:val="left" w:pos="1560"/>
              </w:tabs>
              <w:suppressAutoHyphens/>
              <w:spacing w:after="0" w:line="240" w:lineRule="auto"/>
              <w:rPr>
                <w:rFonts w:ascii="Arial" w:hAnsi="Arial" w:cs="Arial"/>
              </w:rPr>
            </w:pPr>
            <w:r w:rsidRPr="007B2B4F">
              <w:rPr>
                <w:rFonts w:ascii="Arial" w:hAnsi="Arial" w:cs="Arial"/>
              </w:rPr>
              <w:t>Documentation of traditional gastronomy (food and beverages) as well as promoting its use in Peru [and other developing countries].</w:t>
            </w:r>
          </w:p>
          <w:p w:rsidR="00A93AB1" w:rsidRPr="00A93AB1" w:rsidRDefault="004F0C92" w:rsidP="00582635">
            <w:pPr>
              <w:pStyle w:val="ListParagraph"/>
              <w:numPr>
                <w:ilvl w:val="0"/>
                <w:numId w:val="24"/>
              </w:numPr>
              <w:tabs>
                <w:tab w:val="left" w:pos="1560"/>
              </w:tabs>
              <w:suppressAutoHyphens/>
              <w:spacing w:before="120" w:after="100" w:line="240" w:lineRule="auto"/>
              <w:rPr>
                <w:rFonts w:ascii="Arial" w:hAnsi="Arial" w:cs="Arial"/>
              </w:rPr>
            </w:pPr>
            <w:r w:rsidRPr="007B2B4F">
              <w:rPr>
                <w:rFonts w:ascii="Arial" w:hAnsi="Arial" w:cs="Arial"/>
              </w:rPr>
              <w:t xml:space="preserve">Stimulate economic activity and increase added value in the gastronomic tourism sector through the use of IP relating to culinary traditions (food and beverages) (for instance, guaranteeing traditional culinary practices, geographical origin and quality of ingredients, correct </w:t>
            </w:r>
            <w:r w:rsidRPr="007B2B4F">
              <w:rPr>
                <w:rFonts w:ascii="Arial" w:hAnsi="Arial" w:cs="Arial"/>
              </w:rPr>
              <w:lastRenderedPageBreak/>
              <w:t xml:space="preserve">handling of food, etc.) as a resource for leveraging the diversity of local products and traditions. </w:t>
            </w:r>
          </w:p>
        </w:tc>
      </w:tr>
      <w:tr w:rsidR="004F0C92" w:rsidRPr="007A23EE" w:rsidTr="00E92B34">
        <w:tblPrEx>
          <w:tblCellMar>
            <w:left w:w="108" w:type="dxa"/>
            <w:right w:w="108" w:type="dxa"/>
          </w:tblCellMar>
          <w:tblLook w:val="04A0" w:firstRow="1" w:lastRow="0" w:firstColumn="1" w:lastColumn="0" w:noHBand="0" w:noVBand="1"/>
        </w:tblPrEx>
        <w:tc>
          <w:tcPr>
            <w:tcW w:w="2051" w:type="dxa"/>
          </w:tcPr>
          <w:p w:rsidR="00A93AB1" w:rsidRDefault="00A93AB1" w:rsidP="00E92B34">
            <w:pPr>
              <w:spacing w:line="276" w:lineRule="auto"/>
              <w:rPr>
                <w:u w:val="single"/>
              </w:rPr>
            </w:pPr>
          </w:p>
          <w:p w:rsidR="004F0C92" w:rsidRDefault="004F0C92" w:rsidP="00E92B34">
            <w:pPr>
              <w:spacing w:line="276" w:lineRule="auto"/>
              <w:rPr>
                <w:u w:val="single"/>
              </w:rPr>
            </w:pPr>
            <w:r w:rsidRPr="007B2B4F">
              <w:rPr>
                <w:u w:val="single"/>
              </w:rPr>
              <w:t>Implementing Program</w:t>
            </w:r>
          </w:p>
          <w:p w:rsidR="00A93AB1" w:rsidRPr="007B2B4F" w:rsidRDefault="00A93AB1" w:rsidP="00E92B34">
            <w:pPr>
              <w:spacing w:line="276" w:lineRule="auto"/>
              <w:rPr>
                <w:u w:val="single"/>
              </w:rPr>
            </w:pPr>
          </w:p>
        </w:tc>
        <w:tc>
          <w:tcPr>
            <w:tcW w:w="7394" w:type="dxa"/>
          </w:tcPr>
          <w:p w:rsidR="00A93AB1" w:rsidRDefault="00A93AB1" w:rsidP="00E92B34">
            <w:pPr>
              <w:spacing w:line="276" w:lineRule="auto"/>
              <w:jc w:val="both"/>
            </w:pPr>
          </w:p>
          <w:p w:rsidR="004F0C92" w:rsidRPr="007B2B4F" w:rsidRDefault="004F0C92" w:rsidP="00E92B34">
            <w:pPr>
              <w:spacing w:line="276" w:lineRule="auto"/>
              <w:jc w:val="both"/>
            </w:pPr>
            <w:r w:rsidRPr="007B2B4F">
              <w:t>2, 8, 9</w:t>
            </w:r>
          </w:p>
          <w:p w:rsidR="004F0C92" w:rsidRPr="007B2B4F" w:rsidRDefault="004F0C92" w:rsidP="00E92B34">
            <w:pPr>
              <w:spacing w:line="276" w:lineRule="auto"/>
              <w:jc w:val="both"/>
            </w:pP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E92B34">
            <w:pPr>
              <w:spacing w:line="276" w:lineRule="auto"/>
              <w:jc w:val="both"/>
              <w:rPr>
                <w:u w:val="single"/>
              </w:rPr>
            </w:pPr>
          </w:p>
          <w:p w:rsidR="004F0C92" w:rsidRPr="007B2B4F" w:rsidRDefault="004F0C92" w:rsidP="001C24F8">
            <w:pPr>
              <w:spacing w:line="276" w:lineRule="auto"/>
              <w:rPr>
                <w:u w:val="single"/>
              </w:rPr>
            </w:pPr>
            <w:r w:rsidRPr="007B2B4F">
              <w:rPr>
                <w:u w:val="single"/>
              </w:rPr>
              <w:t>Links to other Program(s)/DA Project(s)</w:t>
            </w:r>
          </w:p>
        </w:tc>
        <w:tc>
          <w:tcPr>
            <w:tcW w:w="7394" w:type="dxa"/>
          </w:tcPr>
          <w:p w:rsidR="00A93AB1" w:rsidRDefault="00A93AB1" w:rsidP="00582635">
            <w:pPr>
              <w:jc w:val="both"/>
            </w:pPr>
          </w:p>
          <w:p w:rsidR="004F0C92" w:rsidRPr="007B2B4F" w:rsidRDefault="004F0C92" w:rsidP="00582635">
            <w:pPr>
              <w:jc w:val="both"/>
            </w:pPr>
            <w:r w:rsidRPr="007B2B4F">
              <w:t>Programs: 1, 3, 4, 5, 6, 8, 16, 17, 31 and 32</w:t>
            </w:r>
          </w:p>
          <w:p w:rsidR="004F0C92" w:rsidRPr="007B2B4F" w:rsidRDefault="004F0C92" w:rsidP="00582635">
            <w:pPr>
              <w:jc w:val="both"/>
            </w:pPr>
          </w:p>
          <w:p w:rsidR="004F0C92" w:rsidRPr="007B2B4F" w:rsidRDefault="004F0C92" w:rsidP="00582635">
            <w:pPr>
              <w:jc w:val="both"/>
            </w:pPr>
            <w:r w:rsidRPr="007B2B4F">
              <w:t>Projects: DA_1_10_12_40_01, Intellectual Property, Tourism and Culture: Supporting Development Objectives and Promoting Cultural Heritage in Egypt and other Developing Countries;  DA_4_10_01, IP and Product Branding for Business Development in Developing and Least Developed Countries; and DA_10_05, Improvement of National, Sub-Regional and Regional IP Institutional and User Capacity</w:t>
            </w:r>
          </w:p>
          <w:p w:rsidR="004F0C92" w:rsidRPr="007B2B4F" w:rsidRDefault="004F0C92" w:rsidP="00582635">
            <w:pPr>
              <w:jc w:val="both"/>
            </w:pPr>
          </w:p>
        </w:tc>
      </w:tr>
      <w:tr w:rsidR="004F0C92" w:rsidRPr="0080131C" w:rsidTr="00E92B34">
        <w:tblPrEx>
          <w:tblCellMar>
            <w:left w:w="108" w:type="dxa"/>
            <w:right w:w="108" w:type="dxa"/>
          </w:tblCellMar>
          <w:tblLook w:val="04A0" w:firstRow="1" w:lastRow="0" w:firstColumn="1" w:lastColumn="0" w:noHBand="0" w:noVBand="1"/>
        </w:tblPrEx>
        <w:tc>
          <w:tcPr>
            <w:tcW w:w="2051" w:type="dxa"/>
          </w:tcPr>
          <w:p w:rsidR="00A93AB1" w:rsidRDefault="00A93AB1" w:rsidP="00E92B34">
            <w:pPr>
              <w:spacing w:line="276" w:lineRule="auto"/>
              <w:jc w:val="both"/>
              <w:rPr>
                <w:u w:val="single"/>
              </w:rPr>
            </w:pPr>
          </w:p>
          <w:p w:rsidR="004F0C92" w:rsidRPr="007B2B4F" w:rsidRDefault="004F0C92" w:rsidP="001C24F8">
            <w:pPr>
              <w:spacing w:line="276" w:lineRule="auto"/>
              <w:rPr>
                <w:u w:val="single"/>
              </w:rPr>
            </w:pPr>
            <w:r w:rsidRPr="007B2B4F">
              <w:rPr>
                <w:u w:val="single"/>
              </w:rPr>
              <w:t>Links to Expected Results in the Program and Budget</w:t>
            </w:r>
          </w:p>
        </w:tc>
        <w:tc>
          <w:tcPr>
            <w:tcW w:w="7394" w:type="dxa"/>
          </w:tcPr>
          <w:p w:rsidR="00A93AB1" w:rsidRDefault="00A93AB1" w:rsidP="00E92B34">
            <w:pPr>
              <w:pStyle w:val="ListParagraph"/>
              <w:ind w:left="0"/>
              <w:jc w:val="both"/>
              <w:rPr>
                <w:rFonts w:ascii="Arial" w:hAnsi="Arial" w:cs="Arial"/>
                <w:i/>
              </w:rPr>
            </w:pPr>
          </w:p>
          <w:p w:rsidR="004F0C92" w:rsidRPr="007B2B4F" w:rsidRDefault="004F0C92" w:rsidP="001F4F85">
            <w:pPr>
              <w:pStyle w:val="ListParagraph"/>
              <w:spacing w:line="240" w:lineRule="auto"/>
              <w:ind w:left="0"/>
              <w:jc w:val="both"/>
              <w:rPr>
                <w:rFonts w:ascii="Arial" w:hAnsi="Arial" w:cs="Arial"/>
              </w:rPr>
            </w:pPr>
            <w:r w:rsidRPr="007B2B4F">
              <w:rPr>
                <w:rFonts w:ascii="Arial" w:hAnsi="Arial" w:cs="Arial"/>
                <w:i/>
              </w:rPr>
              <w:t>Expected Result III.1</w:t>
            </w:r>
            <w:r w:rsidRPr="007B2B4F">
              <w:rPr>
                <w:rFonts w:ascii="Arial" w:hAnsi="Arial" w:cs="Arial"/>
              </w:rPr>
              <w:t xml:space="preserve">: </w:t>
            </w:r>
            <w:r w:rsidR="00962E35">
              <w:rPr>
                <w:rFonts w:ascii="Arial" w:hAnsi="Arial" w:cs="Arial"/>
              </w:rPr>
              <w:t xml:space="preserve"> </w:t>
            </w:r>
            <w:r w:rsidRPr="007B2B4F">
              <w:rPr>
                <w:rFonts w:ascii="Arial" w:hAnsi="Arial" w:cs="Arial"/>
              </w:rPr>
              <w:t xml:space="preserve">National innovation and IP strategies and plans consistent with national Development objectives. </w:t>
            </w:r>
          </w:p>
          <w:p w:rsidR="004F0C92" w:rsidRPr="007B2B4F" w:rsidRDefault="004F0C92" w:rsidP="001F4F85">
            <w:pPr>
              <w:pStyle w:val="ListParagraph"/>
              <w:spacing w:line="240" w:lineRule="auto"/>
              <w:ind w:left="0"/>
              <w:jc w:val="both"/>
              <w:rPr>
                <w:rFonts w:ascii="Arial" w:hAnsi="Arial" w:cs="Arial"/>
                <w:i/>
              </w:rPr>
            </w:pPr>
          </w:p>
          <w:p w:rsidR="004F0C92" w:rsidRPr="007B2B4F" w:rsidRDefault="004F0C92" w:rsidP="001F4F85">
            <w:pPr>
              <w:pStyle w:val="ListParagraph"/>
              <w:spacing w:line="240" w:lineRule="auto"/>
              <w:ind w:left="0"/>
              <w:jc w:val="both"/>
              <w:rPr>
                <w:rFonts w:ascii="Arial" w:hAnsi="Arial" w:cs="Arial"/>
              </w:rPr>
            </w:pPr>
            <w:r w:rsidRPr="007B2B4F">
              <w:rPr>
                <w:rFonts w:ascii="Arial" w:hAnsi="Arial" w:cs="Arial"/>
                <w:i/>
              </w:rPr>
              <w:t>Expected Result III.2</w:t>
            </w:r>
            <w:r w:rsidRPr="007B2B4F">
              <w:rPr>
                <w:rFonts w:ascii="Arial" w:hAnsi="Arial" w:cs="Arial"/>
              </w:rPr>
              <w:t xml:space="preserve">: </w:t>
            </w:r>
            <w:r w:rsidR="00962E35">
              <w:rPr>
                <w:rFonts w:ascii="Arial" w:hAnsi="Arial" w:cs="Arial"/>
              </w:rPr>
              <w:t xml:space="preserve"> </w:t>
            </w:r>
            <w:r w:rsidRPr="007B2B4F">
              <w:rPr>
                <w:rFonts w:ascii="Arial" w:hAnsi="Arial" w:cs="Arial"/>
              </w:rPr>
              <w:t>Enhanced human resource capacities able to deal with the broad range of requirements for the effective use of IP for development in developing countries, LDCs and countries with economies in transition.</w:t>
            </w:r>
          </w:p>
        </w:tc>
      </w:tr>
      <w:tr w:rsidR="004F0C92" w:rsidRPr="005516CF" w:rsidTr="00E92B34">
        <w:tblPrEx>
          <w:tblCellMar>
            <w:left w:w="108" w:type="dxa"/>
            <w:right w:w="108" w:type="dxa"/>
          </w:tblCellMar>
          <w:tblLook w:val="04A0" w:firstRow="1" w:lastRow="0" w:firstColumn="1" w:lastColumn="0" w:noHBand="0" w:noVBand="1"/>
        </w:tblPrEx>
        <w:tc>
          <w:tcPr>
            <w:tcW w:w="2051" w:type="dxa"/>
          </w:tcPr>
          <w:p w:rsidR="00A93AB1" w:rsidRDefault="00A93AB1" w:rsidP="00E92B34">
            <w:pPr>
              <w:spacing w:line="276" w:lineRule="auto"/>
              <w:jc w:val="both"/>
              <w:rPr>
                <w:u w:val="single"/>
              </w:rPr>
            </w:pPr>
          </w:p>
          <w:p w:rsidR="004F0C92" w:rsidRPr="007B2B4F" w:rsidRDefault="004F0C92" w:rsidP="00E92B34">
            <w:pPr>
              <w:spacing w:line="276" w:lineRule="auto"/>
              <w:jc w:val="both"/>
            </w:pPr>
            <w:r w:rsidRPr="007B2B4F">
              <w:rPr>
                <w:u w:val="single"/>
              </w:rPr>
              <w:t>Project duration</w:t>
            </w:r>
          </w:p>
        </w:tc>
        <w:tc>
          <w:tcPr>
            <w:tcW w:w="7394" w:type="dxa"/>
          </w:tcPr>
          <w:p w:rsidR="00A93AB1" w:rsidRDefault="00A93AB1" w:rsidP="00E92B34">
            <w:pPr>
              <w:spacing w:line="276" w:lineRule="auto"/>
              <w:jc w:val="both"/>
            </w:pPr>
          </w:p>
          <w:p w:rsidR="004F0C92" w:rsidRPr="007B2B4F" w:rsidRDefault="004F0C92" w:rsidP="00E92B34">
            <w:pPr>
              <w:spacing w:line="276" w:lineRule="auto"/>
              <w:jc w:val="both"/>
            </w:pPr>
            <w:r w:rsidRPr="007B2B4F">
              <w:t>36 months</w:t>
            </w:r>
          </w:p>
          <w:p w:rsidR="004F0C92" w:rsidRPr="007B2B4F" w:rsidRDefault="004F0C92" w:rsidP="00E92B34">
            <w:pPr>
              <w:spacing w:line="276" w:lineRule="auto"/>
              <w:jc w:val="both"/>
            </w:pPr>
          </w:p>
        </w:tc>
      </w:tr>
      <w:tr w:rsidR="004F0C92" w:rsidRPr="005516CF" w:rsidTr="00E92B34">
        <w:tblPrEx>
          <w:tblCellMar>
            <w:left w:w="108" w:type="dxa"/>
            <w:right w:w="108" w:type="dxa"/>
          </w:tblCellMar>
          <w:tblLook w:val="04A0" w:firstRow="1" w:lastRow="0" w:firstColumn="1" w:lastColumn="0" w:noHBand="0" w:noVBand="1"/>
        </w:tblPrEx>
        <w:tc>
          <w:tcPr>
            <w:tcW w:w="2051" w:type="dxa"/>
          </w:tcPr>
          <w:p w:rsidR="00A93AB1" w:rsidRDefault="00A93AB1" w:rsidP="00E92B34">
            <w:pPr>
              <w:spacing w:line="276" w:lineRule="auto"/>
              <w:jc w:val="both"/>
              <w:rPr>
                <w:u w:val="single"/>
              </w:rPr>
            </w:pPr>
          </w:p>
          <w:p w:rsidR="004F0C92" w:rsidRPr="007B2B4F" w:rsidRDefault="004F0C92" w:rsidP="00E92B34">
            <w:pPr>
              <w:spacing w:line="276" w:lineRule="auto"/>
              <w:jc w:val="both"/>
              <w:rPr>
                <w:u w:val="single"/>
              </w:rPr>
            </w:pPr>
            <w:r w:rsidRPr="007B2B4F">
              <w:rPr>
                <w:u w:val="single"/>
              </w:rPr>
              <w:t>Project budget</w:t>
            </w:r>
          </w:p>
        </w:tc>
        <w:tc>
          <w:tcPr>
            <w:tcW w:w="7394" w:type="dxa"/>
          </w:tcPr>
          <w:p w:rsidR="00A93AB1" w:rsidRDefault="00A93AB1" w:rsidP="00E92B34">
            <w:pPr>
              <w:spacing w:line="276" w:lineRule="auto"/>
              <w:jc w:val="both"/>
              <w:rPr>
                <w:highlight w:val="yellow"/>
              </w:rPr>
            </w:pPr>
          </w:p>
          <w:p w:rsidR="00982FF0" w:rsidRDefault="00982FF0" w:rsidP="00E92B34">
            <w:pPr>
              <w:spacing w:line="276" w:lineRule="auto"/>
              <w:jc w:val="both"/>
            </w:pPr>
            <w:r>
              <w:t xml:space="preserve">Total budget: </w:t>
            </w:r>
          </w:p>
          <w:p w:rsidR="00982FF0" w:rsidRPr="00FC3B85" w:rsidRDefault="00FC3B85" w:rsidP="00E92B34">
            <w:pPr>
              <w:spacing w:line="276" w:lineRule="auto"/>
              <w:jc w:val="both"/>
            </w:pPr>
            <w:r w:rsidRPr="00FC3B85">
              <w:t>540,5</w:t>
            </w:r>
            <w:r w:rsidR="00982FF0" w:rsidRPr="00FC3B85">
              <w:t xml:space="preserve">00 Swiss francs </w:t>
            </w:r>
          </w:p>
          <w:p w:rsidR="004F0C92" w:rsidRPr="00FC3B85" w:rsidRDefault="00982FF0" w:rsidP="00E92B34">
            <w:pPr>
              <w:spacing w:line="276" w:lineRule="auto"/>
              <w:jc w:val="both"/>
            </w:pPr>
            <w:r w:rsidRPr="00FC3B85">
              <w:t>of which 353,000 Swiss francs for non-personnel, and</w:t>
            </w:r>
          </w:p>
          <w:p w:rsidR="00982FF0" w:rsidRPr="007B2B4F" w:rsidRDefault="00FC3B85" w:rsidP="00E92B34">
            <w:pPr>
              <w:spacing w:line="276" w:lineRule="auto"/>
              <w:jc w:val="both"/>
            </w:pPr>
            <w:r w:rsidRPr="00FC3B85">
              <w:t>187,5</w:t>
            </w:r>
            <w:r w:rsidR="00982FF0" w:rsidRPr="00FC3B85">
              <w:t>00 Swiss francs for personnel (P2 50%)</w:t>
            </w:r>
          </w:p>
          <w:p w:rsidR="004F0C92" w:rsidRPr="007B2B4F" w:rsidRDefault="004F0C92" w:rsidP="00E92B34">
            <w:pPr>
              <w:spacing w:line="276" w:lineRule="auto"/>
              <w:jc w:val="both"/>
            </w:pPr>
          </w:p>
        </w:tc>
      </w:tr>
      <w:tr w:rsidR="004F0C92" w:rsidRPr="005516CF" w:rsidTr="00E92B34">
        <w:tblPrEx>
          <w:tblCellMar>
            <w:left w:w="108" w:type="dxa"/>
            <w:right w:w="108" w:type="dxa"/>
          </w:tblCellMar>
          <w:tblLook w:val="04A0" w:firstRow="1" w:lastRow="0" w:firstColumn="1" w:lastColumn="0" w:noHBand="0" w:noVBand="1"/>
        </w:tblPrEx>
        <w:tc>
          <w:tcPr>
            <w:tcW w:w="9445" w:type="dxa"/>
            <w:gridSpan w:val="2"/>
          </w:tcPr>
          <w:p w:rsidR="00A93AB1" w:rsidRDefault="00A93AB1" w:rsidP="00E92B34">
            <w:pPr>
              <w:pStyle w:val="ListParagraph"/>
              <w:spacing w:after="0"/>
              <w:ind w:left="285"/>
              <w:jc w:val="both"/>
              <w:rPr>
                <w:rFonts w:ascii="Arial" w:hAnsi="Arial" w:cs="Arial"/>
              </w:rPr>
            </w:pPr>
          </w:p>
          <w:p w:rsidR="004F0C92" w:rsidRDefault="004F0C92" w:rsidP="00E92B34">
            <w:pPr>
              <w:pStyle w:val="ListParagraph"/>
              <w:numPr>
                <w:ilvl w:val="0"/>
                <w:numId w:val="17"/>
              </w:numPr>
              <w:spacing w:after="0"/>
              <w:jc w:val="both"/>
              <w:rPr>
                <w:rFonts w:ascii="Arial" w:hAnsi="Arial" w:cs="Arial"/>
              </w:rPr>
            </w:pPr>
            <w:r w:rsidRPr="007B2B4F">
              <w:rPr>
                <w:rFonts w:ascii="Arial" w:hAnsi="Arial" w:cs="Arial"/>
              </w:rPr>
              <w:t>PROJECT DESCRIPTION</w:t>
            </w:r>
          </w:p>
          <w:p w:rsidR="00A93AB1" w:rsidRPr="007B2B4F" w:rsidRDefault="00A93AB1" w:rsidP="00E92B34">
            <w:pPr>
              <w:pStyle w:val="ListParagraph"/>
              <w:spacing w:after="0"/>
              <w:ind w:left="285"/>
              <w:jc w:val="both"/>
              <w:rPr>
                <w:rFonts w:ascii="Arial" w:hAnsi="Arial" w:cs="Arial"/>
              </w:rPr>
            </w:pPr>
          </w:p>
        </w:tc>
      </w:tr>
      <w:tr w:rsidR="004F0C92" w:rsidRPr="005516CF" w:rsidTr="00E92B34">
        <w:tblPrEx>
          <w:tblCellMar>
            <w:left w:w="108" w:type="dxa"/>
            <w:right w:w="108" w:type="dxa"/>
          </w:tblCellMar>
          <w:tblLook w:val="04A0" w:firstRow="1" w:lastRow="0" w:firstColumn="1" w:lastColumn="0" w:noHBand="0" w:noVBand="1"/>
        </w:tblPrEx>
        <w:tc>
          <w:tcPr>
            <w:tcW w:w="9445" w:type="dxa"/>
            <w:gridSpan w:val="2"/>
          </w:tcPr>
          <w:p w:rsidR="004F0C92" w:rsidRPr="007B2B4F" w:rsidRDefault="004F0C92" w:rsidP="00E92B34">
            <w:pPr>
              <w:spacing w:line="276" w:lineRule="auto"/>
              <w:jc w:val="both"/>
            </w:pPr>
          </w:p>
          <w:p w:rsidR="004F0C92" w:rsidRPr="007B2B4F" w:rsidRDefault="004F0C92" w:rsidP="00E92B34">
            <w:pPr>
              <w:pStyle w:val="ListParagraph"/>
              <w:numPr>
                <w:ilvl w:val="1"/>
                <w:numId w:val="20"/>
              </w:numPr>
              <w:spacing w:after="0"/>
              <w:jc w:val="both"/>
              <w:rPr>
                <w:rFonts w:ascii="Arial" w:hAnsi="Arial" w:cs="Arial"/>
              </w:rPr>
            </w:pPr>
            <w:r w:rsidRPr="007B2B4F">
              <w:rPr>
                <w:rFonts w:ascii="Arial" w:hAnsi="Arial" w:cs="Arial"/>
                <w:u w:val="single"/>
              </w:rPr>
              <w:t>Introduction to the topic</w:t>
            </w:r>
          </w:p>
          <w:p w:rsidR="004F0C92" w:rsidRPr="007B2B4F" w:rsidRDefault="004F0C92" w:rsidP="00E92B34">
            <w:pPr>
              <w:spacing w:line="276" w:lineRule="auto"/>
              <w:ind w:left="-120" w:firstLine="708"/>
              <w:jc w:val="both"/>
            </w:pPr>
          </w:p>
        </w:tc>
      </w:tr>
      <w:tr w:rsidR="004F0C92" w:rsidRPr="0080131C" w:rsidTr="00E92B34">
        <w:tblPrEx>
          <w:tblCellMar>
            <w:left w:w="108" w:type="dxa"/>
            <w:right w:w="108" w:type="dxa"/>
          </w:tblCellMar>
          <w:tblLook w:val="04A0" w:firstRow="1" w:lastRow="0" w:firstColumn="1" w:lastColumn="0" w:noHBand="0" w:noVBand="1"/>
        </w:tblPrEx>
        <w:trPr>
          <w:trHeight w:val="1041"/>
        </w:trPr>
        <w:tc>
          <w:tcPr>
            <w:tcW w:w="9445" w:type="dxa"/>
            <w:gridSpan w:val="2"/>
          </w:tcPr>
          <w:p w:rsidR="00FB31DB" w:rsidRDefault="00FB31DB" w:rsidP="00E92B34">
            <w:pPr>
              <w:spacing w:line="276" w:lineRule="auto"/>
              <w:jc w:val="both"/>
              <w:rPr>
                <w:szCs w:val="22"/>
              </w:rPr>
            </w:pPr>
          </w:p>
          <w:p w:rsidR="004F0C92" w:rsidRPr="007B2B4F" w:rsidRDefault="004F0C92" w:rsidP="001F4F85">
            <w:pPr>
              <w:jc w:val="both"/>
              <w:rPr>
                <w:szCs w:val="22"/>
              </w:rPr>
            </w:pPr>
            <w:r w:rsidRPr="007B2B4F">
              <w:rPr>
                <w:szCs w:val="22"/>
              </w:rPr>
              <w:t xml:space="preserve">Tourism currently generates significant revenue for countries and serves as one of the main sources of revenue for some developing countries. </w:t>
            </w:r>
          </w:p>
          <w:p w:rsidR="004F0C92" w:rsidRPr="007B2B4F" w:rsidRDefault="004F0C92" w:rsidP="001F4F85">
            <w:pPr>
              <w:jc w:val="both"/>
              <w:rPr>
                <w:szCs w:val="22"/>
              </w:rPr>
            </w:pPr>
          </w:p>
          <w:p w:rsidR="004F0C92" w:rsidRPr="007B2B4F" w:rsidRDefault="004F0C92" w:rsidP="001F4F85">
            <w:pPr>
              <w:rPr>
                <w:szCs w:val="22"/>
              </w:rPr>
            </w:pPr>
            <w:r w:rsidRPr="007B2B4F">
              <w:rPr>
                <w:szCs w:val="22"/>
              </w:rPr>
              <w:t>According to the “Market survey to analyze gastronomic tourism in Peru”, conducted by the Peru Export and Tourism Promotion Agency (PROMPERÚ) in 2016, the main attractions for tourists are traditional cuisine (59</w:t>
            </w:r>
            <w:r w:rsidR="001F4F85">
              <w:rPr>
                <w:szCs w:val="22"/>
              </w:rPr>
              <w:t xml:space="preserve"> percent</w:t>
            </w:r>
            <w:r w:rsidRPr="007B2B4F">
              <w:rPr>
                <w:szCs w:val="22"/>
              </w:rPr>
              <w:t>), Machu Picchu (60</w:t>
            </w:r>
            <w:r w:rsidR="001F4F85">
              <w:rPr>
                <w:szCs w:val="22"/>
              </w:rPr>
              <w:t xml:space="preserve"> percent</w:t>
            </w:r>
            <w:r w:rsidRPr="007B2B4F">
              <w:rPr>
                <w:szCs w:val="22"/>
              </w:rPr>
              <w:t>) and various natural landscapes (61</w:t>
            </w:r>
            <w:r w:rsidR="001F4F85">
              <w:rPr>
                <w:szCs w:val="22"/>
              </w:rPr>
              <w:t xml:space="preserve"> percent).  The survey found that 82 percent</w:t>
            </w:r>
            <w:r w:rsidR="001F4F85" w:rsidRPr="007B2B4F">
              <w:rPr>
                <w:szCs w:val="22"/>
              </w:rPr>
              <w:t xml:space="preserve"> </w:t>
            </w:r>
            <w:r w:rsidRPr="007B2B4F">
              <w:rPr>
                <w:szCs w:val="22"/>
              </w:rPr>
              <w:t>of tourists view Peru as a gastronomic destination.  Accordingly, in 2017, World Travel Awar</w:t>
            </w:r>
            <w:r w:rsidR="008E47FE">
              <w:rPr>
                <w:szCs w:val="22"/>
              </w:rPr>
              <w:t>ds recognized Peru as the world’</w:t>
            </w:r>
            <w:r w:rsidRPr="007B2B4F">
              <w:rPr>
                <w:szCs w:val="22"/>
              </w:rPr>
              <w:t>s best culinary destination for a sixth consecutive year.</w:t>
            </w:r>
          </w:p>
          <w:p w:rsidR="004F0C92" w:rsidRPr="007B2B4F" w:rsidRDefault="004F0C92" w:rsidP="00E92B34">
            <w:pPr>
              <w:spacing w:line="276" w:lineRule="auto"/>
              <w:jc w:val="both"/>
              <w:rPr>
                <w:szCs w:val="22"/>
              </w:rPr>
            </w:pPr>
          </w:p>
          <w:p w:rsidR="004F0C92" w:rsidRPr="007B2B4F" w:rsidRDefault="004F0C92" w:rsidP="001F4F85">
            <w:pPr>
              <w:rPr>
                <w:szCs w:val="22"/>
              </w:rPr>
            </w:pPr>
            <w:r w:rsidRPr="007B2B4F">
              <w:rPr>
                <w:szCs w:val="22"/>
              </w:rPr>
              <w:t>The sheer variety of high-quality Peruvian products that are rooted in the national history, environment, and traditional forms of farming, production and processing has been recognized worldwide, thanks to Peruvian gastronomy.</w:t>
            </w:r>
          </w:p>
          <w:p w:rsidR="004F0C92" w:rsidRPr="007B2B4F" w:rsidRDefault="004F0C92" w:rsidP="001F4F85">
            <w:pPr>
              <w:rPr>
                <w:szCs w:val="22"/>
              </w:rPr>
            </w:pPr>
          </w:p>
          <w:p w:rsidR="004F0C92" w:rsidRPr="007B2B4F" w:rsidRDefault="004F0C92" w:rsidP="001F4F85">
            <w:pPr>
              <w:rPr>
                <w:szCs w:val="22"/>
              </w:rPr>
            </w:pPr>
            <w:r w:rsidRPr="007B2B4F">
              <w:rPr>
                <w:szCs w:val="22"/>
              </w:rPr>
              <w:lastRenderedPageBreak/>
              <w:t xml:space="preserve">Peruvian gastronomy includes, </w:t>
            </w:r>
            <w:r w:rsidRPr="00252446">
              <w:rPr>
                <w:i/>
                <w:iCs/>
                <w:szCs w:val="22"/>
              </w:rPr>
              <w:t>inter alia</w:t>
            </w:r>
            <w:r w:rsidRPr="007B2B4F">
              <w:rPr>
                <w:szCs w:val="22"/>
              </w:rPr>
              <w:t xml:space="preserve">, dishes and recipes, agricultural products, ingredients, production and cooking techniques (the pachamanca, for example), cooking equipment, and eating habits.  Moreover, Peruvian gastronomy opens up opportunities to develop agriculture, livestock and fishing by creating demand for Peruvian products. </w:t>
            </w:r>
            <w:r w:rsidR="00FB31DB">
              <w:rPr>
                <w:szCs w:val="22"/>
              </w:rPr>
              <w:t xml:space="preserve"> </w:t>
            </w:r>
            <w:r w:rsidRPr="007B2B4F">
              <w:rPr>
                <w:szCs w:val="22"/>
              </w:rPr>
              <w:t>It also fuels the creation of new businesses and the demand for higher quality in the Peruvian countryside.</w:t>
            </w:r>
          </w:p>
          <w:p w:rsidR="004F0C92" w:rsidRPr="007B2B4F" w:rsidRDefault="004F0C92" w:rsidP="001F4F85">
            <w:pPr>
              <w:rPr>
                <w:szCs w:val="22"/>
              </w:rPr>
            </w:pPr>
          </w:p>
          <w:p w:rsidR="004F0C92" w:rsidRPr="007B2B4F" w:rsidRDefault="004F0C92" w:rsidP="001F4F85">
            <w:pPr>
              <w:rPr>
                <w:szCs w:val="22"/>
              </w:rPr>
            </w:pPr>
            <w:r w:rsidRPr="007B2B4F">
              <w:rPr>
                <w:szCs w:val="22"/>
              </w:rPr>
              <w:t xml:space="preserve">The international recognition of Peruvian restaurants has fueled the high demand for gastronomic tours that enable visitors to discover the culinary art of past generations of Peruvians that has endured thanks to fusion cuisine and innovative culinary techniques.  These gastronomic tours include visits to gourmet restaurants, farms that grow the ingredients used in Peruvian dishes as well as markets and shops that sell food items. </w:t>
            </w:r>
            <w:r w:rsidR="00FB31DB">
              <w:rPr>
                <w:szCs w:val="22"/>
              </w:rPr>
              <w:t xml:space="preserve"> </w:t>
            </w:r>
            <w:r w:rsidRPr="007B2B4F">
              <w:rPr>
                <w:szCs w:val="22"/>
              </w:rPr>
              <w:t>Visitors also participate in cookery classes and tastings.</w:t>
            </w:r>
          </w:p>
          <w:p w:rsidR="004F0C92" w:rsidRPr="007B2B4F" w:rsidRDefault="004F0C92" w:rsidP="001F4F85">
            <w:pPr>
              <w:rPr>
                <w:szCs w:val="22"/>
              </w:rPr>
            </w:pPr>
          </w:p>
          <w:p w:rsidR="004F0C92" w:rsidRPr="007B2B4F" w:rsidRDefault="004F0C92" w:rsidP="001F4F85">
            <w:pPr>
              <w:rPr>
                <w:szCs w:val="22"/>
              </w:rPr>
            </w:pPr>
            <w:r w:rsidRPr="007B2B4F">
              <w:rPr>
                <w:szCs w:val="22"/>
              </w:rPr>
              <w:t xml:space="preserve">The above information shows that there is an opportunity to create enabling conditions for economic and social development in communities that have potential tourist areas; attract investments; and generate a platform for IP proposals. </w:t>
            </w:r>
            <w:r w:rsidR="00FB31DB">
              <w:rPr>
                <w:szCs w:val="22"/>
              </w:rPr>
              <w:t xml:space="preserve"> </w:t>
            </w:r>
            <w:r w:rsidRPr="007B2B4F">
              <w:rPr>
                <w:szCs w:val="22"/>
              </w:rPr>
              <w:t>This can also be true for other developing countries which, similarly to Peru, wish to better promote their gastronomic tourism sector through the use of IP tools.</w:t>
            </w:r>
          </w:p>
          <w:p w:rsidR="004F0C92" w:rsidRPr="007B2B4F" w:rsidRDefault="004F0C92" w:rsidP="001F4F85">
            <w:pPr>
              <w:rPr>
                <w:szCs w:val="22"/>
              </w:rPr>
            </w:pPr>
          </w:p>
          <w:p w:rsidR="004F0C92" w:rsidRPr="007B2B4F" w:rsidRDefault="004F0C92" w:rsidP="001F4F85">
            <w:pPr>
              <w:rPr>
                <w:rFonts w:eastAsia="Times New Roman"/>
                <w:szCs w:val="22"/>
                <w:lang w:eastAsia="es-PE"/>
              </w:rPr>
            </w:pPr>
            <w:r w:rsidRPr="007B2B4F">
              <w:rPr>
                <w:rFonts w:eastAsia="Times New Roman"/>
                <w:szCs w:val="22"/>
                <w:lang w:eastAsia="es-PE"/>
              </w:rPr>
              <w:t>It is important to note that the services provided through restaurants, hotel associations and tour operators involve a large number of skilled workers, thus yielding a high percentage of well-paid jobs and raising the value of traditional products to the benefit of farming families and restaurant chefs.</w:t>
            </w:r>
          </w:p>
          <w:p w:rsidR="004F0C92" w:rsidRPr="007B2B4F" w:rsidRDefault="004F0C92" w:rsidP="001F4F85">
            <w:pPr>
              <w:rPr>
                <w:szCs w:val="22"/>
              </w:rPr>
            </w:pPr>
          </w:p>
          <w:p w:rsidR="004F0C92" w:rsidRPr="007B2B4F" w:rsidRDefault="004F0C92" w:rsidP="001F4F85">
            <w:pPr>
              <w:rPr>
                <w:szCs w:val="22"/>
              </w:rPr>
            </w:pPr>
            <w:r w:rsidRPr="007B2B4F">
              <w:rPr>
                <w:szCs w:val="22"/>
              </w:rPr>
              <w:t>Consequently, gastronomy industry stakeholders play a key role in providing high quality services to tourists by meeting their specific needs.  Hence, they could greatly benefit from the strategic use of the IP system in their activities.  For instance, chefs could use trademarks, trade names and advertising slogans to market the products and services offered in their restaurants and could even own copyrights to the original wording of their menus.  Suppliers (e.g. farmers) of the items used by chefs could also benefit from the IP system through the use of collective marks, certification marks, appellations of origin, plant varieties, and traditional knowledge and folklore, among other things.</w:t>
            </w:r>
          </w:p>
          <w:p w:rsidR="004F0C92" w:rsidRPr="007B2B4F" w:rsidRDefault="004F0C92" w:rsidP="001F4F85">
            <w:pPr>
              <w:rPr>
                <w:szCs w:val="22"/>
              </w:rPr>
            </w:pPr>
          </w:p>
          <w:p w:rsidR="004F0C92" w:rsidRPr="007B2B4F" w:rsidRDefault="004F0C92" w:rsidP="001F4F85">
            <w:pPr>
              <w:rPr>
                <w:szCs w:val="22"/>
              </w:rPr>
            </w:pPr>
            <w:r w:rsidRPr="007B2B4F">
              <w:rPr>
                <w:szCs w:val="22"/>
              </w:rPr>
              <w:t xml:space="preserve">All the above notwithstanding, there is no intensive use of IP in the Peruvian tourism and gastronomy sectors.  This is evident from the statistics generated by INDECOPI, which show that only 5.6 per cent of all trademarks registered in 2017 by Peruvian residents relate to catering and hospitality services. </w:t>
            </w:r>
            <w:r w:rsidR="00FB31DB">
              <w:rPr>
                <w:szCs w:val="22"/>
              </w:rPr>
              <w:t xml:space="preserve"> </w:t>
            </w:r>
            <w:r w:rsidRPr="007B2B4F">
              <w:rPr>
                <w:szCs w:val="22"/>
              </w:rPr>
              <w:t>This may also be the case in similar developing countries.</w:t>
            </w:r>
          </w:p>
          <w:p w:rsidR="004F0C92" w:rsidRPr="007B2B4F" w:rsidRDefault="004F0C92" w:rsidP="001F4F85">
            <w:pPr>
              <w:rPr>
                <w:szCs w:val="22"/>
              </w:rPr>
            </w:pPr>
          </w:p>
          <w:p w:rsidR="004F0C92" w:rsidRDefault="004F0C92" w:rsidP="001F4F85">
            <w:pPr>
              <w:rPr>
                <w:szCs w:val="22"/>
              </w:rPr>
            </w:pPr>
            <w:r w:rsidRPr="007B2B4F">
              <w:rPr>
                <w:szCs w:val="22"/>
              </w:rPr>
              <w:t>Thus, the project will aim at analyzing the potential benefits that IP related to culinary traditions could bring to economic activities within the gastronomic tourism sector in Peru and other developing countries, as well as raising awareness about this subject.</w:t>
            </w:r>
          </w:p>
          <w:p w:rsidR="001F4F85" w:rsidRDefault="001F4F85" w:rsidP="001F4F85">
            <w:pPr>
              <w:rPr>
                <w:szCs w:val="22"/>
              </w:rPr>
            </w:pPr>
          </w:p>
          <w:p w:rsidR="001F4F85" w:rsidRDefault="001F4F85" w:rsidP="001F4F85">
            <w:pPr>
              <w:rPr>
                <w:szCs w:val="22"/>
              </w:rPr>
            </w:pPr>
          </w:p>
          <w:p w:rsidR="001F4F85" w:rsidRDefault="001F4F85" w:rsidP="001F4F85">
            <w:pPr>
              <w:rPr>
                <w:szCs w:val="22"/>
              </w:rPr>
            </w:pPr>
          </w:p>
          <w:p w:rsidR="001F4F85" w:rsidRPr="007B2B4F" w:rsidRDefault="001F4F85" w:rsidP="001F4F85">
            <w:pPr>
              <w:rPr>
                <w:szCs w:val="22"/>
              </w:rPr>
            </w:pPr>
          </w:p>
        </w:tc>
      </w:tr>
    </w:tbl>
    <w:p w:rsidR="001F4F85" w:rsidRDefault="001F4F85"/>
    <w:p w:rsidR="001F4F85" w:rsidRDefault="001F4F85"/>
    <w:tbl>
      <w:tblPr>
        <w:tblStyle w:val="TableGrid"/>
        <w:tblpPr w:leftFromText="180" w:rightFromText="180" w:vertAnchor="text" w:tblpY="1"/>
        <w:tblOverlap w:val="never"/>
        <w:tblW w:w="9445" w:type="dxa"/>
        <w:tblLook w:val="04A0" w:firstRow="1" w:lastRow="0" w:firstColumn="1" w:lastColumn="0" w:noHBand="0" w:noVBand="1"/>
      </w:tblPr>
      <w:tblGrid>
        <w:gridCol w:w="3415"/>
        <w:gridCol w:w="6030"/>
      </w:tblGrid>
      <w:tr w:rsidR="004F0C92" w:rsidRPr="005516CF" w:rsidTr="00E92B34">
        <w:tc>
          <w:tcPr>
            <w:tcW w:w="9445" w:type="dxa"/>
            <w:gridSpan w:val="2"/>
          </w:tcPr>
          <w:p w:rsidR="00A93AB1" w:rsidRPr="00A93AB1" w:rsidRDefault="00A93AB1" w:rsidP="00E92B34">
            <w:pPr>
              <w:pStyle w:val="ListParagraph"/>
              <w:spacing w:after="100"/>
              <w:jc w:val="both"/>
              <w:rPr>
                <w:rFonts w:ascii="Arial" w:hAnsi="Arial" w:cs="Arial"/>
              </w:rPr>
            </w:pPr>
          </w:p>
          <w:p w:rsidR="004F0C92" w:rsidRPr="007B2B4F" w:rsidRDefault="004F0C92" w:rsidP="00E92B34">
            <w:pPr>
              <w:pStyle w:val="ListParagraph"/>
              <w:numPr>
                <w:ilvl w:val="1"/>
                <w:numId w:val="20"/>
              </w:numPr>
              <w:spacing w:after="100"/>
              <w:jc w:val="both"/>
              <w:rPr>
                <w:rFonts w:ascii="Arial" w:hAnsi="Arial" w:cs="Arial"/>
              </w:rPr>
            </w:pPr>
            <w:r w:rsidRPr="007B2B4F">
              <w:rPr>
                <w:rFonts w:ascii="Arial" w:hAnsi="Arial" w:cs="Arial"/>
                <w:u w:val="single"/>
              </w:rPr>
              <w:t>Objectives</w:t>
            </w:r>
          </w:p>
        </w:tc>
      </w:tr>
      <w:tr w:rsidR="004F0C92" w:rsidRPr="0080131C" w:rsidTr="00E92B34">
        <w:tc>
          <w:tcPr>
            <w:tcW w:w="9445" w:type="dxa"/>
            <w:gridSpan w:val="2"/>
          </w:tcPr>
          <w:p w:rsidR="004F0C92" w:rsidRPr="007B2B4F" w:rsidRDefault="004F0C92" w:rsidP="00E92B34">
            <w:pPr>
              <w:pStyle w:val="HTMLPreformatted"/>
              <w:spacing w:line="276" w:lineRule="auto"/>
              <w:rPr>
                <w:rFonts w:ascii="Arial" w:hAnsi="Arial" w:cs="Arial"/>
                <w:color w:val="222222"/>
                <w:sz w:val="22"/>
                <w:szCs w:val="22"/>
                <w:u w:val="single"/>
                <w:lang w:val="en-US"/>
              </w:rPr>
            </w:pPr>
          </w:p>
          <w:p w:rsidR="004F0C92" w:rsidRPr="007B2B4F" w:rsidRDefault="004F0C92" w:rsidP="00E92B34">
            <w:pPr>
              <w:pStyle w:val="HTMLPreformatted"/>
              <w:spacing w:line="276" w:lineRule="auto"/>
              <w:rPr>
                <w:rFonts w:ascii="Arial" w:hAnsi="Arial" w:cs="Arial"/>
                <w:color w:val="222222"/>
                <w:sz w:val="22"/>
                <w:szCs w:val="22"/>
                <w:lang w:val="en-US"/>
              </w:rPr>
            </w:pPr>
            <w:r w:rsidRPr="007B2B4F">
              <w:rPr>
                <w:rFonts w:ascii="Arial" w:hAnsi="Arial" w:cs="Arial"/>
                <w:color w:val="222222"/>
                <w:sz w:val="22"/>
                <w:szCs w:val="22"/>
                <w:u w:val="single"/>
                <w:lang w:val="en-US"/>
              </w:rPr>
              <w:t>Overall objective</w:t>
            </w:r>
            <w:r w:rsidRPr="007B2B4F">
              <w:rPr>
                <w:rFonts w:ascii="Arial" w:hAnsi="Arial" w:cs="Arial"/>
                <w:color w:val="222222"/>
                <w:sz w:val="22"/>
                <w:szCs w:val="22"/>
                <w:lang w:val="en-US"/>
              </w:rPr>
              <w:t>:</w:t>
            </w:r>
          </w:p>
          <w:p w:rsidR="004F0C92" w:rsidRPr="007B2B4F" w:rsidRDefault="004F0C92" w:rsidP="00E92B34">
            <w:pPr>
              <w:pStyle w:val="HTMLPreformatted"/>
              <w:spacing w:line="276" w:lineRule="auto"/>
              <w:rPr>
                <w:rFonts w:ascii="Arial" w:hAnsi="Arial" w:cs="Arial"/>
                <w:color w:val="222222"/>
                <w:sz w:val="22"/>
                <w:szCs w:val="22"/>
                <w:lang w:val="en-US"/>
              </w:rPr>
            </w:pPr>
          </w:p>
          <w:p w:rsidR="004F0C92" w:rsidRPr="007B2B4F" w:rsidRDefault="004F0C92" w:rsidP="00A81C3B">
            <w:pPr>
              <w:pStyle w:val="HTMLPreformatted"/>
              <w:rPr>
                <w:rFonts w:ascii="Arial" w:hAnsi="Arial" w:cs="Arial"/>
                <w:color w:val="222222"/>
                <w:sz w:val="22"/>
                <w:szCs w:val="22"/>
                <w:lang w:val="en-US"/>
              </w:rPr>
            </w:pPr>
            <w:r w:rsidRPr="007B2B4F">
              <w:rPr>
                <w:rFonts w:ascii="Arial" w:hAnsi="Arial" w:cs="Arial"/>
                <w:color w:val="222222"/>
                <w:sz w:val="22"/>
                <w:szCs w:val="22"/>
                <w:lang w:val="en-US"/>
              </w:rPr>
              <w:t>The project seeks to promote the use of IP related to culinary traditions (food and beverages) for use in the tourism sector and enabling the documentation, development and sustainable use of each country’s culinary tradition.</w:t>
            </w:r>
          </w:p>
          <w:p w:rsidR="004F0C92" w:rsidRPr="007B2B4F" w:rsidRDefault="004F0C92" w:rsidP="00A81C3B">
            <w:pPr>
              <w:pStyle w:val="HTMLPreformatted"/>
              <w:rPr>
                <w:rFonts w:ascii="Arial" w:hAnsi="Arial" w:cs="Arial"/>
                <w:color w:val="222222"/>
                <w:sz w:val="22"/>
                <w:szCs w:val="22"/>
                <w:lang w:val="en-US"/>
              </w:rPr>
            </w:pPr>
          </w:p>
          <w:p w:rsidR="004F0C92" w:rsidRPr="007B2B4F" w:rsidRDefault="004F0C92" w:rsidP="00A81C3B">
            <w:pPr>
              <w:pStyle w:val="HTMLPreformatted"/>
              <w:rPr>
                <w:rFonts w:ascii="Arial" w:hAnsi="Arial" w:cs="Arial"/>
                <w:color w:val="222222"/>
                <w:sz w:val="22"/>
                <w:szCs w:val="22"/>
                <w:lang w:val="en-US"/>
              </w:rPr>
            </w:pPr>
            <w:r w:rsidRPr="007B2B4F">
              <w:rPr>
                <w:rFonts w:ascii="Arial" w:hAnsi="Arial" w:cs="Arial"/>
                <w:color w:val="222222"/>
                <w:sz w:val="22"/>
                <w:szCs w:val="22"/>
                <w:u w:val="single"/>
                <w:lang w:val="en-US"/>
              </w:rPr>
              <w:t>Specific objectives</w:t>
            </w:r>
            <w:r w:rsidRPr="007B2B4F">
              <w:rPr>
                <w:rFonts w:ascii="Arial" w:hAnsi="Arial" w:cs="Arial"/>
                <w:color w:val="222222"/>
                <w:sz w:val="22"/>
                <w:szCs w:val="22"/>
                <w:lang w:val="en-US"/>
              </w:rPr>
              <w:t xml:space="preserve">: </w:t>
            </w:r>
          </w:p>
          <w:p w:rsidR="004F0C92" w:rsidRPr="007B2B4F" w:rsidRDefault="004F0C92" w:rsidP="00A81C3B">
            <w:pPr>
              <w:pStyle w:val="HTMLPreformatted"/>
              <w:rPr>
                <w:rFonts w:ascii="Arial" w:hAnsi="Arial" w:cs="Arial"/>
                <w:color w:val="222222"/>
                <w:sz w:val="22"/>
                <w:szCs w:val="22"/>
                <w:lang w:val="en-US"/>
              </w:rPr>
            </w:pPr>
          </w:p>
          <w:p w:rsidR="004F0C92" w:rsidRPr="007B2B4F" w:rsidRDefault="004F0C92" w:rsidP="00A81C3B">
            <w:pPr>
              <w:pStyle w:val="HTMLPreformatted"/>
              <w:numPr>
                <w:ilvl w:val="0"/>
                <w:numId w:val="19"/>
              </w:numPr>
              <w:rPr>
                <w:rFonts w:ascii="Arial" w:hAnsi="Arial" w:cs="Arial"/>
                <w:color w:val="222222"/>
                <w:sz w:val="22"/>
                <w:szCs w:val="22"/>
                <w:lang w:val="en-US"/>
              </w:rPr>
            </w:pPr>
            <w:r w:rsidRPr="007B2B4F">
              <w:rPr>
                <w:rFonts w:ascii="Arial" w:hAnsi="Arial" w:cs="Arial"/>
                <w:color w:val="222222"/>
                <w:sz w:val="22"/>
                <w:szCs w:val="22"/>
                <w:lang w:val="en-US"/>
              </w:rPr>
              <w:t xml:space="preserve">Build the capacity of economic operators involved in gastronomic tourism and of national authorities, including IP offices, to use and leverage IP tools and strategies to add value that </w:t>
            </w:r>
            <w:r w:rsidRPr="007B2B4F">
              <w:rPr>
                <w:rFonts w:ascii="Arial" w:hAnsi="Arial" w:cs="Arial"/>
                <w:color w:val="222222"/>
                <w:sz w:val="22"/>
                <w:szCs w:val="22"/>
                <w:lang w:val="en-US"/>
              </w:rPr>
              <w:lastRenderedPageBreak/>
              <w:t>differentiates their products and services, and to diversify their economic activities while respecting local traditions and culture.</w:t>
            </w:r>
          </w:p>
          <w:p w:rsidR="004F0C92" w:rsidRPr="007B2B4F" w:rsidRDefault="004F0C92" w:rsidP="00A81C3B">
            <w:pPr>
              <w:pStyle w:val="HTMLPreformatted"/>
              <w:ind w:left="720"/>
              <w:rPr>
                <w:rFonts w:ascii="Arial" w:hAnsi="Arial" w:cs="Arial"/>
                <w:color w:val="222222"/>
                <w:sz w:val="22"/>
                <w:szCs w:val="22"/>
                <w:lang w:val="en-US"/>
              </w:rPr>
            </w:pPr>
          </w:p>
          <w:p w:rsidR="004F0C92" w:rsidRPr="007B2B4F" w:rsidRDefault="004F0C92" w:rsidP="00A81C3B">
            <w:pPr>
              <w:pStyle w:val="HTMLPreformatted"/>
              <w:numPr>
                <w:ilvl w:val="0"/>
                <w:numId w:val="19"/>
              </w:numPr>
              <w:rPr>
                <w:rFonts w:ascii="Arial" w:hAnsi="Arial" w:cs="Arial"/>
                <w:color w:val="222222"/>
                <w:sz w:val="22"/>
                <w:szCs w:val="22"/>
                <w:lang w:val="en-US"/>
              </w:rPr>
            </w:pPr>
            <w:r w:rsidRPr="007B2B4F">
              <w:rPr>
                <w:rFonts w:ascii="Arial" w:hAnsi="Arial" w:cs="Arial"/>
                <w:color w:val="222222"/>
                <w:sz w:val="22"/>
                <w:szCs w:val="22"/>
                <w:lang w:val="en-US"/>
              </w:rPr>
              <w:t>Raise awareness on the contributions that the use of IP can take to the gastronomic tourism activities.</w:t>
            </w:r>
          </w:p>
          <w:p w:rsidR="004F0C92" w:rsidRPr="007B2B4F" w:rsidRDefault="004F0C92" w:rsidP="00E92B34">
            <w:pPr>
              <w:pStyle w:val="HTMLPreformatted"/>
              <w:autoSpaceDE w:val="0"/>
              <w:autoSpaceDN w:val="0"/>
              <w:adjustRightInd w:val="0"/>
              <w:spacing w:line="276" w:lineRule="auto"/>
              <w:ind w:left="720"/>
              <w:jc w:val="both"/>
              <w:rPr>
                <w:rFonts w:ascii="Arial" w:hAnsi="Arial" w:cs="Arial"/>
                <w:sz w:val="22"/>
                <w:szCs w:val="22"/>
                <w:lang w:val="en-US"/>
              </w:rPr>
            </w:pPr>
          </w:p>
        </w:tc>
      </w:tr>
      <w:tr w:rsidR="004F0C92" w:rsidRPr="005516CF" w:rsidTr="00E92B34">
        <w:tc>
          <w:tcPr>
            <w:tcW w:w="9445" w:type="dxa"/>
            <w:gridSpan w:val="2"/>
          </w:tcPr>
          <w:p w:rsidR="00A93AB1" w:rsidRDefault="00A93AB1" w:rsidP="00E92B34">
            <w:pPr>
              <w:pStyle w:val="ListParagraph"/>
              <w:spacing w:after="0"/>
              <w:jc w:val="both"/>
              <w:rPr>
                <w:rFonts w:ascii="Arial" w:hAnsi="Arial" w:cs="Arial"/>
                <w:u w:val="single"/>
              </w:rPr>
            </w:pPr>
          </w:p>
          <w:p w:rsidR="004F0C92" w:rsidRPr="007B2B4F" w:rsidRDefault="004F0C92" w:rsidP="00E92B34">
            <w:pPr>
              <w:pStyle w:val="ListParagraph"/>
              <w:numPr>
                <w:ilvl w:val="1"/>
                <w:numId w:val="20"/>
              </w:numPr>
              <w:spacing w:after="0"/>
              <w:jc w:val="both"/>
              <w:rPr>
                <w:rFonts w:ascii="Arial" w:hAnsi="Arial" w:cs="Arial"/>
                <w:u w:val="single"/>
              </w:rPr>
            </w:pPr>
            <w:r w:rsidRPr="007B2B4F">
              <w:rPr>
                <w:rFonts w:ascii="Arial" w:hAnsi="Arial" w:cs="Arial"/>
                <w:u w:val="single"/>
              </w:rPr>
              <w:t>Strategy</w:t>
            </w:r>
          </w:p>
          <w:p w:rsidR="004F0C92" w:rsidRPr="007B2B4F" w:rsidRDefault="004F0C92" w:rsidP="00E92B34">
            <w:pPr>
              <w:jc w:val="both"/>
              <w:rPr>
                <w:szCs w:val="22"/>
              </w:rPr>
            </w:pPr>
          </w:p>
        </w:tc>
      </w:tr>
      <w:tr w:rsidR="004F0C92" w:rsidRPr="0080131C" w:rsidTr="00E92B34">
        <w:tc>
          <w:tcPr>
            <w:tcW w:w="9445" w:type="dxa"/>
            <w:gridSpan w:val="2"/>
          </w:tcPr>
          <w:p w:rsidR="00A93AB1" w:rsidRDefault="00A93AB1" w:rsidP="00A81C3B">
            <w:pPr>
              <w:rPr>
                <w:szCs w:val="22"/>
              </w:rPr>
            </w:pPr>
          </w:p>
          <w:p w:rsidR="004F0C92" w:rsidRPr="007B2B4F" w:rsidRDefault="004F0C92" w:rsidP="00A81C3B">
            <w:pPr>
              <w:rPr>
                <w:szCs w:val="22"/>
              </w:rPr>
            </w:pPr>
            <w:r w:rsidRPr="007B2B4F">
              <w:rPr>
                <w:szCs w:val="22"/>
              </w:rPr>
              <w:t xml:space="preserve">A. </w:t>
            </w:r>
            <w:r w:rsidRPr="007B2B4F">
              <w:rPr>
                <w:szCs w:val="22"/>
                <w:u w:val="single"/>
              </w:rPr>
              <w:t>Scope</w:t>
            </w:r>
          </w:p>
          <w:p w:rsidR="004F0C92" w:rsidRPr="007B2B4F" w:rsidRDefault="004F0C92" w:rsidP="00A81C3B">
            <w:pPr>
              <w:rPr>
                <w:szCs w:val="22"/>
              </w:rPr>
            </w:pPr>
          </w:p>
          <w:p w:rsidR="004F0C92" w:rsidRPr="007B2B4F" w:rsidRDefault="004F0C92" w:rsidP="00A81C3B">
            <w:pPr>
              <w:rPr>
                <w:szCs w:val="22"/>
              </w:rPr>
            </w:pPr>
            <w:r w:rsidRPr="007B2B4F">
              <w:rPr>
                <w:szCs w:val="22"/>
              </w:rPr>
              <w:t>The project will be implemented in Peru and 3 other pilot countries.</w:t>
            </w:r>
          </w:p>
          <w:p w:rsidR="004F0C92" w:rsidRPr="007B2B4F" w:rsidRDefault="004F0C92" w:rsidP="00A81C3B">
            <w:pPr>
              <w:rPr>
                <w:szCs w:val="22"/>
              </w:rPr>
            </w:pPr>
          </w:p>
          <w:p w:rsidR="004F0C92" w:rsidRPr="007B2B4F" w:rsidRDefault="004F0C92" w:rsidP="00A81C3B">
            <w:pPr>
              <w:rPr>
                <w:szCs w:val="22"/>
              </w:rPr>
            </w:pPr>
            <w:r w:rsidRPr="007B2B4F">
              <w:rPr>
                <w:szCs w:val="22"/>
              </w:rPr>
              <w:t xml:space="preserve">B. </w:t>
            </w:r>
            <w:r w:rsidRPr="007B2B4F">
              <w:rPr>
                <w:szCs w:val="22"/>
                <w:u w:val="single"/>
              </w:rPr>
              <w:t>Selection criteria for beneficiary countries</w:t>
            </w:r>
          </w:p>
          <w:p w:rsidR="004F0C92" w:rsidRPr="007B2B4F" w:rsidRDefault="004F0C92" w:rsidP="00A81C3B">
            <w:pPr>
              <w:rPr>
                <w:szCs w:val="22"/>
              </w:rPr>
            </w:pPr>
          </w:p>
          <w:p w:rsidR="004F0C92" w:rsidRPr="007B2B4F" w:rsidRDefault="004F0C92" w:rsidP="00A81C3B">
            <w:pPr>
              <w:rPr>
                <w:szCs w:val="22"/>
              </w:rPr>
            </w:pPr>
            <w:r w:rsidRPr="007B2B4F">
              <w:rPr>
                <w:szCs w:val="22"/>
              </w:rPr>
              <w:t xml:space="preserve">The actual selection of the three other pilot countries will be based on, </w:t>
            </w:r>
            <w:r w:rsidRPr="007B2B4F">
              <w:rPr>
                <w:i/>
                <w:szCs w:val="22"/>
              </w:rPr>
              <w:t>inter alia</w:t>
            </w:r>
            <w:r w:rsidRPr="007B2B4F">
              <w:rPr>
                <w:szCs w:val="22"/>
              </w:rPr>
              <w:t>, the following criteria:</w:t>
            </w:r>
          </w:p>
          <w:p w:rsidR="004F0C92" w:rsidRPr="007B2B4F" w:rsidRDefault="004F0C92" w:rsidP="00A81C3B">
            <w:pPr>
              <w:rPr>
                <w:szCs w:val="22"/>
              </w:rPr>
            </w:pPr>
          </w:p>
          <w:p w:rsidR="004F0C92" w:rsidRPr="007B2B4F" w:rsidRDefault="004F0C92" w:rsidP="00A81C3B">
            <w:pPr>
              <w:pStyle w:val="ListParagraph"/>
              <w:numPr>
                <w:ilvl w:val="0"/>
                <w:numId w:val="22"/>
              </w:numPr>
              <w:tabs>
                <w:tab w:val="left" w:pos="1560"/>
              </w:tabs>
              <w:suppressAutoHyphens/>
              <w:spacing w:before="120" w:after="100" w:line="240" w:lineRule="auto"/>
              <w:rPr>
                <w:rFonts w:ascii="Arial" w:hAnsi="Arial" w:cs="Arial"/>
              </w:rPr>
            </w:pPr>
            <w:r w:rsidRPr="007B2B4F">
              <w:rPr>
                <w:rFonts w:ascii="Arial" w:hAnsi="Arial" w:cs="Arial"/>
              </w:rPr>
              <w:t>Existence of national/regional development policies where gastronomic tourism is considered a tool for territorial development, poverty alleviation, employment creation, women and youth empowerment, economic, social and cultural development in general.</w:t>
            </w:r>
          </w:p>
          <w:p w:rsidR="004F0C92" w:rsidRPr="007B2B4F" w:rsidRDefault="004F0C92" w:rsidP="00A81C3B">
            <w:pPr>
              <w:pStyle w:val="ListParagraph"/>
              <w:spacing w:line="240" w:lineRule="auto"/>
              <w:rPr>
                <w:rFonts w:ascii="Arial" w:hAnsi="Arial" w:cs="Arial"/>
              </w:rPr>
            </w:pPr>
          </w:p>
          <w:p w:rsidR="004F0C92" w:rsidRPr="007B2B4F" w:rsidRDefault="004F0C92" w:rsidP="00A81C3B">
            <w:pPr>
              <w:pStyle w:val="ListParagraph"/>
              <w:numPr>
                <w:ilvl w:val="0"/>
                <w:numId w:val="22"/>
              </w:numPr>
              <w:tabs>
                <w:tab w:val="left" w:pos="1560"/>
              </w:tabs>
              <w:suppressAutoHyphens/>
              <w:spacing w:before="120" w:after="100" w:line="240" w:lineRule="auto"/>
              <w:rPr>
                <w:rFonts w:ascii="Arial" w:hAnsi="Arial" w:cs="Arial"/>
              </w:rPr>
            </w:pPr>
            <w:r w:rsidRPr="007B2B4F">
              <w:rPr>
                <w:rFonts w:ascii="Arial" w:hAnsi="Arial" w:cs="Arial"/>
              </w:rPr>
              <w:t>Country/region characterized by a specific gastronomy that attracts tourism.</w:t>
            </w:r>
          </w:p>
          <w:p w:rsidR="004F0C92" w:rsidRPr="007B2B4F" w:rsidRDefault="004F0C92" w:rsidP="00A81C3B">
            <w:pPr>
              <w:pStyle w:val="ListParagraph"/>
              <w:spacing w:line="240" w:lineRule="auto"/>
              <w:rPr>
                <w:rFonts w:ascii="Arial" w:hAnsi="Arial" w:cs="Arial"/>
              </w:rPr>
            </w:pPr>
          </w:p>
          <w:p w:rsidR="004F0C92" w:rsidRPr="007B2B4F" w:rsidRDefault="004F0C92" w:rsidP="00A81C3B">
            <w:pPr>
              <w:pStyle w:val="ListParagraph"/>
              <w:numPr>
                <w:ilvl w:val="0"/>
                <w:numId w:val="22"/>
              </w:numPr>
              <w:tabs>
                <w:tab w:val="left" w:pos="1560"/>
              </w:tabs>
              <w:suppressAutoHyphens/>
              <w:spacing w:before="120" w:after="100" w:line="240" w:lineRule="auto"/>
              <w:rPr>
                <w:rFonts w:ascii="Arial" w:hAnsi="Arial" w:cs="Arial"/>
              </w:rPr>
            </w:pPr>
            <w:r w:rsidRPr="007B2B4F">
              <w:rPr>
                <w:rFonts w:ascii="Arial" w:hAnsi="Arial" w:cs="Arial"/>
              </w:rPr>
              <w:t>Demonstrated interest at the business and political levels to increase the competitiveness and innovation capacity of activities within the gastronomic tourism sector.</w:t>
            </w:r>
          </w:p>
          <w:p w:rsidR="004F0C92" w:rsidRPr="007B2B4F" w:rsidRDefault="004F0C92" w:rsidP="00A81C3B">
            <w:pPr>
              <w:pStyle w:val="ListParagraph"/>
              <w:spacing w:line="240" w:lineRule="auto"/>
              <w:rPr>
                <w:rFonts w:ascii="Arial" w:hAnsi="Arial" w:cs="Arial"/>
              </w:rPr>
            </w:pPr>
          </w:p>
          <w:p w:rsidR="004F0C92" w:rsidRPr="007B2B4F" w:rsidRDefault="004F0C92" w:rsidP="00A81C3B">
            <w:pPr>
              <w:pStyle w:val="ListParagraph"/>
              <w:numPr>
                <w:ilvl w:val="0"/>
                <w:numId w:val="22"/>
              </w:numPr>
              <w:tabs>
                <w:tab w:val="left" w:pos="1560"/>
              </w:tabs>
              <w:suppressAutoHyphens/>
              <w:spacing w:before="120" w:after="100" w:line="240" w:lineRule="auto"/>
              <w:rPr>
                <w:rFonts w:ascii="Arial" w:hAnsi="Arial" w:cs="Arial"/>
              </w:rPr>
            </w:pPr>
            <w:r w:rsidRPr="007B2B4F">
              <w:rPr>
                <w:rFonts w:ascii="Arial" w:hAnsi="Arial" w:cs="Arial"/>
              </w:rPr>
              <w:t>Commitment of the country to dedicate the necessary resources for the effective implementation of the project and its sustainability.</w:t>
            </w:r>
          </w:p>
          <w:p w:rsidR="004F0C92" w:rsidRPr="007B2B4F" w:rsidRDefault="004F0C92" w:rsidP="00A81C3B">
            <w:pPr>
              <w:rPr>
                <w:szCs w:val="22"/>
              </w:rPr>
            </w:pPr>
          </w:p>
          <w:p w:rsidR="004F0C92" w:rsidRPr="007B2B4F" w:rsidRDefault="004F0C92" w:rsidP="00A81C3B">
            <w:pPr>
              <w:rPr>
                <w:szCs w:val="22"/>
              </w:rPr>
            </w:pPr>
            <w:r w:rsidRPr="007B2B4F">
              <w:rPr>
                <w:szCs w:val="22"/>
              </w:rPr>
              <w:t xml:space="preserve">Member states interested in participating in the project will submit a proposal presenting a brief description of the elements mentioned above. </w:t>
            </w:r>
          </w:p>
          <w:p w:rsidR="004F0C92" w:rsidRDefault="004F0C92" w:rsidP="00E92B34">
            <w:pPr>
              <w:rPr>
                <w:szCs w:val="22"/>
              </w:rPr>
            </w:pPr>
          </w:p>
          <w:p w:rsidR="00A81C3B" w:rsidRDefault="00A81C3B" w:rsidP="00E92B34">
            <w:pPr>
              <w:rPr>
                <w:szCs w:val="22"/>
              </w:rPr>
            </w:pPr>
          </w:p>
          <w:p w:rsidR="00A81C3B" w:rsidRDefault="00A81C3B" w:rsidP="00E92B34">
            <w:pPr>
              <w:rPr>
                <w:szCs w:val="22"/>
              </w:rPr>
            </w:pPr>
          </w:p>
          <w:p w:rsidR="00A81C3B" w:rsidRPr="007B2B4F" w:rsidRDefault="00A81C3B" w:rsidP="00E92B34">
            <w:pPr>
              <w:rPr>
                <w:szCs w:val="22"/>
              </w:rPr>
            </w:pPr>
          </w:p>
          <w:p w:rsidR="004F0C92" w:rsidRPr="007B2B4F" w:rsidRDefault="004F0C92" w:rsidP="00E92B34">
            <w:pPr>
              <w:keepNext/>
              <w:keepLines/>
              <w:spacing w:line="276" w:lineRule="auto"/>
              <w:jc w:val="both"/>
              <w:rPr>
                <w:szCs w:val="22"/>
              </w:rPr>
            </w:pPr>
            <w:r w:rsidRPr="007B2B4F">
              <w:rPr>
                <w:szCs w:val="22"/>
              </w:rPr>
              <w:t xml:space="preserve">C. </w:t>
            </w:r>
            <w:r w:rsidRPr="007B2B4F">
              <w:rPr>
                <w:szCs w:val="22"/>
                <w:u w:val="single"/>
              </w:rPr>
              <w:t>Delivery strategy</w:t>
            </w:r>
          </w:p>
          <w:p w:rsidR="004F0C92" w:rsidRPr="007B2B4F" w:rsidRDefault="004F0C92" w:rsidP="0027373F">
            <w:pPr>
              <w:keepNext/>
              <w:keepLines/>
              <w:rPr>
                <w:szCs w:val="22"/>
              </w:rPr>
            </w:pPr>
          </w:p>
          <w:p w:rsidR="004F0C92" w:rsidRPr="007B2B4F" w:rsidRDefault="004F0C92" w:rsidP="0027373F">
            <w:pPr>
              <w:keepNext/>
              <w:keepLines/>
              <w:rPr>
                <w:szCs w:val="22"/>
              </w:rPr>
            </w:pPr>
            <w:r w:rsidRPr="007B2B4F">
              <w:rPr>
                <w:szCs w:val="22"/>
              </w:rPr>
              <w:t>The strategy is aimed at developing specific activities to achieve project objectives and it includes the following:</w:t>
            </w:r>
          </w:p>
          <w:p w:rsidR="004F0C92" w:rsidRPr="007B2B4F" w:rsidRDefault="004F0C92" w:rsidP="0027373F">
            <w:pPr>
              <w:rPr>
                <w:szCs w:val="22"/>
              </w:rPr>
            </w:pPr>
          </w:p>
          <w:p w:rsidR="004F0C92" w:rsidRPr="007B2B4F" w:rsidRDefault="004F0C92" w:rsidP="0027373F">
            <w:pPr>
              <w:pStyle w:val="ListParagraph"/>
              <w:numPr>
                <w:ilvl w:val="0"/>
                <w:numId w:val="25"/>
              </w:numPr>
              <w:spacing w:after="0" w:line="240" w:lineRule="auto"/>
              <w:rPr>
                <w:rFonts w:ascii="Arial" w:hAnsi="Arial" w:cs="Arial"/>
              </w:rPr>
            </w:pPr>
            <w:r w:rsidRPr="007B2B4F">
              <w:rPr>
                <w:rFonts w:ascii="Arial" w:hAnsi="Arial" w:cs="Arial"/>
              </w:rPr>
              <w:t>Strategy 1:</w:t>
            </w:r>
            <w:r w:rsidR="0027373F">
              <w:rPr>
                <w:rFonts w:ascii="Arial" w:hAnsi="Arial" w:cs="Arial"/>
              </w:rPr>
              <w:t xml:space="preserve"> </w:t>
            </w:r>
            <w:r w:rsidRPr="007B2B4F">
              <w:rPr>
                <w:rFonts w:ascii="Arial" w:hAnsi="Arial" w:cs="Arial"/>
              </w:rPr>
              <w:t xml:space="preserve"> Research activities</w:t>
            </w:r>
          </w:p>
          <w:p w:rsidR="004F0C92" w:rsidRPr="007B2B4F" w:rsidRDefault="004F0C92" w:rsidP="0027373F">
            <w:pPr>
              <w:pStyle w:val="ListParagraph"/>
              <w:spacing w:after="0" w:line="240" w:lineRule="auto"/>
              <w:rPr>
                <w:rFonts w:ascii="Arial" w:hAnsi="Arial" w:cs="Arial"/>
              </w:rPr>
            </w:pPr>
          </w:p>
          <w:p w:rsidR="004F0C92" w:rsidRPr="007B2B4F" w:rsidRDefault="004F0C92" w:rsidP="0027373F">
            <w:pPr>
              <w:pStyle w:val="ListParagraph"/>
              <w:spacing w:line="240" w:lineRule="auto"/>
              <w:ind w:left="104"/>
              <w:rPr>
                <w:rFonts w:ascii="Arial" w:hAnsi="Arial" w:cs="Arial"/>
              </w:rPr>
            </w:pPr>
            <w:r w:rsidRPr="007B2B4F">
              <w:rPr>
                <w:rFonts w:ascii="Arial" w:hAnsi="Arial" w:cs="Arial"/>
              </w:rPr>
              <w:t>Action 1.1:</w:t>
            </w:r>
            <w:r w:rsidR="0027373F">
              <w:rPr>
                <w:rFonts w:ascii="Arial" w:hAnsi="Arial" w:cs="Arial"/>
              </w:rPr>
              <w:t xml:space="preserve"> </w:t>
            </w:r>
            <w:r w:rsidRPr="007B2B4F">
              <w:rPr>
                <w:rFonts w:ascii="Arial" w:hAnsi="Arial" w:cs="Arial"/>
              </w:rPr>
              <w:t xml:space="preserve"> Preparation of a scoping study in each pilot country on the gastronomic tourism sector, which will provide a mapping of key culinary traditions (food and beverages) within the respective countries.</w:t>
            </w:r>
          </w:p>
          <w:p w:rsidR="004F0C92" w:rsidRPr="007B2B4F" w:rsidRDefault="004F0C92" w:rsidP="0027373F">
            <w:pPr>
              <w:pStyle w:val="ListParagraph"/>
              <w:spacing w:line="240" w:lineRule="auto"/>
              <w:ind w:left="104"/>
              <w:rPr>
                <w:rFonts w:ascii="Arial" w:hAnsi="Arial" w:cs="Arial"/>
              </w:rPr>
            </w:pPr>
          </w:p>
          <w:p w:rsidR="004F0C92" w:rsidRPr="007B2B4F" w:rsidRDefault="004F0C92" w:rsidP="0027373F">
            <w:pPr>
              <w:pStyle w:val="ListParagraph"/>
              <w:spacing w:line="240" w:lineRule="auto"/>
              <w:ind w:left="104"/>
              <w:rPr>
                <w:rFonts w:ascii="Arial" w:hAnsi="Arial" w:cs="Arial"/>
              </w:rPr>
            </w:pPr>
            <w:r w:rsidRPr="007B2B4F">
              <w:rPr>
                <w:rFonts w:ascii="Arial" w:hAnsi="Arial" w:cs="Arial"/>
              </w:rPr>
              <w:t>Action 1.2:  Institute a round table that brings together the main tourism, gastronomy and IP public entities and stakeholders of each country (in the case of Peru: MINCETUR, PROMPERÚ, APEGA, AHORA, INDECOPI) and opinion leaders in the sector (in the case of Peru: Gaston Acurio, Virgilio Martinez, and others) in order to discuss and gather information regarding the current challenges they face in the gastronomic tourism sector related to IP, and how they are coping with them.</w:t>
            </w:r>
          </w:p>
          <w:p w:rsidR="004F0C92" w:rsidRPr="007B2B4F" w:rsidRDefault="004F0C92" w:rsidP="0027373F">
            <w:pPr>
              <w:pStyle w:val="ListParagraph"/>
              <w:spacing w:line="240" w:lineRule="auto"/>
              <w:ind w:left="104"/>
              <w:rPr>
                <w:rFonts w:ascii="Arial" w:hAnsi="Arial" w:cs="Arial"/>
              </w:rPr>
            </w:pPr>
          </w:p>
          <w:p w:rsidR="004F0C92" w:rsidRPr="007B2B4F" w:rsidRDefault="004F0C92" w:rsidP="0027373F">
            <w:pPr>
              <w:pStyle w:val="ListParagraph"/>
              <w:spacing w:line="240" w:lineRule="auto"/>
              <w:ind w:left="104"/>
              <w:rPr>
                <w:rFonts w:ascii="Arial" w:hAnsi="Arial" w:cs="Arial"/>
              </w:rPr>
            </w:pPr>
            <w:r w:rsidRPr="007B2B4F">
              <w:rPr>
                <w:rFonts w:ascii="Arial" w:hAnsi="Arial" w:cs="Arial"/>
              </w:rPr>
              <w:t xml:space="preserve">Action 1.3:  Based on that scoping study and the results of the round table, preparation of an analysis of the IP-related areas of the value chain of a selected culinary tradition in each pilot country. </w:t>
            </w:r>
            <w:r w:rsidR="00232811">
              <w:rPr>
                <w:rFonts w:ascii="Arial" w:hAnsi="Arial" w:cs="Arial"/>
              </w:rPr>
              <w:t xml:space="preserve"> </w:t>
            </w:r>
            <w:r w:rsidRPr="007B2B4F">
              <w:rPr>
                <w:rFonts w:ascii="Arial" w:hAnsi="Arial" w:cs="Arial"/>
              </w:rPr>
              <w:t xml:space="preserve">This third action will aim at identifying potential IP tools which could be used for the promotion of the selected </w:t>
            </w:r>
            <w:r w:rsidRPr="007B2B4F">
              <w:rPr>
                <w:rFonts w:ascii="Arial" w:hAnsi="Arial" w:cs="Arial"/>
              </w:rPr>
              <w:lastRenderedPageBreak/>
              <w:t>tradition throughout its value chain (i.e., IP tools related to the conception, production and delivery of that specific subject matter).</w:t>
            </w:r>
          </w:p>
          <w:p w:rsidR="004F0C92" w:rsidRPr="007B2B4F" w:rsidRDefault="004F0C92" w:rsidP="0027373F">
            <w:pPr>
              <w:pStyle w:val="ListParagraph"/>
              <w:spacing w:line="240" w:lineRule="auto"/>
              <w:ind w:left="104"/>
              <w:rPr>
                <w:rFonts w:ascii="Arial" w:hAnsi="Arial" w:cs="Arial"/>
              </w:rPr>
            </w:pPr>
          </w:p>
          <w:p w:rsidR="004F0C92" w:rsidRPr="007B2B4F" w:rsidRDefault="004F0C92" w:rsidP="0027373F">
            <w:pPr>
              <w:pStyle w:val="ListParagraph"/>
              <w:spacing w:line="240" w:lineRule="auto"/>
              <w:ind w:left="104"/>
              <w:rPr>
                <w:rFonts w:ascii="Arial" w:hAnsi="Arial" w:cs="Arial"/>
              </w:rPr>
            </w:pPr>
            <w:r w:rsidRPr="007B2B4F">
              <w:rPr>
                <w:rFonts w:ascii="Arial" w:hAnsi="Arial" w:cs="Arial"/>
              </w:rPr>
              <w:t>Action 1.4:  Share the mentioned analysis of the IP-related areas of the value chain of a selected culinary tradition with the participants of the round table mentioned in Action 1.2, for their comments and revision before finalizing the document.</w:t>
            </w:r>
          </w:p>
          <w:p w:rsidR="00232811" w:rsidRPr="007B2B4F" w:rsidRDefault="00232811" w:rsidP="0027373F">
            <w:pPr>
              <w:pStyle w:val="ListParagraph"/>
              <w:spacing w:line="240" w:lineRule="auto"/>
              <w:ind w:left="104"/>
              <w:rPr>
                <w:rFonts w:ascii="Arial" w:hAnsi="Arial" w:cs="Arial"/>
              </w:rPr>
            </w:pPr>
          </w:p>
          <w:p w:rsidR="004F0C92" w:rsidRPr="007B2B4F" w:rsidRDefault="004F0C92" w:rsidP="0027373F">
            <w:pPr>
              <w:pStyle w:val="ListParagraph"/>
              <w:numPr>
                <w:ilvl w:val="0"/>
                <w:numId w:val="25"/>
              </w:numPr>
              <w:spacing w:after="0" w:line="240" w:lineRule="auto"/>
              <w:rPr>
                <w:rFonts w:ascii="Arial" w:hAnsi="Arial" w:cs="Arial"/>
              </w:rPr>
            </w:pPr>
            <w:r w:rsidRPr="007B2B4F">
              <w:rPr>
                <w:rFonts w:ascii="Arial" w:hAnsi="Arial" w:cs="Arial"/>
              </w:rPr>
              <w:t xml:space="preserve">Strategy 2: </w:t>
            </w:r>
            <w:r w:rsidR="0027373F">
              <w:rPr>
                <w:rFonts w:ascii="Arial" w:hAnsi="Arial" w:cs="Arial"/>
              </w:rPr>
              <w:t xml:space="preserve"> </w:t>
            </w:r>
            <w:r w:rsidRPr="007B2B4F">
              <w:rPr>
                <w:rFonts w:ascii="Arial" w:hAnsi="Arial" w:cs="Arial"/>
              </w:rPr>
              <w:t>Capacity-building activities</w:t>
            </w:r>
          </w:p>
          <w:p w:rsidR="004F0C92" w:rsidRPr="007B2B4F" w:rsidRDefault="004F0C92" w:rsidP="0027373F">
            <w:pPr>
              <w:ind w:left="720"/>
              <w:rPr>
                <w:szCs w:val="22"/>
              </w:rPr>
            </w:pPr>
          </w:p>
          <w:p w:rsidR="004F0C92" w:rsidRPr="007B2B4F" w:rsidRDefault="004F0C92" w:rsidP="0027373F">
            <w:pPr>
              <w:pStyle w:val="ListParagraph"/>
              <w:spacing w:line="240" w:lineRule="auto"/>
              <w:ind w:left="104"/>
              <w:rPr>
                <w:rFonts w:ascii="Arial" w:hAnsi="Arial" w:cs="Arial"/>
              </w:rPr>
            </w:pPr>
            <w:r w:rsidRPr="007B2B4F">
              <w:rPr>
                <w:rFonts w:ascii="Arial" w:hAnsi="Arial" w:cs="Arial"/>
              </w:rPr>
              <w:t>Action 2:  Organization of a seminar in each pilot country in which the recommendations and results of the research activities undertaken in that pilot country are presented.</w:t>
            </w:r>
          </w:p>
          <w:p w:rsidR="004F0C92" w:rsidRPr="007B2B4F" w:rsidRDefault="004F0C92" w:rsidP="0027373F">
            <w:pPr>
              <w:rPr>
                <w:szCs w:val="22"/>
                <w:highlight w:val="yellow"/>
              </w:rPr>
            </w:pPr>
          </w:p>
          <w:p w:rsidR="004F0C92" w:rsidRPr="007B2B4F" w:rsidRDefault="004F0C92" w:rsidP="0027373F">
            <w:pPr>
              <w:pStyle w:val="ListParagraph"/>
              <w:numPr>
                <w:ilvl w:val="0"/>
                <w:numId w:val="25"/>
              </w:numPr>
              <w:spacing w:after="0" w:line="240" w:lineRule="auto"/>
              <w:rPr>
                <w:rFonts w:ascii="Arial" w:hAnsi="Arial" w:cs="Arial"/>
              </w:rPr>
            </w:pPr>
            <w:r w:rsidRPr="007B2B4F">
              <w:rPr>
                <w:rFonts w:ascii="Arial" w:hAnsi="Arial" w:cs="Arial"/>
              </w:rPr>
              <w:t xml:space="preserve">Strategy 3: </w:t>
            </w:r>
            <w:r w:rsidR="0027373F">
              <w:rPr>
                <w:rFonts w:ascii="Arial" w:hAnsi="Arial" w:cs="Arial"/>
              </w:rPr>
              <w:t xml:space="preserve"> </w:t>
            </w:r>
            <w:r w:rsidRPr="007B2B4F">
              <w:rPr>
                <w:rFonts w:ascii="Arial" w:hAnsi="Arial" w:cs="Arial"/>
              </w:rPr>
              <w:t>Awareness-raising activities</w:t>
            </w:r>
          </w:p>
          <w:p w:rsidR="004F0C92" w:rsidRPr="007B2B4F" w:rsidRDefault="004F0C92" w:rsidP="0027373F">
            <w:pPr>
              <w:rPr>
                <w:szCs w:val="22"/>
              </w:rPr>
            </w:pPr>
          </w:p>
          <w:p w:rsidR="004F0C92" w:rsidRPr="007B2B4F" w:rsidRDefault="004F0C92" w:rsidP="0027373F">
            <w:pPr>
              <w:ind w:left="104"/>
              <w:rPr>
                <w:szCs w:val="22"/>
              </w:rPr>
            </w:pPr>
            <w:r w:rsidRPr="007B2B4F">
              <w:rPr>
                <w:szCs w:val="22"/>
              </w:rPr>
              <w:t xml:space="preserve">Action 3.1: </w:t>
            </w:r>
            <w:r w:rsidR="0027373F">
              <w:rPr>
                <w:szCs w:val="22"/>
              </w:rPr>
              <w:t xml:space="preserve"> </w:t>
            </w:r>
            <w:r w:rsidRPr="007B2B4F">
              <w:rPr>
                <w:szCs w:val="22"/>
              </w:rPr>
              <w:t>Organization of an international seminar in which the experiences and results of the studies undertaken in the different pilot countries are presented.</w:t>
            </w:r>
          </w:p>
          <w:p w:rsidR="004F0C92" w:rsidRPr="007B2B4F" w:rsidRDefault="004F0C92" w:rsidP="0027373F">
            <w:pPr>
              <w:rPr>
                <w:szCs w:val="22"/>
              </w:rPr>
            </w:pPr>
          </w:p>
          <w:p w:rsidR="004F0C92" w:rsidRDefault="004F0C92" w:rsidP="0027373F">
            <w:pPr>
              <w:pStyle w:val="ListParagraph"/>
              <w:spacing w:line="240" w:lineRule="auto"/>
              <w:ind w:left="104"/>
              <w:rPr>
                <w:rFonts w:ascii="Arial" w:hAnsi="Arial" w:cs="Arial"/>
              </w:rPr>
            </w:pPr>
            <w:r w:rsidRPr="007B2B4F">
              <w:rPr>
                <w:rFonts w:ascii="Arial" w:hAnsi="Arial" w:cs="Arial"/>
              </w:rPr>
              <w:t xml:space="preserve">Action 3.2: </w:t>
            </w:r>
            <w:r w:rsidR="0027373F">
              <w:rPr>
                <w:rFonts w:ascii="Arial" w:hAnsi="Arial" w:cs="Arial"/>
              </w:rPr>
              <w:t xml:space="preserve"> </w:t>
            </w:r>
            <w:r w:rsidRPr="007B2B4F">
              <w:rPr>
                <w:rFonts w:ascii="Arial" w:hAnsi="Arial" w:cs="Arial"/>
              </w:rPr>
              <w:t>Based on the above, preparation of a compilation of the main outputs and conclusions reached in the different beneficiary countries, which will contribute to raising awareness on the subject matter across a broader public.</w:t>
            </w:r>
          </w:p>
          <w:p w:rsidR="00170EC7" w:rsidRPr="007B2B4F" w:rsidRDefault="00170EC7" w:rsidP="00170EC7">
            <w:pPr>
              <w:pStyle w:val="ListParagraph"/>
              <w:spacing w:line="240" w:lineRule="auto"/>
              <w:ind w:left="104"/>
              <w:rPr>
                <w:rFonts w:ascii="Arial" w:hAnsi="Arial" w:cs="Arial"/>
              </w:rPr>
            </w:pPr>
          </w:p>
          <w:p w:rsidR="004F0C92" w:rsidRPr="007B2B4F" w:rsidRDefault="004F0C92" w:rsidP="00170EC7">
            <w:pPr>
              <w:keepNext/>
              <w:keepLines/>
              <w:rPr>
                <w:szCs w:val="22"/>
              </w:rPr>
            </w:pPr>
            <w:r w:rsidRPr="007B2B4F">
              <w:rPr>
                <w:szCs w:val="22"/>
              </w:rPr>
              <w:t xml:space="preserve">D. </w:t>
            </w:r>
            <w:r w:rsidRPr="007B2B4F">
              <w:rPr>
                <w:szCs w:val="22"/>
                <w:u w:val="single"/>
              </w:rPr>
              <w:t>Potential risks and mitigating measures</w:t>
            </w:r>
          </w:p>
          <w:p w:rsidR="004F0C92" w:rsidRPr="007B2B4F" w:rsidRDefault="004F0C92" w:rsidP="00170EC7">
            <w:pPr>
              <w:keepNext/>
              <w:keepLines/>
              <w:rPr>
                <w:szCs w:val="22"/>
              </w:rPr>
            </w:pPr>
          </w:p>
          <w:p w:rsidR="004F0C92" w:rsidRPr="007B2B4F" w:rsidRDefault="004F0C92" w:rsidP="00170EC7">
            <w:pPr>
              <w:keepNext/>
              <w:keepLines/>
              <w:rPr>
                <w:szCs w:val="22"/>
              </w:rPr>
            </w:pPr>
            <w:r w:rsidRPr="007B2B4F">
              <w:rPr>
                <w:szCs w:val="22"/>
              </w:rPr>
              <w:t>Risk 1:</w:t>
            </w:r>
            <w:r w:rsidR="00170EC7">
              <w:rPr>
                <w:szCs w:val="22"/>
              </w:rPr>
              <w:t xml:space="preserve"> </w:t>
            </w:r>
            <w:r w:rsidRPr="007B2B4F">
              <w:rPr>
                <w:szCs w:val="22"/>
              </w:rPr>
              <w:t xml:space="preserve"> Sustained collaboration with national authorities and focal points is key in determining the level of support provided from the pilot countries, smooth running of activities and timely implementation of the project.</w:t>
            </w:r>
          </w:p>
          <w:p w:rsidR="004F0C92" w:rsidRPr="007B2B4F" w:rsidRDefault="004F0C92" w:rsidP="00170EC7">
            <w:pPr>
              <w:rPr>
                <w:szCs w:val="22"/>
              </w:rPr>
            </w:pPr>
          </w:p>
          <w:p w:rsidR="004F0C92" w:rsidRPr="007B2B4F" w:rsidRDefault="004F0C92" w:rsidP="00170EC7">
            <w:pPr>
              <w:rPr>
                <w:szCs w:val="22"/>
              </w:rPr>
            </w:pPr>
            <w:r w:rsidRPr="007B2B4F">
              <w:rPr>
                <w:szCs w:val="22"/>
              </w:rPr>
              <w:t xml:space="preserve">Mitigation 1: </w:t>
            </w:r>
            <w:r w:rsidR="00170EC7">
              <w:rPr>
                <w:szCs w:val="22"/>
              </w:rPr>
              <w:t xml:space="preserve"> </w:t>
            </w:r>
            <w:r w:rsidRPr="007B2B4F">
              <w:rPr>
                <w:szCs w:val="22"/>
              </w:rPr>
              <w:t xml:space="preserve">In order to mitigate risks, the project manager will undertake careful consultations and request full involvement of local partners in the implementation of activities. </w:t>
            </w:r>
          </w:p>
          <w:p w:rsidR="004F0C92" w:rsidRDefault="004F0C92" w:rsidP="00170EC7">
            <w:pPr>
              <w:rPr>
                <w:szCs w:val="22"/>
              </w:rPr>
            </w:pPr>
          </w:p>
          <w:p w:rsidR="00170EC7" w:rsidRDefault="00170EC7" w:rsidP="00170EC7">
            <w:pPr>
              <w:rPr>
                <w:szCs w:val="22"/>
              </w:rPr>
            </w:pPr>
          </w:p>
          <w:p w:rsidR="00170EC7" w:rsidRPr="007B2B4F" w:rsidRDefault="00170EC7" w:rsidP="00170EC7">
            <w:pPr>
              <w:rPr>
                <w:szCs w:val="22"/>
              </w:rPr>
            </w:pPr>
          </w:p>
          <w:p w:rsidR="004F0C92" w:rsidRPr="007B2B4F" w:rsidRDefault="004F0C92" w:rsidP="00170EC7">
            <w:pPr>
              <w:rPr>
                <w:szCs w:val="22"/>
              </w:rPr>
            </w:pPr>
            <w:r w:rsidRPr="007B2B4F">
              <w:rPr>
                <w:szCs w:val="22"/>
              </w:rPr>
              <w:t>Risk 2:</w:t>
            </w:r>
            <w:r w:rsidR="00170EC7">
              <w:rPr>
                <w:szCs w:val="22"/>
              </w:rPr>
              <w:t xml:space="preserve"> </w:t>
            </w:r>
            <w:r w:rsidRPr="007B2B4F">
              <w:rPr>
                <w:szCs w:val="22"/>
              </w:rPr>
              <w:t xml:space="preserve"> Conditions in a selected pilot country may impede the project implementation. </w:t>
            </w:r>
          </w:p>
          <w:p w:rsidR="004F0C92" w:rsidRPr="007B2B4F" w:rsidRDefault="004F0C92" w:rsidP="00170EC7">
            <w:pPr>
              <w:rPr>
                <w:szCs w:val="22"/>
              </w:rPr>
            </w:pPr>
          </w:p>
          <w:p w:rsidR="004F0C92" w:rsidRPr="007B2B4F" w:rsidRDefault="004F0C92" w:rsidP="00E92B34">
            <w:pPr>
              <w:rPr>
                <w:szCs w:val="22"/>
              </w:rPr>
            </w:pPr>
            <w:r w:rsidRPr="007B2B4F">
              <w:rPr>
                <w:szCs w:val="22"/>
              </w:rPr>
              <w:t>Mitigation 2:</w:t>
            </w:r>
            <w:r w:rsidR="00170EC7">
              <w:rPr>
                <w:szCs w:val="22"/>
              </w:rPr>
              <w:t xml:space="preserve"> </w:t>
            </w:r>
            <w:r w:rsidRPr="007B2B4F">
              <w:rPr>
                <w:szCs w:val="22"/>
              </w:rPr>
              <w:t xml:space="preserve"> Due discussions should be pursued. </w:t>
            </w:r>
            <w:r w:rsidR="006A47A4">
              <w:rPr>
                <w:szCs w:val="22"/>
              </w:rPr>
              <w:t xml:space="preserve"> </w:t>
            </w:r>
            <w:r w:rsidRPr="007B2B4F">
              <w:rPr>
                <w:szCs w:val="22"/>
              </w:rPr>
              <w:t>Should such discussions be unsuccessful, the project in the country may be suspended or postponed.</w:t>
            </w:r>
          </w:p>
          <w:p w:rsidR="004F0C92" w:rsidRPr="007B2B4F" w:rsidRDefault="004F0C92" w:rsidP="00E92B34">
            <w:pPr>
              <w:rPr>
                <w:szCs w:val="22"/>
              </w:rPr>
            </w:pPr>
          </w:p>
          <w:p w:rsidR="004F0C92" w:rsidRPr="007B2B4F" w:rsidRDefault="004F0C92" w:rsidP="00E92B34">
            <w:pPr>
              <w:rPr>
                <w:szCs w:val="22"/>
              </w:rPr>
            </w:pPr>
            <w:r w:rsidRPr="007B2B4F">
              <w:rPr>
                <w:szCs w:val="22"/>
              </w:rPr>
              <w:t>Risk 3:</w:t>
            </w:r>
            <w:r w:rsidR="00170EC7">
              <w:rPr>
                <w:szCs w:val="22"/>
              </w:rPr>
              <w:t xml:space="preserve"> </w:t>
            </w:r>
            <w:r w:rsidRPr="007B2B4F">
              <w:rPr>
                <w:szCs w:val="22"/>
              </w:rPr>
              <w:t xml:space="preserve"> Difficulty to identify expert resources with the required experience and knowledge of the intersection between IP and the promotion of gastronomic tourism.  </w:t>
            </w:r>
          </w:p>
          <w:p w:rsidR="004F0C92" w:rsidRPr="007B2B4F" w:rsidRDefault="004F0C92" w:rsidP="00E92B34">
            <w:pPr>
              <w:rPr>
                <w:szCs w:val="22"/>
              </w:rPr>
            </w:pPr>
          </w:p>
          <w:p w:rsidR="004F0C92" w:rsidRPr="007B2B4F" w:rsidRDefault="004F0C92" w:rsidP="00E92B34">
            <w:pPr>
              <w:rPr>
                <w:bCs/>
                <w:szCs w:val="22"/>
              </w:rPr>
            </w:pPr>
            <w:r w:rsidRPr="007B2B4F">
              <w:rPr>
                <w:szCs w:val="22"/>
              </w:rPr>
              <w:t>Mitigation 3:  Cooperation should be sought as early as possible with other relevant UN Specialized Agencies, funds, and/or programs</w:t>
            </w:r>
            <w:r w:rsidRPr="007B2B4F">
              <w:rPr>
                <w:bCs/>
                <w:szCs w:val="22"/>
              </w:rPr>
              <w:t>.</w:t>
            </w:r>
          </w:p>
          <w:p w:rsidR="004F0C92" w:rsidRPr="007B2B4F" w:rsidRDefault="004F0C92" w:rsidP="00E92B34">
            <w:pPr>
              <w:rPr>
                <w:szCs w:val="22"/>
              </w:rPr>
            </w:pPr>
          </w:p>
        </w:tc>
      </w:tr>
      <w:tr w:rsidR="004F0C92" w:rsidRPr="007A23EE" w:rsidTr="00E92B34">
        <w:tc>
          <w:tcPr>
            <w:tcW w:w="9445" w:type="dxa"/>
            <w:gridSpan w:val="2"/>
          </w:tcPr>
          <w:p w:rsidR="00A93AB1" w:rsidRDefault="00A93AB1" w:rsidP="00170EC7">
            <w:pPr>
              <w:pStyle w:val="ListParagraph"/>
              <w:spacing w:after="0" w:line="240" w:lineRule="auto"/>
              <w:ind w:left="284"/>
              <w:jc w:val="both"/>
              <w:rPr>
                <w:rFonts w:ascii="Arial" w:hAnsi="Arial" w:cs="Arial"/>
              </w:rPr>
            </w:pPr>
          </w:p>
          <w:p w:rsidR="004F0C92" w:rsidRDefault="004F0C92" w:rsidP="00E92B34">
            <w:pPr>
              <w:pStyle w:val="ListParagraph"/>
              <w:numPr>
                <w:ilvl w:val="0"/>
                <w:numId w:val="17"/>
              </w:numPr>
              <w:spacing w:after="0"/>
              <w:jc w:val="both"/>
              <w:rPr>
                <w:rFonts w:ascii="Arial" w:hAnsi="Arial" w:cs="Arial"/>
              </w:rPr>
            </w:pPr>
            <w:r w:rsidRPr="007B2B4F">
              <w:rPr>
                <w:rFonts w:ascii="Arial" w:hAnsi="Arial" w:cs="Arial"/>
              </w:rPr>
              <w:t>REVIEW AND EVALUATION</w:t>
            </w:r>
          </w:p>
          <w:p w:rsidR="00A93AB1" w:rsidRPr="007B2B4F" w:rsidRDefault="00A93AB1" w:rsidP="00E92B34">
            <w:pPr>
              <w:pStyle w:val="ListParagraph"/>
              <w:spacing w:after="0"/>
              <w:ind w:left="285"/>
              <w:jc w:val="both"/>
              <w:rPr>
                <w:rFonts w:ascii="Arial" w:hAnsi="Arial" w:cs="Arial"/>
              </w:rPr>
            </w:pPr>
          </w:p>
        </w:tc>
      </w:tr>
      <w:tr w:rsidR="004F0C92" w:rsidRPr="007A23EE" w:rsidTr="00E92B34">
        <w:tc>
          <w:tcPr>
            <w:tcW w:w="9445" w:type="dxa"/>
            <w:gridSpan w:val="2"/>
          </w:tcPr>
          <w:p w:rsidR="004F0C92" w:rsidRPr="007B2B4F" w:rsidRDefault="004F0C92" w:rsidP="00E92B34">
            <w:pPr>
              <w:pStyle w:val="ListParagraph"/>
              <w:spacing w:after="0"/>
              <w:jc w:val="both"/>
              <w:rPr>
                <w:rFonts w:ascii="Arial" w:hAnsi="Arial" w:cs="Arial"/>
              </w:rPr>
            </w:pPr>
          </w:p>
          <w:p w:rsidR="004F0C92" w:rsidRPr="007B2B4F" w:rsidRDefault="004F0C92" w:rsidP="008D5C9B">
            <w:pPr>
              <w:pStyle w:val="ListParagraph"/>
              <w:numPr>
                <w:ilvl w:val="0"/>
                <w:numId w:val="26"/>
              </w:numPr>
              <w:tabs>
                <w:tab w:val="left" w:pos="1560"/>
              </w:tabs>
              <w:suppressAutoHyphens/>
              <w:spacing w:before="120" w:after="100"/>
              <w:ind w:left="338"/>
              <w:jc w:val="both"/>
              <w:rPr>
                <w:rFonts w:ascii="Arial" w:hAnsi="Arial" w:cs="Arial"/>
                <w:u w:val="single"/>
              </w:rPr>
            </w:pPr>
            <w:r w:rsidRPr="007B2B4F">
              <w:rPr>
                <w:rFonts w:ascii="Arial" w:hAnsi="Arial" w:cs="Arial"/>
                <w:u w:val="single"/>
              </w:rPr>
              <w:t>Project Review Schedule</w:t>
            </w:r>
          </w:p>
          <w:p w:rsidR="004F0C92" w:rsidRPr="007B2B4F" w:rsidRDefault="004F0C92" w:rsidP="00E92B34">
            <w:pPr>
              <w:pStyle w:val="ListParagraph"/>
              <w:spacing w:after="0"/>
              <w:jc w:val="both"/>
              <w:rPr>
                <w:rFonts w:ascii="Arial" w:hAnsi="Arial" w:cs="Arial"/>
              </w:rPr>
            </w:pPr>
          </w:p>
        </w:tc>
      </w:tr>
      <w:tr w:rsidR="004F0C92" w:rsidRPr="0080131C" w:rsidTr="00E92B34">
        <w:tc>
          <w:tcPr>
            <w:tcW w:w="9445" w:type="dxa"/>
            <w:gridSpan w:val="2"/>
          </w:tcPr>
          <w:p w:rsidR="004F0C92" w:rsidRPr="007B2B4F" w:rsidRDefault="004F0C92" w:rsidP="00170EC7">
            <w:pPr>
              <w:jc w:val="both"/>
              <w:rPr>
                <w:szCs w:val="22"/>
              </w:rPr>
            </w:pPr>
            <w:r w:rsidRPr="007B2B4F">
              <w:rPr>
                <w:szCs w:val="22"/>
              </w:rPr>
              <w:t xml:space="preserve">A yearly progress report will be presented for the consideration of the CDIP. </w:t>
            </w:r>
          </w:p>
          <w:p w:rsidR="004F0C92" w:rsidRPr="007B2B4F" w:rsidRDefault="004F0C92" w:rsidP="00170EC7">
            <w:pPr>
              <w:jc w:val="both"/>
              <w:rPr>
                <w:szCs w:val="22"/>
              </w:rPr>
            </w:pPr>
          </w:p>
          <w:p w:rsidR="004F0C92" w:rsidRPr="007B2B4F" w:rsidRDefault="004F0C92" w:rsidP="00170EC7">
            <w:pPr>
              <w:jc w:val="both"/>
              <w:rPr>
                <w:szCs w:val="22"/>
              </w:rPr>
            </w:pPr>
            <w:r w:rsidRPr="007B2B4F">
              <w:rPr>
                <w:szCs w:val="22"/>
              </w:rPr>
              <w:t>A final self-evaluation will be carried out upon project completion and will be submitted to the CDIP.</w:t>
            </w:r>
          </w:p>
          <w:p w:rsidR="004F0C92" w:rsidRPr="007B2B4F" w:rsidRDefault="004F0C92" w:rsidP="00170EC7">
            <w:pPr>
              <w:jc w:val="both"/>
              <w:rPr>
                <w:szCs w:val="22"/>
              </w:rPr>
            </w:pPr>
          </w:p>
          <w:p w:rsidR="004F0C92" w:rsidRDefault="004F0C92" w:rsidP="00170EC7">
            <w:pPr>
              <w:jc w:val="both"/>
              <w:rPr>
                <w:szCs w:val="22"/>
              </w:rPr>
            </w:pPr>
            <w:r w:rsidRPr="007B2B4F">
              <w:rPr>
                <w:szCs w:val="22"/>
              </w:rPr>
              <w:t>A final independent evaluation report will be prepared by an external consultant upon project completion and will be submitted to the CDIP.</w:t>
            </w:r>
          </w:p>
          <w:p w:rsidR="006A47A4" w:rsidRPr="007B2B4F" w:rsidRDefault="006A47A4" w:rsidP="00170EC7">
            <w:pPr>
              <w:jc w:val="both"/>
              <w:rPr>
                <w:szCs w:val="22"/>
              </w:rPr>
            </w:pPr>
          </w:p>
          <w:p w:rsidR="004F0C92" w:rsidRPr="007B2B4F" w:rsidRDefault="004F0C92" w:rsidP="00E92B34">
            <w:pPr>
              <w:jc w:val="both"/>
              <w:rPr>
                <w:szCs w:val="22"/>
              </w:rPr>
            </w:pPr>
          </w:p>
        </w:tc>
      </w:tr>
      <w:tr w:rsidR="004F0C92" w:rsidRPr="007A23EE" w:rsidTr="00E92B34">
        <w:tc>
          <w:tcPr>
            <w:tcW w:w="9445" w:type="dxa"/>
            <w:gridSpan w:val="2"/>
          </w:tcPr>
          <w:p w:rsidR="004F0C92" w:rsidRDefault="004F0C92" w:rsidP="008D5C9B">
            <w:pPr>
              <w:pStyle w:val="ListParagraph"/>
              <w:numPr>
                <w:ilvl w:val="0"/>
                <w:numId w:val="26"/>
              </w:numPr>
              <w:tabs>
                <w:tab w:val="left" w:pos="1560"/>
              </w:tabs>
              <w:suppressAutoHyphens/>
              <w:spacing w:before="120" w:after="100"/>
              <w:ind w:left="338"/>
              <w:jc w:val="both"/>
              <w:rPr>
                <w:rFonts w:ascii="Arial" w:hAnsi="Arial" w:cs="Arial"/>
                <w:u w:val="single"/>
              </w:rPr>
            </w:pPr>
            <w:r w:rsidRPr="007B2B4F">
              <w:rPr>
                <w:rFonts w:ascii="Arial" w:hAnsi="Arial" w:cs="Arial"/>
                <w:u w:val="single"/>
              </w:rPr>
              <w:lastRenderedPageBreak/>
              <w:t>Project Self-Evaluation</w:t>
            </w:r>
          </w:p>
          <w:p w:rsidR="00170EC7" w:rsidRPr="007B2B4F" w:rsidRDefault="00170EC7" w:rsidP="008D5C9B">
            <w:pPr>
              <w:pStyle w:val="ListParagraph"/>
              <w:tabs>
                <w:tab w:val="left" w:pos="1560"/>
              </w:tabs>
              <w:suppressAutoHyphens/>
              <w:spacing w:before="120" w:after="100"/>
              <w:ind w:left="529" w:hanging="529"/>
              <w:jc w:val="both"/>
              <w:rPr>
                <w:rFonts w:ascii="Arial" w:hAnsi="Arial" w:cs="Arial"/>
                <w:u w:val="single"/>
              </w:rPr>
            </w:pPr>
          </w:p>
        </w:tc>
      </w:tr>
      <w:tr w:rsidR="004F0C92" w:rsidRPr="0080131C" w:rsidTr="00E92B34">
        <w:tc>
          <w:tcPr>
            <w:tcW w:w="3415" w:type="dxa"/>
          </w:tcPr>
          <w:p w:rsidR="004F0C92" w:rsidRPr="0008512B" w:rsidRDefault="004F0C92" w:rsidP="00E92B34">
            <w:pPr>
              <w:jc w:val="both"/>
              <w:rPr>
                <w:szCs w:val="22"/>
                <w:u w:val="single"/>
                <w:lang w:val="en-GB"/>
              </w:rPr>
            </w:pPr>
            <w:r w:rsidRPr="0008512B">
              <w:rPr>
                <w:i/>
                <w:szCs w:val="22"/>
                <w:lang w:val="en-GB"/>
              </w:rPr>
              <w:t>Project Outputs</w:t>
            </w:r>
          </w:p>
        </w:tc>
        <w:tc>
          <w:tcPr>
            <w:tcW w:w="6030" w:type="dxa"/>
          </w:tcPr>
          <w:p w:rsidR="004F0C92" w:rsidRPr="0008512B" w:rsidRDefault="004F0C92" w:rsidP="00E92B34">
            <w:pPr>
              <w:jc w:val="both"/>
              <w:rPr>
                <w:i/>
                <w:szCs w:val="22"/>
                <w:lang w:val="en-GB"/>
              </w:rPr>
            </w:pPr>
            <w:r w:rsidRPr="0008512B">
              <w:rPr>
                <w:i/>
                <w:szCs w:val="22"/>
                <w:lang w:val="en-GB"/>
              </w:rPr>
              <w:t>Indicators of Successful Completion (Output Indicators)</w:t>
            </w:r>
          </w:p>
        </w:tc>
      </w:tr>
      <w:tr w:rsidR="004F0C92" w:rsidRPr="0080131C" w:rsidTr="00E92B34">
        <w:tc>
          <w:tcPr>
            <w:tcW w:w="3415" w:type="dxa"/>
          </w:tcPr>
          <w:p w:rsidR="00CC1E33" w:rsidRDefault="00CC1E33" w:rsidP="00E92B34">
            <w:pPr>
              <w:jc w:val="both"/>
              <w:rPr>
                <w:szCs w:val="22"/>
                <w:lang w:val="en-GB"/>
              </w:rPr>
            </w:pPr>
          </w:p>
          <w:p w:rsidR="004F0C92" w:rsidRPr="0008512B" w:rsidRDefault="004F0C92" w:rsidP="00E92B34">
            <w:pPr>
              <w:jc w:val="both"/>
              <w:rPr>
                <w:szCs w:val="22"/>
                <w:lang w:val="en-GB"/>
              </w:rPr>
            </w:pPr>
            <w:r w:rsidRPr="0008512B">
              <w:rPr>
                <w:szCs w:val="22"/>
                <w:lang w:val="en-GB"/>
              </w:rPr>
              <w:t>Three pilot countries selected (in addition to Peru).</w:t>
            </w:r>
          </w:p>
          <w:p w:rsidR="004F0C92" w:rsidRPr="0008512B" w:rsidRDefault="004F0C92" w:rsidP="00E92B34">
            <w:pPr>
              <w:jc w:val="both"/>
              <w:rPr>
                <w:szCs w:val="22"/>
                <w:lang w:val="en-GB"/>
              </w:rPr>
            </w:pPr>
          </w:p>
        </w:tc>
        <w:tc>
          <w:tcPr>
            <w:tcW w:w="6030" w:type="dxa"/>
          </w:tcPr>
          <w:p w:rsidR="00CC1E33" w:rsidRDefault="00CC1E33" w:rsidP="00170EC7">
            <w:pPr>
              <w:jc w:val="both"/>
              <w:rPr>
                <w:szCs w:val="22"/>
                <w:lang w:val="en-GB"/>
              </w:rPr>
            </w:pPr>
          </w:p>
          <w:p w:rsidR="004F0C92" w:rsidRPr="0008512B" w:rsidRDefault="004F0C92" w:rsidP="00170EC7">
            <w:pPr>
              <w:rPr>
                <w:szCs w:val="22"/>
                <w:lang w:val="en-GB"/>
              </w:rPr>
            </w:pPr>
            <w:r w:rsidRPr="0008512B">
              <w:rPr>
                <w:szCs w:val="22"/>
                <w:lang w:val="en-GB"/>
              </w:rPr>
              <w:t>Three countries selected (based on agreed selection criteria); and</w:t>
            </w:r>
          </w:p>
          <w:p w:rsidR="004F0C92" w:rsidRPr="0008512B" w:rsidRDefault="004F0C92" w:rsidP="00170EC7">
            <w:pPr>
              <w:jc w:val="both"/>
              <w:rPr>
                <w:szCs w:val="22"/>
                <w:lang w:val="en-GB"/>
              </w:rPr>
            </w:pPr>
          </w:p>
          <w:p w:rsidR="004F0C92" w:rsidRPr="0008512B" w:rsidRDefault="004F0C92" w:rsidP="00170EC7">
            <w:pPr>
              <w:rPr>
                <w:szCs w:val="22"/>
                <w:lang w:val="en-GB"/>
              </w:rPr>
            </w:pPr>
            <w:r w:rsidRPr="0008512B">
              <w:rPr>
                <w:szCs w:val="22"/>
                <w:lang w:val="en-GB"/>
              </w:rPr>
              <w:t>Focal points appointed for country project implementation.</w:t>
            </w:r>
          </w:p>
          <w:p w:rsidR="004F0C92" w:rsidRPr="0008512B" w:rsidRDefault="004F0C92" w:rsidP="00E92B34">
            <w:pPr>
              <w:jc w:val="both"/>
              <w:rPr>
                <w:szCs w:val="22"/>
                <w:lang w:val="en-GB"/>
              </w:rPr>
            </w:pPr>
          </w:p>
        </w:tc>
      </w:tr>
      <w:tr w:rsidR="004F0C92" w:rsidRPr="0080131C" w:rsidTr="00E92B34">
        <w:tc>
          <w:tcPr>
            <w:tcW w:w="3415" w:type="dxa"/>
          </w:tcPr>
          <w:p w:rsidR="00CC1E33" w:rsidRDefault="00CC1E33" w:rsidP="00E92B34">
            <w:pPr>
              <w:jc w:val="both"/>
              <w:rPr>
                <w:szCs w:val="22"/>
                <w:lang w:val="en-GB"/>
              </w:rPr>
            </w:pPr>
          </w:p>
          <w:p w:rsidR="004F0C92" w:rsidRPr="0008512B" w:rsidRDefault="004F0C92" w:rsidP="00170EC7">
            <w:pPr>
              <w:rPr>
                <w:szCs w:val="22"/>
                <w:lang w:val="en-GB"/>
              </w:rPr>
            </w:pPr>
            <w:r w:rsidRPr="0008512B">
              <w:rPr>
                <w:szCs w:val="22"/>
                <w:lang w:val="en-GB"/>
              </w:rPr>
              <w:t>Country-level project plans approved.</w:t>
            </w:r>
          </w:p>
          <w:p w:rsidR="004F0C92" w:rsidRPr="0008512B" w:rsidRDefault="004F0C92" w:rsidP="00E92B34">
            <w:pPr>
              <w:jc w:val="both"/>
              <w:rPr>
                <w:szCs w:val="22"/>
                <w:lang w:val="en-GB"/>
              </w:rPr>
            </w:pPr>
          </w:p>
        </w:tc>
        <w:tc>
          <w:tcPr>
            <w:tcW w:w="6030" w:type="dxa"/>
          </w:tcPr>
          <w:p w:rsidR="00CC1E33" w:rsidRDefault="00CC1E33" w:rsidP="00E92B34">
            <w:pPr>
              <w:jc w:val="both"/>
              <w:rPr>
                <w:szCs w:val="22"/>
                <w:lang w:val="en-GB"/>
              </w:rPr>
            </w:pPr>
          </w:p>
          <w:p w:rsidR="004F0C92" w:rsidRPr="0008512B" w:rsidRDefault="004F0C92" w:rsidP="00170EC7">
            <w:pPr>
              <w:rPr>
                <w:szCs w:val="22"/>
                <w:lang w:val="en-GB"/>
              </w:rPr>
            </w:pPr>
            <w:r w:rsidRPr="0008512B">
              <w:rPr>
                <w:szCs w:val="22"/>
                <w:lang w:val="en-GB"/>
              </w:rPr>
              <w:t>Four project implementation plans drafted and approved (one per pilot country).</w:t>
            </w:r>
          </w:p>
        </w:tc>
      </w:tr>
      <w:tr w:rsidR="004F0C92" w:rsidRPr="0080131C" w:rsidTr="00E92B34">
        <w:tc>
          <w:tcPr>
            <w:tcW w:w="3415" w:type="dxa"/>
          </w:tcPr>
          <w:p w:rsidR="00CC1E33" w:rsidRDefault="00CC1E33" w:rsidP="00E92B34">
            <w:pPr>
              <w:jc w:val="both"/>
              <w:rPr>
                <w:szCs w:val="22"/>
                <w:lang w:val="en-GB"/>
              </w:rPr>
            </w:pPr>
          </w:p>
          <w:p w:rsidR="004F0C92" w:rsidRPr="0008512B" w:rsidRDefault="004F0C92" w:rsidP="00170EC7">
            <w:pPr>
              <w:rPr>
                <w:szCs w:val="22"/>
                <w:lang w:val="en-GB"/>
              </w:rPr>
            </w:pPr>
            <w:r w:rsidRPr="0008512B">
              <w:rPr>
                <w:szCs w:val="22"/>
                <w:lang w:val="en-GB"/>
              </w:rPr>
              <w:t>Four scoping studies on the gastronomic tourism sector (one per pilot country).</w:t>
            </w:r>
          </w:p>
          <w:p w:rsidR="004F0C92" w:rsidRPr="0008512B" w:rsidRDefault="004F0C92" w:rsidP="00E92B34">
            <w:pPr>
              <w:jc w:val="both"/>
              <w:rPr>
                <w:szCs w:val="22"/>
                <w:lang w:val="en-GB"/>
              </w:rPr>
            </w:pPr>
          </w:p>
        </w:tc>
        <w:tc>
          <w:tcPr>
            <w:tcW w:w="6030" w:type="dxa"/>
          </w:tcPr>
          <w:p w:rsidR="00CC1E33" w:rsidRDefault="00CC1E33" w:rsidP="00E92B34">
            <w:pPr>
              <w:jc w:val="both"/>
              <w:rPr>
                <w:szCs w:val="22"/>
                <w:lang w:val="en-GB"/>
              </w:rPr>
            </w:pPr>
          </w:p>
          <w:p w:rsidR="004F0C92" w:rsidRPr="0008512B" w:rsidRDefault="004F0C92" w:rsidP="00E92B34">
            <w:pPr>
              <w:jc w:val="both"/>
              <w:rPr>
                <w:szCs w:val="22"/>
                <w:lang w:val="en-GB"/>
              </w:rPr>
            </w:pPr>
            <w:r w:rsidRPr="0008512B">
              <w:rPr>
                <w:szCs w:val="22"/>
                <w:lang w:val="en-GB"/>
              </w:rPr>
              <w:t>Meaningful mapping of culinary traditions in each pilot country.</w:t>
            </w:r>
          </w:p>
        </w:tc>
      </w:tr>
      <w:tr w:rsidR="004F0C92" w:rsidRPr="0080131C" w:rsidTr="00E92B34">
        <w:tc>
          <w:tcPr>
            <w:tcW w:w="3415" w:type="dxa"/>
          </w:tcPr>
          <w:p w:rsidR="00CC1E33" w:rsidRDefault="00CC1E33" w:rsidP="00E92B34">
            <w:pPr>
              <w:jc w:val="both"/>
              <w:rPr>
                <w:szCs w:val="22"/>
              </w:rPr>
            </w:pPr>
          </w:p>
          <w:p w:rsidR="004F0C92" w:rsidRDefault="004F0C92" w:rsidP="00170EC7">
            <w:pPr>
              <w:rPr>
                <w:szCs w:val="22"/>
              </w:rPr>
            </w:pPr>
            <w:r w:rsidRPr="0008512B">
              <w:rPr>
                <w:szCs w:val="22"/>
              </w:rPr>
              <w:t>Identification of gastronomy, tourism and IP public entities and stakeholders.</w:t>
            </w:r>
          </w:p>
          <w:p w:rsidR="004F0C92" w:rsidRPr="0008512B" w:rsidRDefault="004F0C92" w:rsidP="00E92B34">
            <w:pPr>
              <w:jc w:val="both"/>
              <w:rPr>
                <w:szCs w:val="22"/>
              </w:rPr>
            </w:pPr>
          </w:p>
        </w:tc>
        <w:tc>
          <w:tcPr>
            <w:tcW w:w="6030" w:type="dxa"/>
          </w:tcPr>
          <w:p w:rsidR="00CC1E33" w:rsidRDefault="00CC1E33" w:rsidP="00E92B34">
            <w:pPr>
              <w:jc w:val="both"/>
              <w:rPr>
                <w:szCs w:val="22"/>
                <w:lang w:val="en-GB"/>
              </w:rPr>
            </w:pPr>
          </w:p>
          <w:p w:rsidR="004F0C92" w:rsidRPr="0008512B" w:rsidRDefault="004F0C92" w:rsidP="00170EC7">
            <w:pPr>
              <w:rPr>
                <w:szCs w:val="22"/>
                <w:lang w:val="en-GB"/>
              </w:rPr>
            </w:pPr>
            <w:r w:rsidRPr="0008512B">
              <w:rPr>
                <w:szCs w:val="22"/>
                <w:lang w:val="en-GB"/>
              </w:rPr>
              <w:t>Identification of relevant stakeholders in each pilot country.</w:t>
            </w:r>
          </w:p>
        </w:tc>
      </w:tr>
    </w:tbl>
    <w:p w:rsidR="00170EC7" w:rsidRDefault="00170EC7"/>
    <w:p w:rsidR="00170EC7" w:rsidRDefault="00170EC7"/>
    <w:p w:rsidR="00170EC7" w:rsidRDefault="00170EC7"/>
    <w:tbl>
      <w:tblPr>
        <w:tblStyle w:val="TableGrid"/>
        <w:tblpPr w:leftFromText="180" w:rightFromText="180" w:vertAnchor="text" w:tblpY="1"/>
        <w:tblOverlap w:val="never"/>
        <w:tblW w:w="9445" w:type="dxa"/>
        <w:tblLook w:val="04A0" w:firstRow="1" w:lastRow="0" w:firstColumn="1" w:lastColumn="0" w:noHBand="0" w:noVBand="1"/>
      </w:tblPr>
      <w:tblGrid>
        <w:gridCol w:w="3415"/>
        <w:gridCol w:w="6030"/>
      </w:tblGrid>
      <w:tr w:rsidR="004F0C92" w:rsidRPr="0080131C" w:rsidTr="00170EC7">
        <w:trPr>
          <w:cantSplit/>
        </w:trPr>
        <w:tc>
          <w:tcPr>
            <w:tcW w:w="3415" w:type="dxa"/>
          </w:tcPr>
          <w:p w:rsidR="00CC1E33" w:rsidRDefault="00CC1E33" w:rsidP="00170EC7">
            <w:pPr>
              <w:keepNext/>
              <w:keepLines/>
              <w:jc w:val="both"/>
              <w:rPr>
                <w:szCs w:val="22"/>
              </w:rPr>
            </w:pPr>
          </w:p>
          <w:p w:rsidR="004F0C92" w:rsidRPr="0008512B" w:rsidRDefault="004F0C92" w:rsidP="00170EC7">
            <w:pPr>
              <w:keepNext/>
              <w:keepLines/>
              <w:rPr>
                <w:szCs w:val="22"/>
              </w:rPr>
            </w:pPr>
            <w:r w:rsidRPr="0008512B">
              <w:rPr>
                <w:szCs w:val="22"/>
              </w:rPr>
              <w:t>Institution of a round table in each pilot country with relevant stakeholders in the gastronomic tourism and IP sectors.</w:t>
            </w:r>
          </w:p>
          <w:p w:rsidR="004F0C92" w:rsidRPr="0008512B" w:rsidRDefault="004F0C92" w:rsidP="00170EC7">
            <w:pPr>
              <w:keepNext/>
              <w:keepLines/>
              <w:jc w:val="both"/>
              <w:rPr>
                <w:szCs w:val="22"/>
              </w:rPr>
            </w:pPr>
          </w:p>
        </w:tc>
        <w:tc>
          <w:tcPr>
            <w:tcW w:w="6030" w:type="dxa"/>
          </w:tcPr>
          <w:p w:rsidR="00CC1E33" w:rsidRDefault="00CC1E33" w:rsidP="00170EC7">
            <w:pPr>
              <w:keepNext/>
              <w:keepLines/>
              <w:jc w:val="both"/>
              <w:rPr>
                <w:szCs w:val="22"/>
              </w:rPr>
            </w:pPr>
          </w:p>
          <w:p w:rsidR="004F0C92" w:rsidRPr="0008512B" w:rsidRDefault="004F0C92" w:rsidP="00170EC7">
            <w:pPr>
              <w:keepNext/>
              <w:keepLines/>
              <w:rPr>
                <w:szCs w:val="22"/>
              </w:rPr>
            </w:pPr>
            <w:r w:rsidRPr="0008512B">
              <w:rPr>
                <w:szCs w:val="22"/>
              </w:rPr>
              <w:t>Significant percentage of participants to the round tables reported that it was helpful to better face challenges in the IP and gastronomic tourism sector.</w:t>
            </w:r>
          </w:p>
        </w:tc>
      </w:tr>
      <w:tr w:rsidR="004F0C92" w:rsidRPr="0080131C" w:rsidTr="00E92B34">
        <w:tc>
          <w:tcPr>
            <w:tcW w:w="3415" w:type="dxa"/>
          </w:tcPr>
          <w:p w:rsidR="00CC1E33" w:rsidRDefault="00CC1E33" w:rsidP="00E92B34">
            <w:pPr>
              <w:jc w:val="both"/>
              <w:rPr>
                <w:szCs w:val="22"/>
              </w:rPr>
            </w:pPr>
          </w:p>
          <w:p w:rsidR="004F0C92" w:rsidRPr="0008512B" w:rsidRDefault="004F0C92" w:rsidP="004909BC">
            <w:pPr>
              <w:rPr>
                <w:szCs w:val="22"/>
              </w:rPr>
            </w:pPr>
            <w:r w:rsidRPr="0008512B">
              <w:rPr>
                <w:szCs w:val="22"/>
              </w:rPr>
              <w:t xml:space="preserve">Preparation of an analysis of </w:t>
            </w:r>
            <w:r w:rsidR="004909BC">
              <w:rPr>
                <w:szCs w:val="22"/>
              </w:rPr>
              <w:br/>
            </w:r>
            <w:r w:rsidRPr="0008512B">
              <w:rPr>
                <w:szCs w:val="22"/>
              </w:rPr>
              <w:t>IP-related areas of the value chain of a selected culinary tradition in each pilot country, identifying potential IP tools which could be used for the promotion of that culinary tradition across its value chain.</w:t>
            </w:r>
          </w:p>
          <w:p w:rsidR="004F0C92" w:rsidRPr="0008512B" w:rsidRDefault="004F0C92" w:rsidP="00E92B34">
            <w:pPr>
              <w:jc w:val="both"/>
              <w:rPr>
                <w:szCs w:val="22"/>
              </w:rPr>
            </w:pPr>
          </w:p>
        </w:tc>
        <w:tc>
          <w:tcPr>
            <w:tcW w:w="6030" w:type="dxa"/>
          </w:tcPr>
          <w:p w:rsidR="00CC1E33" w:rsidRDefault="00CC1E33" w:rsidP="00E92B34">
            <w:pPr>
              <w:jc w:val="both"/>
              <w:rPr>
                <w:szCs w:val="22"/>
              </w:rPr>
            </w:pPr>
          </w:p>
          <w:p w:rsidR="004F0C92" w:rsidRPr="0008512B" w:rsidRDefault="004F0C92" w:rsidP="004909BC">
            <w:pPr>
              <w:rPr>
                <w:szCs w:val="22"/>
              </w:rPr>
            </w:pPr>
            <w:r w:rsidRPr="0008512B">
              <w:rPr>
                <w:szCs w:val="22"/>
              </w:rPr>
              <w:t>Identification of meaningful IP tools that could be used for the promotion of the selected culinary traditions across their value chains.</w:t>
            </w:r>
          </w:p>
        </w:tc>
      </w:tr>
      <w:tr w:rsidR="004F0C92" w:rsidRPr="0080131C" w:rsidTr="00E92B34">
        <w:tc>
          <w:tcPr>
            <w:tcW w:w="3415" w:type="dxa"/>
          </w:tcPr>
          <w:p w:rsidR="004F0C92" w:rsidRPr="0008512B" w:rsidRDefault="004F0C92" w:rsidP="00E92B34">
            <w:pPr>
              <w:jc w:val="both"/>
              <w:rPr>
                <w:szCs w:val="22"/>
              </w:rPr>
            </w:pPr>
          </w:p>
          <w:p w:rsidR="004F0C92" w:rsidRPr="0008512B" w:rsidRDefault="004F0C92" w:rsidP="004909BC">
            <w:pPr>
              <w:rPr>
                <w:szCs w:val="22"/>
              </w:rPr>
            </w:pPr>
            <w:r w:rsidRPr="0008512B">
              <w:rPr>
                <w:szCs w:val="22"/>
              </w:rPr>
              <w:t>Organization of four seminars (one in each pilot country) in which the analysis of IP-related areas of the value chain of a selected culinary tradition is presented.</w:t>
            </w:r>
          </w:p>
          <w:p w:rsidR="004F0C92" w:rsidRPr="0008512B" w:rsidRDefault="004F0C92" w:rsidP="00E92B34">
            <w:pPr>
              <w:jc w:val="both"/>
              <w:rPr>
                <w:szCs w:val="22"/>
              </w:rPr>
            </w:pPr>
          </w:p>
        </w:tc>
        <w:tc>
          <w:tcPr>
            <w:tcW w:w="6030" w:type="dxa"/>
          </w:tcPr>
          <w:p w:rsidR="004F0C92" w:rsidRPr="0008512B" w:rsidRDefault="004F0C92" w:rsidP="00E92B34">
            <w:pPr>
              <w:jc w:val="both"/>
              <w:rPr>
                <w:szCs w:val="22"/>
              </w:rPr>
            </w:pPr>
          </w:p>
          <w:p w:rsidR="004F0C92" w:rsidRPr="0008512B" w:rsidRDefault="004F0C92" w:rsidP="004909BC">
            <w:pPr>
              <w:rPr>
                <w:szCs w:val="22"/>
              </w:rPr>
            </w:pPr>
            <w:r w:rsidRPr="0008512B">
              <w:rPr>
                <w:szCs w:val="22"/>
              </w:rPr>
              <w:t>Significant percentage of participants to the seminar reported a better understanding about potential IP tools that could be used for the promotion of the selected culinary tradition throughout its value chain.</w:t>
            </w:r>
          </w:p>
        </w:tc>
      </w:tr>
      <w:tr w:rsidR="004F0C92" w:rsidRPr="0080131C" w:rsidTr="00E92B34">
        <w:tc>
          <w:tcPr>
            <w:tcW w:w="3415" w:type="dxa"/>
          </w:tcPr>
          <w:p w:rsidR="004F0C92" w:rsidRPr="0008512B" w:rsidRDefault="004F0C92" w:rsidP="00E92B34">
            <w:pPr>
              <w:jc w:val="both"/>
              <w:rPr>
                <w:szCs w:val="22"/>
              </w:rPr>
            </w:pPr>
          </w:p>
          <w:p w:rsidR="004F0C92" w:rsidRPr="0008512B" w:rsidRDefault="004F0C92" w:rsidP="004909BC">
            <w:pPr>
              <w:rPr>
                <w:szCs w:val="22"/>
                <w:lang w:val="en-GB"/>
              </w:rPr>
            </w:pPr>
            <w:r w:rsidRPr="0008512B">
              <w:rPr>
                <w:szCs w:val="22"/>
                <w:lang w:val="en-GB"/>
              </w:rPr>
              <w:t>Organization of an international seminar in which the experiences and conclusions of the project in each pilot country are presented.</w:t>
            </w:r>
          </w:p>
          <w:p w:rsidR="004F0C92" w:rsidRPr="0008512B" w:rsidRDefault="004F0C92" w:rsidP="00E92B34">
            <w:pPr>
              <w:jc w:val="both"/>
              <w:rPr>
                <w:szCs w:val="22"/>
                <w:lang w:val="en-GB"/>
              </w:rPr>
            </w:pPr>
          </w:p>
        </w:tc>
        <w:tc>
          <w:tcPr>
            <w:tcW w:w="6030" w:type="dxa"/>
          </w:tcPr>
          <w:p w:rsidR="004F0C92" w:rsidRPr="0008512B" w:rsidRDefault="004F0C92" w:rsidP="00E92B34">
            <w:pPr>
              <w:jc w:val="both"/>
              <w:rPr>
                <w:szCs w:val="22"/>
                <w:lang w:val="en-GB"/>
              </w:rPr>
            </w:pPr>
          </w:p>
          <w:p w:rsidR="004F0C92" w:rsidRPr="0008512B" w:rsidRDefault="004F0C92" w:rsidP="00710493">
            <w:pPr>
              <w:rPr>
                <w:szCs w:val="22"/>
                <w:lang w:val="en-GB"/>
              </w:rPr>
            </w:pPr>
            <w:r w:rsidRPr="0008512B">
              <w:rPr>
                <w:szCs w:val="22"/>
                <w:lang w:val="en-GB"/>
              </w:rPr>
              <w:t>Presence of relevant stakeholders in the IP and  gastronomic tourism sector</w:t>
            </w:r>
            <w:r w:rsidRPr="0008512B">
              <w:rPr>
                <w:szCs w:val="22"/>
              </w:rPr>
              <w:t xml:space="preserve"> of different countries.</w:t>
            </w:r>
          </w:p>
        </w:tc>
      </w:tr>
      <w:tr w:rsidR="004F0C92" w:rsidRPr="0080131C" w:rsidTr="00E92B34">
        <w:tc>
          <w:tcPr>
            <w:tcW w:w="3415" w:type="dxa"/>
          </w:tcPr>
          <w:p w:rsidR="004F0C92" w:rsidRPr="0008512B" w:rsidRDefault="004F0C92" w:rsidP="00E92B34">
            <w:pPr>
              <w:jc w:val="both"/>
              <w:rPr>
                <w:szCs w:val="22"/>
              </w:rPr>
            </w:pPr>
          </w:p>
          <w:p w:rsidR="004F0C92" w:rsidRDefault="004F0C92" w:rsidP="004909BC">
            <w:pPr>
              <w:rPr>
                <w:szCs w:val="22"/>
                <w:lang w:val="en-GB"/>
              </w:rPr>
            </w:pPr>
            <w:r w:rsidRPr="0008512B">
              <w:rPr>
                <w:szCs w:val="22"/>
                <w:lang w:val="en-GB"/>
              </w:rPr>
              <w:t>Preparation of a compilation of the main outputs and conclusions reached in the different pilot countries.</w:t>
            </w:r>
          </w:p>
          <w:p w:rsidR="004909BC" w:rsidRDefault="004909BC" w:rsidP="004909BC">
            <w:pPr>
              <w:rPr>
                <w:szCs w:val="22"/>
                <w:lang w:val="en-GB"/>
              </w:rPr>
            </w:pPr>
          </w:p>
          <w:p w:rsidR="004909BC" w:rsidRPr="0008512B" w:rsidRDefault="004909BC" w:rsidP="004909BC">
            <w:pPr>
              <w:rPr>
                <w:szCs w:val="22"/>
              </w:rPr>
            </w:pPr>
          </w:p>
          <w:p w:rsidR="004F0C92" w:rsidRPr="0008512B" w:rsidRDefault="004F0C92" w:rsidP="00E92B34">
            <w:pPr>
              <w:jc w:val="both"/>
              <w:rPr>
                <w:szCs w:val="22"/>
              </w:rPr>
            </w:pPr>
          </w:p>
        </w:tc>
        <w:tc>
          <w:tcPr>
            <w:tcW w:w="6030" w:type="dxa"/>
          </w:tcPr>
          <w:p w:rsidR="004F0C92" w:rsidRPr="0008512B" w:rsidRDefault="004F0C92" w:rsidP="00E92B34">
            <w:pPr>
              <w:jc w:val="both"/>
              <w:rPr>
                <w:szCs w:val="22"/>
                <w:lang w:val="en-GB"/>
              </w:rPr>
            </w:pPr>
          </w:p>
          <w:p w:rsidR="004F0C92" w:rsidRPr="0008512B" w:rsidRDefault="004F0C92" w:rsidP="004909BC">
            <w:pPr>
              <w:rPr>
                <w:szCs w:val="22"/>
                <w:lang w:val="en-GB"/>
              </w:rPr>
            </w:pPr>
            <w:r w:rsidRPr="0008512B">
              <w:rPr>
                <w:szCs w:val="22"/>
                <w:lang w:val="en-GB"/>
              </w:rPr>
              <w:t>Relevant identification of the conclusions reached as a result of the different research activities of the project.</w:t>
            </w:r>
          </w:p>
        </w:tc>
      </w:tr>
      <w:tr w:rsidR="004F0C92" w:rsidRPr="0080131C" w:rsidTr="00E92B34">
        <w:tc>
          <w:tcPr>
            <w:tcW w:w="3415" w:type="dxa"/>
          </w:tcPr>
          <w:p w:rsidR="004F0C92" w:rsidRPr="0008512B" w:rsidRDefault="004F0C92" w:rsidP="00E92B34">
            <w:pPr>
              <w:jc w:val="both"/>
              <w:rPr>
                <w:i/>
                <w:szCs w:val="22"/>
                <w:lang w:val="en-GB"/>
              </w:rPr>
            </w:pPr>
            <w:r w:rsidRPr="0008512B">
              <w:rPr>
                <w:i/>
                <w:szCs w:val="22"/>
                <w:lang w:val="en-GB"/>
              </w:rPr>
              <w:t>Project Objectives</w:t>
            </w:r>
          </w:p>
        </w:tc>
        <w:tc>
          <w:tcPr>
            <w:tcW w:w="6030" w:type="dxa"/>
          </w:tcPr>
          <w:p w:rsidR="004F0C92" w:rsidRPr="0008512B" w:rsidRDefault="004F0C92" w:rsidP="00E92B34">
            <w:pPr>
              <w:jc w:val="both"/>
              <w:rPr>
                <w:i/>
                <w:szCs w:val="22"/>
                <w:lang w:val="en-GB"/>
              </w:rPr>
            </w:pPr>
            <w:r w:rsidRPr="0008512B">
              <w:rPr>
                <w:i/>
                <w:szCs w:val="22"/>
                <w:lang w:val="en-GB"/>
              </w:rPr>
              <w:t>Indicators of Success in Achieving Project Objective (Outcome Indicators)</w:t>
            </w:r>
          </w:p>
        </w:tc>
      </w:tr>
      <w:tr w:rsidR="004F0C92" w:rsidRPr="0080131C" w:rsidTr="00E92B34">
        <w:tc>
          <w:tcPr>
            <w:tcW w:w="3415" w:type="dxa"/>
          </w:tcPr>
          <w:p w:rsidR="004F0C92" w:rsidRPr="0008512B" w:rsidRDefault="004F0C92" w:rsidP="00E92B34">
            <w:pPr>
              <w:jc w:val="both"/>
              <w:rPr>
                <w:color w:val="222222"/>
                <w:szCs w:val="22"/>
              </w:rPr>
            </w:pPr>
          </w:p>
          <w:p w:rsidR="004F0C92" w:rsidRPr="0008512B" w:rsidRDefault="004F0C92" w:rsidP="000E6BCF">
            <w:pPr>
              <w:rPr>
                <w:color w:val="222222"/>
                <w:szCs w:val="22"/>
              </w:rPr>
            </w:pPr>
            <w:r w:rsidRPr="0008512B">
              <w:rPr>
                <w:color w:val="222222"/>
                <w:szCs w:val="22"/>
              </w:rPr>
              <w:t>1. Build the capacity of economic operators involved in gastronomic tourism and of national authorities, including IP offices, to use and leverage IP tools and strategies to add value that differentiates their products and services, and to diversify their economic activities while respecting local traditions and culture.</w:t>
            </w:r>
          </w:p>
          <w:p w:rsidR="004F0C92" w:rsidRPr="0008512B" w:rsidRDefault="004F0C92" w:rsidP="00E92B34">
            <w:pPr>
              <w:jc w:val="both"/>
              <w:rPr>
                <w:i/>
                <w:szCs w:val="22"/>
              </w:rPr>
            </w:pPr>
          </w:p>
        </w:tc>
        <w:tc>
          <w:tcPr>
            <w:tcW w:w="6030" w:type="dxa"/>
          </w:tcPr>
          <w:p w:rsidR="004F0C92" w:rsidRPr="0008512B" w:rsidRDefault="004F0C92" w:rsidP="00E92B34">
            <w:pPr>
              <w:jc w:val="both"/>
              <w:rPr>
                <w:szCs w:val="22"/>
              </w:rPr>
            </w:pPr>
          </w:p>
          <w:p w:rsidR="004F0C92" w:rsidRPr="0008512B" w:rsidRDefault="004F0C92" w:rsidP="000E6BCF">
            <w:pPr>
              <w:rPr>
                <w:szCs w:val="22"/>
              </w:rPr>
            </w:pPr>
            <w:r w:rsidRPr="0008512B">
              <w:rPr>
                <w:szCs w:val="22"/>
              </w:rPr>
              <w:t>Number of economic operators in the gastronomic tourism sector that, after the project, have started plans to use and leverage IP tools to add value to their product or service.</w:t>
            </w:r>
          </w:p>
          <w:p w:rsidR="004F0C92" w:rsidRPr="0008512B" w:rsidRDefault="004F0C92" w:rsidP="00E92B34">
            <w:pPr>
              <w:jc w:val="both"/>
              <w:rPr>
                <w:szCs w:val="22"/>
              </w:rPr>
            </w:pPr>
          </w:p>
          <w:p w:rsidR="004F0C92" w:rsidRPr="0008512B" w:rsidRDefault="004F0C92" w:rsidP="000E6BCF">
            <w:pPr>
              <w:rPr>
                <w:szCs w:val="22"/>
              </w:rPr>
            </w:pPr>
            <w:r w:rsidRPr="0008512B">
              <w:rPr>
                <w:szCs w:val="22"/>
              </w:rPr>
              <w:t xml:space="preserve">Number and relevance of capacity building activities conducted by national authorities, including IP offices, to provide advisory services on the use of IP tools in the gastronomic tourism sector. </w:t>
            </w:r>
          </w:p>
          <w:p w:rsidR="004F0C92" w:rsidRPr="0008512B" w:rsidRDefault="004F0C92" w:rsidP="00E92B34">
            <w:pPr>
              <w:jc w:val="both"/>
              <w:rPr>
                <w:szCs w:val="22"/>
              </w:rPr>
            </w:pPr>
          </w:p>
          <w:p w:rsidR="004F0C92" w:rsidRPr="0008512B" w:rsidRDefault="004F0C92" w:rsidP="00E92B34">
            <w:pPr>
              <w:jc w:val="both"/>
              <w:rPr>
                <w:szCs w:val="22"/>
              </w:rPr>
            </w:pPr>
          </w:p>
        </w:tc>
      </w:tr>
      <w:tr w:rsidR="004F0C92" w:rsidRPr="0080131C" w:rsidTr="00E92B34">
        <w:tc>
          <w:tcPr>
            <w:tcW w:w="3415" w:type="dxa"/>
          </w:tcPr>
          <w:p w:rsidR="004F0C92" w:rsidRPr="0008512B" w:rsidRDefault="004F0C92" w:rsidP="00E92B34">
            <w:pPr>
              <w:jc w:val="both"/>
              <w:rPr>
                <w:color w:val="222222"/>
                <w:szCs w:val="22"/>
              </w:rPr>
            </w:pPr>
          </w:p>
          <w:p w:rsidR="004F0C92" w:rsidRPr="0008512B" w:rsidRDefault="004F0C92" w:rsidP="00E57F79">
            <w:pPr>
              <w:rPr>
                <w:color w:val="222222"/>
                <w:szCs w:val="22"/>
              </w:rPr>
            </w:pPr>
            <w:r w:rsidRPr="0008512B">
              <w:rPr>
                <w:color w:val="222222"/>
                <w:szCs w:val="22"/>
              </w:rPr>
              <w:t>2. Raise awareness on the contributions that the use of IP can take to the gastronomic tourism activities.</w:t>
            </w:r>
          </w:p>
          <w:p w:rsidR="004F0C92" w:rsidRPr="0008512B" w:rsidRDefault="004F0C92" w:rsidP="00E92B34">
            <w:pPr>
              <w:jc w:val="both"/>
              <w:rPr>
                <w:color w:val="222222"/>
                <w:szCs w:val="22"/>
              </w:rPr>
            </w:pPr>
          </w:p>
        </w:tc>
        <w:tc>
          <w:tcPr>
            <w:tcW w:w="6030" w:type="dxa"/>
          </w:tcPr>
          <w:p w:rsidR="004F0C92" w:rsidRPr="0008512B" w:rsidRDefault="004F0C92" w:rsidP="00E92B34">
            <w:pPr>
              <w:jc w:val="both"/>
              <w:rPr>
                <w:szCs w:val="22"/>
              </w:rPr>
            </w:pPr>
          </w:p>
          <w:p w:rsidR="004F0C92" w:rsidRPr="0008512B" w:rsidRDefault="004F0C92" w:rsidP="00E57F79">
            <w:pPr>
              <w:rPr>
                <w:szCs w:val="22"/>
              </w:rPr>
            </w:pPr>
            <w:r w:rsidRPr="0008512B">
              <w:rPr>
                <w:szCs w:val="22"/>
              </w:rPr>
              <w:t>Percentage of participants to the round tables and seminars that reported a better understanding of the potential contributions of IP for the gastronomic tourism sector.</w:t>
            </w:r>
          </w:p>
          <w:p w:rsidR="004F0C92" w:rsidRPr="0008512B" w:rsidRDefault="004F0C92" w:rsidP="00E92B34">
            <w:pPr>
              <w:jc w:val="both"/>
              <w:rPr>
                <w:szCs w:val="22"/>
              </w:rPr>
            </w:pPr>
          </w:p>
          <w:p w:rsidR="004F0C92" w:rsidRPr="0008512B" w:rsidRDefault="004F0C92" w:rsidP="00E57F79">
            <w:pPr>
              <w:rPr>
                <w:szCs w:val="22"/>
              </w:rPr>
            </w:pPr>
            <w:r w:rsidRPr="0008512B">
              <w:rPr>
                <w:szCs w:val="22"/>
              </w:rPr>
              <w:t>Level of access and use of the compilation of main outputs and conclusions of the projects by other interested Member States and stakeholders.</w:t>
            </w:r>
          </w:p>
          <w:p w:rsidR="004F0C92" w:rsidRPr="0008512B" w:rsidRDefault="004F0C92" w:rsidP="00E92B34">
            <w:pPr>
              <w:jc w:val="both"/>
              <w:rPr>
                <w:szCs w:val="22"/>
              </w:rPr>
            </w:pPr>
          </w:p>
        </w:tc>
      </w:tr>
    </w:tbl>
    <w:p w:rsidR="004F0C92" w:rsidRPr="00C87272" w:rsidRDefault="004F0C92" w:rsidP="004F0C92">
      <w:r>
        <w:br w:type="textWrapping" w:clear="all"/>
      </w:r>
    </w:p>
    <w:p w:rsidR="004F0C92" w:rsidRDefault="004F0C92" w:rsidP="004F0C92">
      <w:pPr>
        <w:sectPr w:rsidR="004F0C92" w:rsidSect="00E92B34">
          <w:headerReference w:type="first" r:id="rId11"/>
          <w:endnotePr>
            <w:numFmt w:val="decimal"/>
          </w:endnotePr>
          <w:pgSz w:w="11907" w:h="16840" w:code="9"/>
          <w:pgMar w:top="634" w:right="1138" w:bottom="1411" w:left="1411" w:header="504" w:footer="1022" w:gutter="0"/>
          <w:pgNumType w:start="1"/>
          <w:cols w:space="720"/>
          <w:titlePg/>
          <w:docGrid w:linePitch="299"/>
        </w:sectPr>
      </w:pPr>
    </w:p>
    <w:p w:rsidR="004F0C92" w:rsidRPr="0008512B" w:rsidRDefault="004F0C92" w:rsidP="004F0C92">
      <w:pPr>
        <w:rPr>
          <w:szCs w:val="22"/>
        </w:rPr>
      </w:pPr>
      <w:r w:rsidRPr="001D53E9">
        <w:lastRenderedPageBreak/>
        <w:t>4.</w:t>
      </w:r>
      <w:r w:rsidRPr="001D53E9">
        <w:tab/>
      </w:r>
      <w:r w:rsidRPr="0008512B">
        <w:rPr>
          <w:szCs w:val="22"/>
        </w:rPr>
        <w:t>IMPLEMENTATION TIMELINE</w:t>
      </w:r>
      <w:r w:rsidRPr="0008512B">
        <w:rPr>
          <w:b/>
          <w:szCs w:val="22"/>
        </w:rPr>
        <w:t xml:space="preserve">  </w:t>
      </w:r>
    </w:p>
    <w:p w:rsidR="004F0C92" w:rsidRPr="0008512B" w:rsidRDefault="004F0C92" w:rsidP="004F0C92">
      <w:pPr>
        <w:rPr>
          <w:szCs w:val="22"/>
        </w:rPr>
      </w:pPr>
    </w:p>
    <w:tbl>
      <w:tblPr>
        <w:tblW w:w="13607"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517"/>
        <w:gridCol w:w="630"/>
        <w:gridCol w:w="540"/>
        <w:gridCol w:w="540"/>
        <w:gridCol w:w="630"/>
        <w:gridCol w:w="630"/>
        <w:gridCol w:w="540"/>
        <w:gridCol w:w="540"/>
        <w:gridCol w:w="540"/>
        <w:gridCol w:w="630"/>
        <w:gridCol w:w="540"/>
        <w:gridCol w:w="540"/>
      </w:tblGrid>
      <w:tr w:rsidR="004F0C92" w:rsidRPr="0008512B" w:rsidTr="009C06AF">
        <w:trPr>
          <w:cantSplit/>
          <w:trHeight w:val="519"/>
          <w:tblHeader/>
        </w:trPr>
        <w:tc>
          <w:tcPr>
            <w:tcW w:w="6790" w:type="dxa"/>
            <w:tcBorders>
              <w:top w:val="single" w:sz="12" w:space="0" w:color="auto"/>
            </w:tcBorders>
          </w:tcPr>
          <w:p w:rsidR="004F0C92" w:rsidRPr="0008512B" w:rsidRDefault="004F0C92" w:rsidP="009C06AF">
            <w:pPr>
              <w:rPr>
                <w:szCs w:val="22"/>
                <w:lang w:val="en-GB"/>
              </w:rPr>
            </w:pPr>
            <w:r w:rsidRPr="0008512B">
              <w:rPr>
                <w:szCs w:val="22"/>
                <w:lang w:val="en-GB"/>
              </w:rPr>
              <w:t>Activity</w:t>
            </w:r>
          </w:p>
        </w:tc>
        <w:tc>
          <w:tcPr>
            <w:tcW w:w="6817" w:type="dxa"/>
            <w:gridSpan w:val="12"/>
            <w:tcBorders>
              <w:top w:val="single" w:sz="12" w:space="0" w:color="auto"/>
            </w:tcBorders>
          </w:tcPr>
          <w:p w:rsidR="004F0C92" w:rsidRPr="0008512B" w:rsidRDefault="004F0C92" w:rsidP="009C06AF">
            <w:pPr>
              <w:rPr>
                <w:szCs w:val="22"/>
                <w:lang w:val="en-GB"/>
              </w:rPr>
            </w:pPr>
            <w:r w:rsidRPr="0008512B">
              <w:rPr>
                <w:szCs w:val="22"/>
                <w:lang w:val="en-GB"/>
              </w:rPr>
              <w:t>Quarters</w:t>
            </w:r>
          </w:p>
          <w:p w:rsidR="004F0C92" w:rsidRPr="0008512B" w:rsidRDefault="004F0C92" w:rsidP="009C06AF">
            <w:pPr>
              <w:rPr>
                <w:b/>
                <w:szCs w:val="22"/>
                <w:lang w:val="en-GB"/>
              </w:rPr>
            </w:pPr>
          </w:p>
        </w:tc>
      </w:tr>
      <w:tr w:rsidR="004F0C92" w:rsidRPr="0008512B" w:rsidTr="0008512B">
        <w:trPr>
          <w:trHeight w:val="277"/>
        </w:trPr>
        <w:tc>
          <w:tcPr>
            <w:tcW w:w="6790" w:type="dxa"/>
          </w:tcPr>
          <w:p w:rsidR="004F0C92" w:rsidRPr="0008512B" w:rsidRDefault="004F0C92" w:rsidP="009C06AF">
            <w:pPr>
              <w:rPr>
                <w:szCs w:val="22"/>
                <w:lang w:val="en-GB"/>
              </w:rPr>
            </w:pPr>
          </w:p>
          <w:p w:rsidR="004F0C92" w:rsidRPr="0008512B" w:rsidRDefault="004F0C92" w:rsidP="009C06AF">
            <w:pPr>
              <w:rPr>
                <w:szCs w:val="22"/>
                <w:lang w:val="en-GB"/>
              </w:rPr>
            </w:pPr>
          </w:p>
        </w:tc>
        <w:tc>
          <w:tcPr>
            <w:tcW w:w="517" w:type="dxa"/>
            <w:shd w:val="clear" w:color="auto" w:fill="BFBFBF"/>
          </w:tcPr>
          <w:p w:rsidR="004F0C92" w:rsidRPr="0008512B" w:rsidRDefault="004F0C92" w:rsidP="009C06AF">
            <w:pPr>
              <w:rPr>
                <w:szCs w:val="22"/>
                <w:lang w:val="en-GB"/>
              </w:rPr>
            </w:pPr>
            <w:r w:rsidRPr="0008512B">
              <w:rPr>
                <w:szCs w:val="22"/>
                <w:lang w:val="en-GB"/>
              </w:rPr>
              <w:t>1st</w:t>
            </w:r>
          </w:p>
        </w:tc>
        <w:tc>
          <w:tcPr>
            <w:tcW w:w="630" w:type="dxa"/>
            <w:shd w:val="clear" w:color="auto" w:fill="BFBFBF"/>
          </w:tcPr>
          <w:p w:rsidR="004F0C92" w:rsidRPr="0008512B" w:rsidRDefault="004F0C92" w:rsidP="009C06AF">
            <w:pPr>
              <w:rPr>
                <w:szCs w:val="22"/>
                <w:lang w:val="en-GB"/>
              </w:rPr>
            </w:pPr>
            <w:r w:rsidRPr="0008512B">
              <w:rPr>
                <w:szCs w:val="22"/>
                <w:lang w:val="en-GB"/>
              </w:rPr>
              <w:t>2nd</w:t>
            </w:r>
          </w:p>
        </w:tc>
        <w:tc>
          <w:tcPr>
            <w:tcW w:w="540" w:type="dxa"/>
            <w:shd w:val="clear" w:color="auto" w:fill="BFBFBF"/>
          </w:tcPr>
          <w:p w:rsidR="004F0C92" w:rsidRPr="0008512B" w:rsidRDefault="004F0C92" w:rsidP="009C06AF">
            <w:pPr>
              <w:rPr>
                <w:szCs w:val="22"/>
                <w:lang w:val="en-GB"/>
              </w:rPr>
            </w:pPr>
            <w:r w:rsidRPr="0008512B">
              <w:rPr>
                <w:szCs w:val="22"/>
                <w:lang w:val="en-GB"/>
              </w:rPr>
              <w:t>3rd</w:t>
            </w:r>
          </w:p>
        </w:tc>
        <w:tc>
          <w:tcPr>
            <w:tcW w:w="540" w:type="dxa"/>
            <w:shd w:val="clear" w:color="auto" w:fill="BFBFBF"/>
          </w:tcPr>
          <w:p w:rsidR="004F0C92" w:rsidRPr="0008512B" w:rsidRDefault="004F0C92" w:rsidP="009C06AF">
            <w:pPr>
              <w:rPr>
                <w:szCs w:val="22"/>
                <w:lang w:val="en-GB"/>
              </w:rPr>
            </w:pPr>
            <w:r w:rsidRPr="0008512B">
              <w:rPr>
                <w:szCs w:val="22"/>
                <w:lang w:val="en-GB"/>
              </w:rPr>
              <w:t>4th</w:t>
            </w:r>
          </w:p>
        </w:tc>
        <w:tc>
          <w:tcPr>
            <w:tcW w:w="630" w:type="dxa"/>
          </w:tcPr>
          <w:p w:rsidR="004F0C92" w:rsidRPr="0008512B" w:rsidRDefault="004F0C92" w:rsidP="009C06AF">
            <w:pPr>
              <w:rPr>
                <w:szCs w:val="22"/>
                <w:lang w:val="en-GB"/>
              </w:rPr>
            </w:pPr>
            <w:r w:rsidRPr="0008512B">
              <w:rPr>
                <w:szCs w:val="22"/>
                <w:lang w:val="en-GB"/>
              </w:rPr>
              <w:t>1st</w:t>
            </w:r>
          </w:p>
        </w:tc>
        <w:tc>
          <w:tcPr>
            <w:tcW w:w="630" w:type="dxa"/>
          </w:tcPr>
          <w:p w:rsidR="004F0C92" w:rsidRPr="0008512B" w:rsidRDefault="004F0C92" w:rsidP="009C06AF">
            <w:pPr>
              <w:rPr>
                <w:szCs w:val="22"/>
                <w:lang w:val="en-GB"/>
              </w:rPr>
            </w:pPr>
            <w:r w:rsidRPr="0008512B">
              <w:rPr>
                <w:szCs w:val="22"/>
                <w:lang w:val="en-GB"/>
              </w:rPr>
              <w:t>2nd</w:t>
            </w:r>
          </w:p>
        </w:tc>
        <w:tc>
          <w:tcPr>
            <w:tcW w:w="540" w:type="dxa"/>
          </w:tcPr>
          <w:p w:rsidR="004F0C92" w:rsidRPr="0008512B" w:rsidRDefault="004F0C92" w:rsidP="009C06AF">
            <w:pPr>
              <w:rPr>
                <w:szCs w:val="22"/>
                <w:lang w:val="en-GB"/>
              </w:rPr>
            </w:pPr>
            <w:r w:rsidRPr="0008512B">
              <w:rPr>
                <w:szCs w:val="22"/>
                <w:lang w:val="en-GB"/>
              </w:rPr>
              <w:t>3rd</w:t>
            </w:r>
          </w:p>
        </w:tc>
        <w:tc>
          <w:tcPr>
            <w:tcW w:w="540" w:type="dxa"/>
          </w:tcPr>
          <w:p w:rsidR="004F0C92" w:rsidRPr="0008512B" w:rsidRDefault="004F0C92" w:rsidP="009C06AF">
            <w:pPr>
              <w:rPr>
                <w:szCs w:val="22"/>
                <w:lang w:val="en-GB"/>
              </w:rPr>
            </w:pPr>
            <w:r w:rsidRPr="0008512B">
              <w:rPr>
                <w:szCs w:val="22"/>
                <w:lang w:val="en-GB"/>
              </w:rPr>
              <w:t>4th</w:t>
            </w:r>
          </w:p>
        </w:tc>
        <w:tc>
          <w:tcPr>
            <w:tcW w:w="540" w:type="dxa"/>
            <w:shd w:val="clear" w:color="auto" w:fill="BFBFBF"/>
          </w:tcPr>
          <w:p w:rsidR="004F0C92" w:rsidRPr="0008512B" w:rsidRDefault="004F0C92" w:rsidP="009C06AF">
            <w:pPr>
              <w:rPr>
                <w:szCs w:val="22"/>
                <w:lang w:val="en-GB"/>
              </w:rPr>
            </w:pPr>
            <w:r w:rsidRPr="0008512B">
              <w:rPr>
                <w:szCs w:val="22"/>
                <w:lang w:val="en-GB"/>
              </w:rPr>
              <w:t>1st</w:t>
            </w:r>
          </w:p>
        </w:tc>
        <w:tc>
          <w:tcPr>
            <w:tcW w:w="630" w:type="dxa"/>
            <w:shd w:val="clear" w:color="auto" w:fill="BFBFBF"/>
          </w:tcPr>
          <w:p w:rsidR="004F0C92" w:rsidRPr="0008512B" w:rsidRDefault="004F0C92" w:rsidP="009C06AF">
            <w:pPr>
              <w:rPr>
                <w:szCs w:val="22"/>
                <w:lang w:val="en-GB"/>
              </w:rPr>
            </w:pPr>
            <w:r w:rsidRPr="0008512B">
              <w:rPr>
                <w:szCs w:val="22"/>
                <w:lang w:val="en-GB"/>
              </w:rPr>
              <w:t>2nd</w:t>
            </w:r>
          </w:p>
        </w:tc>
        <w:tc>
          <w:tcPr>
            <w:tcW w:w="540" w:type="dxa"/>
            <w:shd w:val="clear" w:color="auto" w:fill="BFBFBF"/>
          </w:tcPr>
          <w:p w:rsidR="004F0C92" w:rsidRPr="0008512B" w:rsidRDefault="004F0C92" w:rsidP="009C06AF">
            <w:pPr>
              <w:rPr>
                <w:szCs w:val="22"/>
              </w:rPr>
            </w:pPr>
            <w:r w:rsidRPr="0008512B">
              <w:rPr>
                <w:szCs w:val="22"/>
              </w:rPr>
              <w:t>3rd</w:t>
            </w:r>
          </w:p>
        </w:tc>
        <w:tc>
          <w:tcPr>
            <w:tcW w:w="540" w:type="dxa"/>
            <w:shd w:val="clear" w:color="auto" w:fill="BFBFBF"/>
          </w:tcPr>
          <w:p w:rsidR="004F0C92" w:rsidRPr="0008512B" w:rsidRDefault="004F0C92" w:rsidP="009C06AF">
            <w:pPr>
              <w:rPr>
                <w:szCs w:val="22"/>
              </w:rPr>
            </w:pPr>
            <w:r w:rsidRPr="0008512B">
              <w:rPr>
                <w:szCs w:val="22"/>
              </w:rPr>
              <w:t>4th</w:t>
            </w:r>
          </w:p>
        </w:tc>
      </w:tr>
      <w:tr w:rsidR="004F0C92" w:rsidRPr="0008512B" w:rsidTr="009C06AF">
        <w:trPr>
          <w:trHeight w:val="283"/>
        </w:trPr>
        <w:tc>
          <w:tcPr>
            <w:tcW w:w="6790" w:type="dxa"/>
          </w:tcPr>
          <w:p w:rsidR="004F0C92" w:rsidRPr="0008512B" w:rsidRDefault="004F0C92" w:rsidP="009C06AF">
            <w:pPr>
              <w:rPr>
                <w:szCs w:val="22"/>
                <w:lang w:val="en-GB"/>
              </w:rPr>
            </w:pPr>
            <w:r w:rsidRPr="0008512B">
              <w:rPr>
                <w:szCs w:val="22"/>
                <w:lang w:val="en-GB"/>
              </w:rPr>
              <w:t>Selection of pilot countries</w:t>
            </w:r>
          </w:p>
          <w:p w:rsidR="004F0C92" w:rsidRPr="0008512B" w:rsidRDefault="004F0C92" w:rsidP="009C06AF">
            <w:pPr>
              <w:rPr>
                <w:szCs w:val="22"/>
                <w:lang w:val="en-GB"/>
              </w:rPr>
            </w:pPr>
          </w:p>
        </w:tc>
        <w:tc>
          <w:tcPr>
            <w:tcW w:w="517" w:type="dxa"/>
            <w:shd w:val="clear" w:color="auto" w:fill="BFBFBF"/>
          </w:tcPr>
          <w:p w:rsidR="004F0C92" w:rsidRPr="0008512B" w:rsidRDefault="004F0C92" w:rsidP="009C06AF">
            <w:pPr>
              <w:rPr>
                <w:szCs w:val="22"/>
                <w:lang w:val="en-GB"/>
              </w:rPr>
            </w:pPr>
            <w:r w:rsidRPr="0008512B">
              <w:rPr>
                <w:szCs w:val="22"/>
                <w:lang w:val="en-GB"/>
              </w:rPr>
              <w:t>X</w:t>
            </w:r>
          </w:p>
        </w:tc>
        <w:tc>
          <w:tcPr>
            <w:tcW w:w="63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lang w:val="en-GB"/>
              </w:rPr>
            </w:pPr>
          </w:p>
        </w:tc>
        <w:tc>
          <w:tcPr>
            <w:tcW w:w="630" w:type="dxa"/>
          </w:tcPr>
          <w:p w:rsidR="004F0C92" w:rsidRPr="0008512B" w:rsidRDefault="004F0C92" w:rsidP="009C06AF">
            <w:pPr>
              <w:rPr>
                <w:szCs w:val="22"/>
                <w:lang w:val="en-GB"/>
              </w:rPr>
            </w:pPr>
          </w:p>
        </w:tc>
        <w:tc>
          <w:tcPr>
            <w:tcW w:w="630" w:type="dxa"/>
          </w:tcPr>
          <w:p w:rsidR="004F0C92" w:rsidRPr="0008512B" w:rsidRDefault="004F0C92" w:rsidP="009C06AF">
            <w:pPr>
              <w:rPr>
                <w:szCs w:val="22"/>
                <w:lang w:val="en-GB"/>
              </w:rPr>
            </w:pPr>
          </w:p>
        </w:tc>
        <w:tc>
          <w:tcPr>
            <w:tcW w:w="540" w:type="dxa"/>
          </w:tcPr>
          <w:p w:rsidR="004F0C92" w:rsidRPr="0008512B" w:rsidRDefault="004F0C92" w:rsidP="009C06AF">
            <w:pPr>
              <w:rPr>
                <w:szCs w:val="22"/>
                <w:lang w:val="en-GB"/>
              </w:rPr>
            </w:pPr>
          </w:p>
        </w:tc>
        <w:tc>
          <w:tcPr>
            <w:tcW w:w="540" w:type="dxa"/>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lang w:val="en-GB"/>
              </w:rPr>
            </w:pPr>
          </w:p>
        </w:tc>
        <w:tc>
          <w:tcPr>
            <w:tcW w:w="63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rPr>
            </w:pPr>
          </w:p>
        </w:tc>
        <w:tc>
          <w:tcPr>
            <w:tcW w:w="540" w:type="dxa"/>
            <w:shd w:val="clear" w:color="auto" w:fill="BFBFBF"/>
          </w:tcPr>
          <w:p w:rsidR="004F0C92" w:rsidRPr="0008512B" w:rsidRDefault="004F0C92" w:rsidP="009C06AF">
            <w:pPr>
              <w:rPr>
                <w:szCs w:val="22"/>
              </w:rPr>
            </w:pPr>
          </w:p>
        </w:tc>
      </w:tr>
      <w:tr w:rsidR="004F0C92" w:rsidRPr="0008512B" w:rsidTr="009C06AF">
        <w:trPr>
          <w:trHeight w:val="283"/>
        </w:trPr>
        <w:tc>
          <w:tcPr>
            <w:tcW w:w="6790" w:type="dxa"/>
          </w:tcPr>
          <w:p w:rsidR="004F0C92" w:rsidRPr="0008512B" w:rsidRDefault="004F0C92" w:rsidP="009C06AF">
            <w:pPr>
              <w:rPr>
                <w:szCs w:val="22"/>
                <w:lang w:val="en-GB"/>
              </w:rPr>
            </w:pPr>
            <w:r w:rsidRPr="0008512B">
              <w:rPr>
                <w:szCs w:val="22"/>
                <w:lang w:val="en-GB"/>
              </w:rPr>
              <w:t>Appointment of focal points in each pilot country</w:t>
            </w:r>
          </w:p>
          <w:p w:rsidR="004F0C92" w:rsidRPr="0008512B" w:rsidRDefault="004F0C92" w:rsidP="009C06AF">
            <w:pPr>
              <w:rPr>
                <w:szCs w:val="22"/>
                <w:lang w:val="en-GB"/>
              </w:rPr>
            </w:pPr>
          </w:p>
        </w:tc>
        <w:tc>
          <w:tcPr>
            <w:tcW w:w="517" w:type="dxa"/>
            <w:shd w:val="clear" w:color="auto" w:fill="BFBFBF"/>
          </w:tcPr>
          <w:p w:rsidR="004F0C92" w:rsidRPr="0008512B" w:rsidRDefault="004F0C92" w:rsidP="009C06AF">
            <w:pPr>
              <w:rPr>
                <w:szCs w:val="22"/>
                <w:lang w:val="en-GB"/>
              </w:rPr>
            </w:pPr>
            <w:r w:rsidRPr="0008512B">
              <w:rPr>
                <w:szCs w:val="22"/>
                <w:lang w:val="en-GB"/>
              </w:rPr>
              <w:t>X</w:t>
            </w:r>
          </w:p>
        </w:tc>
        <w:tc>
          <w:tcPr>
            <w:tcW w:w="63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lang w:val="en-GB"/>
              </w:rPr>
            </w:pPr>
          </w:p>
        </w:tc>
        <w:tc>
          <w:tcPr>
            <w:tcW w:w="630" w:type="dxa"/>
          </w:tcPr>
          <w:p w:rsidR="004F0C92" w:rsidRPr="0008512B" w:rsidRDefault="004F0C92" w:rsidP="009C06AF">
            <w:pPr>
              <w:rPr>
                <w:szCs w:val="22"/>
                <w:lang w:val="en-GB"/>
              </w:rPr>
            </w:pPr>
          </w:p>
        </w:tc>
        <w:tc>
          <w:tcPr>
            <w:tcW w:w="630" w:type="dxa"/>
          </w:tcPr>
          <w:p w:rsidR="004F0C92" w:rsidRPr="0008512B" w:rsidRDefault="004F0C92" w:rsidP="009C06AF">
            <w:pPr>
              <w:rPr>
                <w:szCs w:val="22"/>
                <w:lang w:val="en-GB"/>
              </w:rPr>
            </w:pPr>
          </w:p>
        </w:tc>
        <w:tc>
          <w:tcPr>
            <w:tcW w:w="540" w:type="dxa"/>
          </w:tcPr>
          <w:p w:rsidR="004F0C92" w:rsidRPr="0008512B" w:rsidRDefault="004F0C92" w:rsidP="009C06AF">
            <w:pPr>
              <w:rPr>
                <w:szCs w:val="22"/>
                <w:lang w:val="en-GB"/>
              </w:rPr>
            </w:pPr>
          </w:p>
        </w:tc>
        <w:tc>
          <w:tcPr>
            <w:tcW w:w="540" w:type="dxa"/>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lang w:val="en-GB"/>
              </w:rPr>
            </w:pPr>
          </w:p>
        </w:tc>
        <w:tc>
          <w:tcPr>
            <w:tcW w:w="63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rPr>
            </w:pPr>
          </w:p>
        </w:tc>
        <w:tc>
          <w:tcPr>
            <w:tcW w:w="540" w:type="dxa"/>
            <w:shd w:val="clear" w:color="auto" w:fill="BFBFBF"/>
          </w:tcPr>
          <w:p w:rsidR="004F0C92" w:rsidRPr="0008512B" w:rsidRDefault="004F0C92" w:rsidP="009C06AF">
            <w:pPr>
              <w:rPr>
                <w:szCs w:val="22"/>
              </w:rPr>
            </w:pPr>
          </w:p>
        </w:tc>
      </w:tr>
      <w:tr w:rsidR="004F0C92" w:rsidRPr="0008512B" w:rsidTr="009C06AF">
        <w:trPr>
          <w:trHeight w:val="259"/>
        </w:trPr>
        <w:tc>
          <w:tcPr>
            <w:tcW w:w="6790" w:type="dxa"/>
          </w:tcPr>
          <w:p w:rsidR="004F0C92" w:rsidRPr="0008512B" w:rsidRDefault="004F0C92" w:rsidP="009C06AF">
            <w:pPr>
              <w:rPr>
                <w:szCs w:val="22"/>
                <w:lang w:val="en-GB"/>
              </w:rPr>
            </w:pPr>
            <w:r w:rsidRPr="0008512B">
              <w:rPr>
                <w:szCs w:val="22"/>
                <w:lang w:val="en-GB"/>
              </w:rPr>
              <w:t>Preparation of a scoping study in each pilot country on the gastronomic tourism sector</w:t>
            </w:r>
          </w:p>
          <w:p w:rsidR="004F0C92" w:rsidRPr="0008512B" w:rsidRDefault="004F0C92" w:rsidP="009C06AF">
            <w:pPr>
              <w:rPr>
                <w:szCs w:val="22"/>
                <w:lang w:val="en-GB"/>
              </w:rPr>
            </w:pPr>
          </w:p>
        </w:tc>
        <w:tc>
          <w:tcPr>
            <w:tcW w:w="517" w:type="dxa"/>
            <w:shd w:val="clear" w:color="auto" w:fill="BFBFBF"/>
          </w:tcPr>
          <w:p w:rsidR="004F0C92" w:rsidRPr="0008512B" w:rsidRDefault="004F0C92" w:rsidP="009C06AF">
            <w:pPr>
              <w:rPr>
                <w:szCs w:val="22"/>
                <w:highlight w:val="yellow"/>
                <w:lang w:val="en-GB"/>
              </w:rPr>
            </w:pPr>
            <w:r w:rsidRPr="0008512B">
              <w:rPr>
                <w:szCs w:val="22"/>
                <w:lang w:val="en-GB"/>
              </w:rPr>
              <w:t>X</w:t>
            </w:r>
          </w:p>
        </w:tc>
        <w:tc>
          <w:tcPr>
            <w:tcW w:w="630" w:type="dxa"/>
            <w:shd w:val="clear" w:color="auto" w:fill="BFBFBF"/>
          </w:tcPr>
          <w:p w:rsidR="004F0C92" w:rsidRPr="0008512B" w:rsidRDefault="004F0C92" w:rsidP="009C06AF">
            <w:pPr>
              <w:rPr>
                <w:szCs w:val="22"/>
                <w:highlight w:val="yellow"/>
                <w:lang w:val="en-GB"/>
              </w:rPr>
            </w:pPr>
            <w:r w:rsidRPr="0008512B">
              <w:rPr>
                <w:szCs w:val="22"/>
                <w:lang w:val="en-GB"/>
              </w:rPr>
              <w:t>X</w:t>
            </w:r>
          </w:p>
        </w:tc>
        <w:tc>
          <w:tcPr>
            <w:tcW w:w="540" w:type="dxa"/>
            <w:shd w:val="clear" w:color="auto" w:fill="BFBFBF"/>
          </w:tcPr>
          <w:p w:rsidR="004F0C92" w:rsidRPr="0008512B" w:rsidRDefault="004F0C92" w:rsidP="009C06AF">
            <w:pPr>
              <w:rPr>
                <w:szCs w:val="22"/>
                <w:highlight w:val="yellow"/>
                <w:lang w:val="en-GB"/>
              </w:rPr>
            </w:pPr>
            <w:r w:rsidRPr="0008512B">
              <w:rPr>
                <w:szCs w:val="22"/>
                <w:lang w:val="en-GB"/>
              </w:rPr>
              <w:t>X</w:t>
            </w:r>
          </w:p>
        </w:tc>
        <w:tc>
          <w:tcPr>
            <w:tcW w:w="540" w:type="dxa"/>
            <w:shd w:val="clear" w:color="auto" w:fill="BFBFBF"/>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rPr>
            </w:pPr>
          </w:p>
        </w:tc>
        <w:tc>
          <w:tcPr>
            <w:tcW w:w="540" w:type="dxa"/>
            <w:shd w:val="clear" w:color="auto" w:fill="BFBFBF"/>
          </w:tcPr>
          <w:p w:rsidR="004F0C92" w:rsidRPr="0008512B" w:rsidRDefault="004F0C92" w:rsidP="009C06AF">
            <w:pPr>
              <w:rPr>
                <w:szCs w:val="22"/>
                <w:highlight w:val="yellow"/>
              </w:rPr>
            </w:pPr>
          </w:p>
        </w:tc>
      </w:tr>
      <w:tr w:rsidR="004F0C92" w:rsidRPr="0008512B" w:rsidTr="009C06AF">
        <w:trPr>
          <w:trHeight w:val="259"/>
        </w:trPr>
        <w:tc>
          <w:tcPr>
            <w:tcW w:w="6790" w:type="dxa"/>
          </w:tcPr>
          <w:p w:rsidR="004F0C92" w:rsidRPr="0008512B" w:rsidRDefault="004F0C92" w:rsidP="009C06AF">
            <w:pPr>
              <w:rPr>
                <w:szCs w:val="22"/>
                <w:lang w:val="en-GB"/>
              </w:rPr>
            </w:pPr>
            <w:r w:rsidRPr="0008512B">
              <w:rPr>
                <w:szCs w:val="22"/>
                <w:lang w:val="en-GB"/>
              </w:rPr>
              <w:t>Round table bringing together the main tourism, gastronomy and IP stakeholders of each pilot country</w:t>
            </w:r>
          </w:p>
          <w:p w:rsidR="004F0C92" w:rsidRPr="0008512B" w:rsidRDefault="004F0C92" w:rsidP="009C06AF">
            <w:pPr>
              <w:rPr>
                <w:szCs w:val="22"/>
                <w:lang w:val="en-GB"/>
              </w:rPr>
            </w:pPr>
          </w:p>
        </w:tc>
        <w:tc>
          <w:tcPr>
            <w:tcW w:w="517"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r w:rsidRPr="0008512B">
              <w:rPr>
                <w:szCs w:val="22"/>
                <w:lang w:val="en-GB"/>
              </w:rPr>
              <w:t>X</w:t>
            </w:r>
          </w:p>
        </w:tc>
        <w:tc>
          <w:tcPr>
            <w:tcW w:w="630" w:type="dxa"/>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rPr>
            </w:pPr>
          </w:p>
        </w:tc>
        <w:tc>
          <w:tcPr>
            <w:tcW w:w="540" w:type="dxa"/>
            <w:shd w:val="clear" w:color="auto" w:fill="BFBFBF"/>
          </w:tcPr>
          <w:p w:rsidR="004F0C92" w:rsidRPr="0008512B" w:rsidRDefault="004F0C92" w:rsidP="009C06AF">
            <w:pPr>
              <w:rPr>
                <w:szCs w:val="22"/>
                <w:highlight w:val="yellow"/>
              </w:rPr>
            </w:pPr>
          </w:p>
        </w:tc>
      </w:tr>
      <w:tr w:rsidR="004F0C92" w:rsidRPr="0008512B" w:rsidTr="009C06AF">
        <w:trPr>
          <w:trHeight w:val="259"/>
        </w:trPr>
        <w:tc>
          <w:tcPr>
            <w:tcW w:w="6790" w:type="dxa"/>
          </w:tcPr>
          <w:p w:rsidR="004F0C92" w:rsidRPr="0008512B" w:rsidRDefault="004F0C92" w:rsidP="009C06AF">
            <w:pPr>
              <w:rPr>
                <w:szCs w:val="22"/>
                <w:lang w:val="en-GB"/>
              </w:rPr>
            </w:pPr>
            <w:r w:rsidRPr="0008512B">
              <w:rPr>
                <w:szCs w:val="22"/>
                <w:lang w:val="en-GB"/>
              </w:rPr>
              <w:t>Draft analysis of IP-related areas of the value chain of a selected culinary tradition in each pilot country</w:t>
            </w:r>
          </w:p>
          <w:p w:rsidR="004F0C92" w:rsidRPr="0008512B" w:rsidRDefault="004F0C92" w:rsidP="009C06AF">
            <w:pPr>
              <w:rPr>
                <w:szCs w:val="22"/>
                <w:lang w:val="en-GB"/>
              </w:rPr>
            </w:pPr>
          </w:p>
        </w:tc>
        <w:tc>
          <w:tcPr>
            <w:tcW w:w="517" w:type="dxa"/>
            <w:shd w:val="clear" w:color="auto" w:fill="BFBFBF"/>
          </w:tcPr>
          <w:p w:rsidR="004F0C92" w:rsidRPr="0008512B" w:rsidRDefault="004F0C92" w:rsidP="009C06AF">
            <w:pPr>
              <w:rPr>
                <w:szCs w:val="22"/>
                <w:lang w:val="en-GB"/>
              </w:rPr>
            </w:pPr>
          </w:p>
        </w:tc>
        <w:tc>
          <w:tcPr>
            <w:tcW w:w="63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highlight w:val="yellow"/>
                <w:lang w:val="en-GB"/>
              </w:rPr>
            </w:pPr>
            <w:r w:rsidRPr="0008512B">
              <w:rPr>
                <w:szCs w:val="22"/>
                <w:lang w:val="en-GB"/>
              </w:rPr>
              <w:t>X</w:t>
            </w:r>
          </w:p>
        </w:tc>
        <w:tc>
          <w:tcPr>
            <w:tcW w:w="630" w:type="dxa"/>
          </w:tcPr>
          <w:p w:rsidR="004F0C92" w:rsidRPr="0008512B" w:rsidRDefault="004F0C92" w:rsidP="009C06AF">
            <w:pPr>
              <w:rPr>
                <w:szCs w:val="22"/>
                <w:highlight w:val="yellow"/>
                <w:lang w:val="en-GB"/>
              </w:rPr>
            </w:pPr>
            <w:r w:rsidRPr="0008512B">
              <w:rPr>
                <w:szCs w:val="22"/>
                <w:lang w:val="en-GB"/>
              </w:rPr>
              <w:t>X</w:t>
            </w:r>
          </w:p>
        </w:tc>
        <w:tc>
          <w:tcPr>
            <w:tcW w:w="630" w:type="dxa"/>
          </w:tcPr>
          <w:p w:rsidR="004F0C92" w:rsidRPr="0008512B" w:rsidRDefault="004F0C92" w:rsidP="009C06AF">
            <w:pPr>
              <w:rPr>
                <w:szCs w:val="22"/>
                <w:highlight w:val="yellow"/>
                <w:lang w:val="en-GB"/>
              </w:rPr>
            </w:pPr>
            <w:r w:rsidRPr="0008512B">
              <w:rPr>
                <w:szCs w:val="22"/>
                <w:lang w:val="en-GB"/>
              </w:rPr>
              <w:t>X</w:t>
            </w:r>
          </w:p>
        </w:tc>
        <w:tc>
          <w:tcPr>
            <w:tcW w:w="54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rPr>
            </w:pPr>
          </w:p>
        </w:tc>
        <w:tc>
          <w:tcPr>
            <w:tcW w:w="540" w:type="dxa"/>
            <w:shd w:val="clear" w:color="auto" w:fill="BFBFBF"/>
          </w:tcPr>
          <w:p w:rsidR="004F0C92" w:rsidRPr="0008512B" w:rsidRDefault="004F0C92" w:rsidP="009C06AF">
            <w:pPr>
              <w:rPr>
                <w:szCs w:val="22"/>
                <w:highlight w:val="yellow"/>
              </w:rPr>
            </w:pPr>
          </w:p>
        </w:tc>
      </w:tr>
      <w:tr w:rsidR="004F0C92" w:rsidRPr="0008512B" w:rsidTr="009C06AF">
        <w:trPr>
          <w:trHeight w:val="283"/>
        </w:trPr>
        <w:tc>
          <w:tcPr>
            <w:tcW w:w="6790" w:type="dxa"/>
          </w:tcPr>
          <w:p w:rsidR="004F0C92" w:rsidRPr="0008512B" w:rsidRDefault="004F0C92" w:rsidP="009C06AF">
            <w:pPr>
              <w:rPr>
                <w:szCs w:val="22"/>
                <w:lang w:val="en-GB"/>
              </w:rPr>
            </w:pPr>
            <w:r w:rsidRPr="0008512B">
              <w:rPr>
                <w:szCs w:val="22"/>
              </w:rPr>
              <w:t xml:space="preserve">Sharing of draft analysis </w:t>
            </w:r>
            <w:r w:rsidRPr="0008512B">
              <w:rPr>
                <w:szCs w:val="22"/>
                <w:lang w:val="en-GB"/>
              </w:rPr>
              <w:t>of IP-related areas of the value chain of a selected culinary tradition with the participants of the round table in each pilot country, for their revision and comments</w:t>
            </w:r>
          </w:p>
          <w:p w:rsidR="004F0C92" w:rsidRPr="0008512B" w:rsidRDefault="004F0C92" w:rsidP="009C06AF">
            <w:pPr>
              <w:rPr>
                <w:szCs w:val="22"/>
              </w:rPr>
            </w:pPr>
          </w:p>
        </w:tc>
        <w:tc>
          <w:tcPr>
            <w:tcW w:w="517" w:type="dxa"/>
            <w:shd w:val="clear" w:color="auto" w:fill="BFBFBF"/>
          </w:tcPr>
          <w:p w:rsidR="004F0C92" w:rsidRPr="0008512B" w:rsidRDefault="004F0C92" w:rsidP="009C06AF">
            <w:pPr>
              <w:rPr>
                <w:szCs w:val="22"/>
                <w:lang w:val="en-GB"/>
              </w:rPr>
            </w:pPr>
          </w:p>
        </w:tc>
        <w:tc>
          <w:tcPr>
            <w:tcW w:w="63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r w:rsidRPr="0008512B">
              <w:rPr>
                <w:szCs w:val="22"/>
                <w:lang w:val="en-GB"/>
              </w:rPr>
              <w:t>X</w:t>
            </w:r>
          </w:p>
        </w:tc>
        <w:tc>
          <w:tcPr>
            <w:tcW w:w="540" w:type="dxa"/>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rPr>
            </w:pPr>
          </w:p>
        </w:tc>
        <w:tc>
          <w:tcPr>
            <w:tcW w:w="540" w:type="dxa"/>
            <w:shd w:val="clear" w:color="auto" w:fill="BFBFBF"/>
          </w:tcPr>
          <w:p w:rsidR="004F0C92" w:rsidRPr="0008512B" w:rsidRDefault="004F0C92" w:rsidP="009C06AF">
            <w:pPr>
              <w:rPr>
                <w:szCs w:val="22"/>
                <w:highlight w:val="yellow"/>
              </w:rPr>
            </w:pPr>
          </w:p>
        </w:tc>
      </w:tr>
      <w:tr w:rsidR="004F0C92" w:rsidRPr="0008512B" w:rsidTr="009C06AF">
        <w:trPr>
          <w:trHeight w:val="283"/>
        </w:trPr>
        <w:tc>
          <w:tcPr>
            <w:tcW w:w="6790" w:type="dxa"/>
          </w:tcPr>
          <w:p w:rsidR="004F0C92" w:rsidRPr="0008512B" w:rsidRDefault="004F0C92" w:rsidP="009C06AF">
            <w:pPr>
              <w:rPr>
                <w:szCs w:val="22"/>
              </w:rPr>
            </w:pPr>
            <w:r w:rsidRPr="0008512B">
              <w:rPr>
                <w:szCs w:val="22"/>
              </w:rPr>
              <w:t xml:space="preserve">Delivery of final analysis </w:t>
            </w:r>
            <w:r w:rsidRPr="0008512B">
              <w:rPr>
                <w:szCs w:val="22"/>
                <w:lang w:val="en-GB"/>
              </w:rPr>
              <w:t>of IP-related areas of the value chain of a selected culinary tradition with identification of potential IP tools</w:t>
            </w:r>
          </w:p>
          <w:p w:rsidR="004F0C92" w:rsidRPr="0008512B" w:rsidRDefault="004F0C92" w:rsidP="009C06AF">
            <w:pPr>
              <w:rPr>
                <w:szCs w:val="22"/>
              </w:rPr>
            </w:pPr>
          </w:p>
        </w:tc>
        <w:tc>
          <w:tcPr>
            <w:tcW w:w="517" w:type="dxa"/>
            <w:shd w:val="clear" w:color="auto" w:fill="BFBFBF"/>
          </w:tcPr>
          <w:p w:rsidR="004F0C92" w:rsidRPr="0008512B" w:rsidRDefault="004F0C92" w:rsidP="009C06AF">
            <w:pPr>
              <w:rPr>
                <w:szCs w:val="22"/>
                <w:lang w:val="en-GB"/>
              </w:rPr>
            </w:pPr>
          </w:p>
        </w:tc>
        <w:tc>
          <w:tcPr>
            <w:tcW w:w="63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r w:rsidRPr="0008512B">
              <w:rPr>
                <w:szCs w:val="22"/>
                <w:lang w:val="en-GB"/>
              </w:rPr>
              <w:t>X</w:t>
            </w:r>
          </w:p>
        </w:tc>
        <w:tc>
          <w:tcPr>
            <w:tcW w:w="540"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rPr>
            </w:pPr>
          </w:p>
        </w:tc>
        <w:tc>
          <w:tcPr>
            <w:tcW w:w="540" w:type="dxa"/>
            <w:shd w:val="clear" w:color="auto" w:fill="BFBFBF"/>
          </w:tcPr>
          <w:p w:rsidR="004F0C92" w:rsidRPr="0008512B" w:rsidRDefault="004F0C92" w:rsidP="009C06AF">
            <w:pPr>
              <w:rPr>
                <w:szCs w:val="22"/>
                <w:highlight w:val="yellow"/>
              </w:rPr>
            </w:pPr>
          </w:p>
        </w:tc>
      </w:tr>
      <w:tr w:rsidR="004F0C92" w:rsidRPr="0008512B" w:rsidTr="009C06AF">
        <w:trPr>
          <w:trHeight w:val="283"/>
        </w:trPr>
        <w:tc>
          <w:tcPr>
            <w:tcW w:w="6790" w:type="dxa"/>
          </w:tcPr>
          <w:p w:rsidR="004F0C92" w:rsidRPr="0008512B" w:rsidRDefault="004F0C92" w:rsidP="009C06AF">
            <w:pPr>
              <w:rPr>
                <w:szCs w:val="22"/>
              </w:rPr>
            </w:pPr>
            <w:r w:rsidRPr="0008512B">
              <w:rPr>
                <w:szCs w:val="22"/>
              </w:rPr>
              <w:t>National seminar in each pilot country in which the recommendations and conclusions of the research activities are presented</w:t>
            </w:r>
          </w:p>
          <w:p w:rsidR="004F0C92" w:rsidRPr="0008512B" w:rsidRDefault="004F0C92" w:rsidP="009C06AF">
            <w:pPr>
              <w:rPr>
                <w:szCs w:val="22"/>
              </w:rPr>
            </w:pPr>
          </w:p>
        </w:tc>
        <w:tc>
          <w:tcPr>
            <w:tcW w:w="517" w:type="dxa"/>
            <w:shd w:val="clear" w:color="auto" w:fill="BFBFBF"/>
          </w:tcPr>
          <w:p w:rsidR="004F0C92" w:rsidRPr="0008512B" w:rsidRDefault="004F0C92" w:rsidP="009C06AF">
            <w:pPr>
              <w:rPr>
                <w:szCs w:val="22"/>
                <w:lang w:val="en-GB"/>
              </w:rPr>
            </w:pPr>
          </w:p>
        </w:tc>
        <w:tc>
          <w:tcPr>
            <w:tcW w:w="630" w:type="dxa"/>
            <w:shd w:val="clear" w:color="auto" w:fill="BFBFBF"/>
          </w:tcPr>
          <w:p w:rsidR="004F0C92" w:rsidRPr="0008512B" w:rsidRDefault="004F0C92" w:rsidP="009C06AF">
            <w:pPr>
              <w:rPr>
                <w:szCs w:val="22"/>
                <w:lang w:val="en-GB"/>
              </w:rPr>
            </w:pPr>
          </w:p>
        </w:tc>
        <w:tc>
          <w:tcPr>
            <w:tcW w:w="54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r w:rsidRPr="0008512B">
              <w:rPr>
                <w:szCs w:val="22"/>
                <w:lang w:val="en-GB"/>
              </w:rPr>
              <w:t>X</w:t>
            </w: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rPr>
            </w:pPr>
          </w:p>
        </w:tc>
        <w:tc>
          <w:tcPr>
            <w:tcW w:w="540" w:type="dxa"/>
            <w:shd w:val="clear" w:color="auto" w:fill="BFBFBF"/>
          </w:tcPr>
          <w:p w:rsidR="004F0C92" w:rsidRPr="0008512B" w:rsidRDefault="004F0C92" w:rsidP="009C06AF">
            <w:pPr>
              <w:rPr>
                <w:szCs w:val="22"/>
                <w:highlight w:val="yellow"/>
              </w:rPr>
            </w:pPr>
          </w:p>
        </w:tc>
      </w:tr>
      <w:tr w:rsidR="004F0C92" w:rsidRPr="0008512B" w:rsidTr="009C06AF">
        <w:trPr>
          <w:trHeight w:val="259"/>
        </w:trPr>
        <w:tc>
          <w:tcPr>
            <w:tcW w:w="6790" w:type="dxa"/>
          </w:tcPr>
          <w:p w:rsidR="004F0C92" w:rsidRPr="0008512B" w:rsidRDefault="004F0C92" w:rsidP="009C06AF">
            <w:pPr>
              <w:rPr>
                <w:szCs w:val="22"/>
                <w:lang w:val="en-GB"/>
              </w:rPr>
            </w:pPr>
            <w:r w:rsidRPr="0008512B">
              <w:rPr>
                <w:szCs w:val="22"/>
                <w:lang w:val="en-GB"/>
              </w:rPr>
              <w:t>International seminar to present and discuss the results of the studies of each pilot country</w:t>
            </w:r>
          </w:p>
          <w:p w:rsidR="004F0C92" w:rsidRPr="0008512B" w:rsidRDefault="004F0C92" w:rsidP="009C06AF">
            <w:pPr>
              <w:rPr>
                <w:szCs w:val="22"/>
                <w:lang w:val="en-GB"/>
              </w:rPr>
            </w:pPr>
          </w:p>
        </w:tc>
        <w:tc>
          <w:tcPr>
            <w:tcW w:w="517"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r w:rsidRPr="0008512B">
              <w:rPr>
                <w:szCs w:val="22"/>
                <w:lang w:val="en-GB"/>
              </w:rPr>
              <w:t>X</w:t>
            </w:r>
          </w:p>
        </w:tc>
        <w:tc>
          <w:tcPr>
            <w:tcW w:w="540" w:type="dxa"/>
            <w:shd w:val="clear" w:color="auto" w:fill="BFBFBF"/>
          </w:tcPr>
          <w:p w:rsidR="004F0C92" w:rsidRPr="0008512B" w:rsidRDefault="004F0C92" w:rsidP="009C06AF">
            <w:pPr>
              <w:rPr>
                <w:szCs w:val="22"/>
                <w:highlight w:val="yellow"/>
              </w:rPr>
            </w:pPr>
          </w:p>
        </w:tc>
        <w:tc>
          <w:tcPr>
            <w:tcW w:w="540" w:type="dxa"/>
            <w:shd w:val="clear" w:color="auto" w:fill="BFBFBF"/>
          </w:tcPr>
          <w:p w:rsidR="004F0C92" w:rsidRPr="0008512B" w:rsidRDefault="004F0C92" w:rsidP="009C06AF">
            <w:pPr>
              <w:rPr>
                <w:szCs w:val="22"/>
                <w:highlight w:val="yellow"/>
              </w:rPr>
            </w:pPr>
          </w:p>
        </w:tc>
      </w:tr>
      <w:tr w:rsidR="004F0C92" w:rsidRPr="0008512B" w:rsidTr="009C06AF">
        <w:trPr>
          <w:trHeight w:val="283"/>
        </w:trPr>
        <w:tc>
          <w:tcPr>
            <w:tcW w:w="6790" w:type="dxa"/>
          </w:tcPr>
          <w:p w:rsidR="004F0C92" w:rsidRPr="0008512B" w:rsidRDefault="004F0C92" w:rsidP="009C06AF">
            <w:pPr>
              <w:rPr>
                <w:szCs w:val="22"/>
                <w:lang w:val="en-GB"/>
              </w:rPr>
            </w:pPr>
            <w:r w:rsidRPr="0008512B">
              <w:rPr>
                <w:szCs w:val="22"/>
                <w:lang w:val="en-GB"/>
              </w:rPr>
              <w:t>Compilation of the main outputs and conclusions reached in the different beneficiary countries</w:t>
            </w:r>
          </w:p>
          <w:p w:rsidR="004F0C92" w:rsidRPr="0008512B" w:rsidRDefault="004F0C92" w:rsidP="009C06AF">
            <w:pPr>
              <w:rPr>
                <w:szCs w:val="22"/>
                <w:lang w:val="en-GB"/>
              </w:rPr>
            </w:pPr>
          </w:p>
        </w:tc>
        <w:tc>
          <w:tcPr>
            <w:tcW w:w="517"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63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lang w:val="en-GB"/>
              </w:rPr>
            </w:pPr>
          </w:p>
        </w:tc>
        <w:tc>
          <w:tcPr>
            <w:tcW w:w="630" w:type="dxa"/>
            <w:shd w:val="clear" w:color="auto" w:fill="BFBFBF"/>
          </w:tcPr>
          <w:p w:rsidR="004F0C92" w:rsidRPr="0008512B" w:rsidRDefault="004F0C92" w:rsidP="009C06AF">
            <w:pPr>
              <w:rPr>
                <w:szCs w:val="22"/>
                <w:highlight w:val="yellow"/>
                <w:lang w:val="en-GB"/>
              </w:rPr>
            </w:pPr>
          </w:p>
        </w:tc>
        <w:tc>
          <w:tcPr>
            <w:tcW w:w="540" w:type="dxa"/>
            <w:shd w:val="clear" w:color="auto" w:fill="BFBFBF"/>
          </w:tcPr>
          <w:p w:rsidR="004F0C92" w:rsidRPr="0008512B" w:rsidRDefault="004F0C92" w:rsidP="009C06AF">
            <w:pPr>
              <w:rPr>
                <w:szCs w:val="22"/>
                <w:highlight w:val="yellow"/>
              </w:rPr>
            </w:pPr>
            <w:r w:rsidRPr="0008512B">
              <w:rPr>
                <w:szCs w:val="22"/>
                <w:lang w:val="en-GB"/>
              </w:rPr>
              <w:t>X</w:t>
            </w:r>
          </w:p>
        </w:tc>
        <w:tc>
          <w:tcPr>
            <w:tcW w:w="540" w:type="dxa"/>
            <w:shd w:val="clear" w:color="auto" w:fill="BFBFBF"/>
          </w:tcPr>
          <w:p w:rsidR="004F0C92" w:rsidRPr="0008512B" w:rsidRDefault="004F0C92" w:rsidP="009C06AF">
            <w:pPr>
              <w:rPr>
                <w:szCs w:val="22"/>
                <w:highlight w:val="yellow"/>
              </w:rPr>
            </w:pPr>
          </w:p>
        </w:tc>
      </w:tr>
      <w:tr w:rsidR="004F0C92" w:rsidRPr="00C301A6" w:rsidTr="009C06AF">
        <w:trPr>
          <w:trHeight w:val="283"/>
        </w:trPr>
        <w:tc>
          <w:tcPr>
            <w:tcW w:w="6790" w:type="dxa"/>
          </w:tcPr>
          <w:p w:rsidR="004F0C92" w:rsidRPr="00F00D23" w:rsidRDefault="004F0C92" w:rsidP="009C06AF">
            <w:pPr>
              <w:rPr>
                <w:lang w:val="en-GB"/>
              </w:rPr>
            </w:pPr>
            <w:r>
              <w:rPr>
                <w:lang w:val="en-GB"/>
              </w:rPr>
              <w:t>Evaluation</w:t>
            </w:r>
          </w:p>
        </w:tc>
        <w:tc>
          <w:tcPr>
            <w:tcW w:w="517" w:type="dxa"/>
            <w:shd w:val="clear" w:color="auto" w:fill="BFBFBF"/>
          </w:tcPr>
          <w:p w:rsidR="004F0C92" w:rsidRPr="00BA76FF" w:rsidRDefault="004F0C92" w:rsidP="009C06AF">
            <w:pPr>
              <w:rPr>
                <w:highlight w:val="yellow"/>
                <w:lang w:val="en-GB"/>
              </w:rPr>
            </w:pPr>
          </w:p>
        </w:tc>
        <w:tc>
          <w:tcPr>
            <w:tcW w:w="630" w:type="dxa"/>
            <w:shd w:val="clear" w:color="auto" w:fill="BFBFBF"/>
          </w:tcPr>
          <w:p w:rsidR="004F0C92" w:rsidRPr="00BA76FF" w:rsidRDefault="004F0C92" w:rsidP="009C06AF">
            <w:pPr>
              <w:rPr>
                <w:highlight w:val="yellow"/>
                <w:lang w:val="en-GB"/>
              </w:rPr>
            </w:pPr>
          </w:p>
        </w:tc>
        <w:tc>
          <w:tcPr>
            <w:tcW w:w="540" w:type="dxa"/>
            <w:shd w:val="clear" w:color="auto" w:fill="BFBFBF"/>
          </w:tcPr>
          <w:p w:rsidR="004F0C92" w:rsidRPr="00BA76FF" w:rsidRDefault="004F0C92" w:rsidP="009C06AF">
            <w:pPr>
              <w:rPr>
                <w:highlight w:val="yellow"/>
                <w:lang w:val="en-GB"/>
              </w:rPr>
            </w:pPr>
          </w:p>
        </w:tc>
        <w:tc>
          <w:tcPr>
            <w:tcW w:w="540" w:type="dxa"/>
            <w:shd w:val="clear" w:color="auto" w:fill="BFBFBF"/>
          </w:tcPr>
          <w:p w:rsidR="004F0C92" w:rsidRPr="00BA76FF" w:rsidRDefault="004F0C92" w:rsidP="009C06AF">
            <w:pPr>
              <w:rPr>
                <w:highlight w:val="yellow"/>
                <w:lang w:val="en-GB"/>
              </w:rPr>
            </w:pPr>
          </w:p>
        </w:tc>
        <w:tc>
          <w:tcPr>
            <w:tcW w:w="630" w:type="dxa"/>
          </w:tcPr>
          <w:p w:rsidR="004F0C92" w:rsidRPr="00BA76FF" w:rsidRDefault="004F0C92" w:rsidP="009C06AF">
            <w:pPr>
              <w:rPr>
                <w:highlight w:val="yellow"/>
                <w:lang w:val="en-GB"/>
              </w:rPr>
            </w:pPr>
          </w:p>
        </w:tc>
        <w:tc>
          <w:tcPr>
            <w:tcW w:w="630" w:type="dxa"/>
          </w:tcPr>
          <w:p w:rsidR="004F0C92" w:rsidRPr="00BA76FF" w:rsidRDefault="004F0C92" w:rsidP="009C06AF">
            <w:pPr>
              <w:rPr>
                <w:highlight w:val="yellow"/>
                <w:lang w:val="en-GB"/>
              </w:rPr>
            </w:pPr>
          </w:p>
        </w:tc>
        <w:tc>
          <w:tcPr>
            <w:tcW w:w="540" w:type="dxa"/>
          </w:tcPr>
          <w:p w:rsidR="004F0C92" w:rsidRPr="00BA76FF" w:rsidRDefault="004F0C92" w:rsidP="009C06AF">
            <w:pPr>
              <w:rPr>
                <w:highlight w:val="yellow"/>
                <w:lang w:val="en-GB"/>
              </w:rPr>
            </w:pPr>
          </w:p>
        </w:tc>
        <w:tc>
          <w:tcPr>
            <w:tcW w:w="540" w:type="dxa"/>
          </w:tcPr>
          <w:p w:rsidR="004F0C92" w:rsidRPr="00BA76FF" w:rsidRDefault="004F0C92" w:rsidP="009C06AF">
            <w:pPr>
              <w:rPr>
                <w:highlight w:val="yellow"/>
                <w:lang w:val="en-GB"/>
              </w:rPr>
            </w:pPr>
          </w:p>
        </w:tc>
        <w:tc>
          <w:tcPr>
            <w:tcW w:w="540" w:type="dxa"/>
            <w:shd w:val="clear" w:color="auto" w:fill="BFBFBF"/>
          </w:tcPr>
          <w:p w:rsidR="004F0C92" w:rsidRPr="00BA76FF" w:rsidRDefault="004F0C92" w:rsidP="009C06AF">
            <w:pPr>
              <w:rPr>
                <w:highlight w:val="yellow"/>
                <w:lang w:val="en-GB"/>
              </w:rPr>
            </w:pPr>
          </w:p>
        </w:tc>
        <w:tc>
          <w:tcPr>
            <w:tcW w:w="630" w:type="dxa"/>
            <w:shd w:val="clear" w:color="auto" w:fill="BFBFBF"/>
          </w:tcPr>
          <w:p w:rsidR="004F0C92" w:rsidRPr="00BA76FF" w:rsidRDefault="004F0C92" w:rsidP="009C06AF">
            <w:pPr>
              <w:rPr>
                <w:highlight w:val="yellow"/>
                <w:lang w:val="en-GB"/>
              </w:rPr>
            </w:pPr>
          </w:p>
        </w:tc>
        <w:tc>
          <w:tcPr>
            <w:tcW w:w="540" w:type="dxa"/>
            <w:shd w:val="clear" w:color="auto" w:fill="BFBFBF"/>
          </w:tcPr>
          <w:p w:rsidR="004F0C92" w:rsidRPr="00F00D23" w:rsidRDefault="004F0C92" w:rsidP="009C06AF">
            <w:pPr>
              <w:rPr>
                <w:highlight w:val="yellow"/>
              </w:rPr>
            </w:pPr>
          </w:p>
        </w:tc>
        <w:tc>
          <w:tcPr>
            <w:tcW w:w="540" w:type="dxa"/>
            <w:shd w:val="clear" w:color="auto" w:fill="BFBFBF"/>
          </w:tcPr>
          <w:p w:rsidR="004F0C92" w:rsidRPr="00F00D23" w:rsidRDefault="004F0C92" w:rsidP="009C06AF">
            <w:pPr>
              <w:rPr>
                <w:highlight w:val="yellow"/>
              </w:rPr>
            </w:pPr>
            <w:r>
              <w:rPr>
                <w:lang w:val="en-GB"/>
              </w:rPr>
              <w:t>X</w:t>
            </w:r>
          </w:p>
        </w:tc>
      </w:tr>
    </w:tbl>
    <w:p w:rsidR="00350DC1" w:rsidRDefault="00350DC1" w:rsidP="004F0C92">
      <w:pPr>
        <w:rPr>
          <w:lang w:val="fr-CH"/>
        </w:rPr>
      </w:pPr>
    </w:p>
    <w:p w:rsidR="005A5D37" w:rsidRDefault="005A5D37" w:rsidP="00C60AD3">
      <w:pPr>
        <w:jc w:val="right"/>
        <w:rPr>
          <w:lang w:val="fr-CH"/>
        </w:rPr>
      </w:pPr>
      <w:r>
        <w:rPr>
          <w:lang w:val="fr-CH"/>
        </w:rPr>
        <w:br w:type="page"/>
      </w:r>
    </w:p>
    <w:p w:rsidR="005A5D37" w:rsidRPr="000D2D55" w:rsidRDefault="005A5D37" w:rsidP="005A5D37">
      <w:pPr>
        <w:pStyle w:val="Heading2"/>
        <w:numPr>
          <w:ilvl w:val="0"/>
          <w:numId w:val="15"/>
        </w:numPr>
        <w:tabs>
          <w:tab w:val="left" w:pos="709"/>
        </w:tabs>
        <w:ind w:hanging="720"/>
        <w:rPr>
          <w:szCs w:val="22"/>
        </w:rPr>
      </w:pPr>
      <w:r w:rsidRPr="000D2D55">
        <w:rPr>
          <w:szCs w:val="22"/>
        </w:rPr>
        <w:lastRenderedPageBreak/>
        <w:t xml:space="preserve">Total RESOURCES BY </w:t>
      </w:r>
      <w:r w:rsidR="00567DC4">
        <w:rPr>
          <w:szCs w:val="22"/>
        </w:rPr>
        <w:t>OUTPUT</w:t>
      </w:r>
    </w:p>
    <w:p w:rsidR="005A5D37" w:rsidRPr="000D2D55" w:rsidRDefault="005A5D37" w:rsidP="005A5D37">
      <w:pPr>
        <w:rPr>
          <w:szCs w:val="22"/>
        </w:rPr>
      </w:pPr>
    </w:p>
    <w:p w:rsidR="005A5D37" w:rsidRPr="000D2D55" w:rsidRDefault="00FC7BA7" w:rsidP="005A5D37">
      <w:pPr>
        <w:rPr>
          <w:szCs w:val="22"/>
        </w:rPr>
      </w:pPr>
      <w:r>
        <w:rPr>
          <w:szCs w:val="22"/>
        </w:rPr>
        <w:t>(a) Year 2019</w:t>
      </w:r>
    </w:p>
    <w:p w:rsidR="005A5D37" w:rsidRPr="000D2D55" w:rsidRDefault="005A5D37" w:rsidP="005A5D37">
      <w:pPr>
        <w:rPr>
          <w:szCs w:val="22"/>
        </w:rPr>
      </w:pPr>
    </w:p>
    <w:tbl>
      <w:tblPr>
        <w:tblW w:w="1044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89"/>
        <w:gridCol w:w="1280"/>
        <w:gridCol w:w="1268"/>
        <w:gridCol w:w="1280"/>
        <w:gridCol w:w="1268"/>
        <w:gridCol w:w="1055"/>
      </w:tblGrid>
      <w:tr w:rsidR="005A5D37" w:rsidRPr="000D2D55" w:rsidTr="00803F08">
        <w:trPr>
          <w:trHeight w:val="263"/>
        </w:trPr>
        <w:tc>
          <w:tcPr>
            <w:tcW w:w="4289"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Project outputs</w:t>
            </w:r>
          </w:p>
        </w:tc>
        <w:tc>
          <w:tcPr>
            <w:tcW w:w="2548" w:type="dxa"/>
            <w:gridSpan w:val="2"/>
            <w:shd w:val="clear" w:color="000000" w:fill="DCE6F1"/>
            <w:vAlign w:val="bottom"/>
            <w:hideMark/>
          </w:tcPr>
          <w:p w:rsidR="005A5D37" w:rsidRPr="000D2D55" w:rsidRDefault="005A5D37" w:rsidP="009C06AF">
            <w:pPr>
              <w:jc w:val="center"/>
              <w:rPr>
                <w:rFonts w:eastAsia="Times New Roman"/>
                <w:b/>
                <w:bCs/>
                <w:color w:val="000000"/>
                <w:szCs w:val="22"/>
                <w:lang w:eastAsia="en-US"/>
              </w:rPr>
            </w:pPr>
            <w:r w:rsidRPr="000D2D55">
              <w:rPr>
                <w:rFonts w:eastAsia="Times New Roman"/>
                <w:b/>
                <w:bCs/>
                <w:color w:val="000000"/>
                <w:szCs w:val="22"/>
                <w:lang w:eastAsia="en-US"/>
              </w:rPr>
              <w:t>2019</w:t>
            </w:r>
          </w:p>
        </w:tc>
        <w:tc>
          <w:tcPr>
            <w:tcW w:w="2548" w:type="dxa"/>
            <w:gridSpan w:val="2"/>
            <w:shd w:val="clear" w:color="000000" w:fill="DCE6F1"/>
            <w:vAlign w:val="bottom"/>
            <w:hideMark/>
          </w:tcPr>
          <w:p w:rsidR="005A5D37" w:rsidRPr="000D2D55" w:rsidRDefault="005A5D37" w:rsidP="009C06AF">
            <w:pPr>
              <w:jc w:val="center"/>
              <w:rPr>
                <w:rFonts w:eastAsia="Times New Roman"/>
                <w:b/>
                <w:bCs/>
                <w:color w:val="000000"/>
                <w:szCs w:val="22"/>
                <w:lang w:eastAsia="en-US"/>
              </w:rPr>
            </w:pPr>
            <w:r w:rsidRPr="000D2D55">
              <w:rPr>
                <w:rFonts w:eastAsia="Times New Roman"/>
                <w:b/>
                <w:bCs/>
                <w:color w:val="000000"/>
                <w:szCs w:val="22"/>
                <w:lang w:eastAsia="en-US"/>
              </w:rPr>
              <w:t>Total</w:t>
            </w:r>
          </w:p>
        </w:tc>
        <w:tc>
          <w:tcPr>
            <w:tcW w:w="1055" w:type="dxa"/>
            <w:shd w:val="clear" w:color="000000" w:fill="DCE6F1"/>
            <w:vAlign w:val="center"/>
            <w:hideMark/>
          </w:tcPr>
          <w:p w:rsidR="005A5D37" w:rsidRPr="000D2D55" w:rsidRDefault="005A5D37" w:rsidP="009C06AF">
            <w:pPr>
              <w:jc w:val="center"/>
              <w:rPr>
                <w:rFonts w:eastAsia="Times New Roman"/>
                <w:b/>
                <w:bCs/>
                <w:color w:val="000000"/>
                <w:szCs w:val="22"/>
                <w:lang w:eastAsia="en-US"/>
              </w:rPr>
            </w:pPr>
            <w:r w:rsidRPr="000D2D55">
              <w:rPr>
                <w:rFonts w:eastAsia="Times New Roman"/>
                <w:b/>
                <w:bCs/>
                <w:color w:val="000000"/>
                <w:szCs w:val="22"/>
                <w:lang w:eastAsia="en-US"/>
              </w:rPr>
              <w:t>Total</w:t>
            </w:r>
          </w:p>
        </w:tc>
      </w:tr>
      <w:tr w:rsidR="005A5D37" w:rsidRPr="000D2D55" w:rsidTr="00803F08">
        <w:trPr>
          <w:trHeight w:val="589"/>
        </w:trPr>
        <w:tc>
          <w:tcPr>
            <w:tcW w:w="4289"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 </w:t>
            </w:r>
          </w:p>
        </w:tc>
        <w:tc>
          <w:tcPr>
            <w:tcW w:w="1280"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Personnel</w:t>
            </w:r>
          </w:p>
        </w:tc>
        <w:tc>
          <w:tcPr>
            <w:tcW w:w="1268"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Non-personnel</w:t>
            </w:r>
          </w:p>
        </w:tc>
        <w:tc>
          <w:tcPr>
            <w:tcW w:w="1280"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Personnel</w:t>
            </w:r>
          </w:p>
        </w:tc>
        <w:tc>
          <w:tcPr>
            <w:tcW w:w="1268"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Non-personnel</w:t>
            </w:r>
          </w:p>
        </w:tc>
        <w:tc>
          <w:tcPr>
            <w:tcW w:w="1055" w:type="dxa"/>
            <w:shd w:val="clear" w:color="000000" w:fill="DCE6F1"/>
            <w:vAlign w:val="bottom"/>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 </w:t>
            </w:r>
          </w:p>
        </w:tc>
      </w:tr>
      <w:tr w:rsidR="005A5D37" w:rsidRPr="000D2D55" w:rsidTr="00803F08">
        <w:trPr>
          <w:trHeight w:val="383"/>
        </w:trPr>
        <w:tc>
          <w:tcPr>
            <w:tcW w:w="4289" w:type="dxa"/>
            <w:shd w:val="clear" w:color="auto" w:fill="auto"/>
            <w:hideMark/>
          </w:tcPr>
          <w:p w:rsidR="005A5D37" w:rsidRDefault="00567DC4" w:rsidP="009C06AF">
            <w:pPr>
              <w:rPr>
                <w:rFonts w:eastAsia="Times New Roman"/>
                <w:color w:val="000000"/>
                <w:szCs w:val="22"/>
                <w:lang w:eastAsia="en-US"/>
              </w:rPr>
            </w:pPr>
            <w:r>
              <w:rPr>
                <w:rFonts w:eastAsia="Times New Roman"/>
                <w:color w:val="000000"/>
                <w:szCs w:val="22"/>
                <w:lang w:eastAsia="en-US"/>
              </w:rPr>
              <w:t xml:space="preserve">4 scoping </w:t>
            </w:r>
            <w:r w:rsidR="005A5D37" w:rsidRPr="000D2D55">
              <w:rPr>
                <w:rFonts w:eastAsia="Times New Roman"/>
                <w:color w:val="000000"/>
                <w:szCs w:val="22"/>
                <w:lang w:eastAsia="en-US"/>
              </w:rPr>
              <w:t>stud</w:t>
            </w:r>
            <w:r>
              <w:rPr>
                <w:rFonts w:eastAsia="Times New Roman"/>
                <w:color w:val="000000"/>
                <w:szCs w:val="22"/>
                <w:lang w:eastAsia="en-US"/>
              </w:rPr>
              <w:t>ies</w:t>
            </w:r>
          </w:p>
          <w:p w:rsidR="00D30288" w:rsidRPr="000D2D55" w:rsidRDefault="00D30288" w:rsidP="009C06AF">
            <w:pPr>
              <w:rPr>
                <w:rFonts w:eastAsia="Times New Roman"/>
                <w:color w:val="000000"/>
                <w:szCs w:val="22"/>
                <w:lang w:eastAsia="en-US"/>
              </w:rPr>
            </w:pPr>
          </w:p>
        </w:tc>
        <w:tc>
          <w:tcPr>
            <w:tcW w:w="1280" w:type="dxa"/>
            <w:shd w:val="clear" w:color="auto" w:fill="auto"/>
            <w:vAlign w:val="bottom"/>
            <w:hideMark/>
          </w:tcPr>
          <w:p w:rsidR="005A5D37" w:rsidRPr="000D2D55" w:rsidRDefault="005A5D37" w:rsidP="009C06AF">
            <w:pPr>
              <w:rPr>
                <w:rFonts w:eastAsia="Times New Roman"/>
                <w:color w:val="000000"/>
                <w:szCs w:val="22"/>
                <w:lang w:eastAsia="en-US"/>
              </w:rPr>
            </w:pPr>
          </w:p>
        </w:tc>
        <w:tc>
          <w:tcPr>
            <w:tcW w:w="1268" w:type="dxa"/>
            <w:shd w:val="clear" w:color="auto" w:fill="auto"/>
            <w:vAlign w:val="bottom"/>
            <w:hideMark/>
          </w:tcPr>
          <w:p w:rsidR="005A5D37" w:rsidRDefault="00EF1E81" w:rsidP="009C06AF">
            <w:pPr>
              <w:jc w:val="right"/>
              <w:rPr>
                <w:rFonts w:eastAsia="Times New Roman"/>
                <w:color w:val="000000"/>
                <w:szCs w:val="22"/>
                <w:lang w:eastAsia="en-US"/>
              </w:rPr>
            </w:pPr>
            <w:r>
              <w:rPr>
                <w:rFonts w:eastAsia="Times New Roman"/>
                <w:color w:val="000000"/>
                <w:szCs w:val="22"/>
                <w:lang w:eastAsia="en-US"/>
              </w:rPr>
              <w:t>48</w:t>
            </w:r>
            <w:r w:rsidR="00982FF0">
              <w:rPr>
                <w:rFonts w:eastAsia="Times New Roman"/>
                <w:color w:val="000000"/>
                <w:szCs w:val="22"/>
                <w:lang w:eastAsia="en-US"/>
              </w:rPr>
              <w:t>,</w:t>
            </w:r>
            <w:r w:rsidR="005A5D37" w:rsidRPr="000D2D55">
              <w:rPr>
                <w:rFonts w:eastAsia="Times New Roman"/>
                <w:color w:val="000000"/>
                <w:szCs w:val="22"/>
                <w:lang w:eastAsia="en-US"/>
              </w:rPr>
              <w:t>000</w:t>
            </w:r>
          </w:p>
          <w:p w:rsidR="00D30288" w:rsidRPr="000D2D55" w:rsidRDefault="00D30288" w:rsidP="009C06AF">
            <w:pPr>
              <w:jc w:val="right"/>
              <w:rPr>
                <w:rFonts w:eastAsia="Times New Roman"/>
                <w:color w:val="000000"/>
                <w:szCs w:val="22"/>
                <w:lang w:eastAsia="en-US"/>
              </w:rPr>
            </w:pPr>
          </w:p>
        </w:tc>
        <w:tc>
          <w:tcPr>
            <w:tcW w:w="1280" w:type="dxa"/>
            <w:shd w:val="clear" w:color="auto" w:fill="auto"/>
            <w:vAlign w:val="bottom"/>
            <w:hideMark/>
          </w:tcPr>
          <w:p w:rsidR="005A5D37" w:rsidRPr="000D2D55" w:rsidRDefault="005A5D37" w:rsidP="009C06AF">
            <w:pPr>
              <w:rPr>
                <w:rFonts w:eastAsia="Times New Roman"/>
                <w:color w:val="000000"/>
                <w:szCs w:val="22"/>
                <w:lang w:eastAsia="en-US"/>
              </w:rPr>
            </w:pPr>
          </w:p>
        </w:tc>
        <w:tc>
          <w:tcPr>
            <w:tcW w:w="1268" w:type="dxa"/>
            <w:shd w:val="clear" w:color="auto" w:fill="auto"/>
            <w:vAlign w:val="bottom"/>
            <w:hideMark/>
          </w:tcPr>
          <w:p w:rsidR="005A5D37" w:rsidRDefault="00EF1E81" w:rsidP="009C06AF">
            <w:pPr>
              <w:jc w:val="right"/>
              <w:rPr>
                <w:rFonts w:eastAsia="Times New Roman"/>
                <w:color w:val="000000"/>
                <w:szCs w:val="22"/>
                <w:lang w:eastAsia="en-US"/>
              </w:rPr>
            </w:pPr>
            <w:r>
              <w:rPr>
                <w:rFonts w:eastAsia="Times New Roman"/>
                <w:color w:val="000000"/>
                <w:szCs w:val="22"/>
                <w:lang w:eastAsia="en-US"/>
              </w:rPr>
              <w:t>48</w:t>
            </w:r>
            <w:r w:rsidR="00982FF0">
              <w:rPr>
                <w:rFonts w:eastAsia="Times New Roman"/>
                <w:color w:val="000000"/>
                <w:szCs w:val="22"/>
                <w:lang w:eastAsia="en-US"/>
              </w:rPr>
              <w:t>,</w:t>
            </w:r>
            <w:r w:rsidRPr="000D2D55">
              <w:rPr>
                <w:rFonts w:eastAsia="Times New Roman"/>
                <w:color w:val="000000"/>
                <w:szCs w:val="22"/>
                <w:lang w:eastAsia="en-US"/>
              </w:rPr>
              <w:t>000</w:t>
            </w:r>
          </w:p>
          <w:p w:rsidR="00D30288" w:rsidRPr="000D2D55" w:rsidRDefault="00D30288" w:rsidP="009C06AF">
            <w:pPr>
              <w:jc w:val="right"/>
              <w:rPr>
                <w:rFonts w:eastAsia="Times New Roman"/>
                <w:color w:val="000000"/>
                <w:szCs w:val="22"/>
                <w:lang w:eastAsia="en-US"/>
              </w:rPr>
            </w:pPr>
          </w:p>
        </w:tc>
        <w:tc>
          <w:tcPr>
            <w:tcW w:w="1055" w:type="dxa"/>
            <w:shd w:val="clear" w:color="auto" w:fill="auto"/>
            <w:vAlign w:val="bottom"/>
            <w:hideMark/>
          </w:tcPr>
          <w:p w:rsidR="005A5D37" w:rsidRDefault="00EF1E81" w:rsidP="009C06AF">
            <w:pPr>
              <w:jc w:val="right"/>
              <w:rPr>
                <w:rFonts w:eastAsia="Times New Roman"/>
                <w:color w:val="000000"/>
                <w:szCs w:val="22"/>
                <w:lang w:eastAsia="en-US"/>
              </w:rPr>
            </w:pPr>
            <w:r>
              <w:rPr>
                <w:rFonts w:eastAsia="Times New Roman"/>
                <w:color w:val="000000"/>
                <w:szCs w:val="22"/>
                <w:lang w:eastAsia="en-US"/>
              </w:rPr>
              <w:t>48</w:t>
            </w:r>
            <w:r w:rsidR="00982FF0">
              <w:rPr>
                <w:rFonts w:eastAsia="Times New Roman"/>
                <w:color w:val="000000"/>
                <w:szCs w:val="22"/>
                <w:lang w:eastAsia="en-US"/>
              </w:rPr>
              <w:t>,</w:t>
            </w:r>
            <w:r w:rsidRPr="000D2D55">
              <w:rPr>
                <w:rFonts w:eastAsia="Times New Roman"/>
                <w:color w:val="000000"/>
                <w:szCs w:val="22"/>
                <w:lang w:eastAsia="en-US"/>
              </w:rPr>
              <w:t>000</w:t>
            </w:r>
          </w:p>
          <w:p w:rsidR="00D30288" w:rsidRPr="000D2D55" w:rsidRDefault="00D30288" w:rsidP="009C06AF">
            <w:pPr>
              <w:jc w:val="right"/>
              <w:rPr>
                <w:rFonts w:eastAsia="Times New Roman"/>
                <w:color w:val="000000"/>
                <w:szCs w:val="22"/>
                <w:lang w:eastAsia="en-US"/>
              </w:rPr>
            </w:pPr>
          </w:p>
        </w:tc>
      </w:tr>
      <w:tr w:rsidR="00116906" w:rsidRPr="000D2D55" w:rsidTr="00803F08">
        <w:trPr>
          <w:trHeight w:val="383"/>
        </w:trPr>
        <w:tc>
          <w:tcPr>
            <w:tcW w:w="4289" w:type="dxa"/>
            <w:shd w:val="clear" w:color="auto" w:fill="auto"/>
          </w:tcPr>
          <w:p w:rsidR="00116906" w:rsidRDefault="00567DC4" w:rsidP="009C06AF">
            <w:pPr>
              <w:rPr>
                <w:rFonts w:eastAsia="Times New Roman"/>
                <w:color w:val="000000"/>
                <w:szCs w:val="22"/>
                <w:lang w:eastAsia="en-US"/>
              </w:rPr>
            </w:pPr>
            <w:r>
              <w:rPr>
                <w:rFonts w:eastAsia="Times New Roman"/>
                <w:color w:val="000000"/>
                <w:szCs w:val="22"/>
                <w:lang w:eastAsia="en-US"/>
              </w:rPr>
              <w:t>4 r</w:t>
            </w:r>
            <w:r w:rsidR="00116906">
              <w:rPr>
                <w:rFonts w:eastAsia="Times New Roman"/>
                <w:color w:val="000000"/>
                <w:szCs w:val="22"/>
                <w:lang w:eastAsia="en-US"/>
              </w:rPr>
              <w:t>ound table</w:t>
            </w:r>
            <w:r>
              <w:rPr>
                <w:rFonts w:eastAsia="Times New Roman"/>
                <w:color w:val="000000"/>
                <w:szCs w:val="22"/>
                <w:lang w:eastAsia="en-US"/>
              </w:rPr>
              <w:t xml:space="preserve"> meetings</w:t>
            </w:r>
          </w:p>
          <w:p w:rsidR="00D30288" w:rsidRPr="000D2D55" w:rsidRDefault="00D30288" w:rsidP="009C06AF">
            <w:pPr>
              <w:rPr>
                <w:rFonts w:eastAsia="Times New Roman"/>
                <w:color w:val="000000"/>
                <w:szCs w:val="22"/>
                <w:lang w:eastAsia="en-US"/>
              </w:rPr>
            </w:pPr>
          </w:p>
        </w:tc>
        <w:tc>
          <w:tcPr>
            <w:tcW w:w="1280" w:type="dxa"/>
            <w:shd w:val="clear" w:color="auto" w:fill="auto"/>
            <w:vAlign w:val="bottom"/>
          </w:tcPr>
          <w:p w:rsidR="00116906" w:rsidRPr="000D2D55" w:rsidRDefault="00116906" w:rsidP="009C06AF">
            <w:pPr>
              <w:rPr>
                <w:rFonts w:eastAsia="Times New Roman"/>
                <w:color w:val="000000"/>
                <w:szCs w:val="22"/>
                <w:lang w:eastAsia="en-US"/>
              </w:rPr>
            </w:pPr>
          </w:p>
        </w:tc>
        <w:tc>
          <w:tcPr>
            <w:tcW w:w="1268" w:type="dxa"/>
            <w:shd w:val="clear" w:color="auto" w:fill="auto"/>
            <w:vAlign w:val="bottom"/>
          </w:tcPr>
          <w:p w:rsidR="00116906" w:rsidRDefault="00EF1E81" w:rsidP="009C06AF">
            <w:pPr>
              <w:jc w:val="right"/>
              <w:rPr>
                <w:rFonts w:eastAsia="Times New Roman"/>
                <w:color w:val="000000"/>
                <w:szCs w:val="22"/>
                <w:lang w:eastAsia="en-US"/>
              </w:rPr>
            </w:pPr>
            <w:r>
              <w:rPr>
                <w:rFonts w:eastAsia="Times New Roman"/>
                <w:color w:val="000000"/>
                <w:szCs w:val="22"/>
                <w:lang w:eastAsia="en-US"/>
              </w:rPr>
              <w:t>60</w:t>
            </w:r>
            <w:r w:rsidR="00982FF0">
              <w:rPr>
                <w:rFonts w:eastAsia="Times New Roman"/>
                <w:color w:val="000000"/>
                <w:szCs w:val="22"/>
                <w:lang w:eastAsia="en-US"/>
              </w:rPr>
              <w:t>,</w:t>
            </w:r>
            <w:r>
              <w:rPr>
                <w:rFonts w:eastAsia="Times New Roman"/>
                <w:color w:val="000000"/>
                <w:szCs w:val="22"/>
                <w:lang w:eastAsia="en-US"/>
              </w:rPr>
              <w:t>000</w:t>
            </w:r>
          </w:p>
          <w:p w:rsidR="00D30288" w:rsidRPr="000D2D55" w:rsidRDefault="00D30288" w:rsidP="009C06AF">
            <w:pPr>
              <w:jc w:val="right"/>
              <w:rPr>
                <w:rFonts w:eastAsia="Times New Roman"/>
                <w:color w:val="000000"/>
                <w:szCs w:val="22"/>
                <w:lang w:eastAsia="en-US"/>
              </w:rPr>
            </w:pPr>
          </w:p>
        </w:tc>
        <w:tc>
          <w:tcPr>
            <w:tcW w:w="1280" w:type="dxa"/>
            <w:shd w:val="clear" w:color="auto" w:fill="auto"/>
            <w:vAlign w:val="bottom"/>
          </w:tcPr>
          <w:p w:rsidR="00116906" w:rsidRPr="000D2D55" w:rsidRDefault="00116906" w:rsidP="009C06AF">
            <w:pPr>
              <w:rPr>
                <w:rFonts w:eastAsia="Times New Roman"/>
                <w:color w:val="000000"/>
                <w:szCs w:val="22"/>
                <w:lang w:eastAsia="en-US"/>
              </w:rPr>
            </w:pPr>
          </w:p>
        </w:tc>
        <w:tc>
          <w:tcPr>
            <w:tcW w:w="1268" w:type="dxa"/>
            <w:shd w:val="clear" w:color="auto" w:fill="auto"/>
            <w:vAlign w:val="bottom"/>
          </w:tcPr>
          <w:p w:rsidR="00116906" w:rsidRDefault="00EF1E81" w:rsidP="009C06AF">
            <w:pPr>
              <w:jc w:val="right"/>
              <w:rPr>
                <w:rFonts w:eastAsia="Times New Roman"/>
                <w:color w:val="000000"/>
                <w:szCs w:val="22"/>
                <w:lang w:eastAsia="en-US"/>
              </w:rPr>
            </w:pPr>
            <w:r>
              <w:rPr>
                <w:rFonts w:eastAsia="Times New Roman"/>
                <w:color w:val="000000"/>
                <w:szCs w:val="22"/>
                <w:lang w:eastAsia="en-US"/>
              </w:rPr>
              <w:t>60</w:t>
            </w:r>
            <w:r w:rsidR="00982FF0">
              <w:rPr>
                <w:rFonts w:eastAsia="Times New Roman"/>
                <w:color w:val="000000"/>
                <w:szCs w:val="22"/>
                <w:lang w:eastAsia="en-US"/>
              </w:rPr>
              <w:t>,</w:t>
            </w:r>
            <w:r>
              <w:rPr>
                <w:rFonts w:eastAsia="Times New Roman"/>
                <w:color w:val="000000"/>
                <w:szCs w:val="22"/>
                <w:lang w:eastAsia="en-US"/>
              </w:rPr>
              <w:t>000</w:t>
            </w:r>
          </w:p>
          <w:p w:rsidR="00D30288" w:rsidRPr="000D2D55" w:rsidRDefault="00D30288" w:rsidP="009C06AF">
            <w:pPr>
              <w:jc w:val="right"/>
              <w:rPr>
                <w:rFonts w:eastAsia="Times New Roman"/>
                <w:color w:val="000000"/>
                <w:szCs w:val="22"/>
                <w:lang w:eastAsia="en-US"/>
              </w:rPr>
            </w:pPr>
          </w:p>
        </w:tc>
        <w:tc>
          <w:tcPr>
            <w:tcW w:w="1055" w:type="dxa"/>
            <w:shd w:val="clear" w:color="auto" w:fill="auto"/>
            <w:vAlign w:val="bottom"/>
          </w:tcPr>
          <w:p w:rsidR="00116906" w:rsidRDefault="00982FF0" w:rsidP="009C06AF">
            <w:pPr>
              <w:jc w:val="right"/>
              <w:rPr>
                <w:rFonts w:eastAsia="Times New Roman"/>
                <w:color w:val="000000"/>
                <w:szCs w:val="22"/>
                <w:lang w:eastAsia="en-US"/>
              </w:rPr>
            </w:pPr>
            <w:r>
              <w:rPr>
                <w:rFonts w:eastAsia="Times New Roman"/>
                <w:color w:val="000000"/>
                <w:szCs w:val="22"/>
                <w:lang w:eastAsia="en-US"/>
              </w:rPr>
              <w:t>60,</w:t>
            </w:r>
            <w:r w:rsidR="00EF1E81">
              <w:rPr>
                <w:rFonts w:eastAsia="Times New Roman"/>
                <w:color w:val="000000"/>
                <w:szCs w:val="22"/>
                <w:lang w:eastAsia="en-US"/>
              </w:rPr>
              <w:t>000</w:t>
            </w:r>
          </w:p>
          <w:p w:rsidR="00D30288" w:rsidRPr="000D2D55" w:rsidRDefault="00D30288" w:rsidP="009C06AF">
            <w:pPr>
              <w:jc w:val="right"/>
              <w:rPr>
                <w:rFonts w:eastAsia="Times New Roman"/>
                <w:color w:val="000000"/>
                <w:szCs w:val="22"/>
                <w:lang w:eastAsia="en-US"/>
              </w:rPr>
            </w:pPr>
          </w:p>
        </w:tc>
      </w:tr>
      <w:tr w:rsidR="00116906" w:rsidRPr="000D2D55" w:rsidTr="00803F08">
        <w:trPr>
          <w:trHeight w:val="383"/>
        </w:trPr>
        <w:tc>
          <w:tcPr>
            <w:tcW w:w="4289" w:type="dxa"/>
            <w:shd w:val="clear" w:color="auto" w:fill="auto"/>
          </w:tcPr>
          <w:p w:rsidR="00116906" w:rsidRDefault="00E75934" w:rsidP="00116906">
            <w:pPr>
              <w:rPr>
                <w:rFonts w:eastAsia="Times New Roman"/>
                <w:color w:val="000000"/>
                <w:szCs w:val="22"/>
                <w:lang w:eastAsia="en-US"/>
              </w:rPr>
            </w:pPr>
            <w:r>
              <w:rPr>
                <w:rFonts w:eastAsia="Times New Roman"/>
                <w:color w:val="000000"/>
                <w:szCs w:val="22"/>
                <w:lang w:eastAsia="en-US"/>
              </w:rPr>
              <w:t>Preparation of a</w:t>
            </w:r>
            <w:r w:rsidR="00116906">
              <w:rPr>
                <w:rFonts w:eastAsia="Times New Roman"/>
                <w:color w:val="000000"/>
                <w:szCs w:val="22"/>
                <w:lang w:eastAsia="en-US"/>
              </w:rPr>
              <w:t xml:space="preserve">nalysis of IP-related areas of </w:t>
            </w:r>
            <w:r w:rsidR="00AA3972">
              <w:rPr>
                <w:rFonts w:eastAsia="Times New Roman"/>
                <w:color w:val="000000"/>
                <w:szCs w:val="22"/>
                <w:lang w:eastAsia="en-US"/>
              </w:rPr>
              <w:t xml:space="preserve">the </w:t>
            </w:r>
            <w:r w:rsidR="00116906">
              <w:rPr>
                <w:rFonts w:eastAsia="Times New Roman"/>
                <w:color w:val="000000"/>
                <w:szCs w:val="22"/>
                <w:lang w:eastAsia="en-US"/>
              </w:rPr>
              <w:t xml:space="preserve">value chain of </w:t>
            </w:r>
            <w:r w:rsidR="00AA3972">
              <w:rPr>
                <w:rFonts w:eastAsia="Times New Roman"/>
                <w:color w:val="000000"/>
                <w:szCs w:val="22"/>
                <w:lang w:eastAsia="en-US"/>
              </w:rPr>
              <w:t xml:space="preserve">a </w:t>
            </w:r>
            <w:r w:rsidR="00116906">
              <w:rPr>
                <w:rFonts w:eastAsia="Times New Roman"/>
                <w:color w:val="000000"/>
                <w:szCs w:val="22"/>
                <w:lang w:eastAsia="en-US"/>
              </w:rPr>
              <w:t>culinary tradition</w:t>
            </w:r>
          </w:p>
          <w:p w:rsidR="00D30288" w:rsidRDefault="00D30288" w:rsidP="00116906">
            <w:pPr>
              <w:rPr>
                <w:rFonts w:eastAsia="Times New Roman"/>
                <w:color w:val="000000"/>
                <w:szCs w:val="22"/>
                <w:lang w:eastAsia="en-US"/>
              </w:rPr>
            </w:pPr>
          </w:p>
        </w:tc>
        <w:tc>
          <w:tcPr>
            <w:tcW w:w="1280" w:type="dxa"/>
            <w:shd w:val="clear" w:color="auto" w:fill="auto"/>
            <w:vAlign w:val="bottom"/>
          </w:tcPr>
          <w:p w:rsidR="00116906" w:rsidRPr="000D2D55" w:rsidRDefault="00116906" w:rsidP="009C06AF">
            <w:pPr>
              <w:rPr>
                <w:rFonts w:eastAsia="Times New Roman"/>
                <w:color w:val="000000"/>
                <w:szCs w:val="22"/>
                <w:lang w:eastAsia="en-US"/>
              </w:rPr>
            </w:pPr>
          </w:p>
        </w:tc>
        <w:tc>
          <w:tcPr>
            <w:tcW w:w="1268" w:type="dxa"/>
            <w:shd w:val="clear" w:color="auto" w:fill="auto"/>
          </w:tcPr>
          <w:p w:rsidR="00D30288" w:rsidRPr="000D2D55" w:rsidRDefault="00567DC4" w:rsidP="00982FF0">
            <w:pPr>
              <w:jc w:val="right"/>
              <w:rPr>
                <w:rFonts w:eastAsia="Times New Roman"/>
                <w:color w:val="000000"/>
                <w:szCs w:val="22"/>
                <w:lang w:eastAsia="en-US"/>
              </w:rPr>
            </w:pPr>
            <w:r>
              <w:rPr>
                <w:rFonts w:eastAsia="Times New Roman"/>
                <w:color w:val="000000"/>
                <w:szCs w:val="22"/>
                <w:lang w:eastAsia="en-US"/>
              </w:rPr>
              <w:t>15</w:t>
            </w:r>
            <w:r w:rsidR="00982FF0">
              <w:rPr>
                <w:rFonts w:eastAsia="Times New Roman"/>
                <w:color w:val="000000"/>
                <w:szCs w:val="22"/>
                <w:lang w:eastAsia="en-US"/>
              </w:rPr>
              <w:t>,</w:t>
            </w:r>
            <w:r w:rsidR="00D30288">
              <w:rPr>
                <w:rFonts w:eastAsia="Times New Roman"/>
                <w:color w:val="000000"/>
                <w:szCs w:val="22"/>
                <w:lang w:eastAsia="en-US"/>
              </w:rPr>
              <w:t>000</w:t>
            </w:r>
          </w:p>
        </w:tc>
        <w:tc>
          <w:tcPr>
            <w:tcW w:w="1280" w:type="dxa"/>
            <w:shd w:val="clear" w:color="auto" w:fill="auto"/>
          </w:tcPr>
          <w:p w:rsidR="00116906" w:rsidRPr="000D2D55" w:rsidRDefault="00116906" w:rsidP="00D30288">
            <w:pPr>
              <w:jc w:val="right"/>
              <w:rPr>
                <w:rFonts w:eastAsia="Times New Roman"/>
                <w:color w:val="000000"/>
                <w:szCs w:val="22"/>
                <w:lang w:eastAsia="en-US"/>
              </w:rPr>
            </w:pPr>
          </w:p>
        </w:tc>
        <w:tc>
          <w:tcPr>
            <w:tcW w:w="1268" w:type="dxa"/>
            <w:shd w:val="clear" w:color="auto" w:fill="auto"/>
          </w:tcPr>
          <w:p w:rsidR="00116906" w:rsidRPr="000D2D55" w:rsidRDefault="00567DC4" w:rsidP="00D30288">
            <w:pPr>
              <w:jc w:val="right"/>
              <w:rPr>
                <w:rFonts w:eastAsia="Times New Roman"/>
                <w:color w:val="000000"/>
                <w:szCs w:val="22"/>
                <w:lang w:eastAsia="en-US"/>
              </w:rPr>
            </w:pPr>
            <w:r>
              <w:rPr>
                <w:rFonts w:eastAsia="Times New Roman"/>
                <w:color w:val="000000"/>
                <w:szCs w:val="22"/>
                <w:lang w:eastAsia="en-US"/>
              </w:rPr>
              <w:t>15</w:t>
            </w:r>
            <w:r w:rsidR="00982FF0">
              <w:rPr>
                <w:rFonts w:eastAsia="Times New Roman"/>
                <w:color w:val="000000"/>
                <w:szCs w:val="22"/>
                <w:lang w:eastAsia="en-US"/>
              </w:rPr>
              <w:t>,</w:t>
            </w:r>
            <w:r w:rsidR="00D30288">
              <w:rPr>
                <w:rFonts w:eastAsia="Times New Roman"/>
                <w:color w:val="000000"/>
                <w:szCs w:val="22"/>
                <w:lang w:eastAsia="en-US"/>
              </w:rPr>
              <w:t>000</w:t>
            </w:r>
          </w:p>
        </w:tc>
        <w:tc>
          <w:tcPr>
            <w:tcW w:w="1055" w:type="dxa"/>
            <w:shd w:val="clear" w:color="auto" w:fill="auto"/>
          </w:tcPr>
          <w:p w:rsidR="00116906" w:rsidRPr="000D2D55" w:rsidRDefault="00567DC4" w:rsidP="00D30288">
            <w:pPr>
              <w:jc w:val="right"/>
              <w:rPr>
                <w:rFonts w:eastAsia="Times New Roman"/>
                <w:color w:val="000000"/>
                <w:szCs w:val="22"/>
                <w:lang w:eastAsia="en-US"/>
              </w:rPr>
            </w:pPr>
            <w:r>
              <w:rPr>
                <w:rFonts w:eastAsia="Times New Roman"/>
                <w:color w:val="000000"/>
                <w:szCs w:val="22"/>
                <w:lang w:eastAsia="en-US"/>
              </w:rPr>
              <w:t>15</w:t>
            </w:r>
            <w:r w:rsidR="00982FF0">
              <w:rPr>
                <w:rFonts w:eastAsia="Times New Roman"/>
                <w:color w:val="000000"/>
                <w:szCs w:val="22"/>
                <w:lang w:eastAsia="en-US"/>
              </w:rPr>
              <w:t>,</w:t>
            </w:r>
            <w:r w:rsidR="00D30288">
              <w:rPr>
                <w:rFonts w:eastAsia="Times New Roman"/>
                <w:color w:val="000000"/>
                <w:szCs w:val="22"/>
                <w:lang w:eastAsia="en-US"/>
              </w:rPr>
              <w:t>000</w:t>
            </w:r>
          </w:p>
        </w:tc>
      </w:tr>
      <w:tr w:rsidR="00E72D4D" w:rsidRPr="000D2D55" w:rsidTr="00594086">
        <w:trPr>
          <w:trHeight w:val="383"/>
        </w:trPr>
        <w:tc>
          <w:tcPr>
            <w:tcW w:w="4289" w:type="dxa"/>
            <w:shd w:val="clear" w:color="auto" w:fill="auto"/>
          </w:tcPr>
          <w:p w:rsidR="00E72D4D" w:rsidRPr="00594086" w:rsidRDefault="00E72D4D" w:rsidP="00116906">
            <w:pPr>
              <w:rPr>
                <w:rFonts w:eastAsia="Times New Roman"/>
                <w:color w:val="000000"/>
                <w:szCs w:val="22"/>
                <w:lang w:eastAsia="en-US"/>
              </w:rPr>
            </w:pPr>
            <w:r w:rsidRPr="00594086">
              <w:rPr>
                <w:rFonts w:eastAsia="Times New Roman"/>
                <w:color w:val="000000"/>
                <w:szCs w:val="22"/>
                <w:lang w:eastAsia="en-US"/>
              </w:rPr>
              <w:t>Personnel</w:t>
            </w:r>
          </w:p>
        </w:tc>
        <w:tc>
          <w:tcPr>
            <w:tcW w:w="1280" w:type="dxa"/>
            <w:shd w:val="clear" w:color="auto" w:fill="auto"/>
            <w:vAlign w:val="center"/>
          </w:tcPr>
          <w:p w:rsidR="00E72D4D" w:rsidRPr="00594086" w:rsidRDefault="00594086" w:rsidP="00594086">
            <w:pPr>
              <w:jc w:val="right"/>
              <w:rPr>
                <w:rFonts w:eastAsia="Times New Roman"/>
                <w:color w:val="000000"/>
                <w:szCs w:val="22"/>
                <w:lang w:eastAsia="en-US"/>
              </w:rPr>
            </w:pPr>
            <w:r w:rsidRPr="00594086">
              <w:rPr>
                <w:rFonts w:eastAsia="Times New Roman"/>
                <w:color w:val="000000"/>
                <w:szCs w:val="22"/>
                <w:lang w:eastAsia="en-US"/>
              </w:rPr>
              <w:t>62’500</w:t>
            </w:r>
          </w:p>
        </w:tc>
        <w:tc>
          <w:tcPr>
            <w:tcW w:w="1268" w:type="dxa"/>
            <w:shd w:val="clear" w:color="auto" w:fill="auto"/>
            <w:vAlign w:val="center"/>
          </w:tcPr>
          <w:p w:rsidR="00E72D4D" w:rsidRPr="00594086" w:rsidRDefault="00E72D4D" w:rsidP="00594086">
            <w:pPr>
              <w:jc w:val="right"/>
              <w:rPr>
                <w:rFonts w:eastAsia="Times New Roman"/>
                <w:color w:val="000000"/>
                <w:szCs w:val="22"/>
                <w:lang w:eastAsia="en-US"/>
              </w:rPr>
            </w:pPr>
          </w:p>
        </w:tc>
        <w:tc>
          <w:tcPr>
            <w:tcW w:w="1280" w:type="dxa"/>
            <w:shd w:val="clear" w:color="auto" w:fill="auto"/>
            <w:vAlign w:val="center"/>
          </w:tcPr>
          <w:p w:rsidR="00E72D4D" w:rsidRPr="00594086" w:rsidRDefault="00594086" w:rsidP="00594086">
            <w:pPr>
              <w:jc w:val="right"/>
              <w:rPr>
                <w:rFonts w:eastAsia="Times New Roman"/>
                <w:color w:val="000000"/>
                <w:szCs w:val="22"/>
                <w:lang w:eastAsia="en-US"/>
              </w:rPr>
            </w:pPr>
            <w:r w:rsidRPr="00594086">
              <w:rPr>
                <w:rFonts w:eastAsia="Times New Roman"/>
                <w:color w:val="000000"/>
                <w:szCs w:val="22"/>
                <w:lang w:eastAsia="en-US"/>
              </w:rPr>
              <w:t>62’500</w:t>
            </w:r>
          </w:p>
        </w:tc>
        <w:tc>
          <w:tcPr>
            <w:tcW w:w="1268" w:type="dxa"/>
            <w:shd w:val="clear" w:color="auto" w:fill="auto"/>
            <w:vAlign w:val="center"/>
          </w:tcPr>
          <w:p w:rsidR="00E72D4D" w:rsidRPr="00594086" w:rsidRDefault="00E72D4D" w:rsidP="00594086">
            <w:pPr>
              <w:jc w:val="right"/>
              <w:rPr>
                <w:rFonts w:eastAsia="Times New Roman"/>
                <w:color w:val="000000"/>
                <w:szCs w:val="22"/>
                <w:lang w:eastAsia="en-US"/>
              </w:rPr>
            </w:pPr>
          </w:p>
        </w:tc>
        <w:tc>
          <w:tcPr>
            <w:tcW w:w="1055" w:type="dxa"/>
            <w:shd w:val="clear" w:color="auto" w:fill="auto"/>
            <w:vAlign w:val="center"/>
          </w:tcPr>
          <w:p w:rsidR="00E72D4D" w:rsidRPr="00594086" w:rsidRDefault="00594086" w:rsidP="00594086">
            <w:pPr>
              <w:jc w:val="right"/>
              <w:rPr>
                <w:rFonts w:eastAsia="Times New Roman"/>
                <w:color w:val="000000"/>
                <w:szCs w:val="22"/>
                <w:lang w:eastAsia="en-US"/>
              </w:rPr>
            </w:pPr>
            <w:r w:rsidRPr="00594086">
              <w:rPr>
                <w:rFonts w:eastAsia="Times New Roman"/>
                <w:color w:val="000000"/>
                <w:szCs w:val="22"/>
                <w:lang w:eastAsia="en-US"/>
              </w:rPr>
              <w:t>62’500</w:t>
            </w:r>
          </w:p>
        </w:tc>
      </w:tr>
      <w:tr w:rsidR="005A5D37" w:rsidRPr="000D2D55" w:rsidTr="00803F08">
        <w:trPr>
          <w:trHeight w:val="255"/>
        </w:trPr>
        <w:tc>
          <w:tcPr>
            <w:tcW w:w="4289" w:type="dxa"/>
            <w:shd w:val="clear" w:color="auto" w:fill="auto"/>
            <w:vAlign w:val="bottom"/>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Total</w:t>
            </w:r>
          </w:p>
        </w:tc>
        <w:tc>
          <w:tcPr>
            <w:tcW w:w="1280" w:type="dxa"/>
            <w:shd w:val="clear" w:color="auto" w:fill="auto"/>
            <w:vAlign w:val="bottom"/>
            <w:hideMark/>
          </w:tcPr>
          <w:p w:rsidR="005A5D37" w:rsidRPr="000D2D55" w:rsidRDefault="005A5D37" w:rsidP="00182469">
            <w:pPr>
              <w:jc w:val="right"/>
              <w:rPr>
                <w:rFonts w:eastAsia="Times New Roman"/>
                <w:b/>
                <w:bCs/>
                <w:color w:val="000000"/>
                <w:szCs w:val="22"/>
                <w:lang w:eastAsia="en-US"/>
              </w:rPr>
            </w:pPr>
            <w:r w:rsidRPr="000D2D55">
              <w:rPr>
                <w:rFonts w:eastAsia="Times New Roman"/>
                <w:b/>
                <w:bCs/>
                <w:color w:val="000000"/>
                <w:szCs w:val="22"/>
                <w:lang w:eastAsia="en-US"/>
              </w:rPr>
              <w:t> </w:t>
            </w:r>
            <w:r w:rsidR="00567DC4">
              <w:rPr>
                <w:rFonts w:eastAsia="Times New Roman"/>
                <w:b/>
                <w:bCs/>
                <w:color w:val="000000"/>
                <w:szCs w:val="22"/>
                <w:lang w:eastAsia="en-US"/>
              </w:rPr>
              <w:t>62,500</w:t>
            </w:r>
          </w:p>
        </w:tc>
        <w:tc>
          <w:tcPr>
            <w:tcW w:w="1268" w:type="dxa"/>
            <w:shd w:val="clear" w:color="auto" w:fill="auto"/>
            <w:hideMark/>
          </w:tcPr>
          <w:p w:rsidR="005A5D37" w:rsidRPr="00D30288" w:rsidRDefault="00EF1E81" w:rsidP="00594086">
            <w:pPr>
              <w:jc w:val="right"/>
              <w:rPr>
                <w:rFonts w:eastAsia="Times New Roman"/>
                <w:b/>
                <w:bCs/>
                <w:szCs w:val="22"/>
                <w:lang w:eastAsia="en-US"/>
              </w:rPr>
            </w:pPr>
            <w:r w:rsidRPr="00D30288">
              <w:rPr>
                <w:rFonts w:eastAsia="Times New Roman"/>
                <w:b/>
                <w:bCs/>
                <w:szCs w:val="22"/>
                <w:lang w:eastAsia="en-US"/>
              </w:rPr>
              <w:t>1</w:t>
            </w:r>
            <w:r w:rsidR="00D30288" w:rsidRPr="00D30288">
              <w:rPr>
                <w:rFonts w:eastAsia="Times New Roman"/>
                <w:b/>
                <w:bCs/>
                <w:szCs w:val="22"/>
                <w:lang w:eastAsia="en-US"/>
              </w:rPr>
              <w:t>2</w:t>
            </w:r>
            <w:r w:rsidR="00594086">
              <w:rPr>
                <w:rFonts w:eastAsia="Times New Roman"/>
                <w:b/>
                <w:bCs/>
                <w:szCs w:val="22"/>
                <w:lang w:eastAsia="en-US"/>
              </w:rPr>
              <w:t>3</w:t>
            </w:r>
            <w:r w:rsidR="00567DC4">
              <w:rPr>
                <w:rFonts w:eastAsia="Times New Roman"/>
                <w:b/>
                <w:bCs/>
                <w:szCs w:val="22"/>
                <w:lang w:eastAsia="en-US"/>
              </w:rPr>
              <w:t>,</w:t>
            </w:r>
            <w:r w:rsidR="005A5D37" w:rsidRPr="00D30288">
              <w:rPr>
                <w:rFonts w:eastAsia="Times New Roman"/>
                <w:b/>
                <w:bCs/>
                <w:szCs w:val="22"/>
                <w:lang w:eastAsia="en-US"/>
              </w:rPr>
              <w:t>000</w:t>
            </w:r>
          </w:p>
        </w:tc>
        <w:tc>
          <w:tcPr>
            <w:tcW w:w="1280" w:type="dxa"/>
            <w:shd w:val="clear" w:color="auto" w:fill="auto"/>
            <w:hideMark/>
          </w:tcPr>
          <w:p w:rsidR="005A5D37" w:rsidRPr="00D30288" w:rsidRDefault="005A5D37" w:rsidP="00182469">
            <w:pPr>
              <w:jc w:val="right"/>
              <w:rPr>
                <w:rFonts w:eastAsia="Times New Roman"/>
                <w:b/>
                <w:bCs/>
                <w:szCs w:val="22"/>
                <w:lang w:eastAsia="en-US"/>
              </w:rPr>
            </w:pPr>
            <w:r w:rsidRPr="00D30288">
              <w:rPr>
                <w:rFonts w:eastAsia="Times New Roman"/>
                <w:b/>
                <w:bCs/>
                <w:szCs w:val="22"/>
                <w:lang w:eastAsia="en-US"/>
              </w:rPr>
              <w:t> </w:t>
            </w:r>
            <w:r w:rsidR="00567DC4" w:rsidRPr="000D2D55">
              <w:rPr>
                <w:rFonts w:eastAsia="Times New Roman"/>
                <w:b/>
                <w:bCs/>
                <w:color w:val="000000"/>
                <w:szCs w:val="22"/>
                <w:lang w:eastAsia="en-US"/>
              </w:rPr>
              <w:t> </w:t>
            </w:r>
            <w:r w:rsidR="00567DC4">
              <w:rPr>
                <w:rFonts w:eastAsia="Times New Roman"/>
                <w:b/>
                <w:bCs/>
                <w:color w:val="000000"/>
                <w:szCs w:val="22"/>
                <w:lang w:eastAsia="en-US"/>
              </w:rPr>
              <w:t>62,500</w:t>
            </w:r>
          </w:p>
        </w:tc>
        <w:tc>
          <w:tcPr>
            <w:tcW w:w="1268" w:type="dxa"/>
            <w:shd w:val="clear" w:color="auto" w:fill="auto"/>
            <w:hideMark/>
          </w:tcPr>
          <w:p w:rsidR="005A5D37" w:rsidRPr="00D30288" w:rsidRDefault="00EF1E81" w:rsidP="00182469">
            <w:pPr>
              <w:jc w:val="right"/>
              <w:rPr>
                <w:rFonts w:eastAsia="Times New Roman"/>
                <w:b/>
                <w:bCs/>
                <w:szCs w:val="22"/>
                <w:lang w:eastAsia="en-US"/>
              </w:rPr>
            </w:pPr>
            <w:r w:rsidRPr="00D30288">
              <w:rPr>
                <w:rFonts w:eastAsia="Times New Roman"/>
                <w:b/>
                <w:bCs/>
                <w:szCs w:val="22"/>
                <w:lang w:eastAsia="en-US"/>
              </w:rPr>
              <w:t>1</w:t>
            </w:r>
            <w:r w:rsidR="00D30288" w:rsidRPr="00D30288">
              <w:rPr>
                <w:rFonts w:eastAsia="Times New Roman"/>
                <w:b/>
                <w:bCs/>
                <w:szCs w:val="22"/>
                <w:lang w:eastAsia="en-US"/>
              </w:rPr>
              <w:t>2</w:t>
            </w:r>
            <w:r w:rsidR="00567DC4">
              <w:rPr>
                <w:rFonts w:eastAsia="Times New Roman"/>
                <w:b/>
                <w:bCs/>
                <w:szCs w:val="22"/>
                <w:lang w:eastAsia="en-US"/>
              </w:rPr>
              <w:t>3,</w:t>
            </w:r>
            <w:r w:rsidR="005A5D37" w:rsidRPr="00D30288">
              <w:rPr>
                <w:rFonts w:eastAsia="Times New Roman"/>
                <w:b/>
                <w:bCs/>
                <w:szCs w:val="22"/>
                <w:lang w:eastAsia="en-US"/>
              </w:rPr>
              <w:t>000</w:t>
            </w:r>
          </w:p>
        </w:tc>
        <w:tc>
          <w:tcPr>
            <w:tcW w:w="1055" w:type="dxa"/>
            <w:shd w:val="clear" w:color="auto" w:fill="auto"/>
            <w:hideMark/>
          </w:tcPr>
          <w:p w:rsidR="005A5D37" w:rsidRPr="00D30288" w:rsidRDefault="00567DC4" w:rsidP="00182469">
            <w:pPr>
              <w:jc w:val="right"/>
              <w:rPr>
                <w:rFonts w:eastAsia="Times New Roman"/>
                <w:b/>
                <w:bCs/>
                <w:szCs w:val="22"/>
                <w:lang w:eastAsia="en-US"/>
              </w:rPr>
            </w:pPr>
            <w:r>
              <w:rPr>
                <w:rFonts w:eastAsia="Times New Roman"/>
                <w:b/>
                <w:bCs/>
                <w:szCs w:val="22"/>
                <w:lang w:eastAsia="en-US"/>
              </w:rPr>
              <w:t>185,500</w:t>
            </w:r>
          </w:p>
        </w:tc>
      </w:tr>
    </w:tbl>
    <w:p w:rsidR="005A5D37" w:rsidRPr="000D2D55" w:rsidRDefault="005A5D37" w:rsidP="005A5D37">
      <w:pPr>
        <w:spacing w:after="200" w:line="276" w:lineRule="auto"/>
        <w:rPr>
          <w:szCs w:val="22"/>
        </w:rPr>
      </w:pPr>
    </w:p>
    <w:p w:rsidR="005A5D37" w:rsidRPr="000D2D55" w:rsidRDefault="005A5D37" w:rsidP="005A5D37">
      <w:pPr>
        <w:spacing w:after="200" w:line="276" w:lineRule="auto"/>
        <w:rPr>
          <w:szCs w:val="22"/>
        </w:rPr>
      </w:pPr>
      <w:r w:rsidRPr="000D2D55">
        <w:rPr>
          <w:szCs w:val="22"/>
        </w:rPr>
        <w:br w:type="page"/>
      </w:r>
    </w:p>
    <w:p w:rsidR="005A5D37" w:rsidRDefault="005A5D37" w:rsidP="005A5D37">
      <w:pPr>
        <w:rPr>
          <w:szCs w:val="22"/>
        </w:rPr>
      </w:pPr>
      <w:r w:rsidRPr="000D2D55">
        <w:rPr>
          <w:szCs w:val="22"/>
        </w:rPr>
        <w:lastRenderedPageBreak/>
        <w:t xml:space="preserve">(b) </w:t>
      </w:r>
      <w:r w:rsidR="00E502D8">
        <w:rPr>
          <w:szCs w:val="22"/>
        </w:rPr>
        <w:t>Biennium 2020-2021</w:t>
      </w:r>
    </w:p>
    <w:p w:rsidR="00803F08" w:rsidRPr="000D2D55" w:rsidRDefault="00803F08" w:rsidP="005A5D37">
      <w:pPr>
        <w:rPr>
          <w:szCs w:val="22"/>
        </w:rPr>
      </w:pPr>
    </w:p>
    <w:tbl>
      <w:tblPr>
        <w:tblW w:w="1256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31"/>
        <w:gridCol w:w="1280"/>
        <w:gridCol w:w="1268"/>
        <w:gridCol w:w="1280"/>
        <w:gridCol w:w="1268"/>
        <w:gridCol w:w="1280"/>
        <w:gridCol w:w="1268"/>
        <w:gridCol w:w="1085"/>
      </w:tblGrid>
      <w:tr w:rsidR="005A5D37" w:rsidRPr="000D2D55" w:rsidTr="00803F08">
        <w:trPr>
          <w:trHeight w:val="263"/>
        </w:trPr>
        <w:tc>
          <w:tcPr>
            <w:tcW w:w="3831"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Project outputs</w:t>
            </w:r>
          </w:p>
        </w:tc>
        <w:tc>
          <w:tcPr>
            <w:tcW w:w="2548" w:type="dxa"/>
            <w:gridSpan w:val="2"/>
            <w:shd w:val="clear" w:color="000000" w:fill="DCE6F1"/>
            <w:vAlign w:val="bottom"/>
            <w:hideMark/>
          </w:tcPr>
          <w:p w:rsidR="005A5D37" w:rsidRPr="000D2D55" w:rsidRDefault="005A5D37" w:rsidP="009C06AF">
            <w:pPr>
              <w:jc w:val="center"/>
              <w:rPr>
                <w:rFonts w:eastAsia="Times New Roman"/>
                <w:b/>
                <w:bCs/>
                <w:color w:val="000000"/>
                <w:szCs w:val="22"/>
                <w:lang w:eastAsia="en-US"/>
              </w:rPr>
            </w:pPr>
            <w:r w:rsidRPr="000D2D55">
              <w:rPr>
                <w:rFonts w:eastAsia="Times New Roman"/>
                <w:b/>
                <w:bCs/>
                <w:color w:val="000000"/>
                <w:szCs w:val="22"/>
                <w:lang w:eastAsia="en-US"/>
              </w:rPr>
              <w:t>2020</w:t>
            </w:r>
          </w:p>
        </w:tc>
        <w:tc>
          <w:tcPr>
            <w:tcW w:w="2548" w:type="dxa"/>
            <w:gridSpan w:val="2"/>
            <w:shd w:val="clear" w:color="000000" w:fill="DCE6F1"/>
            <w:vAlign w:val="bottom"/>
            <w:hideMark/>
          </w:tcPr>
          <w:p w:rsidR="005A5D37" w:rsidRPr="000D2D55" w:rsidRDefault="005A5D37" w:rsidP="009C06AF">
            <w:pPr>
              <w:jc w:val="center"/>
              <w:rPr>
                <w:rFonts w:eastAsia="Times New Roman"/>
                <w:b/>
                <w:bCs/>
                <w:color w:val="000000"/>
                <w:szCs w:val="22"/>
                <w:lang w:eastAsia="en-US"/>
              </w:rPr>
            </w:pPr>
            <w:r w:rsidRPr="000D2D55">
              <w:rPr>
                <w:rFonts w:eastAsia="Times New Roman"/>
                <w:b/>
                <w:bCs/>
                <w:color w:val="000000"/>
                <w:szCs w:val="22"/>
                <w:lang w:eastAsia="en-US"/>
              </w:rPr>
              <w:t>2021</w:t>
            </w:r>
          </w:p>
        </w:tc>
        <w:tc>
          <w:tcPr>
            <w:tcW w:w="2548" w:type="dxa"/>
            <w:gridSpan w:val="2"/>
            <w:shd w:val="clear" w:color="000000" w:fill="DCE6F1"/>
            <w:vAlign w:val="bottom"/>
            <w:hideMark/>
          </w:tcPr>
          <w:p w:rsidR="005A5D37" w:rsidRPr="000D2D55" w:rsidRDefault="005A5D37" w:rsidP="009C06AF">
            <w:pPr>
              <w:jc w:val="center"/>
              <w:rPr>
                <w:rFonts w:eastAsia="Times New Roman"/>
                <w:b/>
                <w:bCs/>
                <w:color w:val="000000"/>
                <w:szCs w:val="22"/>
                <w:lang w:eastAsia="en-US"/>
              </w:rPr>
            </w:pPr>
            <w:r w:rsidRPr="000D2D55">
              <w:rPr>
                <w:rFonts w:eastAsia="Times New Roman"/>
                <w:b/>
                <w:bCs/>
                <w:color w:val="000000"/>
                <w:szCs w:val="22"/>
                <w:lang w:eastAsia="en-US"/>
              </w:rPr>
              <w:t>Total</w:t>
            </w:r>
          </w:p>
        </w:tc>
        <w:tc>
          <w:tcPr>
            <w:tcW w:w="1085" w:type="dxa"/>
            <w:shd w:val="clear" w:color="000000" w:fill="DCE6F1"/>
            <w:vAlign w:val="center"/>
            <w:hideMark/>
          </w:tcPr>
          <w:p w:rsidR="005A5D37" w:rsidRPr="000D2D55" w:rsidRDefault="005A5D37" w:rsidP="009C06AF">
            <w:pPr>
              <w:jc w:val="center"/>
              <w:rPr>
                <w:rFonts w:eastAsia="Times New Roman"/>
                <w:b/>
                <w:bCs/>
                <w:color w:val="000000"/>
                <w:szCs w:val="22"/>
                <w:lang w:eastAsia="en-US"/>
              </w:rPr>
            </w:pPr>
            <w:r w:rsidRPr="000D2D55">
              <w:rPr>
                <w:rFonts w:eastAsia="Times New Roman"/>
                <w:b/>
                <w:bCs/>
                <w:color w:val="000000"/>
                <w:szCs w:val="22"/>
                <w:lang w:eastAsia="en-US"/>
              </w:rPr>
              <w:t>Total</w:t>
            </w:r>
          </w:p>
        </w:tc>
      </w:tr>
      <w:tr w:rsidR="005A5D37" w:rsidRPr="000D2D55" w:rsidTr="00803F08">
        <w:trPr>
          <w:trHeight w:val="529"/>
        </w:trPr>
        <w:tc>
          <w:tcPr>
            <w:tcW w:w="3831"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 </w:t>
            </w:r>
          </w:p>
        </w:tc>
        <w:tc>
          <w:tcPr>
            <w:tcW w:w="1280"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Personnel</w:t>
            </w:r>
          </w:p>
        </w:tc>
        <w:tc>
          <w:tcPr>
            <w:tcW w:w="1268"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Non-personnel</w:t>
            </w:r>
          </w:p>
        </w:tc>
        <w:tc>
          <w:tcPr>
            <w:tcW w:w="1280"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Personnel</w:t>
            </w:r>
          </w:p>
        </w:tc>
        <w:tc>
          <w:tcPr>
            <w:tcW w:w="1268"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Non-personnel</w:t>
            </w:r>
          </w:p>
        </w:tc>
        <w:tc>
          <w:tcPr>
            <w:tcW w:w="1280"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Personnel</w:t>
            </w:r>
          </w:p>
        </w:tc>
        <w:tc>
          <w:tcPr>
            <w:tcW w:w="1268" w:type="dxa"/>
            <w:shd w:val="clear" w:color="000000" w:fill="DCE6F1"/>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Non-personnel</w:t>
            </w:r>
          </w:p>
        </w:tc>
        <w:tc>
          <w:tcPr>
            <w:tcW w:w="1085" w:type="dxa"/>
            <w:shd w:val="clear" w:color="000000" w:fill="DCE6F1"/>
            <w:vAlign w:val="bottom"/>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 </w:t>
            </w:r>
          </w:p>
        </w:tc>
      </w:tr>
      <w:tr w:rsidR="00D30288" w:rsidRPr="000D2D55" w:rsidTr="00803F08">
        <w:trPr>
          <w:trHeight w:val="638"/>
        </w:trPr>
        <w:tc>
          <w:tcPr>
            <w:tcW w:w="3831" w:type="dxa"/>
            <w:shd w:val="clear" w:color="auto" w:fill="auto"/>
          </w:tcPr>
          <w:p w:rsidR="00E75934" w:rsidRPr="00E75934" w:rsidRDefault="00E75934" w:rsidP="009C06AF">
            <w:pPr>
              <w:rPr>
                <w:rFonts w:eastAsia="Times New Roman"/>
                <w:color w:val="000000"/>
                <w:szCs w:val="22"/>
                <w:lang w:eastAsia="en-US"/>
              </w:rPr>
            </w:pPr>
            <w:r w:rsidRPr="00E75934">
              <w:rPr>
                <w:rFonts w:eastAsia="Times New Roman"/>
                <w:color w:val="000000"/>
                <w:szCs w:val="22"/>
                <w:lang w:eastAsia="en-US"/>
              </w:rPr>
              <w:t xml:space="preserve">Preparation of analysis of IP-related areas of </w:t>
            </w:r>
            <w:r w:rsidR="00AA3972">
              <w:rPr>
                <w:rFonts w:eastAsia="Times New Roman"/>
                <w:color w:val="000000"/>
                <w:szCs w:val="22"/>
                <w:lang w:eastAsia="en-US"/>
              </w:rPr>
              <w:t xml:space="preserve">the </w:t>
            </w:r>
            <w:r w:rsidRPr="00E75934">
              <w:rPr>
                <w:rFonts w:eastAsia="Times New Roman"/>
                <w:color w:val="000000"/>
                <w:szCs w:val="22"/>
                <w:lang w:eastAsia="en-US"/>
              </w:rPr>
              <w:t>value chain of</w:t>
            </w:r>
            <w:r w:rsidR="00AA3972">
              <w:rPr>
                <w:rFonts w:eastAsia="Times New Roman"/>
                <w:color w:val="000000"/>
                <w:szCs w:val="22"/>
                <w:lang w:eastAsia="en-US"/>
              </w:rPr>
              <w:t xml:space="preserve"> </w:t>
            </w:r>
            <w:r w:rsidR="00E82917">
              <w:rPr>
                <w:rFonts w:eastAsia="Times New Roman"/>
                <w:color w:val="000000"/>
                <w:szCs w:val="22"/>
                <w:lang w:eastAsia="en-US"/>
              </w:rPr>
              <w:t>a</w:t>
            </w:r>
            <w:r w:rsidRPr="00E75934">
              <w:rPr>
                <w:rFonts w:eastAsia="Times New Roman"/>
                <w:color w:val="000000"/>
                <w:szCs w:val="22"/>
                <w:lang w:eastAsia="en-US"/>
              </w:rPr>
              <w:t xml:space="preserve"> culinary tradition</w:t>
            </w:r>
          </w:p>
          <w:p w:rsidR="00E75934" w:rsidRPr="00E75934" w:rsidRDefault="00E75934" w:rsidP="009C06AF">
            <w:pPr>
              <w:rPr>
                <w:rFonts w:eastAsia="Times New Roman"/>
                <w:color w:val="000000"/>
                <w:szCs w:val="22"/>
                <w:lang w:eastAsia="en-US"/>
              </w:rPr>
            </w:pPr>
          </w:p>
        </w:tc>
        <w:tc>
          <w:tcPr>
            <w:tcW w:w="1280" w:type="dxa"/>
            <w:shd w:val="clear" w:color="auto" w:fill="auto"/>
          </w:tcPr>
          <w:p w:rsidR="00D30288" w:rsidRPr="000D2D55" w:rsidRDefault="00D30288" w:rsidP="009C06AF">
            <w:pPr>
              <w:rPr>
                <w:rFonts w:eastAsia="Times New Roman"/>
                <w:color w:val="000000"/>
                <w:szCs w:val="22"/>
                <w:lang w:eastAsia="en-US"/>
              </w:rPr>
            </w:pPr>
          </w:p>
        </w:tc>
        <w:tc>
          <w:tcPr>
            <w:tcW w:w="1268" w:type="dxa"/>
            <w:shd w:val="clear" w:color="auto" w:fill="auto"/>
          </w:tcPr>
          <w:p w:rsidR="00D30288" w:rsidRPr="000D2D55" w:rsidRDefault="00D30288" w:rsidP="00567DC4">
            <w:pPr>
              <w:jc w:val="right"/>
              <w:rPr>
                <w:rFonts w:eastAsia="Times New Roman"/>
                <w:color w:val="000000"/>
                <w:szCs w:val="22"/>
                <w:lang w:eastAsia="en-US"/>
              </w:rPr>
            </w:pPr>
            <w:r>
              <w:rPr>
                <w:rFonts w:eastAsia="Times New Roman"/>
                <w:color w:val="000000"/>
                <w:szCs w:val="22"/>
                <w:lang w:eastAsia="en-US"/>
              </w:rPr>
              <w:t>4</w:t>
            </w:r>
            <w:r w:rsidR="00567DC4">
              <w:rPr>
                <w:rFonts w:eastAsia="Times New Roman"/>
                <w:color w:val="000000"/>
                <w:szCs w:val="22"/>
                <w:lang w:eastAsia="en-US"/>
              </w:rPr>
              <w:t>5,</w:t>
            </w:r>
            <w:r>
              <w:rPr>
                <w:rFonts w:eastAsia="Times New Roman"/>
                <w:color w:val="000000"/>
                <w:szCs w:val="22"/>
                <w:lang w:eastAsia="en-US"/>
              </w:rPr>
              <w:t>000</w:t>
            </w:r>
          </w:p>
        </w:tc>
        <w:tc>
          <w:tcPr>
            <w:tcW w:w="1280" w:type="dxa"/>
            <w:shd w:val="clear" w:color="auto" w:fill="auto"/>
          </w:tcPr>
          <w:p w:rsidR="00D30288" w:rsidRPr="000D2D55" w:rsidRDefault="00D30288" w:rsidP="00D30288">
            <w:pPr>
              <w:jc w:val="right"/>
              <w:rPr>
                <w:rFonts w:eastAsia="Times New Roman"/>
                <w:color w:val="000000"/>
                <w:szCs w:val="22"/>
                <w:lang w:eastAsia="en-US"/>
              </w:rPr>
            </w:pPr>
          </w:p>
        </w:tc>
        <w:tc>
          <w:tcPr>
            <w:tcW w:w="1268" w:type="dxa"/>
            <w:shd w:val="clear" w:color="auto" w:fill="auto"/>
          </w:tcPr>
          <w:p w:rsidR="00D30288" w:rsidRPr="000D2D55" w:rsidRDefault="00D30288" w:rsidP="00D30288">
            <w:pPr>
              <w:jc w:val="right"/>
              <w:rPr>
                <w:rFonts w:eastAsia="Times New Roman"/>
                <w:color w:val="000000"/>
                <w:szCs w:val="22"/>
                <w:lang w:eastAsia="en-US"/>
              </w:rPr>
            </w:pPr>
          </w:p>
        </w:tc>
        <w:tc>
          <w:tcPr>
            <w:tcW w:w="1280" w:type="dxa"/>
            <w:shd w:val="clear" w:color="auto" w:fill="auto"/>
          </w:tcPr>
          <w:p w:rsidR="00D30288" w:rsidRPr="000D2D55" w:rsidRDefault="00D30288" w:rsidP="00D30288">
            <w:pPr>
              <w:jc w:val="right"/>
              <w:rPr>
                <w:rFonts w:eastAsia="Times New Roman"/>
                <w:color w:val="000000"/>
                <w:szCs w:val="22"/>
                <w:lang w:eastAsia="en-US"/>
              </w:rPr>
            </w:pPr>
          </w:p>
        </w:tc>
        <w:tc>
          <w:tcPr>
            <w:tcW w:w="1268" w:type="dxa"/>
            <w:shd w:val="clear" w:color="auto" w:fill="auto"/>
            <w:noWrap/>
          </w:tcPr>
          <w:p w:rsidR="00D30288" w:rsidRPr="000D2D55" w:rsidRDefault="00567DC4" w:rsidP="00567DC4">
            <w:pPr>
              <w:jc w:val="right"/>
              <w:rPr>
                <w:rFonts w:eastAsia="Times New Roman"/>
                <w:color w:val="000000"/>
                <w:szCs w:val="22"/>
                <w:lang w:eastAsia="en-US"/>
              </w:rPr>
            </w:pPr>
            <w:r>
              <w:rPr>
                <w:rFonts w:eastAsia="Times New Roman"/>
                <w:color w:val="000000"/>
                <w:szCs w:val="22"/>
                <w:lang w:eastAsia="en-US"/>
              </w:rPr>
              <w:t>45,</w:t>
            </w:r>
            <w:r w:rsidR="00D30288">
              <w:rPr>
                <w:rFonts w:eastAsia="Times New Roman"/>
                <w:color w:val="000000"/>
                <w:szCs w:val="22"/>
                <w:lang w:eastAsia="en-US"/>
              </w:rPr>
              <w:t>000</w:t>
            </w:r>
          </w:p>
        </w:tc>
        <w:tc>
          <w:tcPr>
            <w:tcW w:w="1085" w:type="dxa"/>
            <w:shd w:val="clear" w:color="auto" w:fill="auto"/>
            <w:noWrap/>
          </w:tcPr>
          <w:p w:rsidR="00D30288" w:rsidRPr="000D2D55" w:rsidRDefault="00567DC4" w:rsidP="00D30288">
            <w:pPr>
              <w:jc w:val="right"/>
              <w:rPr>
                <w:rFonts w:eastAsia="Times New Roman"/>
                <w:color w:val="000000"/>
                <w:szCs w:val="22"/>
                <w:lang w:eastAsia="en-US"/>
              </w:rPr>
            </w:pPr>
            <w:r>
              <w:rPr>
                <w:rFonts w:eastAsia="Times New Roman"/>
                <w:color w:val="000000"/>
                <w:szCs w:val="22"/>
                <w:lang w:eastAsia="en-US"/>
              </w:rPr>
              <w:t>45,</w:t>
            </w:r>
            <w:r w:rsidR="00D30288">
              <w:rPr>
                <w:rFonts w:eastAsia="Times New Roman"/>
                <w:color w:val="000000"/>
                <w:szCs w:val="22"/>
                <w:lang w:eastAsia="en-US"/>
              </w:rPr>
              <w:t>000</w:t>
            </w:r>
          </w:p>
        </w:tc>
      </w:tr>
      <w:tr w:rsidR="00116906" w:rsidRPr="000D2D55" w:rsidTr="00803F08">
        <w:trPr>
          <w:trHeight w:val="623"/>
        </w:trPr>
        <w:tc>
          <w:tcPr>
            <w:tcW w:w="3831" w:type="dxa"/>
            <w:shd w:val="clear" w:color="auto" w:fill="auto"/>
            <w:hideMark/>
          </w:tcPr>
          <w:p w:rsidR="00116906" w:rsidRDefault="00D30288" w:rsidP="00E75934">
            <w:pPr>
              <w:rPr>
                <w:rFonts w:eastAsia="Times New Roman"/>
                <w:color w:val="000000"/>
                <w:szCs w:val="22"/>
                <w:lang w:eastAsia="en-US"/>
              </w:rPr>
            </w:pPr>
            <w:r w:rsidRPr="00E75934">
              <w:rPr>
                <w:rFonts w:eastAsia="Times New Roman"/>
                <w:color w:val="000000"/>
                <w:szCs w:val="22"/>
                <w:lang w:eastAsia="en-US"/>
              </w:rPr>
              <w:t xml:space="preserve">Sharing of </w:t>
            </w:r>
            <w:r w:rsidR="00E75934">
              <w:rPr>
                <w:rFonts w:eastAsia="Times New Roman"/>
                <w:color w:val="000000"/>
                <w:szCs w:val="22"/>
                <w:lang w:eastAsia="en-US"/>
              </w:rPr>
              <w:t>a</w:t>
            </w:r>
            <w:r w:rsidRPr="00E75934">
              <w:rPr>
                <w:rFonts w:eastAsia="Times New Roman"/>
                <w:color w:val="000000"/>
                <w:szCs w:val="22"/>
                <w:lang w:eastAsia="en-US"/>
              </w:rPr>
              <w:t>nalysis</w:t>
            </w:r>
            <w:r w:rsidR="000534DD" w:rsidRPr="00E75934">
              <w:rPr>
                <w:rFonts w:eastAsia="Times New Roman"/>
                <w:color w:val="000000"/>
                <w:szCs w:val="22"/>
                <w:lang w:eastAsia="en-US"/>
              </w:rPr>
              <w:t xml:space="preserve"> with participants of round table</w:t>
            </w:r>
            <w:r w:rsidR="00E75934">
              <w:rPr>
                <w:rFonts w:eastAsia="Times New Roman"/>
                <w:color w:val="000000"/>
                <w:szCs w:val="22"/>
                <w:lang w:eastAsia="en-US"/>
              </w:rPr>
              <w:t>, for their comments and revision</w:t>
            </w:r>
          </w:p>
          <w:p w:rsidR="00E75934" w:rsidRPr="00E75934" w:rsidRDefault="00E75934" w:rsidP="00E75934">
            <w:pPr>
              <w:rPr>
                <w:rFonts w:eastAsia="Times New Roman"/>
                <w:color w:val="000000"/>
                <w:szCs w:val="22"/>
                <w:lang w:eastAsia="en-US"/>
              </w:rPr>
            </w:pPr>
          </w:p>
        </w:tc>
        <w:tc>
          <w:tcPr>
            <w:tcW w:w="1280" w:type="dxa"/>
            <w:shd w:val="clear" w:color="auto" w:fill="auto"/>
            <w:hideMark/>
          </w:tcPr>
          <w:p w:rsidR="00116906" w:rsidRPr="000D2D55" w:rsidRDefault="00116906" w:rsidP="00116906">
            <w:pPr>
              <w:rPr>
                <w:rFonts w:eastAsia="Times New Roman"/>
                <w:color w:val="000000"/>
                <w:szCs w:val="22"/>
                <w:lang w:eastAsia="en-US"/>
              </w:rPr>
            </w:pPr>
          </w:p>
        </w:tc>
        <w:tc>
          <w:tcPr>
            <w:tcW w:w="1268" w:type="dxa"/>
            <w:shd w:val="clear" w:color="auto" w:fill="auto"/>
          </w:tcPr>
          <w:p w:rsidR="00116906" w:rsidRPr="00E75934" w:rsidRDefault="00567DC4" w:rsidP="00116906">
            <w:pPr>
              <w:jc w:val="right"/>
              <w:rPr>
                <w:rFonts w:eastAsia="Times New Roman"/>
                <w:color w:val="000000"/>
                <w:szCs w:val="22"/>
                <w:lang w:eastAsia="en-US"/>
              </w:rPr>
            </w:pPr>
            <w:r>
              <w:rPr>
                <w:rFonts w:eastAsia="Times New Roman"/>
                <w:color w:val="000000"/>
                <w:szCs w:val="22"/>
                <w:lang w:eastAsia="en-US"/>
              </w:rPr>
              <w:t>10,</w:t>
            </w:r>
            <w:r w:rsidR="00D30288" w:rsidRPr="00E75934">
              <w:rPr>
                <w:rFonts w:eastAsia="Times New Roman"/>
                <w:color w:val="000000"/>
                <w:szCs w:val="22"/>
                <w:lang w:eastAsia="en-US"/>
              </w:rPr>
              <w:t>000</w:t>
            </w:r>
          </w:p>
        </w:tc>
        <w:tc>
          <w:tcPr>
            <w:tcW w:w="1280" w:type="dxa"/>
            <w:shd w:val="clear" w:color="auto" w:fill="auto"/>
            <w:hideMark/>
          </w:tcPr>
          <w:p w:rsidR="00116906" w:rsidRPr="00E75934" w:rsidRDefault="00116906" w:rsidP="00116906">
            <w:pPr>
              <w:rPr>
                <w:rFonts w:eastAsia="Times New Roman"/>
                <w:color w:val="000000"/>
                <w:szCs w:val="22"/>
                <w:lang w:eastAsia="en-US"/>
              </w:rPr>
            </w:pPr>
          </w:p>
        </w:tc>
        <w:tc>
          <w:tcPr>
            <w:tcW w:w="1268" w:type="dxa"/>
            <w:shd w:val="clear" w:color="auto" w:fill="auto"/>
          </w:tcPr>
          <w:p w:rsidR="00116906" w:rsidRPr="00E75934" w:rsidRDefault="00116906" w:rsidP="00116906">
            <w:pPr>
              <w:jc w:val="right"/>
              <w:rPr>
                <w:rFonts w:eastAsia="Times New Roman"/>
                <w:color w:val="000000"/>
                <w:szCs w:val="22"/>
                <w:lang w:eastAsia="en-US"/>
              </w:rPr>
            </w:pPr>
          </w:p>
        </w:tc>
        <w:tc>
          <w:tcPr>
            <w:tcW w:w="1280" w:type="dxa"/>
            <w:shd w:val="clear" w:color="auto" w:fill="auto"/>
          </w:tcPr>
          <w:p w:rsidR="00116906" w:rsidRPr="00E75934" w:rsidRDefault="00116906" w:rsidP="00116906">
            <w:pPr>
              <w:rPr>
                <w:rFonts w:eastAsia="Times New Roman"/>
                <w:color w:val="000000"/>
                <w:szCs w:val="22"/>
                <w:lang w:eastAsia="en-US"/>
              </w:rPr>
            </w:pPr>
          </w:p>
        </w:tc>
        <w:tc>
          <w:tcPr>
            <w:tcW w:w="1268" w:type="dxa"/>
            <w:shd w:val="clear" w:color="auto" w:fill="auto"/>
            <w:noWrap/>
          </w:tcPr>
          <w:p w:rsidR="00116906" w:rsidRPr="00E75934" w:rsidRDefault="00567DC4" w:rsidP="00116906">
            <w:pPr>
              <w:jc w:val="right"/>
              <w:rPr>
                <w:rFonts w:eastAsia="Times New Roman"/>
                <w:color w:val="000000"/>
                <w:szCs w:val="22"/>
                <w:lang w:eastAsia="en-US"/>
              </w:rPr>
            </w:pPr>
            <w:r>
              <w:rPr>
                <w:rFonts w:eastAsia="Times New Roman"/>
                <w:color w:val="000000"/>
                <w:szCs w:val="22"/>
                <w:lang w:eastAsia="en-US"/>
              </w:rPr>
              <w:t>10,</w:t>
            </w:r>
            <w:r w:rsidR="00D30288" w:rsidRPr="00E75934">
              <w:rPr>
                <w:rFonts w:eastAsia="Times New Roman"/>
                <w:color w:val="000000"/>
                <w:szCs w:val="22"/>
                <w:lang w:eastAsia="en-US"/>
              </w:rPr>
              <w:t>000</w:t>
            </w:r>
          </w:p>
        </w:tc>
        <w:tc>
          <w:tcPr>
            <w:tcW w:w="1085" w:type="dxa"/>
            <w:shd w:val="clear" w:color="auto" w:fill="auto"/>
            <w:noWrap/>
          </w:tcPr>
          <w:p w:rsidR="00116906" w:rsidRPr="00E75934" w:rsidRDefault="00567DC4" w:rsidP="00D30288">
            <w:pPr>
              <w:jc w:val="right"/>
              <w:rPr>
                <w:rFonts w:eastAsia="Times New Roman"/>
                <w:color w:val="000000"/>
                <w:szCs w:val="22"/>
                <w:lang w:eastAsia="en-US"/>
              </w:rPr>
            </w:pPr>
            <w:r>
              <w:rPr>
                <w:rFonts w:eastAsia="Times New Roman"/>
                <w:color w:val="000000"/>
                <w:szCs w:val="22"/>
                <w:lang w:eastAsia="en-US"/>
              </w:rPr>
              <w:t>10,</w:t>
            </w:r>
            <w:r w:rsidR="00D30288" w:rsidRPr="00E75934">
              <w:rPr>
                <w:rFonts w:eastAsia="Times New Roman"/>
                <w:color w:val="000000"/>
                <w:szCs w:val="22"/>
                <w:lang w:eastAsia="en-US"/>
              </w:rPr>
              <w:t>000</w:t>
            </w:r>
          </w:p>
        </w:tc>
      </w:tr>
      <w:tr w:rsidR="00116906" w:rsidRPr="000D2D55" w:rsidTr="00803F08">
        <w:trPr>
          <w:trHeight w:val="623"/>
        </w:trPr>
        <w:tc>
          <w:tcPr>
            <w:tcW w:w="3831" w:type="dxa"/>
            <w:shd w:val="clear" w:color="auto" w:fill="auto"/>
            <w:hideMark/>
          </w:tcPr>
          <w:p w:rsidR="00116906" w:rsidRPr="000D2D55" w:rsidRDefault="00567DC4" w:rsidP="00567DC4">
            <w:pPr>
              <w:rPr>
                <w:rFonts w:eastAsia="Times New Roman"/>
                <w:color w:val="000000"/>
                <w:szCs w:val="22"/>
                <w:lang w:eastAsia="en-US"/>
              </w:rPr>
            </w:pPr>
            <w:r>
              <w:rPr>
                <w:rFonts w:eastAsia="Times New Roman"/>
                <w:color w:val="000000"/>
                <w:szCs w:val="22"/>
                <w:lang w:eastAsia="en-US"/>
              </w:rPr>
              <w:t>4 n</w:t>
            </w:r>
            <w:r w:rsidR="00116906">
              <w:rPr>
                <w:rFonts w:eastAsia="Times New Roman"/>
                <w:color w:val="000000"/>
                <w:szCs w:val="22"/>
                <w:lang w:eastAsia="en-US"/>
              </w:rPr>
              <w:t>ational seminar</w:t>
            </w:r>
            <w:r>
              <w:rPr>
                <w:rFonts w:eastAsia="Times New Roman"/>
                <w:color w:val="000000"/>
                <w:szCs w:val="22"/>
                <w:lang w:eastAsia="en-US"/>
              </w:rPr>
              <w:t>s</w:t>
            </w:r>
            <w:r w:rsidR="00116906">
              <w:rPr>
                <w:rFonts w:eastAsia="Times New Roman"/>
                <w:color w:val="000000"/>
                <w:szCs w:val="22"/>
                <w:lang w:eastAsia="en-US"/>
              </w:rPr>
              <w:t xml:space="preserve"> </w:t>
            </w:r>
          </w:p>
        </w:tc>
        <w:tc>
          <w:tcPr>
            <w:tcW w:w="1280" w:type="dxa"/>
            <w:shd w:val="clear" w:color="auto" w:fill="auto"/>
            <w:hideMark/>
          </w:tcPr>
          <w:p w:rsidR="00116906" w:rsidRPr="000D2D55" w:rsidRDefault="00116906" w:rsidP="00116906">
            <w:pPr>
              <w:rPr>
                <w:rFonts w:eastAsia="Times New Roman"/>
                <w:color w:val="000000"/>
                <w:szCs w:val="22"/>
                <w:lang w:eastAsia="en-US"/>
              </w:rPr>
            </w:pPr>
          </w:p>
        </w:tc>
        <w:tc>
          <w:tcPr>
            <w:tcW w:w="1268" w:type="dxa"/>
            <w:shd w:val="clear" w:color="auto" w:fill="auto"/>
          </w:tcPr>
          <w:p w:rsidR="00116906" w:rsidRPr="000D2D55" w:rsidRDefault="00116906" w:rsidP="00116906">
            <w:pPr>
              <w:jc w:val="right"/>
              <w:rPr>
                <w:rFonts w:eastAsia="Times New Roman"/>
                <w:color w:val="000000"/>
                <w:szCs w:val="22"/>
                <w:lang w:eastAsia="en-US"/>
              </w:rPr>
            </w:pPr>
          </w:p>
        </w:tc>
        <w:tc>
          <w:tcPr>
            <w:tcW w:w="1280" w:type="dxa"/>
            <w:shd w:val="clear" w:color="auto" w:fill="auto"/>
            <w:hideMark/>
          </w:tcPr>
          <w:p w:rsidR="00116906" w:rsidRPr="000D2D55" w:rsidRDefault="00116906" w:rsidP="00116906">
            <w:pPr>
              <w:rPr>
                <w:rFonts w:eastAsia="Times New Roman"/>
                <w:color w:val="000000"/>
                <w:szCs w:val="22"/>
                <w:lang w:eastAsia="en-US"/>
              </w:rPr>
            </w:pPr>
          </w:p>
        </w:tc>
        <w:tc>
          <w:tcPr>
            <w:tcW w:w="1268" w:type="dxa"/>
            <w:shd w:val="clear" w:color="auto" w:fill="auto"/>
          </w:tcPr>
          <w:p w:rsidR="00116906" w:rsidRPr="000D2D55" w:rsidRDefault="002259B3" w:rsidP="00116906">
            <w:pPr>
              <w:jc w:val="right"/>
              <w:rPr>
                <w:rFonts w:eastAsia="Times New Roman"/>
                <w:color w:val="000000"/>
                <w:szCs w:val="22"/>
                <w:lang w:eastAsia="en-US"/>
              </w:rPr>
            </w:pPr>
            <w:r>
              <w:rPr>
                <w:rFonts w:eastAsia="Times New Roman"/>
                <w:color w:val="000000"/>
                <w:szCs w:val="22"/>
                <w:lang w:eastAsia="en-US"/>
              </w:rPr>
              <w:t>60</w:t>
            </w:r>
            <w:r w:rsidR="00567DC4">
              <w:rPr>
                <w:rFonts w:eastAsia="Times New Roman"/>
                <w:color w:val="000000"/>
                <w:szCs w:val="22"/>
                <w:lang w:eastAsia="en-US"/>
              </w:rPr>
              <w:t>,</w:t>
            </w:r>
            <w:r w:rsidR="009C06AF">
              <w:rPr>
                <w:rFonts w:eastAsia="Times New Roman"/>
                <w:color w:val="000000"/>
                <w:szCs w:val="22"/>
                <w:lang w:eastAsia="en-US"/>
              </w:rPr>
              <w:t>000</w:t>
            </w:r>
          </w:p>
        </w:tc>
        <w:tc>
          <w:tcPr>
            <w:tcW w:w="1280" w:type="dxa"/>
            <w:shd w:val="clear" w:color="auto" w:fill="auto"/>
          </w:tcPr>
          <w:p w:rsidR="00116906" w:rsidRPr="000D2D55" w:rsidRDefault="00116906" w:rsidP="00116906">
            <w:pPr>
              <w:rPr>
                <w:rFonts w:eastAsia="Times New Roman"/>
                <w:color w:val="000000"/>
                <w:szCs w:val="22"/>
                <w:lang w:eastAsia="en-US"/>
              </w:rPr>
            </w:pPr>
          </w:p>
        </w:tc>
        <w:tc>
          <w:tcPr>
            <w:tcW w:w="1268" w:type="dxa"/>
            <w:shd w:val="clear" w:color="auto" w:fill="auto"/>
            <w:noWrap/>
          </w:tcPr>
          <w:p w:rsidR="00116906" w:rsidRPr="000D2D55" w:rsidRDefault="002259B3" w:rsidP="00116906">
            <w:pPr>
              <w:jc w:val="right"/>
              <w:rPr>
                <w:rFonts w:eastAsia="Times New Roman"/>
                <w:color w:val="000000"/>
                <w:szCs w:val="22"/>
                <w:lang w:eastAsia="en-US"/>
              </w:rPr>
            </w:pPr>
            <w:r>
              <w:rPr>
                <w:rFonts w:eastAsia="Times New Roman"/>
                <w:color w:val="000000"/>
                <w:szCs w:val="22"/>
                <w:lang w:eastAsia="en-US"/>
              </w:rPr>
              <w:t>60</w:t>
            </w:r>
            <w:r w:rsidR="00567DC4">
              <w:rPr>
                <w:rFonts w:eastAsia="Times New Roman"/>
                <w:color w:val="000000"/>
                <w:szCs w:val="22"/>
                <w:lang w:eastAsia="en-US"/>
              </w:rPr>
              <w:t>,</w:t>
            </w:r>
            <w:r w:rsidR="009C06AF">
              <w:rPr>
                <w:rFonts w:eastAsia="Times New Roman"/>
                <w:color w:val="000000"/>
                <w:szCs w:val="22"/>
                <w:lang w:eastAsia="en-US"/>
              </w:rPr>
              <w:t>000</w:t>
            </w:r>
          </w:p>
        </w:tc>
        <w:tc>
          <w:tcPr>
            <w:tcW w:w="1085" w:type="dxa"/>
            <w:shd w:val="clear" w:color="auto" w:fill="auto"/>
            <w:noWrap/>
          </w:tcPr>
          <w:p w:rsidR="00116906" w:rsidRPr="000D2D55" w:rsidRDefault="002259B3" w:rsidP="00D30288">
            <w:pPr>
              <w:jc w:val="right"/>
              <w:rPr>
                <w:rFonts w:eastAsia="Times New Roman"/>
                <w:color w:val="000000"/>
                <w:szCs w:val="22"/>
                <w:lang w:eastAsia="en-US"/>
              </w:rPr>
            </w:pPr>
            <w:r>
              <w:rPr>
                <w:rFonts w:eastAsia="Times New Roman"/>
                <w:color w:val="000000"/>
                <w:szCs w:val="22"/>
                <w:lang w:eastAsia="en-US"/>
              </w:rPr>
              <w:t>60</w:t>
            </w:r>
            <w:r w:rsidR="00567DC4">
              <w:rPr>
                <w:rFonts w:eastAsia="Times New Roman"/>
                <w:color w:val="000000"/>
                <w:szCs w:val="22"/>
                <w:lang w:eastAsia="en-US"/>
              </w:rPr>
              <w:t>,</w:t>
            </w:r>
            <w:r w:rsidR="009C06AF">
              <w:rPr>
                <w:rFonts w:eastAsia="Times New Roman"/>
                <w:color w:val="000000"/>
                <w:szCs w:val="22"/>
                <w:lang w:eastAsia="en-US"/>
              </w:rPr>
              <w:t>000</w:t>
            </w:r>
          </w:p>
        </w:tc>
      </w:tr>
      <w:tr w:rsidR="00116906" w:rsidRPr="000D2D55" w:rsidTr="00803F08">
        <w:trPr>
          <w:trHeight w:val="600"/>
        </w:trPr>
        <w:tc>
          <w:tcPr>
            <w:tcW w:w="3831" w:type="dxa"/>
            <w:shd w:val="clear" w:color="auto" w:fill="auto"/>
            <w:hideMark/>
          </w:tcPr>
          <w:p w:rsidR="00116906" w:rsidRDefault="00116906" w:rsidP="00116906">
            <w:pPr>
              <w:rPr>
                <w:rFonts w:eastAsia="Times New Roman"/>
                <w:color w:val="000000"/>
                <w:szCs w:val="22"/>
                <w:lang w:eastAsia="en-US"/>
              </w:rPr>
            </w:pPr>
            <w:r>
              <w:rPr>
                <w:rFonts w:eastAsia="Times New Roman"/>
                <w:color w:val="000000"/>
                <w:szCs w:val="22"/>
                <w:lang w:eastAsia="en-US"/>
              </w:rPr>
              <w:t>International seminar</w:t>
            </w:r>
          </w:p>
        </w:tc>
        <w:tc>
          <w:tcPr>
            <w:tcW w:w="1280" w:type="dxa"/>
            <w:shd w:val="clear" w:color="auto" w:fill="auto"/>
            <w:hideMark/>
          </w:tcPr>
          <w:p w:rsidR="00116906" w:rsidRPr="000D2D55" w:rsidRDefault="00116906" w:rsidP="00116906">
            <w:pPr>
              <w:rPr>
                <w:rFonts w:eastAsia="Times New Roman"/>
                <w:color w:val="000000"/>
                <w:szCs w:val="22"/>
                <w:lang w:eastAsia="en-US"/>
              </w:rPr>
            </w:pPr>
          </w:p>
        </w:tc>
        <w:tc>
          <w:tcPr>
            <w:tcW w:w="1268" w:type="dxa"/>
            <w:shd w:val="clear" w:color="auto" w:fill="auto"/>
          </w:tcPr>
          <w:p w:rsidR="00116906" w:rsidRPr="000D2D55" w:rsidRDefault="00116906" w:rsidP="00116906">
            <w:pPr>
              <w:jc w:val="right"/>
              <w:rPr>
                <w:rFonts w:eastAsia="Times New Roman"/>
                <w:color w:val="000000"/>
                <w:szCs w:val="22"/>
                <w:lang w:eastAsia="en-US"/>
              </w:rPr>
            </w:pPr>
          </w:p>
        </w:tc>
        <w:tc>
          <w:tcPr>
            <w:tcW w:w="1280" w:type="dxa"/>
            <w:shd w:val="clear" w:color="auto" w:fill="auto"/>
            <w:hideMark/>
          </w:tcPr>
          <w:p w:rsidR="00116906" w:rsidRPr="000D2D55" w:rsidRDefault="00116906" w:rsidP="00116906">
            <w:pPr>
              <w:rPr>
                <w:rFonts w:eastAsia="Times New Roman"/>
                <w:color w:val="000000"/>
                <w:szCs w:val="22"/>
                <w:lang w:eastAsia="en-US"/>
              </w:rPr>
            </w:pPr>
          </w:p>
        </w:tc>
        <w:tc>
          <w:tcPr>
            <w:tcW w:w="1268" w:type="dxa"/>
            <w:shd w:val="clear" w:color="auto" w:fill="auto"/>
          </w:tcPr>
          <w:p w:rsidR="00116906" w:rsidRPr="000D2D55" w:rsidRDefault="002259B3" w:rsidP="00116906">
            <w:pPr>
              <w:jc w:val="right"/>
              <w:rPr>
                <w:rFonts w:eastAsia="Times New Roman"/>
                <w:color w:val="000000"/>
                <w:szCs w:val="22"/>
                <w:lang w:eastAsia="en-US"/>
              </w:rPr>
            </w:pPr>
            <w:r>
              <w:rPr>
                <w:rFonts w:eastAsia="Times New Roman"/>
                <w:color w:val="000000"/>
                <w:szCs w:val="22"/>
                <w:lang w:eastAsia="en-US"/>
              </w:rPr>
              <w:t>80</w:t>
            </w:r>
            <w:r w:rsidR="00567DC4">
              <w:rPr>
                <w:rFonts w:eastAsia="Times New Roman"/>
                <w:color w:val="000000"/>
                <w:szCs w:val="22"/>
                <w:lang w:eastAsia="en-US"/>
              </w:rPr>
              <w:t>,</w:t>
            </w:r>
            <w:r w:rsidR="009C06AF">
              <w:rPr>
                <w:rFonts w:eastAsia="Times New Roman"/>
                <w:color w:val="000000"/>
                <w:szCs w:val="22"/>
                <w:lang w:eastAsia="en-US"/>
              </w:rPr>
              <w:t>000</w:t>
            </w:r>
          </w:p>
        </w:tc>
        <w:tc>
          <w:tcPr>
            <w:tcW w:w="1280" w:type="dxa"/>
            <w:shd w:val="clear" w:color="auto" w:fill="auto"/>
          </w:tcPr>
          <w:p w:rsidR="00116906" w:rsidRPr="000D2D55" w:rsidRDefault="00116906" w:rsidP="00116906">
            <w:pPr>
              <w:rPr>
                <w:rFonts w:eastAsia="Times New Roman"/>
                <w:color w:val="000000"/>
                <w:szCs w:val="22"/>
                <w:lang w:eastAsia="en-US"/>
              </w:rPr>
            </w:pPr>
          </w:p>
        </w:tc>
        <w:tc>
          <w:tcPr>
            <w:tcW w:w="1268" w:type="dxa"/>
            <w:shd w:val="clear" w:color="auto" w:fill="auto"/>
            <w:noWrap/>
          </w:tcPr>
          <w:p w:rsidR="00116906" w:rsidRPr="000D2D55" w:rsidRDefault="002259B3" w:rsidP="00116906">
            <w:pPr>
              <w:jc w:val="right"/>
              <w:rPr>
                <w:rFonts w:eastAsia="Times New Roman"/>
                <w:color w:val="000000"/>
                <w:szCs w:val="22"/>
                <w:lang w:eastAsia="en-US"/>
              </w:rPr>
            </w:pPr>
            <w:r>
              <w:rPr>
                <w:rFonts w:eastAsia="Times New Roman"/>
                <w:color w:val="000000"/>
                <w:szCs w:val="22"/>
                <w:lang w:eastAsia="en-US"/>
              </w:rPr>
              <w:t>80</w:t>
            </w:r>
            <w:r w:rsidR="00567DC4">
              <w:rPr>
                <w:rFonts w:eastAsia="Times New Roman"/>
                <w:color w:val="000000"/>
                <w:szCs w:val="22"/>
                <w:lang w:eastAsia="en-US"/>
              </w:rPr>
              <w:t>,</w:t>
            </w:r>
            <w:r w:rsidR="009C06AF">
              <w:rPr>
                <w:rFonts w:eastAsia="Times New Roman"/>
                <w:color w:val="000000"/>
                <w:szCs w:val="22"/>
                <w:lang w:eastAsia="en-US"/>
              </w:rPr>
              <w:t>000</w:t>
            </w:r>
          </w:p>
        </w:tc>
        <w:tc>
          <w:tcPr>
            <w:tcW w:w="1085" w:type="dxa"/>
            <w:shd w:val="clear" w:color="auto" w:fill="auto"/>
            <w:noWrap/>
          </w:tcPr>
          <w:p w:rsidR="00116906" w:rsidRPr="000D2D55" w:rsidRDefault="002259B3" w:rsidP="00567DC4">
            <w:pPr>
              <w:jc w:val="right"/>
              <w:rPr>
                <w:rFonts w:eastAsia="Times New Roman"/>
                <w:color w:val="000000"/>
                <w:szCs w:val="22"/>
                <w:lang w:eastAsia="en-US"/>
              </w:rPr>
            </w:pPr>
            <w:r>
              <w:rPr>
                <w:rFonts w:eastAsia="Times New Roman"/>
                <w:color w:val="000000"/>
                <w:szCs w:val="22"/>
                <w:lang w:eastAsia="en-US"/>
              </w:rPr>
              <w:t>80</w:t>
            </w:r>
            <w:r w:rsidR="00567DC4">
              <w:rPr>
                <w:rFonts w:eastAsia="Times New Roman"/>
                <w:color w:val="000000"/>
                <w:szCs w:val="22"/>
                <w:lang w:eastAsia="en-US"/>
              </w:rPr>
              <w:t>,</w:t>
            </w:r>
            <w:r w:rsidR="009C06AF">
              <w:rPr>
                <w:rFonts w:eastAsia="Times New Roman"/>
                <w:color w:val="000000"/>
                <w:szCs w:val="22"/>
                <w:lang w:eastAsia="en-US"/>
              </w:rPr>
              <w:t>000</w:t>
            </w:r>
          </w:p>
        </w:tc>
      </w:tr>
      <w:tr w:rsidR="00116906" w:rsidRPr="000D2D55" w:rsidTr="00803F08">
        <w:trPr>
          <w:trHeight w:val="372"/>
        </w:trPr>
        <w:tc>
          <w:tcPr>
            <w:tcW w:w="3831" w:type="dxa"/>
            <w:shd w:val="clear" w:color="auto" w:fill="auto"/>
            <w:hideMark/>
          </w:tcPr>
          <w:p w:rsidR="00116906" w:rsidRDefault="00D30288" w:rsidP="00116906">
            <w:pPr>
              <w:rPr>
                <w:rFonts w:eastAsia="Times New Roman"/>
                <w:color w:val="000000"/>
                <w:szCs w:val="22"/>
                <w:lang w:eastAsia="en-US"/>
              </w:rPr>
            </w:pPr>
            <w:r>
              <w:rPr>
                <w:rFonts w:eastAsia="Times New Roman"/>
                <w:color w:val="000000"/>
                <w:szCs w:val="22"/>
                <w:lang w:eastAsia="en-US"/>
              </w:rPr>
              <w:t>Compilation of main outputs and conclusions</w:t>
            </w:r>
          </w:p>
          <w:p w:rsidR="00D30288" w:rsidRPr="000D2D55" w:rsidRDefault="00D30288" w:rsidP="00116906">
            <w:pPr>
              <w:rPr>
                <w:rFonts w:eastAsia="Times New Roman"/>
                <w:color w:val="000000"/>
                <w:szCs w:val="22"/>
                <w:lang w:eastAsia="en-US"/>
              </w:rPr>
            </w:pPr>
          </w:p>
        </w:tc>
        <w:tc>
          <w:tcPr>
            <w:tcW w:w="1280" w:type="dxa"/>
            <w:shd w:val="clear" w:color="auto" w:fill="auto"/>
            <w:hideMark/>
          </w:tcPr>
          <w:p w:rsidR="00116906" w:rsidRPr="000D2D55" w:rsidRDefault="00116906" w:rsidP="00116906">
            <w:pPr>
              <w:rPr>
                <w:rFonts w:eastAsia="Times New Roman"/>
                <w:color w:val="000000"/>
                <w:szCs w:val="22"/>
                <w:lang w:eastAsia="en-US"/>
              </w:rPr>
            </w:pPr>
          </w:p>
        </w:tc>
        <w:tc>
          <w:tcPr>
            <w:tcW w:w="1268" w:type="dxa"/>
            <w:shd w:val="clear" w:color="auto" w:fill="auto"/>
          </w:tcPr>
          <w:p w:rsidR="00116906" w:rsidRPr="000D2D55" w:rsidRDefault="00116906" w:rsidP="00116906">
            <w:pPr>
              <w:jc w:val="right"/>
              <w:rPr>
                <w:rFonts w:eastAsia="Times New Roman"/>
                <w:color w:val="000000"/>
                <w:szCs w:val="22"/>
                <w:lang w:eastAsia="en-US"/>
              </w:rPr>
            </w:pPr>
          </w:p>
        </w:tc>
        <w:tc>
          <w:tcPr>
            <w:tcW w:w="1280" w:type="dxa"/>
            <w:shd w:val="clear" w:color="auto" w:fill="auto"/>
            <w:hideMark/>
          </w:tcPr>
          <w:p w:rsidR="00116906" w:rsidRPr="000D2D55" w:rsidRDefault="00116906" w:rsidP="00116906">
            <w:pPr>
              <w:rPr>
                <w:rFonts w:eastAsia="Times New Roman"/>
                <w:color w:val="000000"/>
                <w:szCs w:val="22"/>
                <w:lang w:eastAsia="en-US"/>
              </w:rPr>
            </w:pPr>
          </w:p>
        </w:tc>
        <w:tc>
          <w:tcPr>
            <w:tcW w:w="1268" w:type="dxa"/>
            <w:shd w:val="clear" w:color="auto" w:fill="auto"/>
          </w:tcPr>
          <w:p w:rsidR="00116906" w:rsidRPr="000D2D55" w:rsidRDefault="00567DC4" w:rsidP="00116906">
            <w:pPr>
              <w:jc w:val="right"/>
              <w:rPr>
                <w:rFonts w:eastAsia="Times New Roman"/>
                <w:color w:val="000000"/>
                <w:szCs w:val="22"/>
                <w:lang w:eastAsia="en-US"/>
              </w:rPr>
            </w:pPr>
            <w:r>
              <w:rPr>
                <w:rFonts w:eastAsia="Times New Roman"/>
                <w:color w:val="000000"/>
                <w:szCs w:val="22"/>
                <w:lang w:eastAsia="en-US"/>
              </w:rPr>
              <w:t>25,</w:t>
            </w:r>
            <w:r w:rsidR="00EE3CF0">
              <w:rPr>
                <w:rFonts w:eastAsia="Times New Roman"/>
                <w:color w:val="000000"/>
                <w:szCs w:val="22"/>
                <w:lang w:eastAsia="en-US"/>
              </w:rPr>
              <w:t>000</w:t>
            </w:r>
          </w:p>
        </w:tc>
        <w:tc>
          <w:tcPr>
            <w:tcW w:w="1280" w:type="dxa"/>
            <w:shd w:val="clear" w:color="auto" w:fill="auto"/>
          </w:tcPr>
          <w:p w:rsidR="00116906" w:rsidRPr="000D2D55" w:rsidRDefault="00116906" w:rsidP="00116906">
            <w:pPr>
              <w:rPr>
                <w:rFonts w:eastAsia="Times New Roman"/>
                <w:color w:val="000000"/>
                <w:szCs w:val="22"/>
                <w:lang w:eastAsia="en-US"/>
              </w:rPr>
            </w:pPr>
          </w:p>
        </w:tc>
        <w:tc>
          <w:tcPr>
            <w:tcW w:w="1268" w:type="dxa"/>
            <w:shd w:val="clear" w:color="auto" w:fill="auto"/>
            <w:noWrap/>
          </w:tcPr>
          <w:p w:rsidR="00116906" w:rsidRPr="000D2D55" w:rsidRDefault="00567DC4" w:rsidP="00116906">
            <w:pPr>
              <w:jc w:val="right"/>
              <w:rPr>
                <w:rFonts w:eastAsia="Times New Roman"/>
                <w:color w:val="000000"/>
                <w:szCs w:val="22"/>
                <w:lang w:eastAsia="en-US"/>
              </w:rPr>
            </w:pPr>
            <w:r>
              <w:rPr>
                <w:rFonts w:eastAsia="Times New Roman"/>
                <w:color w:val="000000"/>
                <w:szCs w:val="22"/>
                <w:lang w:eastAsia="en-US"/>
              </w:rPr>
              <w:t>25,</w:t>
            </w:r>
            <w:r w:rsidR="00EE3CF0">
              <w:rPr>
                <w:rFonts w:eastAsia="Times New Roman"/>
                <w:color w:val="000000"/>
                <w:szCs w:val="22"/>
                <w:lang w:eastAsia="en-US"/>
              </w:rPr>
              <w:t>000</w:t>
            </w:r>
          </w:p>
        </w:tc>
        <w:tc>
          <w:tcPr>
            <w:tcW w:w="1085" w:type="dxa"/>
            <w:shd w:val="clear" w:color="auto" w:fill="auto"/>
            <w:noWrap/>
          </w:tcPr>
          <w:p w:rsidR="00116906" w:rsidRPr="000D2D55" w:rsidRDefault="00567DC4" w:rsidP="00D30288">
            <w:pPr>
              <w:jc w:val="right"/>
              <w:rPr>
                <w:rFonts w:eastAsia="Times New Roman"/>
                <w:color w:val="000000"/>
                <w:szCs w:val="22"/>
                <w:lang w:eastAsia="en-US"/>
              </w:rPr>
            </w:pPr>
            <w:r>
              <w:rPr>
                <w:rFonts w:eastAsia="Times New Roman"/>
                <w:color w:val="000000"/>
                <w:szCs w:val="22"/>
                <w:lang w:eastAsia="en-US"/>
              </w:rPr>
              <w:t>25,</w:t>
            </w:r>
            <w:r w:rsidR="00EE3CF0">
              <w:rPr>
                <w:rFonts w:eastAsia="Times New Roman"/>
                <w:color w:val="000000"/>
                <w:szCs w:val="22"/>
                <w:lang w:eastAsia="en-US"/>
              </w:rPr>
              <w:t>000</w:t>
            </w:r>
          </w:p>
        </w:tc>
      </w:tr>
      <w:tr w:rsidR="005A5D37" w:rsidRPr="000D2D55" w:rsidTr="00803F08">
        <w:trPr>
          <w:trHeight w:val="312"/>
        </w:trPr>
        <w:tc>
          <w:tcPr>
            <w:tcW w:w="3831" w:type="dxa"/>
            <w:shd w:val="clear" w:color="auto" w:fill="auto"/>
            <w:hideMark/>
          </w:tcPr>
          <w:p w:rsidR="005A5D37" w:rsidRDefault="005A5D37" w:rsidP="009C06AF">
            <w:pPr>
              <w:rPr>
                <w:rFonts w:eastAsia="Times New Roman"/>
                <w:color w:val="000000"/>
                <w:szCs w:val="22"/>
                <w:lang w:eastAsia="en-US"/>
              </w:rPr>
            </w:pPr>
            <w:r w:rsidRPr="000D2D55">
              <w:rPr>
                <w:rFonts w:eastAsia="Times New Roman"/>
                <w:color w:val="000000"/>
                <w:szCs w:val="22"/>
                <w:lang w:eastAsia="en-US"/>
              </w:rPr>
              <w:t>Project self-evaluation</w:t>
            </w:r>
          </w:p>
          <w:p w:rsidR="00E75934" w:rsidRPr="000D2D55" w:rsidRDefault="00E75934" w:rsidP="009C06AF">
            <w:pPr>
              <w:rPr>
                <w:rFonts w:eastAsia="Times New Roman"/>
                <w:color w:val="000000"/>
                <w:szCs w:val="22"/>
                <w:lang w:eastAsia="en-US"/>
              </w:rPr>
            </w:pPr>
          </w:p>
        </w:tc>
        <w:tc>
          <w:tcPr>
            <w:tcW w:w="1280" w:type="dxa"/>
            <w:shd w:val="clear" w:color="auto" w:fill="auto"/>
            <w:hideMark/>
          </w:tcPr>
          <w:p w:rsidR="005A5D37" w:rsidRPr="000D2D55" w:rsidRDefault="005A5D37" w:rsidP="009C06AF">
            <w:pPr>
              <w:rPr>
                <w:rFonts w:eastAsia="Times New Roman"/>
                <w:color w:val="000000"/>
                <w:szCs w:val="22"/>
                <w:lang w:eastAsia="en-US"/>
              </w:rPr>
            </w:pPr>
          </w:p>
        </w:tc>
        <w:tc>
          <w:tcPr>
            <w:tcW w:w="1268" w:type="dxa"/>
            <w:shd w:val="clear" w:color="auto" w:fill="auto"/>
          </w:tcPr>
          <w:p w:rsidR="005A5D37" w:rsidRPr="000D2D55" w:rsidRDefault="005A5D37" w:rsidP="009E7FCA">
            <w:pPr>
              <w:jc w:val="right"/>
              <w:rPr>
                <w:rFonts w:eastAsia="Times New Roman"/>
                <w:color w:val="000000"/>
                <w:szCs w:val="22"/>
                <w:lang w:eastAsia="en-US"/>
              </w:rPr>
            </w:pPr>
          </w:p>
        </w:tc>
        <w:tc>
          <w:tcPr>
            <w:tcW w:w="1280" w:type="dxa"/>
            <w:shd w:val="clear" w:color="auto" w:fill="auto"/>
            <w:hideMark/>
          </w:tcPr>
          <w:p w:rsidR="005A5D37" w:rsidRPr="000D2D55" w:rsidRDefault="005A5D37" w:rsidP="009C06AF">
            <w:pPr>
              <w:rPr>
                <w:rFonts w:eastAsia="Times New Roman"/>
                <w:color w:val="000000"/>
                <w:szCs w:val="22"/>
                <w:lang w:eastAsia="en-US"/>
              </w:rPr>
            </w:pPr>
          </w:p>
        </w:tc>
        <w:tc>
          <w:tcPr>
            <w:tcW w:w="1268" w:type="dxa"/>
            <w:shd w:val="clear" w:color="auto" w:fill="auto"/>
          </w:tcPr>
          <w:p w:rsidR="005A5D37" w:rsidRPr="000D2D55" w:rsidRDefault="00567DC4" w:rsidP="009C06AF">
            <w:pPr>
              <w:jc w:val="right"/>
              <w:rPr>
                <w:rFonts w:eastAsia="Times New Roman"/>
                <w:color w:val="000000"/>
                <w:szCs w:val="22"/>
                <w:lang w:eastAsia="en-US"/>
              </w:rPr>
            </w:pPr>
            <w:r>
              <w:rPr>
                <w:rFonts w:eastAsia="Times New Roman"/>
                <w:color w:val="000000"/>
                <w:szCs w:val="22"/>
                <w:lang w:eastAsia="en-US"/>
              </w:rPr>
              <w:t>10,</w:t>
            </w:r>
            <w:r w:rsidR="009E7FCA">
              <w:rPr>
                <w:rFonts w:eastAsia="Times New Roman"/>
                <w:color w:val="000000"/>
                <w:szCs w:val="22"/>
                <w:lang w:eastAsia="en-US"/>
              </w:rPr>
              <w:t>000</w:t>
            </w:r>
          </w:p>
        </w:tc>
        <w:tc>
          <w:tcPr>
            <w:tcW w:w="1280" w:type="dxa"/>
            <w:shd w:val="clear" w:color="auto" w:fill="auto"/>
          </w:tcPr>
          <w:p w:rsidR="005A5D37" w:rsidRPr="000D2D55" w:rsidRDefault="005A5D37" w:rsidP="009C06AF">
            <w:pPr>
              <w:rPr>
                <w:rFonts w:eastAsia="Times New Roman"/>
                <w:color w:val="000000"/>
                <w:szCs w:val="22"/>
                <w:lang w:eastAsia="en-US"/>
              </w:rPr>
            </w:pPr>
          </w:p>
        </w:tc>
        <w:tc>
          <w:tcPr>
            <w:tcW w:w="1268" w:type="dxa"/>
            <w:shd w:val="clear" w:color="auto" w:fill="auto"/>
            <w:noWrap/>
          </w:tcPr>
          <w:p w:rsidR="005A5D37" w:rsidRPr="000D2D55" w:rsidRDefault="009E7FCA" w:rsidP="00567DC4">
            <w:pPr>
              <w:jc w:val="right"/>
              <w:rPr>
                <w:rFonts w:eastAsia="Times New Roman"/>
                <w:color w:val="000000"/>
                <w:szCs w:val="22"/>
                <w:lang w:eastAsia="en-US"/>
              </w:rPr>
            </w:pPr>
            <w:r>
              <w:rPr>
                <w:rFonts w:eastAsia="Times New Roman"/>
                <w:color w:val="000000"/>
                <w:szCs w:val="22"/>
                <w:lang w:eastAsia="en-US"/>
              </w:rPr>
              <w:t>10</w:t>
            </w:r>
            <w:r w:rsidR="00567DC4">
              <w:rPr>
                <w:rFonts w:eastAsia="Times New Roman"/>
                <w:color w:val="000000"/>
                <w:szCs w:val="22"/>
                <w:lang w:eastAsia="en-US"/>
              </w:rPr>
              <w:t>,</w:t>
            </w:r>
            <w:r>
              <w:rPr>
                <w:rFonts w:eastAsia="Times New Roman"/>
                <w:color w:val="000000"/>
                <w:szCs w:val="22"/>
                <w:lang w:eastAsia="en-US"/>
              </w:rPr>
              <w:t>000</w:t>
            </w:r>
          </w:p>
        </w:tc>
        <w:tc>
          <w:tcPr>
            <w:tcW w:w="1085" w:type="dxa"/>
            <w:shd w:val="clear" w:color="auto" w:fill="auto"/>
            <w:noWrap/>
          </w:tcPr>
          <w:p w:rsidR="005A5D37" w:rsidRPr="009A3A20" w:rsidRDefault="009E7FCA" w:rsidP="00567DC4">
            <w:pPr>
              <w:jc w:val="right"/>
              <w:rPr>
                <w:rFonts w:eastAsia="Times New Roman"/>
                <w:color w:val="000000"/>
                <w:szCs w:val="22"/>
                <w:lang w:eastAsia="en-US"/>
              </w:rPr>
            </w:pPr>
            <w:r w:rsidRPr="009A3A20">
              <w:rPr>
                <w:rFonts w:eastAsia="Times New Roman"/>
                <w:color w:val="000000"/>
                <w:szCs w:val="22"/>
                <w:lang w:eastAsia="en-US"/>
              </w:rPr>
              <w:t>10</w:t>
            </w:r>
            <w:r w:rsidR="00567DC4">
              <w:rPr>
                <w:rFonts w:eastAsia="Times New Roman"/>
                <w:color w:val="000000"/>
                <w:szCs w:val="22"/>
                <w:lang w:eastAsia="en-US"/>
              </w:rPr>
              <w:t>,</w:t>
            </w:r>
            <w:r w:rsidRPr="009A3A20">
              <w:rPr>
                <w:rFonts w:eastAsia="Times New Roman"/>
                <w:color w:val="000000"/>
                <w:szCs w:val="22"/>
                <w:lang w:eastAsia="en-US"/>
              </w:rPr>
              <w:t>000</w:t>
            </w:r>
          </w:p>
        </w:tc>
      </w:tr>
      <w:tr w:rsidR="007670D4" w:rsidRPr="000D2D55" w:rsidTr="00803F08">
        <w:trPr>
          <w:trHeight w:val="312"/>
        </w:trPr>
        <w:tc>
          <w:tcPr>
            <w:tcW w:w="3831" w:type="dxa"/>
            <w:shd w:val="clear" w:color="auto" w:fill="auto"/>
          </w:tcPr>
          <w:p w:rsidR="007670D4" w:rsidRPr="000D2D55" w:rsidRDefault="007670D4" w:rsidP="009C06AF">
            <w:pPr>
              <w:rPr>
                <w:rFonts w:eastAsia="Times New Roman"/>
                <w:color w:val="000000"/>
                <w:szCs w:val="22"/>
                <w:lang w:eastAsia="en-US"/>
              </w:rPr>
            </w:pPr>
            <w:r>
              <w:rPr>
                <w:rFonts w:eastAsia="Times New Roman"/>
                <w:color w:val="000000"/>
                <w:szCs w:val="22"/>
                <w:lang w:eastAsia="en-US"/>
              </w:rPr>
              <w:t>Personnel</w:t>
            </w:r>
          </w:p>
        </w:tc>
        <w:tc>
          <w:tcPr>
            <w:tcW w:w="1280" w:type="dxa"/>
            <w:shd w:val="clear" w:color="auto" w:fill="auto"/>
          </w:tcPr>
          <w:p w:rsidR="007670D4" w:rsidRPr="007670D4" w:rsidRDefault="007670D4" w:rsidP="007670D4">
            <w:pPr>
              <w:jc w:val="right"/>
              <w:rPr>
                <w:rFonts w:eastAsia="Times New Roman"/>
                <w:color w:val="000000"/>
                <w:szCs w:val="22"/>
                <w:lang w:eastAsia="en-US"/>
              </w:rPr>
            </w:pPr>
            <w:r w:rsidRPr="007670D4">
              <w:rPr>
                <w:rFonts w:eastAsia="Times New Roman"/>
                <w:bCs/>
                <w:color w:val="000000"/>
                <w:szCs w:val="22"/>
                <w:lang w:eastAsia="en-US"/>
              </w:rPr>
              <w:t>62,500</w:t>
            </w:r>
          </w:p>
        </w:tc>
        <w:tc>
          <w:tcPr>
            <w:tcW w:w="1268" w:type="dxa"/>
            <w:shd w:val="clear" w:color="auto" w:fill="auto"/>
          </w:tcPr>
          <w:p w:rsidR="007670D4" w:rsidRPr="007670D4" w:rsidRDefault="007670D4" w:rsidP="007670D4">
            <w:pPr>
              <w:jc w:val="right"/>
              <w:rPr>
                <w:rFonts w:eastAsia="Times New Roman"/>
                <w:color w:val="000000"/>
                <w:szCs w:val="22"/>
                <w:lang w:eastAsia="en-US"/>
              </w:rPr>
            </w:pPr>
          </w:p>
        </w:tc>
        <w:tc>
          <w:tcPr>
            <w:tcW w:w="1280" w:type="dxa"/>
            <w:shd w:val="clear" w:color="auto" w:fill="auto"/>
          </w:tcPr>
          <w:p w:rsidR="007670D4" w:rsidRPr="007670D4" w:rsidRDefault="007670D4" w:rsidP="007670D4">
            <w:pPr>
              <w:jc w:val="right"/>
              <w:rPr>
                <w:rFonts w:eastAsia="Times New Roman"/>
                <w:color w:val="000000"/>
                <w:szCs w:val="22"/>
                <w:lang w:eastAsia="en-US"/>
              </w:rPr>
            </w:pPr>
            <w:r w:rsidRPr="007670D4">
              <w:rPr>
                <w:rFonts w:eastAsia="Times New Roman"/>
                <w:bCs/>
                <w:color w:val="000000"/>
                <w:szCs w:val="22"/>
                <w:lang w:eastAsia="en-US"/>
              </w:rPr>
              <w:t>62,500</w:t>
            </w:r>
          </w:p>
        </w:tc>
        <w:tc>
          <w:tcPr>
            <w:tcW w:w="1268" w:type="dxa"/>
            <w:shd w:val="clear" w:color="auto" w:fill="auto"/>
          </w:tcPr>
          <w:p w:rsidR="007670D4" w:rsidRPr="007670D4" w:rsidRDefault="007670D4" w:rsidP="007670D4">
            <w:pPr>
              <w:jc w:val="right"/>
              <w:rPr>
                <w:rFonts w:eastAsia="Times New Roman"/>
                <w:color w:val="000000"/>
                <w:szCs w:val="22"/>
                <w:lang w:eastAsia="en-US"/>
              </w:rPr>
            </w:pPr>
          </w:p>
        </w:tc>
        <w:tc>
          <w:tcPr>
            <w:tcW w:w="1280" w:type="dxa"/>
            <w:shd w:val="clear" w:color="auto" w:fill="auto"/>
          </w:tcPr>
          <w:p w:rsidR="007670D4" w:rsidRPr="007670D4" w:rsidRDefault="007670D4" w:rsidP="007670D4">
            <w:pPr>
              <w:jc w:val="right"/>
              <w:rPr>
                <w:rFonts w:eastAsia="Times New Roman"/>
                <w:color w:val="000000"/>
                <w:szCs w:val="22"/>
                <w:lang w:eastAsia="en-US"/>
              </w:rPr>
            </w:pPr>
            <w:r w:rsidRPr="007670D4">
              <w:rPr>
                <w:rFonts w:eastAsia="Times New Roman"/>
                <w:bCs/>
                <w:color w:val="000000"/>
                <w:szCs w:val="22"/>
                <w:lang w:eastAsia="en-US"/>
              </w:rPr>
              <w:t>125,000</w:t>
            </w:r>
          </w:p>
        </w:tc>
        <w:tc>
          <w:tcPr>
            <w:tcW w:w="1268" w:type="dxa"/>
            <w:shd w:val="clear" w:color="auto" w:fill="auto"/>
            <w:noWrap/>
          </w:tcPr>
          <w:p w:rsidR="007670D4" w:rsidRPr="007670D4" w:rsidRDefault="007670D4" w:rsidP="007670D4">
            <w:pPr>
              <w:jc w:val="right"/>
              <w:rPr>
                <w:rFonts w:eastAsia="Times New Roman"/>
                <w:color w:val="000000"/>
                <w:szCs w:val="22"/>
                <w:lang w:eastAsia="en-US"/>
              </w:rPr>
            </w:pPr>
          </w:p>
        </w:tc>
        <w:tc>
          <w:tcPr>
            <w:tcW w:w="1085" w:type="dxa"/>
            <w:shd w:val="clear" w:color="auto" w:fill="auto"/>
            <w:noWrap/>
          </w:tcPr>
          <w:p w:rsidR="007670D4" w:rsidRPr="007670D4" w:rsidRDefault="007670D4" w:rsidP="007670D4">
            <w:pPr>
              <w:jc w:val="right"/>
              <w:rPr>
                <w:rFonts w:eastAsia="Times New Roman"/>
                <w:color w:val="000000"/>
                <w:szCs w:val="22"/>
                <w:lang w:eastAsia="en-US"/>
              </w:rPr>
            </w:pPr>
            <w:r>
              <w:rPr>
                <w:rFonts w:eastAsia="Times New Roman"/>
                <w:color w:val="000000"/>
                <w:szCs w:val="22"/>
                <w:lang w:eastAsia="en-US"/>
              </w:rPr>
              <w:t>125’000</w:t>
            </w:r>
          </w:p>
        </w:tc>
      </w:tr>
      <w:tr w:rsidR="005A5D37" w:rsidRPr="000D2D55" w:rsidTr="00803F08">
        <w:trPr>
          <w:trHeight w:val="70"/>
        </w:trPr>
        <w:tc>
          <w:tcPr>
            <w:tcW w:w="3831" w:type="dxa"/>
            <w:shd w:val="clear" w:color="auto" w:fill="auto"/>
            <w:hideMark/>
          </w:tcPr>
          <w:p w:rsidR="005A5D37" w:rsidRPr="000D2D55" w:rsidRDefault="005A5D37" w:rsidP="009C06AF">
            <w:pPr>
              <w:rPr>
                <w:rFonts w:eastAsia="Times New Roman"/>
                <w:b/>
                <w:bCs/>
                <w:color w:val="000000"/>
                <w:szCs w:val="22"/>
                <w:lang w:eastAsia="en-US"/>
              </w:rPr>
            </w:pPr>
            <w:r w:rsidRPr="000D2D55">
              <w:rPr>
                <w:rFonts w:eastAsia="Times New Roman"/>
                <w:b/>
                <w:bCs/>
                <w:color w:val="000000"/>
                <w:szCs w:val="22"/>
                <w:lang w:eastAsia="en-US"/>
              </w:rPr>
              <w:t>Total</w:t>
            </w:r>
          </w:p>
        </w:tc>
        <w:tc>
          <w:tcPr>
            <w:tcW w:w="1280" w:type="dxa"/>
            <w:shd w:val="clear" w:color="auto" w:fill="auto"/>
            <w:hideMark/>
          </w:tcPr>
          <w:p w:rsidR="005A5D37" w:rsidRPr="000D2D55" w:rsidRDefault="005A5D37" w:rsidP="00182469">
            <w:pPr>
              <w:jc w:val="right"/>
              <w:rPr>
                <w:rFonts w:eastAsia="Times New Roman"/>
                <w:b/>
                <w:bCs/>
                <w:color w:val="000000"/>
                <w:szCs w:val="22"/>
                <w:lang w:eastAsia="en-US"/>
              </w:rPr>
            </w:pPr>
            <w:r w:rsidRPr="000D2D55">
              <w:rPr>
                <w:rFonts w:eastAsia="Times New Roman"/>
                <w:b/>
                <w:bCs/>
                <w:color w:val="000000"/>
                <w:szCs w:val="22"/>
                <w:lang w:eastAsia="en-US"/>
              </w:rPr>
              <w:t> </w:t>
            </w:r>
            <w:r w:rsidR="00567DC4">
              <w:rPr>
                <w:rFonts w:eastAsia="Times New Roman"/>
                <w:b/>
                <w:bCs/>
                <w:color w:val="000000"/>
                <w:szCs w:val="22"/>
                <w:lang w:eastAsia="en-US"/>
              </w:rPr>
              <w:t>62,500</w:t>
            </w:r>
          </w:p>
        </w:tc>
        <w:tc>
          <w:tcPr>
            <w:tcW w:w="1268" w:type="dxa"/>
            <w:shd w:val="clear" w:color="auto" w:fill="auto"/>
          </w:tcPr>
          <w:p w:rsidR="005A5D37" w:rsidRPr="000D2D55" w:rsidRDefault="00540453" w:rsidP="00182469">
            <w:pPr>
              <w:jc w:val="right"/>
              <w:rPr>
                <w:rFonts w:eastAsia="Times New Roman"/>
                <w:b/>
                <w:bCs/>
                <w:color w:val="000000"/>
                <w:szCs w:val="22"/>
                <w:lang w:eastAsia="en-US"/>
              </w:rPr>
            </w:pPr>
            <w:r>
              <w:rPr>
                <w:rFonts w:eastAsia="Times New Roman"/>
                <w:b/>
                <w:bCs/>
                <w:color w:val="000000"/>
                <w:szCs w:val="22"/>
                <w:lang w:eastAsia="en-US"/>
              </w:rPr>
              <w:t>5</w:t>
            </w:r>
            <w:r w:rsidR="00567DC4">
              <w:rPr>
                <w:rFonts w:eastAsia="Times New Roman"/>
                <w:b/>
                <w:bCs/>
                <w:color w:val="000000"/>
                <w:szCs w:val="22"/>
                <w:lang w:eastAsia="en-US"/>
              </w:rPr>
              <w:t>5,</w:t>
            </w:r>
            <w:r>
              <w:rPr>
                <w:rFonts w:eastAsia="Times New Roman"/>
                <w:b/>
                <w:bCs/>
                <w:color w:val="000000"/>
                <w:szCs w:val="22"/>
                <w:lang w:eastAsia="en-US"/>
              </w:rPr>
              <w:t>000</w:t>
            </w:r>
          </w:p>
        </w:tc>
        <w:tc>
          <w:tcPr>
            <w:tcW w:w="1280" w:type="dxa"/>
            <w:shd w:val="clear" w:color="auto" w:fill="auto"/>
            <w:hideMark/>
          </w:tcPr>
          <w:p w:rsidR="005A5D37" w:rsidRPr="000D2D55" w:rsidRDefault="005A5D37" w:rsidP="00182469">
            <w:pPr>
              <w:jc w:val="right"/>
              <w:rPr>
                <w:rFonts w:eastAsia="Times New Roman"/>
                <w:b/>
                <w:bCs/>
                <w:color w:val="000000"/>
                <w:szCs w:val="22"/>
                <w:lang w:eastAsia="en-US"/>
              </w:rPr>
            </w:pPr>
            <w:r w:rsidRPr="000D2D55">
              <w:rPr>
                <w:rFonts w:eastAsia="Times New Roman"/>
                <w:b/>
                <w:bCs/>
                <w:color w:val="000000"/>
                <w:szCs w:val="22"/>
                <w:lang w:eastAsia="en-US"/>
              </w:rPr>
              <w:t> </w:t>
            </w:r>
            <w:r w:rsidR="00567DC4">
              <w:rPr>
                <w:rFonts w:eastAsia="Times New Roman"/>
                <w:b/>
                <w:bCs/>
                <w:color w:val="000000"/>
                <w:szCs w:val="22"/>
                <w:lang w:eastAsia="en-US"/>
              </w:rPr>
              <w:t>62,500</w:t>
            </w:r>
          </w:p>
        </w:tc>
        <w:tc>
          <w:tcPr>
            <w:tcW w:w="1268" w:type="dxa"/>
            <w:shd w:val="clear" w:color="auto" w:fill="auto"/>
          </w:tcPr>
          <w:p w:rsidR="005A5D37" w:rsidRPr="000D2D55" w:rsidRDefault="00567DC4" w:rsidP="00182469">
            <w:pPr>
              <w:jc w:val="right"/>
              <w:rPr>
                <w:rFonts w:eastAsia="Times New Roman"/>
                <w:b/>
                <w:bCs/>
                <w:color w:val="000000"/>
                <w:szCs w:val="22"/>
                <w:lang w:eastAsia="en-US"/>
              </w:rPr>
            </w:pPr>
            <w:r>
              <w:rPr>
                <w:rFonts w:eastAsia="Times New Roman"/>
                <w:b/>
                <w:bCs/>
                <w:color w:val="000000"/>
                <w:szCs w:val="22"/>
                <w:lang w:eastAsia="en-US"/>
              </w:rPr>
              <w:t>175,</w:t>
            </w:r>
            <w:r w:rsidR="00540453">
              <w:rPr>
                <w:rFonts w:eastAsia="Times New Roman"/>
                <w:b/>
                <w:bCs/>
                <w:color w:val="000000"/>
                <w:szCs w:val="22"/>
                <w:lang w:eastAsia="en-US"/>
              </w:rPr>
              <w:t>000</w:t>
            </w:r>
          </w:p>
        </w:tc>
        <w:tc>
          <w:tcPr>
            <w:tcW w:w="1280" w:type="dxa"/>
            <w:shd w:val="clear" w:color="auto" w:fill="auto"/>
          </w:tcPr>
          <w:p w:rsidR="005A5D37" w:rsidRPr="000D2D55" w:rsidRDefault="00982FF0" w:rsidP="00182469">
            <w:pPr>
              <w:jc w:val="right"/>
              <w:rPr>
                <w:rFonts w:eastAsia="Times New Roman"/>
                <w:b/>
                <w:bCs/>
                <w:color w:val="000000"/>
                <w:szCs w:val="22"/>
                <w:lang w:eastAsia="en-US"/>
              </w:rPr>
            </w:pPr>
            <w:r>
              <w:rPr>
                <w:rFonts w:eastAsia="Times New Roman"/>
                <w:b/>
                <w:bCs/>
                <w:color w:val="000000"/>
                <w:szCs w:val="22"/>
                <w:lang w:eastAsia="en-US"/>
              </w:rPr>
              <w:t>125,000</w:t>
            </w:r>
          </w:p>
        </w:tc>
        <w:tc>
          <w:tcPr>
            <w:tcW w:w="1268" w:type="dxa"/>
            <w:shd w:val="clear" w:color="auto" w:fill="auto"/>
            <w:noWrap/>
          </w:tcPr>
          <w:p w:rsidR="005A5D37" w:rsidRPr="000D2D55" w:rsidRDefault="00540453" w:rsidP="00182469">
            <w:pPr>
              <w:jc w:val="right"/>
              <w:rPr>
                <w:rFonts w:eastAsia="Times New Roman"/>
                <w:b/>
                <w:bCs/>
                <w:color w:val="000000"/>
                <w:szCs w:val="22"/>
                <w:lang w:eastAsia="en-US"/>
              </w:rPr>
            </w:pPr>
            <w:r>
              <w:rPr>
                <w:rFonts w:eastAsia="Times New Roman"/>
                <w:b/>
                <w:bCs/>
                <w:color w:val="000000"/>
                <w:szCs w:val="22"/>
                <w:lang w:eastAsia="en-US"/>
              </w:rPr>
              <w:t>2</w:t>
            </w:r>
            <w:r w:rsidR="00567DC4">
              <w:rPr>
                <w:rFonts w:eastAsia="Times New Roman"/>
                <w:b/>
                <w:bCs/>
                <w:color w:val="000000"/>
                <w:szCs w:val="22"/>
                <w:lang w:eastAsia="en-US"/>
              </w:rPr>
              <w:t>30,</w:t>
            </w:r>
            <w:r>
              <w:rPr>
                <w:rFonts w:eastAsia="Times New Roman"/>
                <w:b/>
                <w:bCs/>
                <w:color w:val="000000"/>
                <w:szCs w:val="22"/>
                <w:lang w:eastAsia="en-US"/>
              </w:rPr>
              <w:t>000</w:t>
            </w:r>
          </w:p>
        </w:tc>
        <w:tc>
          <w:tcPr>
            <w:tcW w:w="1085" w:type="dxa"/>
            <w:shd w:val="clear" w:color="auto" w:fill="auto"/>
            <w:noWrap/>
          </w:tcPr>
          <w:p w:rsidR="005A5D37" w:rsidRPr="009A3A20" w:rsidRDefault="00567DC4" w:rsidP="00182469">
            <w:pPr>
              <w:jc w:val="right"/>
              <w:rPr>
                <w:rFonts w:eastAsia="Times New Roman"/>
                <w:b/>
                <w:bCs/>
                <w:color w:val="000000"/>
                <w:szCs w:val="22"/>
                <w:lang w:eastAsia="en-US"/>
              </w:rPr>
            </w:pPr>
            <w:r>
              <w:rPr>
                <w:rFonts w:eastAsia="Times New Roman"/>
                <w:b/>
                <w:color w:val="000000"/>
                <w:szCs w:val="22"/>
                <w:lang w:eastAsia="en-US"/>
              </w:rPr>
              <w:t>355,</w:t>
            </w:r>
            <w:r w:rsidR="00DE71DF" w:rsidRPr="009A3A20">
              <w:rPr>
                <w:rFonts w:eastAsia="Times New Roman"/>
                <w:b/>
                <w:bCs/>
                <w:color w:val="000000"/>
                <w:szCs w:val="22"/>
                <w:lang w:eastAsia="en-US"/>
              </w:rPr>
              <w:t>000</w:t>
            </w:r>
          </w:p>
        </w:tc>
      </w:tr>
    </w:tbl>
    <w:p w:rsidR="005A5D37" w:rsidRPr="000D2D55" w:rsidRDefault="005A5D37" w:rsidP="005A5D37">
      <w:pPr>
        <w:spacing w:after="200" w:line="276" w:lineRule="auto"/>
        <w:rPr>
          <w:bCs/>
          <w:iCs/>
          <w:szCs w:val="22"/>
        </w:rPr>
      </w:pPr>
      <w:r w:rsidRPr="000D2D55">
        <w:rPr>
          <w:szCs w:val="22"/>
        </w:rPr>
        <w:br w:type="page"/>
      </w:r>
      <w:r w:rsidRPr="000D2D55">
        <w:rPr>
          <w:bCs/>
          <w:iCs/>
          <w:szCs w:val="22"/>
        </w:rPr>
        <w:lastRenderedPageBreak/>
        <w:t>NON-PERSONNEL RESOURCES BY COST CATEGORY</w:t>
      </w:r>
    </w:p>
    <w:p w:rsidR="005A5D37" w:rsidRPr="000D2D55" w:rsidRDefault="005A5D37" w:rsidP="005A5D37">
      <w:pPr>
        <w:ind w:hanging="142"/>
        <w:rPr>
          <w:szCs w:val="22"/>
        </w:rPr>
      </w:pPr>
    </w:p>
    <w:p w:rsidR="005A5D37" w:rsidRPr="000D2D55" w:rsidRDefault="00AC6824" w:rsidP="005A5D37">
      <w:pPr>
        <w:ind w:hanging="142"/>
        <w:rPr>
          <w:szCs w:val="22"/>
        </w:rPr>
      </w:pPr>
      <w:r>
        <w:rPr>
          <w:szCs w:val="22"/>
        </w:rPr>
        <w:t>(a) Year 2019</w:t>
      </w:r>
    </w:p>
    <w:p w:rsidR="005A5D37" w:rsidRPr="000D2D55" w:rsidRDefault="005A5D37" w:rsidP="005A5D37">
      <w:pPr>
        <w:ind w:hanging="142"/>
        <w:rPr>
          <w:szCs w:val="22"/>
          <w:u w:val="single"/>
        </w:rPr>
      </w:pPr>
    </w:p>
    <w:tbl>
      <w:tblPr>
        <w:tblStyle w:val="TableGrid"/>
        <w:tblW w:w="0" w:type="auto"/>
        <w:tblLook w:val="04A0" w:firstRow="1" w:lastRow="0" w:firstColumn="1" w:lastColumn="0" w:noHBand="0" w:noVBand="1"/>
      </w:tblPr>
      <w:tblGrid>
        <w:gridCol w:w="2321"/>
        <w:gridCol w:w="1440"/>
        <w:gridCol w:w="1272"/>
        <w:gridCol w:w="1271"/>
        <w:gridCol w:w="1650"/>
        <w:gridCol w:w="1341"/>
        <w:gridCol w:w="1609"/>
        <w:gridCol w:w="1610"/>
        <w:gridCol w:w="1278"/>
      </w:tblGrid>
      <w:tr w:rsidR="005A5D37" w:rsidRPr="000D2D55" w:rsidTr="007B7DA3">
        <w:tc>
          <w:tcPr>
            <w:tcW w:w="2321" w:type="dxa"/>
          </w:tcPr>
          <w:p w:rsidR="005A5D37" w:rsidRPr="000D2D55" w:rsidRDefault="005A5D37" w:rsidP="009C06AF">
            <w:pPr>
              <w:rPr>
                <w:szCs w:val="22"/>
              </w:rPr>
            </w:pPr>
          </w:p>
        </w:tc>
        <w:tc>
          <w:tcPr>
            <w:tcW w:w="11471" w:type="dxa"/>
            <w:gridSpan w:val="8"/>
          </w:tcPr>
          <w:p w:rsidR="005A5D37" w:rsidRPr="000D2D55" w:rsidRDefault="005A5D37" w:rsidP="009C06AF">
            <w:pPr>
              <w:jc w:val="center"/>
              <w:rPr>
                <w:i/>
                <w:szCs w:val="22"/>
              </w:rPr>
            </w:pPr>
            <w:r w:rsidRPr="000D2D55">
              <w:rPr>
                <w:i/>
                <w:szCs w:val="22"/>
              </w:rPr>
              <w:t>(Swiss francs)</w:t>
            </w:r>
          </w:p>
        </w:tc>
      </w:tr>
      <w:tr w:rsidR="005A5D37" w:rsidRPr="000D2D55" w:rsidTr="007B7DA3">
        <w:tc>
          <w:tcPr>
            <w:tcW w:w="2321" w:type="dxa"/>
            <w:vMerge w:val="restart"/>
          </w:tcPr>
          <w:p w:rsidR="005A5D37" w:rsidRPr="000D2D55" w:rsidRDefault="005A5D37" w:rsidP="009C06AF">
            <w:pPr>
              <w:rPr>
                <w:szCs w:val="22"/>
              </w:rPr>
            </w:pPr>
            <w:r w:rsidRPr="000D2D55">
              <w:rPr>
                <w:b/>
                <w:szCs w:val="22"/>
              </w:rPr>
              <w:t>Activities</w:t>
            </w:r>
          </w:p>
        </w:tc>
        <w:tc>
          <w:tcPr>
            <w:tcW w:w="3983" w:type="dxa"/>
            <w:gridSpan w:val="3"/>
          </w:tcPr>
          <w:p w:rsidR="005A5D37" w:rsidRPr="000D2D55" w:rsidRDefault="005A5D37" w:rsidP="009C06AF">
            <w:pPr>
              <w:jc w:val="center"/>
              <w:rPr>
                <w:b/>
                <w:bCs/>
                <w:szCs w:val="22"/>
              </w:rPr>
            </w:pPr>
            <w:r w:rsidRPr="000D2D55">
              <w:rPr>
                <w:b/>
                <w:bCs/>
                <w:szCs w:val="22"/>
              </w:rPr>
              <w:t xml:space="preserve">Travel, Training and Grants </w:t>
            </w:r>
          </w:p>
        </w:tc>
        <w:tc>
          <w:tcPr>
            <w:tcW w:w="6210" w:type="dxa"/>
            <w:gridSpan w:val="4"/>
          </w:tcPr>
          <w:p w:rsidR="005A5D37" w:rsidRPr="000D2D55" w:rsidRDefault="005A5D37" w:rsidP="009C06AF">
            <w:pPr>
              <w:jc w:val="center"/>
              <w:rPr>
                <w:szCs w:val="22"/>
              </w:rPr>
            </w:pPr>
            <w:r w:rsidRPr="000D2D55">
              <w:rPr>
                <w:b/>
                <w:bCs/>
                <w:szCs w:val="22"/>
              </w:rPr>
              <w:t>Contractual Services</w:t>
            </w:r>
          </w:p>
        </w:tc>
        <w:tc>
          <w:tcPr>
            <w:tcW w:w="1278" w:type="dxa"/>
            <w:vMerge w:val="restart"/>
          </w:tcPr>
          <w:p w:rsidR="005A5D37" w:rsidRPr="000D2D55" w:rsidRDefault="005A5D37" w:rsidP="009C06AF">
            <w:pPr>
              <w:rPr>
                <w:b/>
                <w:szCs w:val="22"/>
              </w:rPr>
            </w:pPr>
            <w:r w:rsidRPr="000D2D55">
              <w:rPr>
                <w:b/>
                <w:szCs w:val="22"/>
              </w:rPr>
              <w:t>Total</w:t>
            </w:r>
          </w:p>
        </w:tc>
      </w:tr>
      <w:tr w:rsidR="005A5D37" w:rsidRPr="000D2D55" w:rsidTr="007B7DA3">
        <w:tc>
          <w:tcPr>
            <w:tcW w:w="2321" w:type="dxa"/>
            <w:vMerge/>
          </w:tcPr>
          <w:p w:rsidR="005A5D37" w:rsidRPr="000D2D55" w:rsidRDefault="005A5D37" w:rsidP="009C06AF">
            <w:pPr>
              <w:rPr>
                <w:b/>
                <w:szCs w:val="22"/>
              </w:rPr>
            </w:pPr>
          </w:p>
        </w:tc>
        <w:tc>
          <w:tcPr>
            <w:tcW w:w="1440" w:type="dxa"/>
          </w:tcPr>
          <w:p w:rsidR="005A5D37" w:rsidRPr="000D2D55" w:rsidRDefault="005A5D37" w:rsidP="009C06AF">
            <w:pPr>
              <w:rPr>
                <w:szCs w:val="22"/>
              </w:rPr>
            </w:pPr>
            <w:r w:rsidRPr="000D2D55">
              <w:rPr>
                <w:b/>
                <w:bCs/>
                <w:szCs w:val="22"/>
              </w:rPr>
              <w:t>Staff Missions</w:t>
            </w:r>
          </w:p>
        </w:tc>
        <w:tc>
          <w:tcPr>
            <w:tcW w:w="1272" w:type="dxa"/>
          </w:tcPr>
          <w:p w:rsidR="005A5D37" w:rsidRPr="000D2D55" w:rsidRDefault="005A5D37" w:rsidP="009C06AF">
            <w:pPr>
              <w:rPr>
                <w:szCs w:val="22"/>
              </w:rPr>
            </w:pPr>
            <w:r w:rsidRPr="000D2D55">
              <w:rPr>
                <w:b/>
                <w:bCs/>
                <w:szCs w:val="22"/>
              </w:rPr>
              <w:t>Third-party Travel</w:t>
            </w:r>
          </w:p>
        </w:tc>
        <w:tc>
          <w:tcPr>
            <w:tcW w:w="1271" w:type="dxa"/>
          </w:tcPr>
          <w:p w:rsidR="005A5D37" w:rsidRPr="000D2D55" w:rsidRDefault="005A5D37" w:rsidP="009C06AF">
            <w:pPr>
              <w:rPr>
                <w:b/>
                <w:bCs/>
                <w:szCs w:val="22"/>
              </w:rPr>
            </w:pPr>
            <w:r w:rsidRPr="000D2D55">
              <w:rPr>
                <w:b/>
                <w:bCs/>
                <w:szCs w:val="22"/>
              </w:rPr>
              <w:t>Training and related travel grants</w:t>
            </w:r>
          </w:p>
        </w:tc>
        <w:tc>
          <w:tcPr>
            <w:tcW w:w="1650" w:type="dxa"/>
          </w:tcPr>
          <w:p w:rsidR="005A5D37" w:rsidRPr="000D2D55" w:rsidRDefault="005A5D37" w:rsidP="009C06AF">
            <w:pPr>
              <w:rPr>
                <w:szCs w:val="22"/>
              </w:rPr>
            </w:pPr>
            <w:r w:rsidRPr="000D2D55">
              <w:rPr>
                <w:b/>
                <w:bCs/>
                <w:szCs w:val="22"/>
              </w:rPr>
              <w:t>Conferences</w:t>
            </w:r>
          </w:p>
        </w:tc>
        <w:tc>
          <w:tcPr>
            <w:tcW w:w="1341" w:type="dxa"/>
          </w:tcPr>
          <w:p w:rsidR="005A5D37" w:rsidRPr="000D2D55" w:rsidRDefault="005A5D37" w:rsidP="009C06AF">
            <w:pPr>
              <w:rPr>
                <w:b/>
                <w:bCs/>
                <w:szCs w:val="22"/>
              </w:rPr>
            </w:pPr>
            <w:r w:rsidRPr="000D2D55">
              <w:rPr>
                <w:b/>
                <w:bCs/>
                <w:szCs w:val="22"/>
              </w:rPr>
              <w:t>Publishing</w:t>
            </w:r>
          </w:p>
        </w:tc>
        <w:tc>
          <w:tcPr>
            <w:tcW w:w="1609" w:type="dxa"/>
          </w:tcPr>
          <w:p w:rsidR="005A5D37" w:rsidRPr="000D2D55" w:rsidRDefault="005A5D37" w:rsidP="009C06AF">
            <w:pPr>
              <w:rPr>
                <w:szCs w:val="22"/>
              </w:rPr>
            </w:pPr>
            <w:r w:rsidRPr="000D2D55">
              <w:rPr>
                <w:b/>
                <w:bCs/>
                <w:szCs w:val="22"/>
              </w:rPr>
              <w:t>Individual Contractual Services</w:t>
            </w:r>
          </w:p>
        </w:tc>
        <w:tc>
          <w:tcPr>
            <w:tcW w:w="1610" w:type="dxa"/>
          </w:tcPr>
          <w:p w:rsidR="005A5D37" w:rsidRPr="000D2D55" w:rsidRDefault="005A5D37" w:rsidP="009C06AF">
            <w:pPr>
              <w:rPr>
                <w:szCs w:val="22"/>
              </w:rPr>
            </w:pPr>
            <w:r w:rsidRPr="000D2D55">
              <w:rPr>
                <w:b/>
                <w:bCs/>
                <w:szCs w:val="22"/>
              </w:rPr>
              <w:t>Other Contractual Services</w:t>
            </w:r>
          </w:p>
        </w:tc>
        <w:tc>
          <w:tcPr>
            <w:tcW w:w="1278" w:type="dxa"/>
            <w:vMerge/>
          </w:tcPr>
          <w:p w:rsidR="005A5D37" w:rsidRPr="000D2D55" w:rsidRDefault="005A5D37" w:rsidP="009C06AF">
            <w:pPr>
              <w:rPr>
                <w:szCs w:val="22"/>
              </w:rPr>
            </w:pPr>
          </w:p>
        </w:tc>
      </w:tr>
      <w:tr w:rsidR="005A5D37" w:rsidRPr="000D2D55" w:rsidTr="007B7DA3">
        <w:tc>
          <w:tcPr>
            <w:tcW w:w="2321" w:type="dxa"/>
          </w:tcPr>
          <w:p w:rsidR="005A5D37" w:rsidRDefault="00567DC4" w:rsidP="009C06AF">
            <w:pPr>
              <w:rPr>
                <w:szCs w:val="22"/>
              </w:rPr>
            </w:pPr>
            <w:r>
              <w:rPr>
                <w:szCs w:val="22"/>
              </w:rPr>
              <w:t>4 s</w:t>
            </w:r>
            <w:r w:rsidR="005A5D37" w:rsidRPr="000D2D55">
              <w:rPr>
                <w:szCs w:val="22"/>
              </w:rPr>
              <w:t>coping stud</w:t>
            </w:r>
            <w:r>
              <w:rPr>
                <w:szCs w:val="22"/>
              </w:rPr>
              <w:t>ies</w:t>
            </w:r>
          </w:p>
          <w:p w:rsidR="001B56C5" w:rsidRPr="000D2D55" w:rsidRDefault="001B56C5" w:rsidP="009C06AF">
            <w:pPr>
              <w:rPr>
                <w:szCs w:val="22"/>
              </w:rPr>
            </w:pPr>
          </w:p>
        </w:tc>
        <w:tc>
          <w:tcPr>
            <w:tcW w:w="1440" w:type="dxa"/>
          </w:tcPr>
          <w:p w:rsidR="005A5D37" w:rsidRPr="000D2D55" w:rsidRDefault="005A5D37" w:rsidP="00540453">
            <w:pPr>
              <w:jc w:val="right"/>
              <w:rPr>
                <w:szCs w:val="22"/>
              </w:rPr>
            </w:pPr>
          </w:p>
        </w:tc>
        <w:tc>
          <w:tcPr>
            <w:tcW w:w="1272" w:type="dxa"/>
          </w:tcPr>
          <w:p w:rsidR="005A5D37" w:rsidRPr="000D2D55" w:rsidRDefault="005A5D37" w:rsidP="00540453">
            <w:pPr>
              <w:jc w:val="right"/>
              <w:rPr>
                <w:szCs w:val="22"/>
              </w:rPr>
            </w:pPr>
          </w:p>
        </w:tc>
        <w:tc>
          <w:tcPr>
            <w:tcW w:w="1271" w:type="dxa"/>
          </w:tcPr>
          <w:p w:rsidR="005A5D37" w:rsidRPr="000D2D55" w:rsidRDefault="005A5D37" w:rsidP="00540453">
            <w:pPr>
              <w:jc w:val="right"/>
              <w:rPr>
                <w:szCs w:val="22"/>
              </w:rPr>
            </w:pPr>
          </w:p>
        </w:tc>
        <w:tc>
          <w:tcPr>
            <w:tcW w:w="1650" w:type="dxa"/>
          </w:tcPr>
          <w:p w:rsidR="005A5D37" w:rsidRPr="000D2D55" w:rsidRDefault="005A5D37" w:rsidP="00540453">
            <w:pPr>
              <w:jc w:val="right"/>
              <w:rPr>
                <w:szCs w:val="22"/>
              </w:rPr>
            </w:pPr>
          </w:p>
        </w:tc>
        <w:tc>
          <w:tcPr>
            <w:tcW w:w="1341" w:type="dxa"/>
          </w:tcPr>
          <w:p w:rsidR="005A5D37" w:rsidRPr="000D2D55" w:rsidRDefault="005A5D37" w:rsidP="00540453">
            <w:pPr>
              <w:jc w:val="right"/>
              <w:rPr>
                <w:szCs w:val="22"/>
              </w:rPr>
            </w:pPr>
          </w:p>
        </w:tc>
        <w:tc>
          <w:tcPr>
            <w:tcW w:w="1609" w:type="dxa"/>
          </w:tcPr>
          <w:p w:rsidR="005A5D37" w:rsidRPr="000D2D55" w:rsidRDefault="00F8575F" w:rsidP="00540453">
            <w:pPr>
              <w:jc w:val="right"/>
              <w:rPr>
                <w:szCs w:val="22"/>
              </w:rPr>
            </w:pPr>
            <w:r>
              <w:rPr>
                <w:szCs w:val="22"/>
              </w:rPr>
              <w:t>48</w:t>
            </w:r>
            <w:r w:rsidR="00982FF0">
              <w:rPr>
                <w:szCs w:val="22"/>
              </w:rPr>
              <w:t>,</w:t>
            </w:r>
            <w:r>
              <w:rPr>
                <w:szCs w:val="22"/>
              </w:rPr>
              <w:t>000</w:t>
            </w:r>
          </w:p>
        </w:tc>
        <w:tc>
          <w:tcPr>
            <w:tcW w:w="1610" w:type="dxa"/>
          </w:tcPr>
          <w:p w:rsidR="005A5D37" w:rsidRPr="000D2D55" w:rsidRDefault="005A5D37" w:rsidP="00540453">
            <w:pPr>
              <w:jc w:val="right"/>
              <w:rPr>
                <w:szCs w:val="22"/>
              </w:rPr>
            </w:pPr>
          </w:p>
        </w:tc>
        <w:tc>
          <w:tcPr>
            <w:tcW w:w="1278" w:type="dxa"/>
          </w:tcPr>
          <w:p w:rsidR="005A5D37" w:rsidRPr="000D2D55" w:rsidRDefault="00F8575F" w:rsidP="00540453">
            <w:pPr>
              <w:jc w:val="right"/>
              <w:rPr>
                <w:szCs w:val="22"/>
              </w:rPr>
            </w:pPr>
            <w:r>
              <w:rPr>
                <w:szCs w:val="22"/>
              </w:rPr>
              <w:t>48</w:t>
            </w:r>
            <w:r w:rsidR="00982FF0">
              <w:rPr>
                <w:szCs w:val="22"/>
              </w:rPr>
              <w:t>,</w:t>
            </w:r>
            <w:r>
              <w:rPr>
                <w:szCs w:val="22"/>
              </w:rPr>
              <w:t>000</w:t>
            </w:r>
          </w:p>
        </w:tc>
      </w:tr>
      <w:tr w:rsidR="005A5D37" w:rsidRPr="000D2D55" w:rsidTr="007B7DA3">
        <w:tc>
          <w:tcPr>
            <w:tcW w:w="2321" w:type="dxa"/>
          </w:tcPr>
          <w:p w:rsidR="005A5D37" w:rsidRDefault="00567DC4" w:rsidP="009C06AF">
            <w:pPr>
              <w:rPr>
                <w:szCs w:val="22"/>
              </w:rPr>
            </w:pPr>
            <w:r>
              <w:rPr>
                <w:szCs w:val="22"/>
              </w:rPr>
              <w:t>4 r</w:t>
            </w:r>
            <w:r w:rsidR="007B7DA3">
              <w:rPr>
                <w:szCs w:val="22"/>
              </w:rPr>
              <w:t>ound table</w:t>
            </w:r>
            <w:r>
              <w:rPr>
                <w:szCs w:val="22"/>
              </w:rPr>
              <w:t>s</w:t>
            </w:r>
          </w:p>
          <w:p w:rsidR="001B56C5" w:rsidRPr="000D2D55" w:rsidRDefault="001B56C5" w:rsidP="009C06AF">
            <w:pPr>
              <w:rPr>
                <w:szCs w:val="22"/>
              </w:rPr>
            </w:pPr>
          </w:p>
        </w:tc>
        <w:tc>
          <w:tcPr>
            <w:tcW w:w="1440" w:type="dxa"/>
          </w:tcPr>
          <w:p w:rsidR="005A5D37" w:rsidRPr="000D2D55" w:rsidRDefault="00F8575F" w:rsidP="00540453">
            <w:pPr>
              <w:jc w:val="right"/>
              <w:rPr>
                <w:szCs w:val="22"/>
              </w:rPr>
            </w:pPr>
            <w:r>
              <w:rPr>
                <w:szCs w:val="22"/>
              </w:rPr>
              <w:t>12</w:t>
            </w:r>
            <w:r w:rsidR="00982FF0">
              <w:rPr>
                <w:szCs w:val="22"/>
              </w:rPr>
              <w:t>,</w:t>
            </w:r>
            <w:r>
              <w:rPr>
                <w:szCs w:val="22"/>
              </w:rPr>
              <w:t>000</w:t>
            </w:r>
          </w:p>
        </w:tc>
        <w:tc>
          <w:tcPr>
            <w:tcW w:w="1272" w:type="dxa"/>
          </w:tcPr>
          <w:p w:rsidR="005A5D37" w:rsidRPr="000D2D55" w:rsidRDefault="00F8575F" w:rsidP="00540453">
            <w:pPr>
              <w:jc w:val="right"/>
              <w:rPr>
                <w:szCs w:val="22"/>
              </w:rPr>
            </w:pPr>
            <w:r>
              <w:rPr>
                <w:szCs w:val="22"/>
              </w:rPr>
              <w:t>15</w:t>
            </w:r>
            <w:r w:rsidR="00982FF0">
              <w:rPr>
                <w:szCs w:val="22"/>
              </w:rPr>
              <w:t>,</w:t>
            </w:r>
            <w:r>
              <w:rPr>
                <w:szCs w:val="22"/>
              </w:rPr>
              <w:t>000</w:t>
            </w:r>
          </w:p>
        </w:tc>
        <w:tc>
          <w:tcPr>
            <w:tcW w:w="1271" w:type="dxa"/>
          </w:tcPr>
          <w:p w:rsidR="005A5D37" w:rsidRPr="000D2D55" w:rsidRDefault="00F8575F" w:rsidP="00540453">
            <w:pPr>
              <w:jc w:val="right"/>
              <w:rPr>
                <w:szCs w:val="22"/>
              </w:rPr>
            </w:pPr>
            <w:r>
              <w:rPr>
                <w:szCs w:val="22"/>
              </w:rPr>
              <w:t>18</w:t>
            </w:r>
            <w:r w:rsidR="00982FF0">
              <w:rPr>
                <w:szCs w:val="22"/>
              </w:rPr>
              <w:t>,</w:t>
            </w:r>
            <w:r>
              <w:rPr>
                <w:szCs w:val="22"/>
              </w:rPr>
              <w:t>000</w:t>
            </w:r>
          </w:p>
        </w:tc>
        <w:tc>
          <w:tcPr>
            <w:tcW w:w="1650" w:type="dxa"/>
          </w:tcPr>
          <w:p w:rsidR="005A5D37" w:rsidRPr="000D2D55" w:rsidRDefault="005A5D37" w:rsidP="00540453">
            <w:pPr>
              <w:jc w:val="right"/>
              <w:rPr>
                <w:szCs w:val="22"/>
              </w:rPr>
            </w:pPr>
          </w:p>
        </w:tc>
        <w:tc>
          <w:tcPr>
            <w:tcW w:w="1341" w:type="dxa"/>
          </w:tcPr>
          <w:p w:rsidR="005A5D37" w:rsidRPr="000D2D55" w:rsidRDefault="005A5D37" w:rsidP="00540453">
            <w:pPr>
              <w:jc w:val="right"/>
              <w:rPr>
                <w:szCs w:val="22"/>
              </w:rPr>
            </w:pPr>
          </w:p>
        </w:tc>
        <w:tc>
          <w:tcPr>
            <w:tcW w:w="1609" w:type="dxa"/>
          </w:tcPr>
          <w:p w:rsidR="005A5D37" w:rsidRPr="000D2D55" w:rsidRDefault="00F8575F" w:rsidP="00540453">
            <w:pPr>
              <w:jc w:val="right"/>
              <w:rPr>
                <w:szCs w:val="22"/>
              </w:rPr>
            </w:pPr>
            <w:r>
              <w:rPr>
                <w:szCs w:val="22"/>
              </w:rPr>
              <w:t>15</w:t>
            </w:r>
            <w:r w:rsidR="00982FF0">
              <w:rPr>
                <w:szCs w:val="22"/>
              </w:rPr>
              <w:t>,</w:t>
            </w:r>
            <w:r>
              <w:rPr>
                <w:szCs w:val="22"/>
              </w:rPr>
              <w:t>000</w:t>
            </w:r>
          </w:p>
        </w:tc>
        <w:tc>
          <w:tcPr>
            <w:tcW w:w="1610" w:type="dxa"/>
          </w:tcPr>
          <w:p w:rsidR="005A5D37" w:rsidRPr="000D2D55" w:rsidRDefault="005A5D37" w:rsidP="00540453">
            <w:pPr>
              <w:jc w:val="right"/>
              <w:rPr>
                <w:szCs w:val="22"/>
              </w:rPr>
            </w:pPr>
          </w:p>
        </w:tc>
        <w:tc>
          <w:tcPr>
            <w:tcW w:w="1278" w:type="dxa"/>
          </w:tcPr>
          <w:p w:rsidR="005A5D37" w:rsidRPr="000D2D55" w:rsidRDefault="00F8575F" w:rsidP="00540453">
            <w:pPr>
              <w:jc w:val="right"/>
              <w:rPr>
                <w:szCs w:val="22"/>
              </w:rPr>
            </w:pPr>
            <w:r>
              <w:rPr>
                <w:szCs w:val="22"/>
              </w:rPr>
              <w:t>60</w:t>
            </w:r>
            <w:r w:rsidR="00982FF0">
              <w:rPr>
                <w:szCs w:val="22"/>
              </w:rPr>
              <w:t>,</w:t>
            </w:r>
            <w:r>
              <w:rPr>
                <w:szCs w:val="22"/>
              </w:rPr>
              <w:t>000</w:t>
            </w:r>
          </w:p>
        </w:tc>
      </w:tr>
      <w:tr w:rsidR="005A5D37" w:rsidRPr="000D2D55" w:rsidTr="007B7DA3">
        <w:tc>
          <w:tcPr>
            <w:tcW w:w="2321" w:type="dxa"/>
          </w:tcPr>
          <w:p w:rsidR="005A5D37" w:rsidRDefault="00865EC5" w:rsidP="009C06AF">
            <w:pPr>
              <w:rPr>
                <w:szCs w:val="22"/>
              </w:rPr>
            </w:pPr>
            <w:r>
              <w:rPr>
                <w:szCs w:val="22"/>
              </w:rPr>
              <w:t>Preparation of a</w:t>
            </w:r>
            <w:r w:rsidR="007B7DA3">
              <w:rPr>
                <w:szCs w:val="22"/>
              </w:rPr>
              <w:t xml:space="preserve">nalysis of IP-related areas of </w:t>
            </w:r>
            <w:r>
              <w:rPr>
                <w:szCs w:val="22"/>
              </w:rPr>
              <w:t xml:space="preserve">the </w:t>
            </w:r>
            <w:r w:rsidR="007B7DA3">
              <w:rPr>
                <w:szCs w:val="22"/>
              </w:rPr>
              <w:t>value chain of</w:t>
            </w:r>
            <w:r>
              <w:rPr>
                <w:szCs w:val="22"/>
              </w:rPr>
              <w:t xml:space="preserve"> a</w:t>
            </w:r>
            <w:r w:rsidR="007B7DA3">
              <w:rPr>
                <w:szCs w:val="22"/>
              </w:rPr>
              <w:t xml:space="preserve"> culinary tradition</w:t>
            </w:r>
          </w:p>
          <w:p w:rsidR="001B56C5" w:rsidRPr="000D2D55" w:rsidRDefault="001B56C5" w:rsidP="009C06AF">
            <w:pPr>
              <w:rPr>
                <w:szCs w:val="22"/>
              </w:rPr>
            </w:pPr>
          </w:p>
        </w:tc>
        <w:tc>
          <w:tcPr>
            <w:tcW w:w="1440" w:type="dxa"/>
          </w:tcPr>
          <w:p w:rsidR="005A5D37" w:rsidRPr="000D2D55" w:rsidRDefault="005A5D37" w:rsidP="00540453">
            <w:pPr>
              <w:jc w:val="right"/>
              <w:rPr>
                <w:szCs w:val="22"/>
              </w:rPr>
            </w:pPr>
          </w:p>
        </w:tc>
        <w:tc>
          <w:tcPr>
            <w:tcW w:w="1272" w:type="dxa"/>
          </w:tcPr>
          <w:p w:rsidR="005A5D37" w:rsidRPr="000D2D55" w:rsidRDefault="005A5D37" w:rsidP="00540453">
            <w:pPr>
              <w:jc w:val="right"/>
              <w:rPr>
                <w:szCs w:val="22"/>
              </w:rPr>
            </w:pPr>
          </w:p>
        </w:tc>
        <w:tc>
          <w:tcPr>
            <w:tcW w:w="1271" w:type="dxa"/>
          </w:tcPr>
          <w:p w:rsidR="005A5D37" w:rsidRPr="000D2D55" w:rsidRDefault="00567DC4" w:rsidP="00540453">
            <w:pPr>
              <w:jc w:val="right"/>
              <w:rPr>
                <w:szCs w:val="22"/>
              </w:rPr>
            </w:pPr>
            <w:r>
              <w:rPr>
                <w:szCs w:val="22"/>
              </w:rPr>
              <w:t>15</w:t>
            </w:r>
            <w:r w:rsidR="00982FF0">
              <w:rPr>
                <w:szCs w:val="22"/>
              </w:rPr>
              <w:t>,</w:t>
            </w:r>
            <w:r w:rsidR="00F8575F">
              <w:rPr>
                <w:szCs w:val="22"/>
              </w:rPr>
              <w:t>000</w:t>
            </w:r>
          </w:p>
        </w:tc>
        <w:tc>
          <w:tcPr>
            <w:tcW w:w="1650" w:type="dxa"/>
          </w:tcPr>
          <w:p w:rsidR="005A5D37" w:rsidRPr="000D2D55" w:rsidRDefault="005A5D37" w:rsidP="00540453">
            <w:pPr>
              <w:jc w:val="right"/>
              <w:rPr>
                <w:szCs w:val="22"/>
              </w:rPr>
            </w:pPr>
          </w:p>
        </w:tc>
        <w:tc>
          <w:tcPr>
            <w:tcW w:w="1341" w:type="dxa"/>
          </w:tcPr>
          <w:p w:rsidR="005A5D37" w:rsidRPr="000D2D55" w:rsidRDefault="005A5D37" w:rsidP="00540453">
            <w:pPr>
              <w:jc w:val="right"/>
              <w:rPr>
                <w:szCs w:val="22"/>
              </w:rPr>
            </w:pPr>
          </w:p>
        </w:tc>
        <w:tc>
          <w:tcPr>
            <w:tcW w:w="1609" w:type="dxa"/>
          </w:tcPr>
          <w:p w:rsidR="005A5D37" w:rsidRPr="000D2D55" w:rsidRDefault="005A5D37" w:rsidP="00540453">
            <w:pPr>
              <w:jc w:val="right"/>
              <w:rPr>
                <w:szCs w:val="22"/>
              </w:rPr>
            </w:pPr>
          </w:p>
        </w:tc>
        <w:tc>
          <w:tcPr>
            <w:tcW w:w="1610" w:type="dxa"/>
          </w:tcPr>
          <w:p w:rsidR="005A5D37" w:rsidRPr="000D2D55" w:rsidRDefault="005A5D37" w:rsidP="00540453">
            <w:pPr>
              <w:jc w:val="right"/>
              <w:rPr>
                <w:szCs w:val="22"/>
              </w:rPr>
            </w:pPr>
          </w:p>
        </w:tc>
        <w:tc>
          <w:tcPr>
            <w:tcW w:w="1278" w:type="dxa"/>
          </w:tcPr>
          <w:p w:rsidR="005A5D37" w:rsidRPr="000D2D55" w:rsidRDefault="00567DC4" w:rsidP="00982FF0">
            <w:pPr>
              <w:jc w:val="right"/>
              <w:rPr>
                <w:szCs w:val="22"/>
              </w:rPr>
            </w:pPr>
            <w:r>
              <w:rPr>
                <w:szCs w:val="22"/>
              </w:rPr>
              <w:t>15</w:t>
            </w:r>
            <w:r w:rsidR="00982FF0">
              <w:rPr>
                <w:szCs w:val="22"/>
              </w:rPr>
              <w:t>,</w:t>
            </w:r>
            <w:r w:rsidR="00F8575F">
              <w:rPr>
                <w:szCs w:val="22"/>
              </w:rPr>
              <w:t>000</w:t>
            </w:r>
          </w:p>
        </w:tc>
      </w:tr>
      <w:tr w:rsidR="005A5D37" w:rsidRPr="000D2D55" w:rsidTr="007B7DA3">
        <w:tc>
          <w:tcPr>
            <w:tcW w:w="2321" w:type="dxa"/>
            <w:vAlign w:val="center"/>
          </w:tcPr>
          <w:p w:rsidR="005A5D37" w:rsidRPr="000D2D55" w:rsidRDefault="005A5D37" w:rsidP="009C06AF">
            <w:pPr>
              <w:rPr>
                <w:b/>
                <w:szCs w:val="22"/>
              </w:rPr>
            </w:pPr>
            <w:r w:rsidRPr="000D2D55">
              <w:rPr>
                <w:b/>
                <w:szCs w:val="22"/>
              </w:rPr>
              <w:t>Total</w:t>
            </w:r>
          </w:p>
        </w:tc>
        <w:tc>
          <w:tcPr>
            <w:tcW w:w="1440" w:type="dxa"/>
            <w:vAlign w:val="center"/>
          </w:tcPr>
          <w:p w:rsidR="005A5D37" w:rsidRPr="000D2D55" w:rsidRDefault="00982FF0" w:rsidP="00540453">
            <w:pPr>
              <w:jc w:val="right"/>
              <w:rPr>
                <w:b/>
                <w:szCs w:val="22"/>
              </w:rPr>
            </w:pPr>
            <w:r>
              <w:rPr>
                <w:b/>
                <w:szCs w:val="22"/>
              </w:rPr>
              <w:t>12,</w:t>
            </w:r>
            <w:r w:rsidR="00540453">
              <w:rPr>
                <w:b/>
                <w:szCs w:val="22"/>
              </w:rPr>
              <w:t xml:space="preserve">000   </w:t>
            </w:r>
          </w:p>
        </w:tc>
        <w:tc>
          <w:tcPr>
            <w:tcW w:w="1272" w:type="dxa"/>
            <w:vAlign w:val="center"/>
          </w:tcPr>
          <w:p w:rsidR="005A5D37" w:rsidRPr="000D2D55" w:rsidRDefault="00982FF0" w:rsidP="00540453">
            <w:pPr>
              <w:jc w:val="right"/>
              <w:rPr>
                <w:b/>
                <w:szCs w:val="22"/>
              </w:rPr>
            </w:pPr>
            <w:r>
              <w:rPr>
                <w:b/>
                <w:szCs w:val="22"/>
              </w:rPr>
              <w:t>15,</w:t>
            </w:r>
            <w:r w:rsidR="00540453">
              <w:rPr>
                <w:b/>
                <w:szCs w:val="22"/>
              </w:rPr>
              <w:t>000</w:t>
            </w:r>
          </w:p>
        </w:tc>
        <w:tc>
          <w:tcPr>
            <w:tcW w:w="1271" w:type="dxa"/>
          </w:tcPr>
          <w:p w:rsidR="005A5D37" w:rsidRPr="000D2D55" w:rsidRDefault="00982FF0" w:rsidP="00540453">
            <w:pPr>
              <w:jc w:val="right"/>
              <w:rPr>
                <w:b/>
                <w:szCs w:val="22"/>
              </w:rPr>
            </w:pPr>
            <w:r>
              <w:rPr>
                <w:b/>
                <w:szCs w:val="22"/>
              </w:rPr>
              <w:t>38,</w:t>
            </w:r>
            <w:r w:rsidR="00540453">
              <w:rPr>
                <w:b/>
                <w:szCs w:val="22"/>
              </w:rPr>
              <w:t>000</w:t>
            </w:r>
          </w:p>
        </w:tc>
        <w:tc>
          <w:tcPr>
            <w:tcW w:w="1650" w:type="dxa"/>
            <w:vAlign w:val="center"/>
          </w:tcPr>
          <w:p w:rsidR="005A5D37" w:rsidRPr="000D2D55" w:rsidRDefault="005A5D37" w:rsidP="00540453">
            <w:pPr>
              <w:jc w:val="right"/>
              <w:rPr>
                <w:b/>
                <w:szCs w:val="22"/>
              </w:rPr>
            </w:pPr>
          </w:p>
        </w:tc>
        <w:tc>
          <w:tcPr>
            <w:tcW w:w="1341" w:type="dxa"/>
          </w:tcPr>
          <w:p w:rsidR="005A5D37" w:rsidRPr="000D2D55" w:rsidRDefault="005A5D37" w:rsidP="00540453">
            <w:pPr>
              <w:jc w:val="right"/>
              <w:rPr>
                <w:b/>
                <w:szCs w:val="22"/>
              </w:rPr>
            </w:pPr>
          </w:p>
        </w:tc>
        <w:tc>
          <w:tcPr>
            <w:tcW w:w="1609" w:type="dxa"/>
            <w:vAlign w:val="center"/>
          </w:tcPr>
          <w:p w:rsidR="005A5D37" w:rsidRPr="000D2D55" w:rsidRDefault="00982FF0" w:rsidP="00540453">
            <w:pPr>
              <w:jc w:val="right"/>
              <w:rPr>
                <w:b/>
                <w:szCs w:val="22"/>
              </w:rPr>
            </w:pPr>
            <w:r>
              <w:rPr>
                <w:b/>
                <w:szCs w:val="22"/>
              </w:rPr>
              <w:t>63,</w:t>
            </w:r>
            <w:r w:rsidR="00540453">
              <w:rPr>
                <w:b/>
                <w:szCs w:val="22"/>
              </w:rPr>
              <w:t>000</w:t>
            </w:r>
          </w:p>
        </w:tc>
        <w:tc>
          <w:tcPr>
            <w:tcW w:w="1610" w:type="dxa"/>
            <w:vAlign w:val="center"/>
          </w:tcPr>
          <w:p w:rsidR="005A5D37" w:rsidRPr="000D2D55" w:rsidRDefault="005A5D37" w:rsidP="00540453">
            <w:pPr>
              <w:jc w:val="right"/>
              <w:rPr>
                <w:b/>
                <w:szCs w:val="22"/>
              </w:rPr>
            </w:pPr>
          </w:p>
        </w:tc>
        <w:tc>
          <w:tcPr>
            <w:tcW w:w="1278" w:type="dxa"/>
            <w:vAlign w:val="center"/>
          </w:tcPr>
          <w:p w:rsidR="005A5D37" w:rsidRPr="000D2D55" w:rsidRDefault="00567DC4" w:rsidP="00540453">
            <w:pPr>
              <w:jc w:val="right"/>
              <w:rPr>
                <w:b/>
                <w:szCs w:val="22"/>
              </w:rPr>
            </w:pPr>
            <w:r>
              <w:rPr>
                <w:b/>
                <w:szCs w:val="22"/>
              </w:rPr>
              <w:t>123</w:t>
            </w:r>
            <w:r w:rsidR="00982FF0">
              <w:rPr>
                <w:b/>
                <w:szCs w:val="22"/>
              </w:rPr>
              <w:t>,</w:t>
            </w:r>
            <w:r w:rsidR="00F8575F">
              <w:rPr>
                <w:b/>
                <w:szCs w:val="22"/>
              </w:rPr>
              <w:t>000</w:t>
            </w:r>
          </w:p>
        </w:tc>
      </w:tr>
    </w:tbl>
    <w:p w:rsidR="005A5D37" w:rsidRPr="000D2D55" w:rsidRDefault="005A5D37" w:rsidP="005A5D37">
      <w:pPr>
        <w:ind w:hanging="142"/>
        <w:rPr>
          <w:szCs w:val="22"/>
          <w:u w:val="single"/>
        </w:rPr>
      </w:pPr>
    </w:p>
    <w:p w:rsidR="007B7DA3" w:rsidRDefault="007B7DA3" w:rsidP="005A5D37">
      <w:pPr>
        <w:ind w:hanging="142"/>
        <w:rPr>
          <w:szCs w:val="22"/>
          <w:u w:val="single"/>
        </w:rPr>
      </w:pPr>
      <w:r>
        <w:rPr>
          <w:szCs w:val="22"/>
          <w:u w:val="single"/>
        </w:rPr>
        <w:br w:type="page"/>
      </w:r>
    </w:p>
    <w:p w:rsidR="005A5D37" w:rsidRPr="000D2D55" w:rsidRDefault="005A5D37" w:rsidP="005A5D37">
      <w:pPr>
        <w:ind w:hanging="142"/>
        <w:rPr>
          <w:szCs w:val="22"/>
        </w:rPr>
      </w:pPr>
      <w:r w:rsidRPr="000D2D55">
        <w:rPr>
          <w:szCs w:val="22"/>
        </w:rPr>
        <w:lastRenderedPageBreak/>
        <w:t>(b) Biennium 2020-2021</w:t>
      </w:r>
    </w:p>
    <w:p w:rsidR="005A5D37" w:rsidRPr="000D2D55" w:rsidRDefault="005A5D37" w:rsidP="005A5D37">
      <w:pPr>
        <w:ind w:hanging="142"/>
        <w:rPr>
          <w:szCs w:val="22"/>
          <w:u w:val="single"/>
        </w:rPr>
      </w:pPr>
    </w:p>
    <w:p w:rsidR="005A5D37" w:rsidRPr="000D2D55" w:rsidRDefault="005A5D37" w:rsidP="005A5D37">
      <w:pPr>
        <w:ind w:hanging="142"/>
        <w:rPr>
          <w:szCs w:val="22"/>
          <w:u w:val="single"/>
        </w:rPr>
      </w:pPr>
    </w:p>
    <w:tbl>
      <w:tblPr>
        <w:tblStyle w:val="TableGrid"/>
        <w:tblW w:w="0" w:type="auto"/>
        <w:tblInd w:w="5" w:type="dxa"/>
        <w:tblLook w:val="04A0" w:firstRow="1" w:lastRow="0" w:firstColumn="1" w:lastColumn="0" w:noHBand="0" w:noVBand="1"/>
      </w:tblPr>
      <w:tblGrid>
        <w:gridCol w:w="2362"/>
        <w:gridCol w:w="1433"/>
        <w:gridCol w:w="1262"/>
        <w:gridCol w:w="1364"/>
        <w:gridCol w:w="1549"/>
        <w:gridCol w:w="1341"/>
        <w:gridCol w:w="1605"/>
        <w:gridCol w:w="1606"/>
        <w:gridCol w:w="1265"/>
      </w:tblGrid>
      <w:tr w:rsidR="005A5D37" w:rsidRPr="000D2D55" w:rsidTr="00E75934">
        <w:tc>
          <w:tcPr>
            <w:tcW w:w="2363" w:type="dxa"/>
          </w:tcPr>
          <w:p w:rsidR="005A5D37" w:rsidRPr="000D2D55" w:rsidRDefault="005A5D37" w:rsidP="009C06AF">
            <w:pPr>
              <w:rPr>
                <w:szCs w:val="22"/>
              </w:rPr>
            </w:pPr>
          </w:p>
        </w:tc>
        <w:tc>
          <w:tcPr>
            <w:tcW w:w="11429" w:type="dxa"/>
            <w:gridSpan w:val="8"/>
          </w:tcPr>
          <w:p w:rsidR="005A5D37" w:rsidRPr="000D2D55" w:rsidRDefault="005A5D37" w:rsidP="009C06AF">
            <w:pPr>
              <w:jc w:val="center"/>
              <w:rPr>
                <w:i/>
                <w:szCs w:val="22"/>
              </w:rPr>
            </w:pPr>
            <w:r w:rsidRPr="000D2D55">
              <w:rPr>
                <w:i/>
                <w:szCs w:val="22"/>
              </w:rPr>
              <w:t>(Swiss francs)</w:t>
            </w:r>
          </w:p>
        </w:tc>
      </w:tr>
      <w:tr w:rsidR="005A5D37" w:rsidRPr="000D2D55" w:rsidTr="00E75934">
        <w:tc>
          <w:tcPr>
            <w:tcW w:w="2363" w:type="dxa"/>
            <w:vMerge w:val="restart"/>
          </w:tcPr>
          <w:p w:rsidR="005A5D37" w:rsidRPr="000D2D55" w:rsidRDefault="005A5D37" w:rsidP="009C06AF">
            <w:pPr>
              <w:rPr>
                <w:szCs w:val="22"/>
              </w:rPr>
            </w:pPr>
            <w:r w:rsidRPr="000D2D55">
              <w:rPr>
                <w:b/>
                <w:szCs w:val="22"/>
              </w:rPr>
              <w:t>Activities</w:t>
            </w:r>
          </w:p>
        </w:tc>
        <w:tc>
          <w:tcPr>
            <w:tcW w:w="4062" w:type="dxa"/>
            <w:gridSpan w:val="3"/>
          </w:tcPr>
          <w:p w:rsidR="005A5D37" w:rsidRPr="000D2D55" w:rsidRDefault="005A5D37" w:rsidP="009C06AF">
            <w:pPr>
              <w:jc w:val="center"/>
              <w:rPr>
                <w:b/>
                <w:bCs/>
                <w:szCs w:val="22"/>
              </w:rPr>
            </w:pPr>
            <w:r w:rsidRPr="000D2D55">
              <w:rPr>
                <w:b/>
                <w:bCs/>
                <w:szCs w:val="22"/>
              </w:rPr>
              <w:t xml:space="preserve">Travel, Training and Grants </w:t>
            </w:r>
          </w:p>
        </w:tc>
        <w:tc>
          <w:tcPr>
            <w:tcW w:w="6101" w:type="dxa"/>
            <w:gridSpan w:val="4"/>
          </w:tcPr>
          <w:p w:rsidR="005A5D37" w:rsidRPr="000D2D55" w:rsidRDefault="005A5D37" w:rsidP="009C06AF">
            <w:pPr>
              <w:jc w:val="center"/>
              <w:rPr>
                <w:szCs w:val="22"/>
              </w:rPr>
            </w:pPr>
            <w:r w:rsidRPr="000D2D55">
              <w:rPr>
                <w:b/>
                <w:bCs/>
                <w:szCs w:val="22"/>
              </w:rPr>
              <w:t>Contractual Services</w:t>
            </w:r>
          </w:p>
        </w:tc>
        <w:tc>
          <w:tcPr>
            <w:tcW w:w="1266" w:type="dxa"/>
            <w:vMerge w:val="restart"/>
          </w:tcPr>
          <w:p w:rsidR="005A5D37" w:rsidRPr="000D2D55" w:rsidRDefault="005A5D37" w:rsidP="009C06AF">
            <w:pPr>
              <w:rPr>
                <w:b/>
                <w:szCs w:val="22"/>
              </w:rPr>
            </w:pPr>
            <w:r w:rsidRPr="000D2D55">
              <w:rPr>
                <w:b/>
                <w:szCs w:val="22"/>
              </w:rPr>
              <w:t>Total</w:t>
            </w:r>
          </w:p>
        </w:tc>
      </w:tr>
      <w:tr w:rsidR="005A5D37" w:rsidRPr="000D2D55" w:rsidTr="00E75934">
        <w:tc>
          <w:tcPr>
            <w:tcW w:w="2363" w:type="dxa"/>
            <w:vMerge/>
          </w:tcPr>
          <w:p w:rsidR="005A5D37" w:rsidRPr="000D2D55" w:rsidRDefault="005A5D37" w:rsidP="009C06AF">
            <w:pPr>
              <w:rPr>
                <w:b/>
                <w:szCs w:val="22"/>
              </w:rPr>
            </w:pPr>
          </w:p>
        </w:tc>
        <w:tc>
          <w:tcPr>
            <w:tcW w:w="1434" w:type="dxa"/>
          </w:tcPr>
          <w:p w:rsidR="005A5D37" w:rsidRPr="000D2D55" w:rsidRDefault="005A5D37" w:rsidP="009C06AF">
            <w:pPr>
              <w:rPr>
                <w:szCs w:val="22"/>
              </w:rPr>
            </w:pPr>
            <w:r w:rsidRPr="000D2D55">
              <w:rPr>
                <w:b/>
                <w:bCs/>
                <w:szCs w:val="22"/>
              </w:rPr>
              <w:t>Staff Missions</w:t>
            </w:r>
          </w:p>
        </w:tc>
        <w:tc>
          <w:tcPr>
            <w:tcW w:w="1263" w:type="dxa"/>
          </w:tcPr>
          <w:p w:rsidR="005A5D37" w:rsidRPr="000D2D55" w:rsidRDefault="005A5D37" w:rsidP="009C06AF">
            <w:pPr>
              <w:rPr>
                <w:szCs w:val="22"/>
              </w:rPr>
            </w:pPr>
            <w:r w:rsidRPr="000D2D55">
              <w:rPr>
                <w:b/>
                <w:bCs/>
                <w:szCs w:val="22"/>
              </w:rPr>
              <w:t>Third-party Travel</w:t>
            </w:r>
          </w:p>
        </w:tc>
        <w:tc>
          <w:tcPr>
            <w:tcW w:w="1365" w:type="dxa"/>
          </w:tcPr>
          <w:p w:rsidR="005A5D37" w:rsidRPr="000D2D55" w:rsidRDefault="005A5D37" w:rsidP="009C06AF">
            <w:pPr>
              <w:rPr>
                <w:b/>
                <w:bCs/>
                <w:szCs w:val="22"/>
              </w:rPr>
            </w:pPr>
            <w:r w:rsidRPr="000D2D55">
              <w:rPr>
                <w:b/>
                <w:bCs/>
                <w:szCs w:val="22"/>
              </w:rPr>
              <w:t>Training and related travel grants</w:t>
            </w:r>
          </w:p>
        </w:tc>
        <w:tc>
          <w:tcPr>
            <w:tcW w:w="1549" w:type="dxa"/>
          </w:tcPr>
          <w:p w:rsidR="005A5D37" w:rsidRPr="000D2D55" w:rsidRDefault="005A5D37" w:rsidP="009C06AF">
            <w:pPr>
              <w:rPr>
                <w:szCs w:val="22"/>
              </w:rPr>
            </w:pPr>
            <w:r w:rsidRPr="000D2D55">
              <w:rPr>
                <w:b/>
                <w:bCs/>
                <w:szCs w:val="22"/>
              </w:rPr>
              <w:t>Conferences</w:t>
            </w:r>
          </w:p>
        </w:tc>
        <w:tc>
          <w:tcPr>
            <w:tcW w:w="1341" w:type="dxa"/>
          </w:tcPr>
          <w:p w:rsidR="005A5D37" w:rsidRPr="000D2D55" w:rsidRDefault="005A5D37" w:rsidP="009C06AF">
            <w:pPr>
              <w:rPr>
                <w:b/>
                <w:bCs/>
                <w:szCs w:val="22"/>
              </w:rPr>
            </w:pPr>
            <w:r w:rsidRPr="000D2D55">
              <w:rPr>
                <w:b/>
                <w:bCs/>
                <w:szCs w:val="22"/>
              </w:rPr>
              <w:t>Publishing</w:t>
            </w:r>
          </w:p>
        </w:tc>
        <w:tc>
          <w:tcPr>
            <w:tcW w:w="1605" w:type="dxa"/>
          </w:tcPr>
          <w:p w:rsidR="005A5D37" w:rsidRPr="000D2D55" w:rsidRDefault="005A5D37" w:rsidP="009C06AF">
            <w:pPr>
              <w:rPr>
                <w:szCs w:val="22"/>
              </w:rPr>
            </w:pPr>
            <w:r w:rsidRPr="000D2D55">
              <w:rPr>
                <w:b/>
                <w:bCs/>
                <w:szCs w:val="22"/>
              </w:rPr>
              <w:t>Individual Contractual Services</w:t>
            </w:r>
          </w:p>
        </w:tc>
        <w:tc>
          <w:tcPr>
            <w:tcW w:w="1606" w:type="dxa"/>
          </w:tcPr>
          <w:p w:rsidR="005A5D37" w:rsidRPr="000D2D55" w:rsidRDefault="005A5D37" w:rsidP="009C06AF">
            <w:pPr>
              <w:rPr>
                <w:szCs w:val="22"/>
              </w:rPr>
            </w:pPr>
            <w:r w:rsidRPr="000D2D55">
              <w:rPr>
                <w:b/>
                <w:bCs/>
                <w:szCs w:val="22"/>
              </w:rPr>
              <w:t>Other Contractual Services</w:t>
            </w:r>
          </w:p>
        </w:tc>
        <w:tc>
          <w:tcPr>
            <w:tcW w:w="1266" w:type="dxa"/>
            <w:vMerge/>
          </w:tcPr>
          <w:p w:rsidR="005A5D37" w:rsidRPr="000D2D55" w:rsidRDefault="005A5D37" w:rsidP="009C06AF">
            <w:pPr>
              <w:rPr>
                <w:szCs w:val="22"/>
              </w:rPr>
            </w:pPr>
          </w:p>
        </w:tc>
      </w:tr>
      <w:tr w:rsidR="005A5D37" w:rsidRPr="000D2D55" w:rsidTr="00E75934">
        <w:tc>
          <w:tcPr>
            <w:tcW w:w="2363" w:type="dxa"/>
          </w:tcPr>
          <w:p w:rsidR="00E75934" w:rsidRPr="000D2D55" w:rsidRDefault="00E75934" w:rsidP="001B56C5">
            <w:pPr>
              <w:rPr>
                <w:szCs w:val="22"/>
              </w:rPr>
            </w:pPr>
            <w:r>
              <w:rPr>
                <w:szCs w:val="22"/>
              </w:rPr>
              <w:t>Preparation of a</w:t>
            </w:r>
            <w:r w:rsidR="001B56C5">
              <w:rPr>
                <w:szCs w:val="22"/>
              </w:rPr>
              <w:t xml:space="preserve">nalysis of IP-related areas of </w:t>
            </w:r>
            <w:r w:rsidR="00AA3972">
              <w:rPr>
                <w:szCs w:val="22"/>
              </w:rPr>
              <w:t xml:space="preserve">the </w:t>
            </w:r>
            <w:r w:rsidR="001B56C5">
              <w:rPr>
                <w:szCs w:val="22"/>
              </w:rPr>
              <w:t xml:space="preserve">value chain of </w:t>
            </w:r>
            <w:r w:rsidR="00AA3972">
              <w:rPr>
                <w:szCs w:val="22"/>
              </w:rPr>
              <w:t xml:space="preserve">a </w:t>
            </w:r>
            <w:r w:rsidR="001B56C5">
              <w:rPr>
                <w:szCs w:val="22"/>
              </w:rPr>
              <w:t>culinary tradition</w:t>
            </w:r>
          </w:p>
        </w:tc>
        <w:tc>
          <w:tcPr>
            <w:tcW w:w="1434" w:type="dxa"/>
          </w:tcPr>
          <w:p w:rsidR="005A5D37" w:rsidRPr="000D2D55" w:rsidRDefault="005A5D37" w:rsidP="00540453">
            <w:pPr>
              <w:jc w:val="right"/>
              <w:rPr>
                <w:szCs w:val="22"/>
              </w:rPr>
            </w:pPr>
          </w:p>
        </w:tc>
        <w:tc>
          <w:tcPr>
            <w:tcW w:w="1263" w:type="dxa"/>
          </w:tcPr>
          <w:p w:rsidR="005A5D37" w:rsidRPr="000D2D55" w:rsidRDefault="005A5D37" w:rsidP="00540453">
            <w:pPr>
              <w:jc w:val="right"/>
              <w:rPr>
                <w:szCs w:val="22"/>
              </w:rPr>
            </w:pPr>
          </w:p>
        </w:tc>
        <w:tc>
          <w:tcPr>
            <w:tcW w:w="1365" w:type="dxa"/>
          </w:tcPr>
          <w:p w:rsidR="005A5D37" w:rsidRPr="000D2D55" w:rsidRDefault="00F8575F" w:rsidP="00567DC4">
            <w:pPr>
              <w:jc w:val="right"/>
              <w:rPr>
                <w:szCs w:val="22"/>
              </w:rPr>
            </w:pPr>
            <w:r>
              <w:rPr>
                <w:szCs w:val="22"/>
              </w:rPr>
              <w:t>2</w:t>
            </w:r>
            <w:r w:rsidR="00567DC4">
              <w:rPr>
                <w:szCs w:val="22"/>
              </w:rPr>
              <w:t>5</w:t>
            </w:r>
            <w:r w:rsidR="00982FF0">
              <w:rPr>
                <w:szCs w:val="22"/>
              </w:rPr>
              <w:t>,</w:t>
            </w:r>
            <w:r>
              <w:rPr>
                <w:szCs w:val="22"/>
              </w:rPr>
              <w:t>000</w:t>
            </w:r>
          </w:p>
        </w:tc>
        <w:tc>
          <w:tcPr>
            <w:tcW w:w="1549" w:type="dxa"/>
          </w:tcPr>
          <w:p w:rsidR="005A5D37" w:rsidRPr="000D2D55" w:rsidRDefault="005A5D37" w:rsidP="00540453">
            <w:pPr>
              <w:jc w:val="right"/>
              <w:rPr>
                <w:szCs w:val="22"/>
              </w:rPr>
            </w:pPr>
          </w:p>
        </w:tc>
        <w:tc>
          <w:tcPr>
            <w:tcW w:w="1341" w:type="dxa"/>
          </w:tcPr>
          <w:p w:rsidR="005A5D37" w:rsidRPr="000D2D55" w:rsidRDefault="005A5D37" w:rsidP="00540453">
            <w:pPr>
              <w:jc w:val="right"/>
              <w:rPr>
                <w:szCs w:val="22"/>
              </w:rPr>
            </w:pPr>
          </w:p>
        </w:tc>
        <w:tc>
          <w:tcPr>
            <w:tcW w:w="1605" w:type="dxa"/>
          </w:tcPr>
          <w:p w:rsidR="005A5D37" w:rsidRPr="000D2D55" w:rsidRDefault="005A5D37" w:rsidP="00540453">
            <w:pPr>
              <w:jc w:val="right"/>
              <w:rPr>
                <w:szCs w:val="22"/>
              </w:rPr>
            </w:pPr>
          </w:p>
        </w:tc>
        <w:tc>
          <w:tcPr>
            <w:tcW w:w="1606" w:type="dxa"/>
          </w:tcPr>
          <w:p w:rsidR="005A5D37" w:rsidRPr="000D2D55" w:rsidRDefault="00567DC4" w:rsidP="00540453">
            <w:pPr>
              <w:jc w:val="right"/>
              <w:rPr>
                <w:szCs w:val="22"/>
              </w:rPr>
            </w:pPr>
            <w:r>
              <w:rPr>
                <w:szCs w:val="22"/>
              </w:rPr>
              <w:t>20</w:t>
            </w:r>
            <w:r w:rsidR="00982FF0">
              <w:rPr>
                <w:szCs w:val="22"/>
              </w:rPr>
              <w:t>,</w:t>
            </w:r>
            <w:r w:rsidR="00F8575F">
              <w:rPr>
                <w:szCs w:val="22"/>
              </w:rPr>
              <w:t>000</w:t>
            </w:r>
          </w:p>
        </w:tc>
        <w:tc>
          <w:tcPr>
            <w:tcW w:w="1266" w:type="dxa"/>
          </w:tcPr>
          <w:p w:rsidR="005A5D37" w:rsidRPr="000D2D55" w:rsidRDefault="00567DC4" w:rsidP="00540453">
            <w:pPr>
              <w:jc w:val="right"/>
              <w:rPr>
                <w:szCs w:val="22"/>
              </w:rPr>
            </w:pPr>
            <w:r>
              <w:rPr>
                <w:szCs w:val="22"/>
              </w:rPr>
              <w:t>45</w:t>
            </w:r>
            <w:r w:rsidR="00982FF0">
              <w:rPr>
                <w:szCs w:val="22"/>
              </w:rPr>
              <w:t>,</w:t>
            </w:r>
            <w:r w:rsidR="00F8575F">
              <w:rPr>
                <w:szCs w:val="22"/>
              </w:rPr>
              <w:t>000</w:t>
            </w:r>
          </w:p>
        </w:tc>
      </w:tr>
      <w:tr w:rsidR="005A5D37" w:rsidRPr="000D2D55" w:rsidTr="00E75934">
        <w:tc>
          <w:tcPr>
            <w:tcW w:w="2363" w:type="dxa"/>
          </w:tcPr>
          <w:p w:rsidR="001B56C5" w:rsidRPr="001B56C5" w:rsidRDefault="00E75934" w:rsidP="009C06AF">
            <w:pPr>
              <w:rPr>
                <w:rFonts w:eastAsia="Times New Roman"/>
                <w:color w:val="000000"/>
                <w:szCs w:val="22"/>
                <w:lang w:eastAsia="en-US"/>
              </w:rPr>
            </w:pPr>
            <w:r w:rsidRPr="00E75934">
              <w:rPr>
                <w:rFonts w:eastAsia="Times New Roman"/>
                <w:color w:val="000000"/>
                <w:szCs w:val="22"/>
                <w:lang w:eastAsia="en-US"/>
              </w:rPr>
              <w:t xml:space="preserve">Sharing of </w:t>
            </w:r>
            <w:r>
              <w:rPr>
                <w:rFonts w:eastAsia="Times New Roman"/>
                <w:color w:val="000000"/>
                <w:szCs w:val="22"/>
                <w:lang w:eastAsia="en-US"/>
              </w:rPr>
              <w:t>a</w:t>
            </w:r>
            <w:r w:rsidRPr="00E75934">
              <w:rPr>
                <w:rFonts w:eastAsia="Times New Roman"/>
                <w:color w:val="000000"/>
                <w:szCs w:val="22"/>
                <w:lang w:eastAsia="en-US"/>
              </w:rPr>
              <w:t>nalysis with participants of round table</w:t>
            </w:r>
            <w:r>
              <w:rPr>
                <w:rFonts w:eastAsia="Times New Roman"/>
                <w:color w:val="000000"/>
                <w:szCs w:val="22"/>
                <w:lang w:eastAsia="en-US"/>
              </w:rPr>
              <w:t>, for their comments and revision</w:t>
            </w:r>
          </w:p>
        </w:tc>
        <w:tc>
          <w:tcPr>
            <w:tcW w:w="1434" w:type="dxa"/>
          </w:tcPr>
          <w:p w:rsidR="005A5D37" w:rsidRPr="000D2D55" w:rsidRDefault="005A5D37" w:rsidP="00540453">
            <w:pPr>
              <w:jc w:val="right"/>
              <w:rPr>
                <w:szCs w:val="22"/>
              </w:rPr>
            </w:pPr>
          </w:p>
        </w:tc>
        <w:tc>
          <w:tcPr>
            <w:tcW w:w="1263" w:type="dxa"/>
          </w:tcPr>
          <w:p w:rsidR="005A5D37" w:rsidRPr="000D2D55" w:rsidRDefault="005A5D37" w:rsidP="00540453">
            <w:pPr>
              <w:jc w:val="right"/>
              <w:rPr>
                <w:szCs w:val="22"/>
              </w:rPr>
            </w:pPr>
          </w:p>
        </w:tc>
        <w:tc>
          <w:tcPr>
            <w:tcW w:w="1365" w:type="dxa"/>
          </w:tcPr>
          <w:p w:rsidR="005A5D37" w:rsidRPr="000D2D55" w:rsidRDefault="005A5D37" w:rsidP="00540453">
            <w:pPr>
              <w:jc w:val="right"/>
              <w:rPr>
                <w:szCs w:val="22"/>
              </w:rPr>
            </w:pPr>
          </w:p>
        </w:tc>
        <w:tc>
          <w:tcPr>
            <w:tcW w:w="1549" w:type="dxa"/>
          </w:tcPr>
          <w:p w:rsidR="005A5D37" w:rsidRPr="000D2D55" w:rsidRDefault="005A5D37" w:rsidP="00540453">
            <w:pPr>
              <w:jc w:val="right"/>
              <w:rPr>
                <w:szCs w:val="22"/>
              </w:rPr>
            </w:pPr>
          </w:p>
        </w:tc>
        <w:tc>
          <w:tcPr>
            <w:tcW w:w="1341" w:type="dxa"/>
          </w:tcPr>
          <w:p w:rsidR="005A5D37" w:rsidRPr="000D2D55" w:rsidRDefault="00F8575F" w:rsidP="00540453">
            <w:pPr>
              <w:jc w:val="right"/>
              <w:rPr>
                <w:szCs w:val="22"/>
              </w:rPr>
            </w:pPr>
            <w:r>
              <w:rPr>
                <w:szCs w:val="22"/>
              </w:rPr>
              <w:t>10</w:t>
            </w:r>
            <w:r w:rsidR="00982FF0">
              <w:rPr>
                <w:szCs w:val="22"/>
              </w:rPr>
              <w:t>,</w:t>
            </w:r>
            <w:r>
              <w:rPr>
                <w:szCs w:val="22"/>
              </w:rPr>
              <w:t>000</w:t>
            </w:r>
          </w:p>
        </w:tc>
        <w:tc>
          <w:tcPr>
            <w:tcW w:w="1605" w:type="dxa"/>
          </w:tcPr>
          <w:p w:rsidR="005A5D37" w:rsidRPr="000D2D55" w:rsidRDefault="005A5D37" w:rsidP="00540453">
            <w:pPr>
              <w:jc w:val="right"/>
              <w:rPr>
                <w:szCs w:val="22"/>
              </w:rPr>
            </w:pPr>
          </w:p>
        </w:tc>
        <w:tc>
          <w:tcPr>
            <w:tcW w:w="1606" w:type="dxa"/>
          </w:tcPr>
          <w:p w:rsidR="005A5D37" w:rsidRPr="000D2D55" w:rsidRDefault="005A5D37" w:rsidP="00540453">
            <w:pPr>
              <w:jc w:val="right"/>
              <w:rPr>
                <w:szCs w:val="22"/>
              </w:rPr>
            </w:pPr>
          </w:p>
        </w:tc>
        <w:tc>
          <w:tcPr>
            <w:tcW w:w="1266" w:type="dxa"/>
          </w:tcPr>
          <w:p w:rsidR="005A5D37" w:rsidRPr="000D2D55" w:rsidRDefault="00F8575F" w:rsidP="00540453">
            <w:pPr>
              <w:jc w:val="right"/>
              <w:rPr>
                <w:szCs w:val="22"/>
              </w:rPr>
            </w:pPr>
            <w:r>
              <w:rPr>
                <w:szCs w:val="22"/>
              </w:rPr>
              <w:t>10</w:t>
            </w:r>
            <w:r w:rsidR="00982FF0">
              <w:rPr>
                <w:szCs w:val="22"/>
              </w:rPr>
              <w:t>,</w:t>
            </w:r>
            <w:r>
              <w:rPr>
                <w:szCs w:val="22"/>
              </w:rPr>
              <w:t>000</w:t>
            </w:r>
          </w:p>
        </w:tc>
      </w:tr>
      <w:tr w:rsidR="005A5D37" w:rsidRPr="000D2D55" w:rsidTr="00E75934">
        <w:tc>
          <w:tcPr>
            <w:tcW w:w="2363" w:type="dxa"/>
          </w:tcPr>
          <w:p w:rsidR="00E75934" w:rsidRPr="009632F3" w:rsidRDefault="00982FF0" w:rsidP="00982FF0">
            <w:pPr>
              <w:rPr>
                <w:rFonts w:eastAsia="Times New Roman"/>
                <w:color w:val="000000"/>
                <w:szCs w:val="22"/>
                <w:lang w:eastAsia="en-US"/>
              </w:rPr>
            </w:pPr>
            <w:r>
              <w:rPr>
                <w:rFonts w:eastAsia="Times New Roman"/>
                <w:color w:val="000000"/>
                <w:szCs w:val="22"/>
                <w:lang w:eastAsia="en-US"/>
              </w:rPr>
              <w:t>4 n</w:t>
            </w:r>
            <w:r w:rsidR="001B56C5">
              <w:rPr>
                <w:rFonts w:eastAsia="Times New Roman"/>
                <w:color w:val="000000"/>
                <w:szCs w:val="22"/>
                <w:lang w:eastAsia="en-US"/>
              </w:rPr>
              <w:t>ational seminar</w:t>
            </w:r>
            <w:r>
              <w:rPr>
                <w:rFonts w:eastAsia="Times New Roman"/>
                <w:color w:val="000000"/>
                <w:szCs w:val="22"/>
                <w:lang w:eastAsia="en-US"/>
              </w:rPr>
              <w:t>s</w:t>
            </w:r>
          </w:p>
        </w:tc>
        <w:tc>
          <w:tcPr>
            <w:tcW w:w="1434" w:type="dxa"/>
          </w:tcPr>
          <w:p w:rsidR="005A5D37" w:rsidRPr="000D2D55" w:rsidRDefault="00F8575F" w:rsidP="00540453">
            <w:pPr>
              <w:jc w:val="right"/>
              <w:rPr>
                <w:szCs w:val="22"/>
              </w:rPr>
            </w:pPr>
            <w:r>
              <w:rPr>
                <w:szCs w:val="22"/>
              </w:rPr>
              <w:t>20</w:t>
            </w:r>
            <w:r w:rsidR="00982FF0">
              <w:rPr>
                <w:szCs w:val="22"/>
              </w:rPr>
              <w:t>,</w:t>
            </w:r>
            <w:r>
              <w:rPr>
                <w:szCs w:val="22"/>
              </w:rPr>
              <w:t>000</w:t>
            </w:r>
          </w:p>
        </w:tc>
        <w:tc>
          <w:tcPr>
            <w:tcW w:w="1263" w:type="dxa"/>
          </w:tcPr>
          <w:p w:rsidR="005A5D37" w:rsidRPr="000D2D55" w:rsidRDefault="00F8575F" w:rsidP="00540453">
            <w:pPr>
              <w:jc w:val="right"/>
              <w:rPr>
                <w:szCs w:val="22"/>
              </w:rPr>
            </w:pPr>
            <w:r>
              <w:rPr>
                <w:szCs w:val="22"/>
              </w:rPr>
              <w:t>40</w:t>
            </w:r>
            <w:r w:rsidR="00982FF0">
              <w:rPr>
                <w:szCs w:val="22"/>
              </w:rPr>
              <w:t>,</w:t>
            </w:r>
            <w:r>
              <w:rPr>
                <w:szCs w:val="22"/>
              </w:rPr>
              <w:t>000</w:t>
            </w:r>
          </w:p>
        </w:tc>
        <w:tc>
          <w:tcPr>
            <w:tcW w:w="1365" w:type="dxa"/>
          </w:tcPr>
          <w:p w:rsidR="005A5D37" w:rsidRPr="000D2D55" w:rsidRDefault="005A5D37" w:rsidP="00540453">
            <w:pPr>
              <w:jc w:val="right"/>
              <w:rPr>
                <w:szCs w:val="22"/>
              </w:rPr>
            </w:pPr>
          </w:p>
        </w:tc>
        <w:tc>
          <w:tcPr>
            <w:tcW w:w="1549" w:type="dxa"/>
          </w:tcPr>
          <w:p w:rsidR="005A5D37" w:rsidRPr="000D2D55" w:rsidRDefault="005A5D37" w:rsidP="00540453">
            <w:pPr>
              <w:jc w:val="right"/>
              <w:rPr>
                <w:szCs w:val="22"/>
              </w:rPr>
            </w:pPr>
          </w:p>
        </w:tc>
        <w:tc>
          <w:tcPr>
            <w:tcW w:w="1341" w:type="dxa"/>
          </w:tcPr>
          <w:p w:rsidR="005A5D37" w:rsidRPr="000D2D55" w:rsidRDefault="005A5D37" w:rsidP="00540453">
            <w:pPr>
              <w:jc w:val="right"/>
              <w:rPr>
                <w:szCs w:val="22"/>
              </w:rPr>
            </w:pPr>
          </w:p>
        </w:tc>
        <w:tc>
          <w:tcPr>
            <w:tcW w:w="1605" w:type="dxa"/>
          </w:tcPr>
          <w:p w:rsidR="005A5D37" w:rsidRPr="000D2D55" w:rsidRDefault="005A5D37" w:rsidP="00540453">
            <w:pPr>
              <w:jc w:val="right"/>
              <w:rPr>
                <w:szCs w:val="22"/>
              </w:rPr>
            </w:pPr>
          </w:p>
        </w:tc>
        <w:tc>
          <w:tcPr>
            <w:tcW w:w="1606" w:type="dxa"/>
          </w:tcPr>
          <w:p w:rsidR="005A5D37" w:rsidRPr="000D2D55" w:rsidRDefault="005A5D37" w:rsidP="00540453">
            <w:pPr>
              <w:jc w:val="right"/>
              <w:rPr>
                <w:szCs w:val="22"/>
              </w:rPr>
            </w:pPr>
          </w:p>
        </w:tc>
        <w:tc>
          <w:tcPr>
            <w:tcW w:w="1266" w:type="dxa"/>
          </w:tcPr>
          <w:p w:rsidR="005A5D37" w:rsidRPr="000D2D55" w:rsidRDefault="00F8575F" w:rsidP="00540453">
            <w:pPr>
              <w:jc w:val="right"/>
              <w:rPr>
                <w:szCs w:val="22"/>
              </w:rPr>
            </w:pPr>
            <w:r>
              <w:rPr>
                <w:szCs w:val="22"/>
              </w:rPr>
              <w:t>60</w:t>
            </w:r>
            <w:r w:rsidR="00982FF0">
              <w:rPr>
                <w:szCs w:val="22"/>
              </w:rPr>
              <w:t>,</w:t>
            </w:r>
            <w:r>
              <w:rPr>
                <w:szCs w:val="22"/>
              </w:rPr>
              <w:t>000</w:t>
            </w:r>
          </w:p>
        </w:tc>
      </w:tr>
      <w:tr w:rsidR="005A5D37" w:rsidRPr="000D2D55" w:rsidTr="00E75934">
        <w:tc>
          <w:tcPr>
            <w:tcW w:w="2363" w:type="dxa"/>
          </w:tcPr>
          <w:p w:rsidR="00E75934" w:rsidRPr="009632F3" w:rsidRDefault="001B56C5" w:rsidP="001B56C5">
            <w:pPr>
              <w:rPr>
                <w:rFonts w:eastAsia="Times New Roman"/>
                <w:color w:val="000000"/>
                <w:szCs w:val="22"/>
                <w:lang w:eastAsia="en-US"/>
              </w:rPr>
            </w:pPr>
            <w:r>
              <w:rPr>
                <w:rFonts w:eastAsia="Times New Roman"/>
                <w:color w:val="000000"/>
                <w:szCs w:val="22"/>
                <w:lang w:eastAsia="en-US"/>
              </w:rPr>
              <w:t>International seminar</w:t>
            </w:r>
          </w:p>
        </w:tc>
        <w:tc>
          <w:tcPr>
            <w:tcW w:w="1434" w:type="dxa"/>
          </w:tcPr>
          <w:p w:rsidR="005A5D37" w:rsidRPr="000D2D55" w:rsidRDefault="00F8575F" w:rsidP="00540453">
            <w:pPr>
              <w:jc w:val="right"/>
              <w:rPr>
                <w:szCs w:val="22"/>
              </w:rPr>
            </w:pPr>
            <w:r>
              <w:rPr>
                <w:szCs w:val="22"/>
              </w:rPr>
              <w:t>15</w:t>
            </w:r>
            <w:r w:rsidR="00982FF0">
              <w:rPr>
                <w:szCs w:val="22"/>
              </w:rPr>
              <w:t>,</w:t>
            </w:r>
            <w:r>
              <w:rPr>
                <w:szCs w:val="22"/>
              </w:rPr>
              <w:t>000</w:t>
            </w:r>
          </w:p>
        </w:tc>
        <w:tc>
          <w:tcPr>
            <w:tcW w:w="1263" w:type="dxa"/>
          </w:tcPr>
          <w:p w:rsidR="005A5D37" w:rsidRPr="000D2D55" w:rsidRDefault="00F8575F" w:rsidP="00540453">
            <w:pPr>
              <w:jc w:val="right"/>
              <w:rPr>
                <w:szCs w:val="22"/>
              </w:rPr>
            </w:pPr>
            <w:r>
              <w:rPr>
                <w:szCs w:val="22"/>
              </w:rPr>
              <w:t>45</w:t>
            </w:r>
            <w:r w:rsidR="00982FF0">
              <w:rPr>
                <w:szCs w:val="22"/>
              </w:rPr>
              <w:t>,</w:t>
            </w:r>
            <w:r>
              <w:rPr>
                <w:szCs w:val="22"/>
              </w:rPr>
              <w:t>000</w:t>
            </w:r>
          </w:p>
        </w:tc>
        <w:tc>
          <w:tcPr>
            <w:tcW w:w="1365" w:type="dxa"/>
          </w:tcPr>
          <w:p w:rsidR="005A5D37" w:rsidRPr="000D2D55" w:rsidRDefault="005A5D37" w:rsidP="00540453">
            <w:pPr>
              <w:jc w:val="right"/>
              <w:rPr>
                <w:szCs w:val="22"/>
              </w:rPr>
            </w:pPr>
          </w:p>
        </w:tc>
        <w:tc>
          <w:tcPr>
            <w:tcW w:w="1549" w:type="dxa"/>
          </w:tcPr>
          <w:p w:rsidR="005A5D37" w:rsidRPr="000D2D55" w:rsidRDefault="00F8575F" w:rsidP="00540453">
            <w:pPr>
              <w:jc w:val="right"/>
              <w:rPr>
                <w:szCs w:val="22"/>
              </w:rPr>
            </w:pPr>
            <w:r>
              <w:rPr>
                <w:szCs w:val="22"/>
              </w:rPr>
              <w:t>10</w:t>
            </w:r>
            <w:r w:rsidR="00982FF0">
              <w:rPr>
                <w:szCs w:val="22"/>
              </w:rPr>
              <w:t>,</w:t>
            </w:r>
            <w:r>
              <w:rPr>
                <w:szCs w:val="22"/>
              </w:rPr>
              <w:t>000</w:t>
            </w:r>
          </w:p>
        </w:tc>
        <w:tc>
          <w:tcPr>
            <w:tcW w:w="1341" w:type="dxa"/>
          </w:tcPr>
          <w:p w:rsidR="005A5D37" w:rsidRPr="000D2D55" w:rsidRDefault="005A5D37" w:rsidP="00540453">
            <w:pPr>
              <w:jc w:val="right"/>
              <w:rPr>
                <w:szCs w:val="22"/>
              </w:rPr>
            </w:pPr>
          </w:p>
        </w:tc>
        <w:tc>
          <w:tcPr>
            <w:tcW w:w="1605" w:type="dxa"/>
          </w:tcPr>
          <w:p w:rsidR="005A5D37" w:rsidRPr="000D2D55" w:rsidRDefault="005A5D37" w:rsidP="00540453">
            <w:pPr>
              <w:jc w:val="right"/>
              <w:rPr>
                <w:szCs w:val="22"/>
              </w:rPr>
            </w:pPr>
          </w:p>
        </w:tc>
        <w:tc>
          <w:tcPr>
            <w:tcW w:w="1606" w:type="dxa"/>
          </w:tcPr>
          <w:p w:rsidR="005A5D37" w:rsidRPr="000D2D55" w:rsidRDefault="00F8575F" w:rsidP="00540453">
            <w:pPr>
              <w:jc w:val="right"/>
              <w:rPr>
                <w:szCs w:val="22"/>
              </w:rPr>
            </w:pPr>
            <w:r>
              <w:rPr>
                <w:szCs w:val="22"/>
              </w:rPr>
              <w:t>10</w:t>
            </w:r>
            <w:r w:rsidR="00982FF0">
              <w:rPr>
                <w:szCs w:val="22"/>
              </w:rPr>
              <w:t>,</w:t>
            </w:r>
            <w:r>
              <w:rPr>
                <w:szCs w:val="22"/>
              </w:rPr>
              <w:t>000</w:t>
            </w:r>
          </w:p>
        </w:tc>
        <w:tc>
          <w:tcPr>
            <w:tcW w:w="1266" w:type="dxa"/>
          </w:tcPr>
          <w:p w:rsidR="005A5D37" w:rsidRPr="000D2D55" w:rsidRDefault="00F8575F" w:rsidP="00982FF0">
            <w:pPr>
              <w:jc w:val="right"/>
              <w:rPr>
                <w:szCs w:val="22"/>
              </w:rPr>
            </w:pPr>
            <w:r>
              <w:rPr>
                <w:szCs w:val="22"/>
              </w:rPr>
              <w:t>80</w:t>
            </w:r>
            <w:r w:rsidR="00982FF0">
              <w:rPr>
                <w:szCs w:val="22"/>
              </w:rPr>
              <w:t>,</w:t>
            </w:r>
            <w:r>
              <w:rPr>
                <w:szCs w:val="22"/>
              </w:rPr>
              <w:t>000</w:t>
            </w:r>
          </w:p>
        </w:tc>
      </w:tr>
      <w:tr w:rsidR="005A5D37" w:rsidRPr="000D2D55" w:rsidTr="00E75934">
        <w:tc>
          <w:tcPr>
            <w:tcW w:w="2363" w:type="dxa"/>
          </w:tcPr>
          <w:p w:rsidR="00E75934" w:rsidRPr="009632F3" w:rsidRDefault="001B56C5" w:rsidP="001B56C5">
            <w:pPr>
              <w:rPr>
                <w:rFonts w:eastAsia="Times New Roman"/>
                <w:color w:val="000000"/>
                <w:szCs w:val="22"/>
                <w:lang w:eastAsia="en-US"/>
              </w:rPr>
            </w:pPr>
            <w:r>
              <w:rPr>
                <w:rFonts w:eastAsia="Times New Roman"/>
                <w:color w:val="000000"/>
                <w:szCs w:val="22"/>
                <w:lang w:eastAsia="en-US"/>
              </w:rPr>
              <w:t>Compilation of main outputs and conclusions</w:t>
            </w:r>
          </w:p>
        </w:tc>
        <w:tc>
          <w:tcPr>
            <w:tcW w:w="1434" w:type="dxa"/>
          </w:tcPr>
          <w:p w:rsidR="005A5D37" w:rsidRPr="000D2D55" w:rsidRDefault="005A5D37" w:rsidP="00540453">
            <w:pPr>
              <w:jc w:val="right"/>
              <w:rPr>
                <w:szCs w:val="22"/>
              </w:rPr>
            </w:pPr>
          </w:p>
        </w:tc>
        <w:tc>
          <w:tcPr>
            <w:tcW w:w="1263" w:type="dxa"/>
          </w:tcPr>
          <w:p w:rsidR="005A5D37" w:rsidRPr="000D2D55" w:rsidRDefault="005A5D37" w:rsidP="00540453">
            <w:pPr>
              <w:jc w:val="right"/>
              <w:rPr>
                <w:szCs w:val="22"/>
              </w:rPr>
            </w:pPr>
          </w:p>
        </w:tc>
        <w:tc>
          <w:tcPr>
            <w:tcW w:w="1365" w:type="dxa"/>
          </w:tcPr>
          <w:p w:rsidR="005A5D37" w:rsidRPr="000D2D55" w:rsidRDefault="005A5D37" w:rsidP="00540453">
            <w:pPr>
              <w:jc w:val="right"/>
              <w:rPr>
                <w:szCs w:val="22"/>
              </w:rPr>
            </w:pPr>
          </w:p>
        </w:tc>
        <w:tc>
          <w:tcPr>
            <w:tcW w:w="1549" w:type="dxa"/>
          </w:tcPr>
          <w:p w:rsidR="005A5D37" w:rsidRPr="000D2D55" w:rsidRDefault="005A5D37" w:rsidP="00540453">
            <w:pPr>
              <w:jc w:val="right"/>
              <w:rPr>
                <w:szCs w:val="22"/>
              </w:rPr>
            </w:pPr>
          </w:p>
        </w:tc>
        <w:tc>
          <w:tcPr>
            <w:tcW w:w="1341" w:type="dxa"/>
          </w:tcPr>
          <w:p w:rsidR="005A5D37" w:rsidRPr="000D2D55" w:rsidRDefault="00982FF0" w:rsidP="00540453">
            <w:pPr>
              <w:jc w:val="right"/>
              <w:rPr>
                <w:szCs w:val="22"/>
              </w:rPr>
            </w:pPr>
            <w:r>
              <w:rPr>
                <w:szCs w:val="22"/>
              </w:rPr>
              <w:t>10,000</w:t>
            </w:r>
          </w:p>
        </w:tc>
        <w:tc>
          <w:tcPr>
            <w:tcW w:w="1605" w:type="dxa"/>
          </w:tcPr>
          <w:p w:rsidR="005A5D37" w:rsidRPr="000D2D55" w:rsidRDefault="00F8575F" w:rsidP="00540453">
            <w:pPr>
              <w:jc w:val="right"/>
              <w:rPr>
                <w:szCs w:val="22"/>
              </w:rPr>
            </w:pPr>
            <w:r>
              <w:rPr>
                <w:szCs w:val="22"/>
              </w:rPr>
              <w:t>15</w:t>
            </w:r>
            <w:r w:rsidR="00982FF0">
              <w:rPr>
                <w:szCs w:val="22"/>
              </w:rPr>
              <w:t>,</w:t>
            </w:r>
            <w:r>
              <w:rPr>
                <w:szCs w:val="22"/>
              </w:rPr>
              <w:t>000</w:t>
            </w:r>
          </w:p>
        </w:tc>
        <w:tc>
          <w:tcPr>
            <w:tcW w:w="1606" w:type="dxa"/>
          </w:tcPr>
          <w:p w:rsidR="005A5D37" w:rsidRPr="000D2D55" w:rsidRDefault="005A5D37" w:rsidP="00540453">
            <w:pPr>
              <w:jc w:val="right"/>
              <w:rPr>
                <w:szCs w:val="22"/>
              </w:rPr>
            </w:pPr>
          </w:p>
        </w:tc>
        <w:tc>
          <w:tcPr>
            <w:tcW w:w="1266" w:type="dxa"/>
          </w:tcPr>
          <w:p w:rsidR="005A5D37" w:rsidRPr="000D2D55" w:rsidRDefault="00567DC4" w:rsidP="00982FF0">
            <w:pPr>
              <w:jc w:val="right"/>
              <w:rPr>
                <w:szCs w:val="22"/>
              </w:rPr>
            </w:pPr>
            <w:r>
              <w:rPr>
                <w:szCs w:val="22"/>
              </w:rPr>
              <w:t>2</w:t>
            </w:r>
            <w:r w:rsidR="00540453">
              <w:rPr>
                <w:szCs w:val="22"/>
              </w:rPr>
              <w:t>5</w:t>
            </w:r>
            <w:r w:rsidR="00982FF0">
              <w:rPr>
                <w:szCs w:val="22"/>
              </w:rPr>
              <w:t>,</w:t>
            </w:r>
            <w:r w:rsidR="00540453">
              <w:rPr>
                <w:szCs w:val="22"/>
              </w:rPr>
              <w:t>000</w:t>
            </w:r>
          </w:p>
        </w:tc>
      </w:tr>
      <w:tr w:rsidR="005A5D37" w:rsidRPr="000D2D55" w:rsidTr="00E75934">
        <w:tc>
          <w:tcPr>
            <w:tcW w:w="2363" w:type="dxa"/>
          </w:tcPr>
          <w:p w:rsidR="00E75934" w:rsidRPr="009632F3" w:rsidRDefault="001B56C5" w:rsidP="001B56C5">
            <w:pPr>
              <w:rPr>
                <w:rFonts w:eastAsia="Times New Roman"/>
                <w:color w:val="000000"/>
                <w:szCs w:val="22"/>
                <w:lang w:eastAsia="en-US"/>
              </w:rPr>
            </w:pPr>
            <w:r w:rsidRPr="000D2D55">
              <w:rPr>
                <w:rFonts w:eastAsia="Times New Roman"/>
                <w:color w:val="000000"/>
                <w:szCs w:val="22"/>
                <w:lang w:eastAsia="en-US"/>
              </w:rPr>
              <w:t>Project self-evaluation</w:t>
            </w:r>
          </w:p>
        </w:tc>
        <w:tc>
          <w:tcPr>
            <w:tcW w:w="1434" w:type="dxa"/>
          </w:tcPr>
          <w:p w:rsidR="005A5D37" w:rsidRPr="000D2D55" w:rsidRDefault="005A5D37" w:rsidP="00540453">
            <w:pPr>
              <w:jc w:val="right"/>
              <w:rPr>
                <w:szCs w:val="22"/>
              </w:rPr>
            </w:pPr>
          </w:p>
        </w:tc>
        <w:tc>
          <w:tcPr>
            <w:tcW w:w="1263" w:type="dxa"/>
          </w:tcPr>
          <w:p w:rsidR="005A5D37" w:rsidRPr="000D2D55" w:rsidRDefault="005A5D37" w:rsidP="00540453">
            <w:pPr>
              <w:jc w:val="right"/>
              <w:rPr>
                <w:szCs w:val="22"/>
              </w:rPr>
            </w:pPr>
          </w:p>
        </w:tc>
        <w:tc>
          <w:tcPr>
            <w:tcW w:w="1365" w:type="dxa"/>
          </w:tcPr>
          <w:p w:rsidR="005A5D37" w:rsidRPr="000D2D55" w:rsidRDefault="005A5D37" w:rsidP="00540453">
            <w:pPr>
              <w:jc w:val="right"/>
              <w:rPr>
                <w:szCs w:val="22"/>
              </w:rPr>
            </w:pPr>
          </w:p>
        </w:tc>
        <w:tc>
          <w:tcPr>
            <w:tcW w:w="1549" w:type="dxa"/>
          </w:tcPr>
          <w:p w:rsidR="005A5D37" w:rsidRPr="000D2D55" w:rsidRDefault="005A5D37" w:rsidP="00540453">
            <w:pPr>
              <w:jc w:val="right"/>
              <w:rPr>
                <w:szCs w:val="22"/>
              </w:rPr>
            </w:pPr>
          </w:p>
        </w:tc>
        <w:tc>
          <w:tcPr>
            <w:tcW w:w="1341" w:type="dxa"/>
          </w:tcPr>
          <w:p w:rsidR="005A5D37" w:rsidRPr="000D2D55" w:rsidRDefault="005A5D37" w:rsidP="00540453">
            <w:pPr>
              <w:jc w:val="right"/>
              <w:rPr>
                <w:szCs w:val="22"/>
              </w:rPr>
            </w:pPr>
          </w:p>
        </w:tc>
        <w:tc>
          <w:tcPr>
            <w:tcW w:w="1605" w:type="dxa"/>
          </w:tcPr>
          <w:p w:rsidR="005A5D37" w:rsidRPr="000D2D55" w:rsidRDefault="00F8575F" w:rsidP="00540453">
            <w:pPr>
              <w:jc w:val="right"/>
              <w:rPr>
                <w:szCs w:val="22"/>
              </w:rPr>
            </w:pPr>
            <w:r>
              <w:rPr>
                <w:szCs w:val="22"/>
              </w:rPr>
              <w:t>10</w:t>
            </w:r>
            <w:r w:rsidR="00982FF0">
              <w:rPr>
                <w:szCs w:val="22"/>
              </w:rPr>
              <w:t>,</w:t>
            </w:r>
            <w:r>
              <w:rPr>
                <w:szCs w:val="22"/>
              </w:rPr>
              <w:t>000</w:t>
            </w:r>
          </w:p>
        </w:tc>
        <w:tc>
          <w:tcPr>
            <w:tcW w:w="1606" w:type="dxa"/>
          </w:tcPr>
          <w:p w:rsidR="005A5D37" w:rsidRPr="000D2D55" w:rsidRDefault="005A5D37" w:rsidP="00540453">
            <w:pPr>
              <w:jc w:val="right"/>
              <w:rPr>
                <w:szCs w:val="22"/>
              </w:rPr>
            </w:pPr>
          </w:p>
        </w:tc>
        <w:tc>
          <w:tcPr>
            <w:tcW w:w="1266" w:type="dxa"/>
          </w:tcPr>
          <w:p w:rsidR="005A5D37" w:rsidRPr="000D2D55" w:rsidRDefault="00567DC4" w:rsidP="00982FF0">
            <w:pPr>
              <w:jc w:val="right"/>
              <w:rPr>
                <w:szCs w:val="22"/>
              </w:rPr>
            </w:pPr>
            <w:r>
              <w:rPr>
                <w:szCs w:val="22"/>
              </w:rPr>
              <w:t>10</w:t>
            </w:r>
            <w:r w:rsidR="00982FF0">
              <w:rPr>
                <w:szCs w:val="22"/>
              </w:rPr>
              <w:t>,</w:t>
            </w:r>
            <w:r w:rsidR="00F8575F">
              <w:rPr>
                <w:szCs w:val="22"/>
              </w:rPr>
              <w:t>000</w:t>
            </w:r>
          </w:p>
        </w:tc>
      </w:tr>
      <w:tr w:rsidR="005A5D37" w:rsidRPr="000D2D55" w:rsidTr="00E75934">
        <w:tc>
          <w:tcPr>
            <w:tcW w:w="2363" w:type="dxa"/>
            <w:vAlign w:val="center"/>
          </w:tcPr>
          <w:p w:rsidR="005A5D37" w:rsidRPr="000D2D55" w:rsidRDefault="005A5D37" w:rsidP="009C06AF">
            <w:pPr>
              <w:rPr>
                <w:b/>
                <w:szCs w:val="22"/>
              </w:rPr>
            </w:pPr>
            <w:r w:rsidRPr="000D2D55">
              <w:rPr>
                <w:b/>
                <w:szCs w:val="22"/>
              </w:rPr>
              <w:t>Total</w:t>
            </w:r>
          </w:p>
        </w:tc>
        <w:tc>
          <w:tcPr>
            <w:tcW w:w="1434" w:type="dxa"/>
            <w:vAlign w:val="center"/>
          </w:tcPr>
          <w:p w:rsidR="005A5D37" w:rsidRPr="000D2D55" w:rsidRDefault="00982FF0" w:rsidP="00540453">
            <w:pPr>
              <w:jc w:val="right"/>
              <w:rPr>
                <w:b/>
                <w:szCs w:val="22"/>
              </w:rPr>
            </w:pPr>
            <w:r>
              <w:rPr>
                <w:b/>
                <w:szCs w:val="22"/>
              </w:rPr>
              <w:t>35,</w:t>
            </w:r>
            <w:r w:rsidR="00540453">
              <w:rPr>
                <w:b/>
                <w:szCs w:val="22"/>
              </w:rPr>
              <w:t>000</w:t>
            </w:r>
          </w:p>
        </w:tc>
        <w:tc>
          <w:tcPr>
            <w:tcW w:w="1263" w:type="dxa"/>
            <w:vAlign w:val="center"/>
          </w:tcPr>
          <w:p w:rsidR="005A5D37" w:rsidRPr="000D2D55" w:rsidRDefault="005D73D5" w:rsidP="00D76983">
            <w:pPr>
              <w:jc w:val="right"/>
              <w:rPr>
                <w:b/>
                <w:szCs w:val="22"/>
              </w:rPr>
            </w:pPr>
            <w:r>
              <w:rPr>
                <w:b/>
                <w:szCs w:val="22"/>
              </w:rPr>
              <w:t>8</w:t>
            </w:r>
            <w:r w:rsidR="00D76983">
              <w:rPr>
                <w:b/>
                <w:szCs w:val="22"/>
              </w:rPr>
              <w:t>5</w:t>
            </w:r>
            <w:r w:rsidR="00982FF0">
              <w:rPr>
                <w:b/>
                <w:szCs w:val="22"/>
              </w:rPr>
              <w:t>,</w:t>
            </w:r>
            <w:r w:rsidR="00540453">
              <w:rPr>
                <w:b/>
                <w:szCs w:val="22"/>
              </w:rPr>
              <w:t>000</w:t>
            </w:r>
          </w:p>
        </w:tc>
        <w:tc>
          <w:tcPr>
            <w:tcW w:w="1365" w:type="dxa"/>
          </w:tcPr>
          <w:p w:rsidR="005A5D37" w:rsidRPr="000D2D55" w:rsidRDefault="00567DC4" w:rsidP="00540453">
            <w:pPr>
              <w:jc w:val="right"/>
              <w:rPr>
                <w:b/>
                <w:szCs w:val="22"/>
              </w:rPr>
            </w:pPr>
            <w:r>
              <w:rPr>
                <w:b/>
                <w:szCs w:val="22"/>
              </w:rPr>
              <w:t>25</w:t>
            </w:r>
            <w:r w:rsidR="00982FF0">
              <w:rPr>
                <w:b/>
                <w:szCs w:val="22"/>
              </w:rPr>
              <w:t>,</w:t>
            </w:r>
            <w:r w:rsidR="00540453">
              <w:rPr>
                <w:b/>
                <w:szCs w:val="22"/>
              </w:rPr>
              <w:t>000</w:t>
            </w:r>
          </w:p>
        </w:tc>
        <w:tc>
          <w:tcPr>
            <w:tcW w:w="1549" w:type="dxa"/>
            <w:vAlign w:val="center"/>
          </w:tcPr>
          <w:p w:rsidR="005A5D37" w:rsidRPr="000D2D55" w:rsidRDefault="00982FF0" w:rsidP="00540453">
            <w:pPr>
              <w:jc w:val="right"/>
              <w:rPr>
                <w:b/>
                <w:szCs w:val="22"/>
              </w:rPr>
            </w:pPr>
            <w:r>
              <w:rPr>
                <w:b/>
                <w:szCs w:val="22"/>
              </w:rPr>
              <w:t>10,</w:t>
            </w:r>
            <w:r w:rsidR="00540453">
              <w:rPr>
                <w:b/>
                <w:szCs w:val="22"/>
              </w:rPr>
              <w:t>000</w:t>
            </w:r>
          </w:p>
        </w:tc>
        <w:tc>
          <w:tcPr>
            <w:tcW w:w="1341" w:type="dxa"/>
          </w:tcPr>
          <w:p w:rsidR="005A5D37" w:rsidRPr="000D2D55" w:rsidRDefault="00982FF0" w:rsidP="00540453">
            <w:pPr>
              <w:jc w:val="right"/>
              <w:rPr>
                <w:b/>
                <w:szCs w:val="22"/>
              </w:rPr>
            </w:pPr>
            <w:r>
              <w:rPr>
                <w:b/>
                <w:szCs w:val="22"/>
              </w:rPr>
              <w:t>20,</w:t>
            </w:r>
            <w:r w:rsidR="00540453">
              <w:rPr>
                <w:b/>
                <w:szCs w:val="22"/>
              </w:rPr>
              <w:t>000</w:t>
            </w:r>
          </w:p>
        </w:tc>
        <w:tc>
          <w:tcPr>
            <w:tcW w:w="1605" w:type="dxa"/>
            <w:vAlign w:val="center"/>
          </w:tcPr>
          <w:p w:rsidR="005A5D37" w:rsidRPr="000D2D55" w:rsidRDefault="00982FF0" w:rsidP="00540453">
            <w:pPr>
              <w:jc w:val="right"/>
              <w:rPr>
                <w:b/>
                <w:szCs w:val="22"/>
              </w:rPr>
            </w:pPr>
            <w:r>
              <w:rPr>
                <w:b/>
                <w:szCs w:val="22"/>
              </w:rPr>
              <w:t>25,</w:t>
            </w:r>
            <w:r w:rsidR="00540453">
              <w:rPr>
                <w:b/>
                <w:szCs w:val="22"/>
              </w:rPr>
              <w:t>000</w:t>
            </w:r>
          </w:p>
        </w:tc>
        <w:tc>
          <w:tcPr>
            <w:tcW w:w="1606" w:type="dxa"/>
            <w:vAlign w:val="center"/>
          </w:tcPr>
          <w:p w:rsidR="005A5D37" w:rsidRPr="000D2D55" w:rsidRDefault="00982FF0" w:rsidP="00540453">
            <w:pPr>
              <w:jc w:val="right"/>
              <w:rPr>
                <w:b/>
                <w:szCs w:val="22"/>
              </w:rPr>
            </w:pPr>
            <w:r>
              <w:rPr>
                <w:b/>
                <w:szCs w:val="22"/>
              </w:rPr>
              <w:t>30,</w:t>
            </w:r>
            <w:r w:rsidR="00540453">
              <w:rPr>
                <w:b/>
                <w:szCs w:val="22"/>
              </w:rPr>
              <w:t>000</w:t>
            </w:r>
          </w:p>
        </w:tc>
        <w:tc>
          <w:tcPr>
            <w:tcW w:w="1266" w:type="dxa"/>
            <w:vAlign w:val="center"/>
          </w:tcPr>
          <w:p w:rsidR="005A5D37" w:rsidRPr="000D2D55" w:rsidRDefault="00540453" w:rsidP="00F746C2">
            <w:pPr>
              <w:jc w:val="right"/>
              <w:rPr>
                <w:b/>
                <w:szCs w:val="22"/>
              </w:rPr>
            </w:pPr>
            <w:r>
              <w:rPr>
                <w:b/>
                <w:szCs w:val="22"/>
              </w:rPr>
              <w:t>23</w:t>
            </w:r>
            <w:r w:rsidR="00567DC4">
              <w:rPr>
                <w:b/>
                <w:szCs w:val="22"/>
              </w:rPr>
              <w:t>0</w:t>
            </w:r>
            <w:r w:rsidR="00982FF0">
              <w:rPr>
                <w:b/>
                <w:szCs w:val="22"/>
              </w:rPr>
              <w:t>,</w:t>
            </w:r>
            <w:r>
              <w:rPr>
                <w:b/>
                <w:szCs w:val="22"/>
              </w:rPr>
              <w:t>000</w:t>
            </w:r>
          </w:p>
        </w:tc>
      </w:tr>
    </w:tbl>
    <w:p w:rsidR="005A5D37" w:rsidRPr="000D2D55" w:rsidRDefault="005A5D37" w:rsidP="005A5D37">
      <w:pPr>
        <w:ind w:hanging="142"/>
        <w:rPr>
          <w:szCs w:val="22"/>
          <w:u w:val="single"/>
        </w:rPr>
      </w:pPr>
    </w:p>
    <w:p w:rsidR="00BF16EC" w:rsidRDefault="00BF16EC" w:rsidP="004F0C92">
      <w:pPr>
        <w:rPr>
          <w:lang w:val="fr-CH"/>
        </w:rPr>
      </w:pPr>
    </w:p>
    <w:p w:rsidR="00BF16EC" w:rsidRDefault="00BF16EC" w:rsidP="004F0C92">
      <w:pPr>
        <w:rPr>
          <w:lang w:val="fr-CH"/>
        </w:rPr>
      </w:pPr>
    </w:p>
    <w:p w:rsidR="00BF16EC" w:rsidRPr="00BF16EC" w:rsidRDefault="00BF16EC" w:rsidP="00BF16EC">
      <w:pPr>
        <w:pStyle w:val="Endofdocument-Annex"/>
        <w:jc w:val="right"/>
      </w:pPr>
      <w:r w:rsidRPr="00BF16EC">
        <w:t>[End of Annex and of document]</w:t>
      </w:r>
    </w:p>
    <w:sectPr w:rsidR="00BF16EC" w:rsidRPr="00BF16EC" w:rsidSect="00D332CA">
      <w:endnotePr>
        <w:numFmt w:val="decimal"/>
      </w:endnotePr>
      <w:pgSz w:w="16840" w:h="11907" w:orient="landscape" w:code="9"/>
      <w:pgMar w:top="1418" w:right="1620" w:bottom="1134"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0D4" w:rsidRDefault="007670D4">
      <w:r>
        <w:separator/>
      </w:r>
    </w:p>
  </w:endnote>
  <w:endnote w:type="continuationSeparator" w:id="0">
    <w:p w:rsidR="007670D4" w:rsidRDefault="007670D4" w:rsidP="003B38C1">
      <w:r>
        <w:separator/>
      </w:r>
    </w:p>
    <w:p w:rsidR="007670D4" w:rsidRPr="003B38C1" w:rsidRDefault="007670D4" w:rsidP="003B38C1">
      <w:pPr>
        <w:spacing w:after="60"/>
        <w:rPr>
          <w:sz w:val="17"/>
        </w:rPr>
      </w:pPr>
      <w:r>
        <w:rPr>
          <w:sz w:val="17"/>
        </w:rPr>
        <w:t>[Endnote continued from previous page]</w:t>
      </w:r>
    </w:p>
  </w:endnote>
  <w:endnote w:type="continuationNotice" w:id="1">
    <w:p w:rsidR="007670D4" w:rsidRPr="003B38C1" w:rsidRDefault="007670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0D4" w:rsidRDefault="007670D4">
      <w:r>
        <w:separator/>
      </w:r>
    </w:p>
  </w:footnote>
  <w:footnote w:type="continuationSeparator" w:id="0">
    <w:p w:rsidR="007670D4" w:rsidRDefault="007670D4" w:rsidP="008B60B2">
      <w:r>
        <w:separator/>
      </w:r>
    </w:p>
    <w:p w:rsidR="007670D4" w:rsidRPr="00ED77FB" w:rsidRDefault="007670D4" w:rsidP="008B60B2">
      <w:pPr>
        <w:spacing w:after="60"/>
        <w:rPr>
          <w:sz w:val="17"/>
          <w:szCs w:val="17"/>
        </w:rPr>
      </w:pPr>
      <w:r w:rsidRPr="00ED77FB">
        <w:rPr>
          <w:sz w:val="17"/>
          <w:szCs w:val="17"/>
        </w:rPr>
        <w:t>[Footnote continued from previous page]</w:t>
      </w:r>
    </w:p>
  </w:footnote>
  <w:footnote w:type="continuationNotice" w:id="1">
    <w:p w:rsidR="007670D4" w:rsidRPr="00ED77FB" w:rsidRDefault="007670D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D4" w:rsidRPr="00F6103C" w:rsidRDefault="007670D4" w:rsidP="004309E7">
    <w:pPr>
      <w:ind w:right="-92"/>
      <w:jc w:val="right"/>
      <w:rPr>
        <w:lang w:val="en-GB"/>
      </w:rPr>
    </w:pPr>
    <w:r w:rsidRPr="00F6103C">
      <w:rPr>
        <w:lang w:val="en-GB"/>
      </w:rPr>
      <w:t>CDIP/22/14</w:t>
    </w:r>
    <w:r>
      <w:rPr>
        <w:lang w:val="en-GB"/>
      </w:rPr>
      <w:t xml:space="preserve"> Rev.</w:t>
    </w:r>
  </w:p>
  <w:p w:rsidR="007670D4" w:rsidRDefault="007670D4" w:rsidP="004309E7">
    <w:pPr>
      <w:pStyle w:val="Header"/>
      <w:tabs>
        <w:tab w:val="clear" w:pos="4536"/>
        <w:tab w:val="clear" w:pos="9072"/>
      </w:tabs>
      <w:ind w:right="-92"/>
      <w:jc w:val="right"/>
    </w:pPr>
    <w:r w:rsidRPr="00F6103C">
      <w:rPr>
        <w:lang w:val="en-GB"/>
      </w:rPr>
      <w:t>Annex, page</w:t>
    </w:r>
    <w:r>
      <w:t xml:space="preserve"> </w:t>
    </w:r>
    <w:sdt>
      <w:sdtPr>
        <w:id w:val="12341301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20AB7">
          <w:rPr>
            <w:noProof/>
          </w:rPr>
          <w:t>14</w:t>
        </w:r>
        <w:r>
          <w:rPr>
            <w:noProof/>
          </w:rPr>
          <w:fldChar w:fldCharType="end"/>
        </w:r>
      </w:sdtContent>
    </w:sdt>
  </w:p>
  <w:p w:rsidR="007670D4" w:rsidRDefault="007670D4" w:rsidP="00477D6B">
    <w:pPr>
      <w:jc w:val="right"/>
    </w:pPr>
  </w:p>
  <w:p w:rsidR="007670D4" w:rsidRDefault="007670D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D4" w:rsidRDefault="007670D4" w:rsidP="00C568D0">
    <w:pPr>
      <w:jc w:val="right"/>
    </w:pPr>
  </w:p>
  <w:p w:rsidR="007670D4" w:rsidRDefault="00767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362003"/>
      <w:docPartObj>
        <w:docPartGallery w:val="Page Numbers (Top of Page)"/>
        <w:docPartUnique/>
      </w:docPartObj>
    </w:sdtPr>
    <w:sdtEndPr>
      <w:rPr>
        <w:noProof/>
      </w:rPr>
    </w:sdtEndPr>
    <w:sdtContent>
      <w:p w:rsidR="007670D4" w:rsidRDefault="007670D4" w:rsidP="00E92B34">
        <w:pPr>
          <w:ind w:right="-95"/>
          <w:jc w:val="right"/>
        </w:pPr>
        <w:r>
          <w:t>CDIP/22/14 Rev.</w:t>
        </w:r>
      </w:p>
      <w:p w:rsidR="007670D4" w:rsidRDefault="007670D4" w:rsidP="00E92B34">
        <w:pPr>
          <w:pStyle w:val="Header"/>
          <w:tabs>
            <w:tab w:val="clear" w:pos="4536"/>
            <w:tab w:val="clear" w:pos="9072"/>
          </w:tabs>
          <w:ind w:right="-95"/>
          <w:jc w:val="right"/>
        </w:pPr>
        <w:r>
          <w:t>ANNEX</w:t>
        </w:r>
      </w:p>
    </w:sdtContent>
  </w:sdt>
  <w:p w:rsidR="007670D4" w:rsidRDefault="0076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D931CC"/>
    <w:multiLevelType w:val="hybridMultilevel"/>
    <w:tmpl w:val="DDD4892C"/>
    <w:lvl w:ilvl="0" w:tplc="CFB846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A3453"/>
    <w:multiLevelType w:val="hybridMultilevel"/>
    <w:tmpl w:val="002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32A31F3"/>
    <w:multiLevelType w:val="hybridMultilevel"/>
    <w:tmpl w:val="096E2964"/>
    <w:lvl w:ilvl="0" w:tplc="719C0744">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5133A"/>
    <w:multiLevelType w:val="multilevel"/>
    <w:tmpl w:val="DC1241D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ascii="Arial" w:hAnsi="Arial" w:cs="Arial" w:hint="default"/>
        <w:sz w:val="22"/>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87859FC"/>
    <w:multiLevelType w:val="hybridMultilevel"/>
    <w:tmpl w:val="94C01F02"/>
    <w:lvl w:ilvl="0" w:tplc="A7AAD074">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67680"/>
    <w:multiLevelType w:val="multilevel"/>
    <w:tmpl w:val="AEFA5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4"/>
  </w:num>
  <w:num w:numId="5">
    <w:abstractNumId w:val="1"/>
  </w:num>
  <w:num w:numId="6">
    <w:abstractNumId w:val="6"/>
  </w:num>
  <w:num w:numId="7">
    <w:abstractNumId w:val="23"/>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19"/>
  </w:num>
  <w:num w:numId="14">
    <w:abstractNumId w:val="13"/>
  </w:num>
  <w:num w:numId="15">
    <w:abstractNumId w:val="18"/>
  </w:num>
  <w:num w:numId="16">
    <w:abstractNumId w:val="9"/>
  </w:num>
  <w:num w:numId="17">
    <w:abstractNumId w:val="11"/>
  </w:num>
  <w:num w:numId="18">
    <w:abstractNumId w:val="16"/>
  </w:num>
  <w:num w:numId="19">
    <w:abstractNumId w:val="5"/>
  </w:num>
  <w:num w:numId="20">
    <w:abstractNumId w:val="10"/>
  </w:num>
  <w:num w:numId="21">
    <w:abstractNumId w:val="3"/>
  </w:num>
  <w:num w:numId="22">
    <w:abstractNumId w:val="22"/>
  </w:num>
  <w:num w:numId="23">
    <w:abstractNumId w:val="21"/>
  </w:num>
  <w:num w:numId="24">
    <w:abstractNumId w:val="7"/>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B"/>
    <w:rsid w:val="00001E20"/>
    <w:rsid w:val="00006C47"/>
    <w:rsid w:val="00043CAA"/>
    <w:rsid w:val="000534DD"/>
    <w:rsid w:val="000734F4"/>
    <w:rsid w:val="00075432"/>
    <w:rsid w:val="0008512B"/>
    <w:rsid w:val="000968ED"/>
    <w:rsid w:val="00097775"/>
    <w:rsid w:val="000A71E4"/>
    <w:rsid w:val="000B1400"/>
    <w:rsid w:val="000B5D38"/>
    <w:rsid w:val="000D2D55"/>
    <w:rsid w:val="000E6BCF"/>
    <w:rsid w:val="000F5E56"/>
    <w:rsid w:val="00102DB2"/>
    <w:rsid w:val="00104484"/>
    <w:rsid w:val="00116906"/>
    <w:rsid w:val="001362EE"/>
    <w:rsid w:val="00154754"/>
    <w:rsid w:val="00170EC7"/>
    <w:rsid w:val="00172E16"/>
    <w:rsid w:val="0017367B"/>
    <w:rsid w:val="00182469"/>
    <w:rsid w:val="0018311E"/>
    <w:rsid w:val="001832A6"/>
    <w:rsid w:val="00192AD4"/>
    <w:rsid w:val="001A6F71"/>
    <w:rsid w:val="001B56C5"/>
    <w:rsid w:val="001C24F8"/>
    <w:rsid w:val="001C46E5"/>
    <w:rsid w:val="001C6003"/>
    <w:rsid w:val="001D353E"/>
    <w:rsid w:val="001E29F8"/>
    <w:rsid w:val="001F4F85"/>
    <w:rsid w:val="001F74FE"/>
    <w:rsid w:val="0021217E"/>
    <w:rsid w:val="00220246"/>
    <w:rsid w:val="002259B3"/>
    <w:rsid w:val="00232811"/>
    <w:rsid w:val="00247694"/>
    <w:rsid w:val="00252446"/>
    <w:rsid w:val="002634C4"/>
    <w:rsid w:val="002660DA"/>
    <w:rsid w:val="0027373F"/>
    <w:rsid w:val="00280148"/>
    <w:rsid w:val="002928D3"/>
    <w:rsid w:val="00293338"/>
    <w:rsid w:val="00294792"/>
    <w:rsid w:val="002976CA"/>
    <w:rsid w:val="002B363E"/>
    <w:rsid w:val="002C22A2"/>
    <w:rsid w:val="002C4F0F"/>
    <w:rsid w:val="002E5171"/>
    <w:rsid w:val="002F1919"/>
    <w:rsid w:val="002F1AB3"/>
    <w:rsid w:val="002F1FE6"/>
    <w:rsid w:val="002F4E68"/>
    <w:rsid w:val="00303E4E"/>
    <w:rsid w:val="00312F7F"/>
    <w:rsid w:val="00314FA7"/>
    <w:rsid w:val="00350DC1"/>
    <w:rsid w:val="00351410"/>
    <w:rsid w:val="0036057D"/>
    <w:rsid w:val="00361450"/>
    <w:rsid w:val="003673CF"/>
    <w:rsid w:val="003817DA"/>
    <w:rsid w:val="003845C1"/>
    <w:rsid w:val="00397310"/>
    <w:rsid w:val="003A6F89"/>
    <w:rsid w:val="003B38C1"/>
    <w:rsid w:val="003C2DC6"/>
    <w:rsid w:val="00407BC5"/>
    <w:rsid w:val="004147EB"/>
    <w:rsid w:val="00415CFE"/>
    <w:rsid w:val="00416217"/>
    <w:rsid w:val="00423E3E"/>
    <w:rsid w:val="00427AF4"/>
    <w:rsid w:val="004309E7"/>
    <w:rsid w:val="004464AF"/>
    <w:rsid w:val="00447E4C"/>
    <w:rsid w:val="00462019"/>
    <w:rsid w:val="004647DA"/>
    <w:rsid w:val="00474062"/>
    <w:rsid w:val="00477D6B"/>
    <w:rsid w:val="00483DB4"/>
    <w:rsid w:val="00486F83"/>
    <w:rsid w:val="004909BC"/>
    <w:rsid w:val="00492543"/>
    <w:rsid w:val="004D4EA1"/>
    <w:rsid w:val="004E7C31"/>
    <w:rsid w:val="004F0C92"/>
    <w:rsid w:val="005019FF"/>
    <w:rsid w:val="0050525D"/>
    <w:rsid w:val="00524442"/>
    <w:rsid w:val="0053057A"/>
    <w:rsid w:val="00531970"/>
    <w:rsid w:val="00540453"/>
    <w:rsid w:val="005533E4"/>
    <w:rsid w:val="00560A29"/>
    <w:rsid w:val="00561C31"/>
    <w:rsid w:val="00567DC4"/>
    <w:rsid w:val="00577E70"/>
    <w:rsid w:val="0058189B"/>
    <w:rsid w:val="00582635"/>
    <w:rsid w:val="00584ACA"/>
    <w:rsid w:val="00594086"/>
    <w:rsid w:val="005A2486"/>
    <w:rsid w:val="005A5D37"/>
    <w:rsid w:val="005C6649"/>
    <w:rsid w:val="005D0029"/>
    <w:rsid w:val="005D1335"/>
    <w:rsid w:val="005D73D5"/>
    <w:rsid w:val="005E5F7A"/>
    <w:rsid w:val="006027FD"/>
    <w:rsid w:val="006050B4"/>
    <w:rsid w:val="00605827"/>
    <w:rsid w:val="006075CA"/>
    <w:rsid w:val="00616B82"/>
    <w:rsid w:val="00620AB7"/>
    <w:rsid w:val="00646050"/>
    <w:rsid w:val="006713CA"/>
    <w:rsid w:val="00676C5C"/>
    <w:rsid w:val="0068421A"/>
    <w:rsid w:val="006A3F6E"/>
    <w:rsid w:val="006A450E"/>
    <w:rsid w:val="006A47A4"/>
    <w:rsid w:val="006C44ED"/>
    <w:rsid w:val="006C5CE1"/>
    <w:rsid w:val="006D25E0"/>
    <w:rsid w:val="006E5EB6"/>
    <w:rsid w:val="006E6B6D"/>
    <w:rsid w:val="006F7283"/>
    <w:rsid w:val="00701209"/>
    <w:rsid w:val="0070226D"/>
    <w:rsid w:val="00710493"/>
    <w:rsid w:val="00735329"/>
    <w:rsid w:val="007618B4"/>
    <w:rsid w:val="007670D4"/>
    <w:rsid w:val="00775CBA"/>
    <w:rsid w:val="00785514"/>
    <w:rsid w:val="00792503"/>
    <w:rsid w:val="007B2B4F"/>
    <w:rsid w:val="007B7DA3"/>
    <w:rsid w:val="007C0A65"/>
    <w:rsid w:val="007C72EB"/>
    <w:rsid w:val="007D1613"/>
    <w:rsid w:val="007D1BFF"/>
    <w:rsid w:val="007E4C0E"/>
    <w:rsid w:val="007F2A85"/>
    <w:rsid w:val="007F3EF9"/>
    <w:rsid w:val="00803F08"/>
    <w:rsid w:val="00815BE4"/>
    <w:rsid w:val="008575E1"/>
    <w:rsid w:val="00865EC5"/>
    <w:rsid w:val="008828F2"/>
    <w:rsid w:val="008B2CC1"/>
    <w:rsid w:val="008B60B2"/>
    <w:rsid w:val="008C74F7"/>
    <w:rsid w:val="008C7BF9"/>
    <w:rsid w:val="008D5C9B"/>
    <w:rsid w:val="008D6398"/>
    <w:rsid w:val="008E47FE"/>
    <w:rsid w:val="0090731E"/>
    <w:rsid w:val="00916EE2"/>
    <w:rsid w:val="00946100"/>
    <w:rsid w:val="0096128F"/>
    <w:rsid w:val="00962E35"/>
    <w:rsid w:val="009632F3"/>
    <w:rsid w:val="00966A22"/>
    <w:rsid w:val="0096722F"/>
    <w:rsid w:val="00976B7A"/>
    <w:rsid w:val="00980843"/>
    <w:rsid w:val="00982FF0"/>
    <w:rsid w:val="009A3A20"/>
    <w:rsid w:val="009B02B7"/>
    <w:rsid w:val="009B4B11"/>
    <w:rsid w:val="009C06AF"/>
    <w:rsid w:val="009C2B03"/>
    <w:rsid w:val="009D123C"/>
    <w:rsid w:val="009E2791"/>
    <w:rsid w:val="009E3F6F"/>
    <w:rsid w:val="009E7FCA"/>
    <w:rsid w:val="009F2372"/>
    <w:rsid w:val="009F499F"/>
    <w:rsid w:val="00A15027"/>
    <w:rsid w:val="00A341F2"/>
    <w:rsid w:val="00A42DAF"/>
    <w:rsid w:val="00A45BD8"/>
    <w:rsid w:val="00A47582"/>
    <w:rsid w:val="00A61F1E"/>
    <w:rsid w:val="00A74384"/>
    <w:rsid w:val="00A81C3B"/>
    <w:rsid w:val="00A869B7"/>
    <w:rsid w:val="00A93AB1"/>
    <w:rsid w:val="00AA3972"/>
    <w:rsid w:val="00AA6688"/>
    <w:rsid w:val="00AC205C"/>
    <w:rsid w:val="00AC4445"/>
    <w:rsid w:val="00AC6824"/>
    <w:rsid w:val="00AD6E80"/>
    <w:rsid w:val="00AE1064"/>
    <w:rsid w:val="00AF0A6B"/>
    <w:rsid w:val="00B05A69"/>
    <w:rsid w:val="00B0709A"/>
    <w:rsid w:val="00B249E2"/>
    <w:rsid w:val="00B25E80"/>
    <w:rsid w:val="00B32A46"/>
    <w:rsid w:val="00B42656"/>
    <w:rsid w:val="00B5448E"/>
    <w:rsid w:val="00B55C51"/>
    <w:rsid w:val="00B7770E"/>
    <w:rsid w:val="00B93DEA"/>
    <w:rsid w:val="00B9734B"/>
    <w:rsid w:val="00B97AF5"/>
    <w:rsid w:val="00BA30E2"/>
    <w:rsid w:val="00BD7D4A"/>
    <w:rsid w:val="00BE5402"/>
    <w:rsid w:val="00BF16EC"/>
    <w:rsid w:val="00BF2FE1"/>
    <w:rsid w:val="00C11BFE"/>
    <w:rsid w:val="00C12F97"/>
    <w:rsid w:val="00C21355"/>
    <w:rsid w:val="00C5068F"/>
    <w:rsid w:val="00C568D0"/>
    <w:rsid w:val="00C57D65"/>
    <w:rsid w:val="00C60AD3"/>
    <w:rsid w:val="00C711D0"/>
    <w:rsid w:val="00CB1DF6"/>
    <w:rsid w:val="00CC0A97"/>
    <w:rsid w:val="00CC1E33"/>
    <w:rsid w:val="00CD04F1"/>
    <w:rsid w:val="00CF04CC"/>
    <w:rsid w:val="00D05030"/>
    <w:rsid w:val="00D10B47"/>
    <w:rsid w:val="00D172EB"/>
    <w:rsid w:val="00D2548A"/>
    <w:rsid w:val="00D266AC"/>
    <w:rsid w:val="00D30288"/>
    <w:rsid w:val="00D332CA"/>
    <w:rsid w:val="00D45252"/>
    <w:rsid w:val="00D515A7"/>
    <w:rsid w:val="00D71B4D"/>
    <w:rsid w:val="00D76983"/>
    <w:rsid w:val="00D8609C"/>
    <w:rsid w:val="00D93D55"/>
    <w:rsid w:val="00DB28AD"/>
    <w:rsid w:val="00DB70C8"/>
    <w:rsid w:val="00DE1C1E"/>
    <w:rsid w:val="00DE3538"/>
    <w:rsid w:val="00DE71DF"/>
    <w:rsid w:val="00DF2E76"/>
    <w:rsid w:val="00E01ED7"/>
    <w:rsid w:val="00E15015"/>
    <w:rsid w:val="00E26A4B"/>
    <w:rsid w:val="00E335FE"/>
    <w:rsid w:val="00E408D1"/>
    <w:rsid w:val="00E413D4"/>
    <w:rsid w:val="00E502D8"/>
    <w:rsid w:val="00E5569A"/>
    <w:rsid w:val="00E57F79"/>
    <w:rsid w:val="00E72D4D"/>
    <w:rsid w:val="00E75934"/>
    <w:rsid w:val="00E82917"/>
    <w:rsid w:val="00E92B34"/>
    <w:rsid w:val="00EB56D4"/>
    <w:rsid w:val="00EC4E49"/>
    <w:rsid w:val="00ED77FB"/>
    <w:rsid w:val="00EE33B0"/>
    <w:rsid w:val="00EE3CF0"/>
    <w:rsid w:val="00EE45FA"/>
    <w:rsid w:val="00EF1E81"/>
    <w:rsid w:val="00EF6EF3"/>
    <w:rsid w:val="00F0133A"/>
    <w:rsid w:val="00F113DE"/>
    <w:rsid w:val="00F1718E"/>
    <w:rsid w:val="00F23D5B"/>
    <w:rsid w:val="00F24A83"/>
    <w:rsid w:val="00F6103C"/>
    <w:rsid w:val="00F66152"/>
    <w:rsid w:val="00F746C2"/>
    <w:rsid w:val="00F8575F"/>
    <w:rsid w:val="00F868A4"/>
    <w:rsid w:val="00FA173F"/>
    <w:rsid w:val="00FB31DB"/>
    <w:rsid w:val="00FB35E3"/>
    <w:rsid w:val="00FC0BC6"/>
    <w:rsid w:val="00FC3B85"/>
    <w:rsid w:val="00FC7BA7"/>
    <w:rsid w:val="00FD46E5"/>
    <w:rsid w:val="00FD7DC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45AEDFF-EF4B-46B4-A551-087967A9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semiHidden/>
    <w:unhideWhenUsed/>
    <w:rsid w:val="00B249E2"/>
    <w:rPr>
      <w:vertAlign w:val="superscript"/>
    </w:rPr>
  </w:style>
  <w:style w:type="paragraph" w:styleId="HTMLPreformatted">
    <w:name w:val="HTML Preformatted"/>
    <w:basedOn w:val="Normal"/>
    <w:link w:val="HTMLPreformattedChar"/>
    <w:uiPriority w:val="99"/>
    <w:unhideWhenUsed/>
    <w:rsid w:val="004F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4F0C92"/>
    <w:rPr>
      <w:rFonts w:ascii="Courier New" w:hAnsi="Courier New" w:cs="Courier New"/>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7193-9C84-4D85-9D05-248AA79A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1</TotalTime>
  <Pages>15</Pages>
  <Words>3240</Words>
  <Characters>18470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BRACI Biljana</dc:creator>
  <cp:lastModifiedBy>BRACI Biljana</cp:lastModifiedBy>
  <cp:revision>2</cp:revision>
  <cp:lastPrinted>2018-11-21T14:09:00Z</cp:lastPrinted>
  <dcterms:created xsi:type="dcterms:W3CDTF">2018-11-21T14:38:00Z</dcterms:created>
  <dcterms:modified xsi:type="dcterms:W3CDTF">2018-11-21T14:38:00Z</dcterms:modified>
</cp:coreProperties>
</file>