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65D55" w:rsidRPr="008B2CC1" w:rsidTr="00FC78FB">
        <w:tc>
          <w:tcPr>
            <w:tcW w:w="4513" w:type="dxa"/>
            <w:tcBorders>
              <w:bottom w:val="single" w:sz="4" w:space="0" w:color="auto"/>
            </w:tcBorders>
            <w:tcMar>
              <w:bottom w:w="170" w:type="dxa"/>
            </w:tcMar>
          </w:tcPr>
          <w:p w:rsidR="00B65D55" w:rsidRPr="008B2CC1" w:rsidRDefault="00B65D55" w:rsidP="00FC78FB"/>
        </w:tc>
        <w:tc>
          <w:tcPr>
            <w:tcW w:w="4337" w:type="dxa"/>
            <w:tcBorders>
              <w:bottom w:val="single" w:sz="4" w:space="0" w:color="auto"/>
            </w:tcBorders>
            <w:tcMar>
              <w:left w:w="0" w:type="dxa"/>
              <w:right w:w="0" w:type="dxa"/>
            </w:tcMar>
          </w:tcPr>
          <w:p w:rsidR="00B65D55" w:rsidRPr="008B2CC1" w:rsidRDefault="00B65D55" w:rsidP="00FC78FB">
            <w:r>
              <w:rPr>
                <w:noProof/>
                <w:lang w:val="en-US"/>
              </w:rPr>
              <w:drawing>
                <wp:inline distT="0" distB="0" distL="0" distR="0" wp14:anchorId="41B20CDA" wp14:editId="66A3EB86">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B65D55" w:rsidRPr="00DB55F1" w:rsidRDefault="00B65D55" w:rsidP="00FC78FB">
            <w:pPr>
              <w:jc w:val="right"/>
              <w:rPr>
                <w:rFonts w:ascii="Arial" w:hAnsi="Arial" w:cs="Arial"/>
              </w:rPr>
            </w:pPr>
            <w:r w:rsidRPr="00DB55F1">
              <w:rPr>
                <w:rFonts w:ascii="Arial" w:hAnsi="Arial" w:cs="Arial"/>
                <w:b/>
                <w:sz w:val="40"/>
                <w:szCs w:val="40"/>
              </w:rPr>
              <w:t>E</w:t>
            </w:r>
          </w:p>
        </w:tc>
      </w:tr>
      <w:tr w:rsidR="00B65D55" w:rsidRPr="001832A6" w:rsidTr="00FC78FB">
        <w:trPr>
          <w:trHeight w:hRule="exact" w:val="357"/>
        </w:trPr>
        <w:tc>
          <w:tcPr>
            <w:tcW w:w="9356" w:type="dxa"/>
            <w:gridSpan w:val="3"/>
            <w:tcBorders>
              <w:top w:val="single" w:sz="4" w:space="0" w:color="auto"/>
            </w:tcBorders>
            <w:tcMar>
              <w:top w:w="170" w:type="dxa"/>
              <w:left w:w="0" w:type="dxa"/>
              <w:right w:w="0" w:type="dxa"/>
            </w:tcMar>
            <w:vAlign w:val="bottom"/>
          </w:tcPr>
          <w:p w:rsidR="00B65D55" w:rsidRPr="0090731E" w:rsidRDefault="00B65D55" w:rsidP="00FC78FB">
            <w:pPr>
              <w:jc w:val="right"/>
              <w:rPr>
                <w:rFonts w:ascii="Arial Black" w:hAnsi="Arial Black"/>
                <w:caps/>
                <w:sz w:val="15"/>
              </w:rPr>
            </w:pPr>
            <w:r>
              <w:rPr>
                <w:rFonts w:ascii="Arial Black" w:hAnsi="Arial Black"/>
                <w:caps/>
                <w:sz w:val="15"/>
              </w:rPr>
              <w:t>CDIP/21/</w:t>
            </w:r>
            <w:bookmarkStart w:id="0" w:name="Code"/>
            <w:bookmarkEnd w:id="0"/>
            <w:r>
              <w:rPr>
                <w:rFonts w:ascii="Arial Black" w:hAnsi="Arial Black"/>
                <w:caps/>
                <w:sz w:val="15"/>
              </w:rPr>
              <w:t>INF/2</w:t>
            </w:r>
          </w:p>
        </w:tc>
      </w:tr>
      <w:tr w:rsidR="00B65D55" w:rsidRPr="001832A6" w:rsidTr="00FC78FB">
        <w:trPr>
          <w:trHeight w:hRule="exact" w:val="170"/>
        </w:trPr>
        <w:tc>
          <w:tcPr>
            <w:tcW w:w="9356" w:type="dxa"/>
            <w:gridSpan w:val="3"/>
            <w:noWrap/>
            <w:tcMar>
              <w:left w:w="0" w:type="dxa"/>
              <w:right w:w="0" w:type="dxa"/>
            </w:tcMar>
            <w:vAlign w:val="bottom"/>
          </w:tcPr>
          <w:p w:rsidR="00B65D55" w:rsidRPr="0090731E" w:rsidRDefault="00B65D55" w:rsidP="00FC78FB">
            <w:pPr>
              <w:jc w:val="right"/>
              <w:rPr>
                <w:rFonts w:ascii="Arial Black" w:hAnsi="Arial Black"/>
                <w:caps/>
                <w:sz w:val="15"/>
              </w:rPr>
            </w:pPr>
            <w:r w:rsidRPr="0090731E">
              <w:rPr>
                <w:rFonts w:ascii="Arial Black" w:hAnsi="Arial Black"/>
                <w:caps/>
                <w:sz w:val="15"/>
              </w:rPr>
              <w:t xml:space="preserve">ORIGINAL: </w:t>
            </w:r>
            <w:bookmarkStart w:id="1" w:name="Original"/>
            <w:bookmarkEnd w:id="1"/>
            <w:r>
              <w:rPr>
                <w:rFonts w:ascii="Arial Black" w:hAnsi="Arial Black"/>
                <w:caps/>
                <w:sz w:val="15"/>
              </w:rPr>
              <w:t>English</w:t>
            </w:r>
          </w:p>
        </w:tc>
      </w:tr>
      <w:tr w:rsidR="00B65D55" w:rsidRPr="001832A6" w:rsidTr="00FC78FB">
        <w:trPr>
          <w:trHeight w:hRule="exact" w:val="198"/>
        </w:trPr>
        <w:tc>
          <w:tcPr>
            <w:tcW w:w="9356" w:type="dxa"/>
            <w:gridSpan w:val="3"/>
            <w:tcMar>
              <w:left w:w="0" w:type="dxa"/>
              <w:right w:w="0" w:type="dxa"/>
            </w:tcMar>
            <w:vAlign w:val="bottom"/>
          </w:tcPr>
          <w:p w:rsidR="00B65D55" w:rsidRPr="0090731E" w:rsidRDefault="00B65D55" w:rsidP="00FC78FB">
            <w:pPr>
              <w:jc w:val="right"/>
              <w:rPr>
                <w:rFonts w:ascii="Arial Black" w:hAnsi="Arial Black"/>
                <w:caps/>
                <w:sz w:val="15"/>
              </w:rPr>
            </w:pPr>
            <w:r w:rsidRPr="0090731E">
              <w:rPr>
                <w:rFonts w:ascii="Arial Black" w:hAnsi="Arial Black"/>
                <w:caps/>
                <w:sz w:val="15"/>
              </w:rPr>
              <w:t xml:space="preserve">DATE: </w:t>
            </w:r>
            <w:bookmarkStart w:id="2" w:name="Date"/>
            <w:bookmarkEnd w:id="2"/>
            <w:r>
              <w:rPr>
                <w:rFonts w:ascii="Arial Black" w:hAnsi="Arial Black"/>
                <w:caps/>
                <w:sz w:val="15"/>
              </w:rPr>
              <w:t>March 21, 2018</w:t>
            </w:r>
          </w:p>
        </w:tc>
      </w:tr>
    </w:tbl>
    <w:p w:rsidR="00B65D55" w:rsidRPr="00B65D55" w:rsidRDefault="00B65D55" w:rsidP="00B65D55">
      <w:pPr>
        <w:rPr>
          <w:rFonts w:ascii="Arial" w:eastAsia="SimSun" w:hAnsi="Arial" w:cs="Arial"/>
          <w:szCs w:val="20"/>
          <w:lang w:val="en-US" w:eastAsia="zh-CN"/>
        </w:rPr>
      </w:pPr>
    </w:p>
    <w:p w:rsidR="00B65D55" w:rsidRPr="00B65D55" w:rsidRDefault="00B65D55" w:rsidP="00B65D55">
      <w:pPr>
        <w:rPr>
          <w:rFonts w:ascii="Arial" w:eastAsia="SimSun" w:hAnsi="Arial" w:cs="Arial"/>
          <w:szCs w:val="20"/>
          <w:lang w:val="en-US" w:eastAsia="zh-CN"/>
        </w:rPr>
      </w:pPr>
    </w:p>
    <w:p w:rsidR="00B65D55" w:rsidRPr="00B65D55" w:rsidRDefault="00B65D55" w:rsidP="00B65D55">
      <w:pPr>
        <w:rPr>
          <w:rFonts w:ascii="Arial" w:eastAsia="SimSun" w:hAnsi="Arial" w:cs="Arial"/>
          <w:szCs w:val="20"/>
          <w:lang w:val="en-US" w:eastAsia="zh-CN"/>
        </w:rPr>
      </w:pPr>
    </w:p>
    <w:p w:rsidR="00B65D55" w:rsidRPr="00B65D55" w:rsidRDefault="00B65D55" w:rsidP="00B65D55">
      <w:pPr>
        <w:rPr>
          <w:rFonts w:ascii="Arial" w:eastAsia="SimSun" w:hAnsi="Arial" w:cs="Arial"/>
          <w:szCs w:val="20"/>
          <w:lang w:val="en-US" w:eastAsia="zh-CN"/>
        </w:rPr>
      </w:pPr>
    </w:p>
    <w:p w:rsidR="00B65D55" w:rsidRPr="00B65D55" w:rsidRDefault="00B65D55" w:rsidP="00B65D55">
      <w:pPr>
        <w:rPr>
          <w:rFonts w:ascii="Arial" w:eastAsia="SimSun" w:hAnsi="Arial" w:cs="Arial"/>
          <w:szCs w:val="20"/>
          <w:lang w:val="en-US" w:eastAsia="zh-CN"/>
        </w:rPr>
      </w:pPr>
    </w:p>
    <w:p w:rsidR="00B65D55" w:rsidRPr="00B65D55" w:rsidRDefault="00B65D55" w:rsidP="00B65D55">
      <w:pPr>
        <w:rPr>
          <w:rFonts w:ascii="Arial" w:eastAsia="SimSun" w:hAnsi="Arial" w:cs="Arial"/>
          <w:b/>
          <w:sz w:val="28"/>
          <w:szCs w:val="28"/>
          <w:lang w:val="en-US" w:eastAsia="zh-CN"/>
        </w:rPr>
      </w:pPr>
      <w:r w:rsidRPr="00B65D55">
        <w:rPr>
          <w:rFonts w:ascii="Arial" w:eastAsia="SimSun" w:hAnsi="Arial" w:cs="Arial"/>
          <w:b/>
          <w:sz w:val="28"/>
          <w:szCs w:val="28"/>
          <w:lang w:val="en-US" w:eastAsia="zh-CN"/>
        </w:rPr>
        <w:t>Committee on Development and Intellectual Property (CDIP)</w:t>
      </w:r>
    </w:p>
    <w:p w:rsidR="00B65D55" w:rsidRPr="00B65D55" w:rsidRDefault="00B65D55" w:rsidP="00B65D55">
      <w:pPr>
        <w:rPr>
          <w:rFonts w:ascii="Arial" w:eastAsia="SimSun" w:hAnsi="Arial" w:cs="Arial"/>
          <w:szCs w:val="20"/>
          <w:lang w:val="en-US" w:eastAsia="zh-CN"/>
        </w:rPr>
      </w:pPr>
    </w:p>
    <w:p w:rsidR="00B65D55" w:rsidRPr="00B65D55" w:rsidRDefault="00B65D55" w:rsidP="00B65D55">
      <w:pPr>
        <w:rPr>
          <w:rFonts w:ascii="Arial" w:eastAsia="SimSun" w:hAnsi="Arial" w:cs="Arial"/>
          <w:szCs w:val="20"/>
          <w:lang w:val="en-US" w:eastAsia="zh-CN"/>
        </w:rPr>
      </w:pPr>
    </w:p>
    <w:p w:rsidR="00B65D55" w:rsidRPr="00B65D55" w:rsidRDefault="00B65D55" w:rsidP="00B65D55">
      <w:pPr>
        <w:rPr>
          <w:rFonts w:ascii="Arial" w:eastAsia="SimSun" w:hAnsi="Arial" w:cs="Arial"/>
          <w:b/>
          <w:sz w:val="24"/>
          <w:lang w:val="en-US" w:eastAsia="zh-CN"/>
        </w:rPr>
      </w:pPr>
      <w:r w:rsidRPr="00B65D55">
        <w:rPr>
          <w:rFonts w:ascii="Arial" w:eastAsia="SimSun" w:hAnsi="Arial" w:cs="Arial"/>
          <w:b/>
          <w:sz w:val="24"/>
          <w:lang w:val="en-US" w:eastAsia="zh-CN"/>
        </w:rPr>
        <w:t xml:space="preserve">Twenty-First </w:t>
      </w:r>
      <w:proofErr w:type="gramStart"/>
      <w:r w:rsidRPr="00B65D55">
        <w:rPr>
          <w:rFonts w:ascii="Arial" w:eastAsia="SimSun" w:hAnsi="Arial" w:cs="Arial"/>
          <w:b/>
          <w:sz w:val="24"/>
          <w:lang w:val="en-US" w:eastAsia="zh-CN"/>
        </w:rPr>
        <w:t>Session</w:t>
      </w:r>
      <w:bookmarkStart w:id="3" w:name="_GoBack"/>
      <w:bookmarkEnd w:id="3"/>
      <w:proofErr w:type="gramEnd"/>
    </w:p>
    <w:p w:rsidR="00B65D55" w:rsidRPr="00B65D55" w:rsidRDefault="00B65D55" w:rsidP="00B65D55">
      <w:pPr>
        <w:rPr>
          <w:rFonts w:ascii="Arial" w:eastAsia="SimSun" w:hAnsi="Arial" w:cs="Arial"/>
          <w:b/>
          <w:sz w:val="24"/>
          <w:lang w:val="en-US" w:eastAsia="zh-CN"/>
        </w:rPr>
      </w:pPr>
      <w:r w:rsidRPr="00B65D55">
        <w:rPr>
          <w:rFonts w:ascii="Arial" w:eastAsia="SimSun" w:hAnsi="Arial" w:cs="Arial"/>
          <w:b/>
          <w:sz w:val="24"/>
          <w:lang w:val="en-US" w:eastAsia="zh-CN"/>
        </w:rPr>
        <w:t>Geneva, May 14 to 18, 2018</w:t>
      </w:r>
    </w:p>
    <w:p w:rsidR="00B65D55" w:rsidRPr="00B65D55" w:rsidRDefault="00B65D55" w:rsidP="00B65D55">
      <w:pPr>
        <w:rPr>
          <w:rFonts w:ascii="Arial" w:eastAsia="SimSun" w:hAnsi="Arial" w:cs="Arial"/>
          <w:szCs w:val="20"/>
          <w:lang w:val="en-US" w:eastAsia="zh-CN"/>
        </w:rPr>
      </w:pPr>
    </w:p>
    <w:p w:rsidR="00B65D55" w:rsidRPr="00B65D55" w:rsidRDefault="00B65D55" w:rsidP="00B65D55">
      <w:pPr>
        <w:rPr>
          <w:rFonts w:ascii="Arial" w:eastAsia="SimSun" w:hAnsi="Arial" w:cs="Arial"/>
          <w:szCs w:val="20"/>
          <w:lang w:val="en-US" w:eastAsia="zh-CN"/>
        </w:rPr>
      </w:pPr>
    </w:p>
    <w:p w:rsidR="00B65D55" w:rsidRPr="00B65D55" w:rsidRDefault="00B65D55" w:rsidP="00B65D55">
      <w:pPr>
        <w:rPr>
          <w:rFonts w:ascii="Arial" w:eastAsia="SimSun" w:hAnsi="Arial" w:cs="Arial"/>
          <w:szCs w:val="20"/>
          <w:lang w:val="en-US" w:eastAsia="zh-CN"/>
        </w:rPr>
      </w:pPr>
    </w:p>
    <w:p w:rsidR="00B65D55" w:rsidRPr="00B65D55" w:rsidRDefault="00B65D55" w:rsidP="00B65D55">
      <w:pPr>
        <w:rPr>
          <w:rFonts w:ascii="Arial" w:eastAsia="SimSun" w:hAnsi="Arial" w:cs="Arial"/>
          <w:caps/>
          <w:sz w:val="24"/>
          <w:szCs w:val="20"/>
          <w:lang w:val="en-US" w:eastAsia="zh-CN"/>
        </w:rPr>
      </w:pPr>
      <w:bookmarkStart w:id="4" w:name="TitleOfDoc"/>
      <w:bookmarkEnd w:id="4"/>
      <w:r w:rsidRPr="00B65D55">
        <w:rPr>
          <w:rFonts w:ascii="Arial" w:eastAsia="SimSun" w:hAnsi="Arial" w:cs="Arial"/>
          <w:caps/>
          <w:sz w:val="24"/>
          <w:szCs w:val="20"/>
          <w:lang w:val="en-US" w:eastAsia="zh-CN"/>
        </w:rPr>
        <w:t>Feasibility study on enhancing the collection of economic data on the audiovisual sector in a number of African countries</w:t>
      </w:r>
    </w:p>
    <w:p w:rsidR="00B65D55" w:rsidRPr="00B65D55" w:rsidRDefault="00B65D55" w:rsidP="00B65D55">
      <w:pPr>
        <w:rPr>
          <w:rFonts w:ascii="Arial" w:eastAsia="SimSun" w:hAnsi="Arial" w:cs="Arial"/>
          <w:szCs w:val="20"/>
          <w:lang w:val="en-US" w:eastAsia="zh-CN"/>
        </w:rPr>
      </w:pPr>
    </w:p>
    <w:p w:rsidR="009C0533" w:rsidRPr="00B65D55" w:rsidRDefault="009C0533" w:rsidP="00B82AB0">
      <w:pPr>
        <w:pStyle w:val="p1"/>
        <w:rPr>
          <w:rStyle w:val="s1"/>
          <w:rFonts w:ascii="Arial" w:hAnsi="Arial" w:cs="Arial"/>
          <w:b/>
          <w:bCs/>
          <w:sz w:val="22"/>
          <w:szCs w:val="22"/>
        </w:rPr>
      </w:pPr>
      <w:bookmarkStart w:id="5" w:name="Prepared"/>
      <w:bookmarkEnd w:id="5"/>
      <w:r w:rsidRPr="0083792C">
        <w:rPr>
          <w:rStyle w:val="s1"/>
          <w:rFonts w:ascii="Arial" w:hAnsi="Arial" w:cs="Arial"/>
          <w:i/>
          <w:iCs/>
          <w:sz w:val="22"/>
          <w:szCs w:val="22"/>
        </w:rPr>
        <w:t xml:space="preserve">Prepared by </w:t>
      </w:r>
      <w:r w:rsidR="00B05AC1">
        <w:rPr>
          <w:rStyle w:val="s1"/>
          <w:rFonts w:ascii="Arial" w:hAnsi="Arial" w:cs="Arial"/>
          <w:i/>
          <w:iCs/>
          <w:sz w:val="22"/>
          <w:szCs w:val="22"/>
        </w:rPr>
        <w:t xml:space="preserve">Ms. </w:t>
      </w:r>
      <w:r w:rsidRPr="0083792C">
        <w:rPr>
          <w:rStyle w:val="s1"/>
          <w:rFonts w:ascii="Arial" w:hAnsi="Arial" w:cs="Arial"/>
          <w:i/>
          <w:iCs/>
          <w:sz w:val="22"/>
          <w:szCs w:val="22"/>
        </w:rPr>
        <w:t>Deirdre Kevin</w:t>
      </w:r>
      <w:r w:rsidR="00B05AC1">
        <w:rPr>
          <w:rStyle w:val="s1"/>
          <w:rFonts w:ascii="Arial" w:hAnsi="Arial" w:cs="Arial"/>
          <w:i/>
          <w:iCs/>
          <w:sz w:val="22"/>
          <w:szCs w:val="22"/>
        </w:rPr>
        <w:t xml:space="preserve">, </w:t>
      </w:r>
      <w:r w:rsidR="00B05AC1">
        <w:rPr>
          <w:rFonts w:ascii="Arial" w:hAnsi="Arial" w:cs="Arial"/>
          <w:i/>
          <w:iCs/>
          <w:sz w:val="22"/>
          <w:szCs w:val="22"/>
        </w:rPr>
        <w:t>M</w:t>
      </w:r>
      <w:r w:rsidR="00B05AC1" w:rsidRPr="00B05AC1">
        <w:rPr>
          <w:rFonts w:ascii="Arial" w:hAnsi="Arial" w:cs="Arial"/>
          <w:i/>
          <w:iCs/>
          <w:sz w:val="22"/>
          <w:szCs w:val="22"/>
        </w:rPr>
        <w:t xml:space="preserve">edia </w:t>
      </w:r>
      <w:r w:rsidR="00B05AC1">
        <w:rPr>
          <w:rFonts w:ascii="Arial" w:hAnsi="Arial" w:cs="Arial"/>
          <w:i/>
          <w:iCs/>
          <w:sz w:val="22"/>
          <w:szCs w:val="22"/>
        </w:rPr>
        <w:t>C</w:t>
      </w:r>
      <w:r w:rsidR="00B05AC1" w:rsidRPr="00B05AC1">
        <w:rPr>
          <w:rFonts w:ascii="Arial" w:hAnsi="Arial" w:cs="Arial"/>
          <w:i/>
          <w:iCs/>
          <w:sz w:val="22"/>
          <w:szCs w:val="22"/>
        </w:rPr>
        <w:t>onsultant</w:t>
      </w:r>
      <w:r w:rsidR="001513DB">
        <w:rPr>
          <w:rFonts w:ascii="Arial" w:hAnsi="Arial" w:cs="Arial"/>
          <w:i/>
          <w:iCs/>
          <w:sz w:val="22"/>
          <w:szCs w:val="22"/>
        </w:rPr>
        <w:t>,</w:t>
      </w:r>
      <w:r w:rsidRPr="0083792C">
        <w:rPr>
          <w:rStyle w:val="s1"/>
          <w:rFonts w:ascii="Arial" w:hAnsi="Arial" w:cs="Arial"/>
          <w:i/>
          <w:iCs/>
          <w:sz w:val="22"/>
          <w:szCs w:val="22"/>
        </w:rPr>
        <w:t xml:space="preserve"> in collaboration with </w:t>
      </w:r>
      <w:r w:rsidR="00B05AC1">
        <w:rPr>
          <w:rStyle w:val="s1"/>
          <w:rFonts w:ascii="Arial" w:hAnsi="Arial" w:cs="Arial"/>
          <w:i/>
          <w:iCs/>
          <w:sz w:val="22"/>
          <w:szCs w:val="22"/>
        </w:rPr>
        <w:t xml:space="preserve">Ms. </w:t>
      </w:r>
      <w:r w:rsidRPr="0083792C">
        <w:rPr>
          <w:rStyle w:val="s1"/>
          <w:rFonts w:ascii="Arial" w:hAnsi="Arial" w:cs="Arial"/>
          <w:i/>
          <w:iCs/>
          <w:sz w:val="22"/>
          <w:szCs w:val="22"/>
        </w:rPr>
        <w:t>Sahar Ali</w:t>
      </w:r>
      <w:r w:rsidR="00B82AB0">
        <w:rPr>
          <w:rStyle w:val="s1"/>
          <w:rFonts w:ascii="Arial" w:hAnsi="Arial" w:cs="Arial"/>
          <w:i/>
          <w:iCs/>
          <w:sz w:val="22"/>
          <w:szCs w:val="22"/>
        </w:rPr>
        <w:t xml:space="preserve">, </w:t>
      </w:r>
      <w:r w:rsidR="00B82AB0">
        <w:rPr>
          <w:rFonts w:ascii="Arial" w:hAnsi="Arial" w:cs="Arial"/>
          <w:i/>
          <w:iCs/>
          <w:sz w:val="22"/>
          <w:szCs w:val="22"/>
        </w:rPr>
        <w:t>M</w:t>
      </w:r>
      <w:r w:rsidR="00B82AB0" w:rsidRPr="00B05AC1">
        <w:rPr>
          <w:rFonts w:ascii="Arial" w:hAnsi="Arial" w:cs="Arial"/>
          <w:i/>
          <w:iCs/>
          <w:sz w:val="22"/>
          <w:szCs w:val="22"/>
        </w:rPr>
        <w:t xml:space="preserve">edia </w:t>
      </w:r>
      <w:r w:rsidR="00B82AB0">
        <w:rPr>
          <w:rFonts w:ascii="Arial" w:hAnsi="Arial" w:cs="Arial"/>
          <w:i/>
          <w:iCs/>
          <w:sz w:val="22"/>
          <w:szCs w:val="22"/>
        </w:rPr>
        <w:t>C</w:t>
      </w:r>
      <w:r w:rsidR="00B82AB0" w:rsidRPr="00B05AC1">
        <w:rPr>
          <w:rFonts w:ascii="Arial" w:hAnsi="Arial" w:cs="Arial"/>
          <w:i/>
          <w:iCs/>
          <w:sz w:val="22"/>
          <w:szCs w:val="22"/>
        </w:rPr>
        <w:t>onsultant</w:t>
      </w:r>
      <w:r w:rsidR="00B82AB0" w:rsidRPr="00B65D55">
        <w:rPr>
          <w:rStyle w:val="FootnoteReference"/>
          <w:rFonts w:ascii="Arial" w:hAnsi="Arial" w:cs="Arial"/>
          <w:b/>
          <w:bCs/>
          <w:sz w:val="22"/>
          <w:szCs w:val="22"/>
        </w:rPr>
        <w:t xml:space="preserve"> </w:t>
      </w:r>
      <w:r w:rsidR="00B82AB0" w:rsidRPr="00B82AB0">
        <w:rPr>
          <w:rFonts w:ascii="Arial" w:hAnsi="Arial" w:cs="Arial"/>
          <w:i/>
          <w:iCs/>
          <w:sz w:val="22"/>
          <w:szCs w:val="22"/>
        </w:rPr>
        <w:t>and Journalist</w:t>
      </w:r>
      <w:r w:rsidRPr="00B65D55">
        <w:rPr>
          <w:rStyle w:val="FootnoteReference"/>
          <w:rFonts w:ascii="Arial" w:hAnsi="Arial" w:cs="Arial"/>
          <w:b/>
          <w:bCs/>
          <w:sz w:val="22"/>
          <w:szCs w:val="22"/>
        </w:rPr>
        <w:footnoteReference w:id="1"/>
      </w:r>
    </w:p>
    <w:p w:rsidR="00B65D55" w:rsidRPr="00B65D55" w:rsidRDefault="00B65D55" w:rsidP="00B65D55">
      <w:pPr>
        <w:rPr>
          <w:rFonts w:ascii="Arial" w:eastAsia="SimSun" w:hAnsi="Arial" w:cs="Arial"/>
          <w:szCs w:val="20"/>
          <w:lang w:eastAsia="zh-CN"/>
        </w:rPr>
      </w:pPr>
    </w:p>
    <w:p w:rsidR="00B65D55" w:rsidRPr="00B65D55" w:rsidRDefault="00B65D55" w:rsidP="00B65D55">
      <w:pPr>
        <w:rPr>
          <w:rFonts w:ascii="Arial" w:eastAsia="SimSun" w:hAnsi="Arial" w:cs="Arial"/>
          <w:szCs w:val="20"/>
          <w:lang w:val="en-US" w:eastAsia="zh-CN"/>
        </w:rPr>
      </w:pPr>
    </w:p>
    <w:p w:rsidR="00B65D55" w:rsidRPr="00B65D55" w:rsidRDefault="00B65D55" w:rsidP="00B65D55">
      <w:pPr>
        <w:rPr>
          <w:rFonts w:ascii="Arial" w:eastAsia="SimSun" w:hAnsi="Arial" w:cs="Arial"/>
          <w:szCs w:val="20"/>
          <w:lang w:val="en-US" w:eastAsia="zh-CN"/>
        </w:rPr>
      </w:pPr>
    </w:p>
    <w:p w:rsidR="00B65D55" w:rsidRPr="00B65D55" w:rsidRDefault="00B65D55" w:rsidP="00B65D55">
      <w:pPr>
        <w:rPr>
          <w:rFonts w:ascii="Arial" w:eastAsia="SimSun" w:hAnsi="Arial" w:cs="Arial"/>
          <w:szCs w:val="20"/>
          <w:lang w:val="en-US" w:eastAsia="zh-CN"/>
        </w:rPr>
      </w:pPr>
    </w:p>
    <w:p w:rsidR="00B65D55" w:rsidRPr="00B65D55" w:rsidRDefault="00B65D55" w:rsidP="00B65D55">
      <w:pPr>
        <w:rPr>
          <w:rFonts w:ascii="Arial" w:eastAsia="SimSun" w:hAnsi="Arial" w:cs="Arial"/>
          <w:szCs w:val="20"/>
          <w:lang w:val="en-US" w:eastAsia="zh-CN"/>
        </w:rPr>
      </w:pPr>
    </w:p>
    <w:p w:rsidR="00837550" w:rsidRPr="00837550" w:rsidRDefault="00837550" w:rsidP="00837550">
      <w:pPr>
        <w:rPr>
          <w:rFonts w:ascii="Arial" w:eastAsia="SimSun" w:hAnsi="Arial" w:cs="Arial"/>
          <w:szCs w:val="20"/>
          <w:lang w:val="en-US" w:eastAsia="zh-CN"/>
        </w:rPr>
      </w:pPr>
    </w:p>
    <w:p w:rsidR="00837550" w:rsidRPr="000563E3" w:rsidRDefault="00837550" w:rsidP="00837550">
      <w:pPr>
        <w:rPr>
          <w:rFonts w:ascii="Arial" w:eastAsia="SimSun" w:hAnsi="Arial" w:cs="Arial"/>
          <w:bCs/>
          <w:szCs w:val="20"/>
          <w:lang w:val="en-US" w:eastAsia="zh-CN"/>
        </w:rPr>
      </w:pPr>
      <w:r w:rsidRPr="00837550">
        <w:rPr>
          <w:rFonts w:ascii="Arial" w:eastAsia="SimSun" w:hAnsi="Arial" w:cs="Arial"/>
          <w:szCs w:val="20"/>
          <w:lang w:val="en-US" w:eastAsia="zh-CN"/>
        </w:rPr>
        <w:t>1.</w:t>
      </w:r>
      <w:r w:rsidRPr="00837550">
        <w:rPr>
          <w:rFonts w:ascii="Arial" w:eastAsia="SimSun" w:hAnsi="Arial" w:cs="Arial"/>
          <w:szCs w:val="20"/>
          <w:lang w:val="en-US" w:eastAsia="zh-CN"/>
        </w:rPr>
        <w:tab/>
        <w:t xml:space="preserve">This document contains </w:t>
      </w:r>
      <w:r w:rsidRPr="000563E3">
        <w:rPr>
          <w:rFonts w:ascii="Arial" w:eastAsia="SimSun" w:hAnsi="Arial" w:cs="Arial"/>
          <w:bCs/>
          <w:szCs w:val="20"/>
          <w:lang w:val="en-US" w:eastAsia="zh-CN"/>
        </w:rPr>
        <w:t>a</w:t>
      </w:r>
      <w:r w:rsidRPr="00837550">
        <w:rPr>
          <w:rFonts w:ascii="Arial" w:eastAsia="SimSun" w:hAnsi="Arial" w:cs="Arial"/>
          <w:bCs/>
          <w:i/>
          <w:iCs/>
          <w:szCs w:val="20"/>
          <w:lang w:val="en-US" w:eastAsia="zh-CN"/>
        </w:rPr>
        <w:t xml:space="preserve"> </w:t>
      </w:r>
      <w:r w:rsidR="000563E3">
        <w:rPr>
          <w:rFonts w:ascii="Arial" w:eastAsia="SimSun" w:hAnsi="Arial" w:cs="Arial"/>
          <w:bCs/>
          <w:i/>
          <w:iCs/>
          <w:szCs w:val="20"/>
          <w:lang w:val="en-US" w:eastAsia="zh-CN"/>
        </w:rPr>
        <w:t>Feasibility S</w:t>
      </w:r>
      <w:r w:rsidRPr="00837550">
        <w:rPr>
          <w:rFonts w:ascii="Arial" w:eastAsia="SimSun" w:hAnsi="Arial" w:cs="Arial"/>
          <w:bCs/>
          <w:i/>
          <w:iCs/>
          <w:szCs w:val="20"/>
          <w:lang w:val="en-US" w:eastAsia="zh-CN"/>
        </w:rPr>
        <w:t xml:space="preserve">tudy on Enhancing the Collection of Economic Data on the Audiovisual Sector in a Number of African Countries </w:t>
      </w:r>
      <w:r w:rsidRPr="000563E3">
        <w:rPr>
          <w:rFonts w:ascii="Arial" w:eastAsia="SimSun" w:hAnsi="Arial" w:cs="Arial"/>
          <w:bCs/>
          <w:szCs w:val="20"/>
          <w:lang w:val="en-US" w:eastAsia="zh-CN"/>
        </w:rPr>
        <w:t>prepared in the context of the Project on Strengthening and Development of the Audiovisual Sector in Burkina Faso and Certain African Countries</w:t>
      </w:r>
      <w:r w:rsidRPr="000563E3">
        <w:rPr>
          <w:rFonts w:ascii="Arial" w:eastAsia="SimSun" w:hAnsi="Arial" w:cs="Arial"/>
          <w:b/>
          <w:bCs/>
          <w:szCs w:val="20"/>
          <w:lang w:val="en-US" w:eastAsia="zh-CN"/>
        </w:rPr>
        <w:t xml:space="preserve"> </w:t>
      </w:r>
      <w:r w:rsidRPr="000563E3">
        <w:rPr>
          <w:rFonts w:ascii="Arial" w:eastAsia="SimSun" w:hAnsi="Arial" w:cs="Arial"/>
          <w:bCs/>
          <w:szCs w:val="20"/>
          <w:lang w:val="en-US" w:eastAsia="zh-CN"/>
        </w:rPr>
        <w:t>– Phase II (document CDIP/17/7).</w:t>
      </w:r>
    </w:p>
    <w:p w:rsidR="00837550" w:rsidRPr="000563E3" w:rsidRDefault="00837550" w:rsidP="00837550">
      <w:pPr>
        <w:rPr>
          <w:rFonts w:ascii="Arial" w:eastAsia="SimSun" w:hAnsi="Arial" w:cs="Arial"/>
          <w:bCs/>
          <w:szCs w:val="20"/>
          <w:lang w:val="en-US" w:eastAsia="zh-CN"/>
        </w:rPr>
      </w:pPr>
    </w:p>
    <w:p w:rsidR="00837550" w:rsidRPr="000563E3" w:rsidRDefault="00837550" w:rsidP="00B82AB0">
      <w:pPr>
        <w:rPr>
          <w:rFonts w:ascii="Arial" w:eastAsia="SimSun" w:hAnsi="Arial" w:cs="Arial"/>
          <w:b/>
          <w:bCs/>
          <w:szCs w:val="20"/>
          <w:lang w:eastAsia="zh-CN"/>
        </w:rPr>
      </w:pPr>
      <w:proofErr w:type="gramStart"/>
      <w:r>
        <w:rPr>
          <w:rFonts w:ascii="Arial" w:eastAsia="SimSun" w:hAnsi="Arial" w:cs="Arial"/>
          <w:bCs/>
          <w:i/>
          <w:iCs/>
          <w:szCs w:val="20"/>
          <w:lang w:val="en-US" w:eastAsia="zh-CN"/>
        </w:rPr>
        <w:t>2.</w:t>
      </w:r>
      <w:r>
        <w:rPr>
          <w:rFonts w:ascii="Arial" w:eastAsia="SimSun" w:hAnsi="Arial" w:cs="Arial"/>
          <w:bCs/>
          <w:i/>
          <w:iCs/>
          <w:szCs w:val="20"/>
          <w:lang w:val="en-US" w:eastAsia="zh-CN"/>
        </w:rPr>
        <w:tab/>
      </w:r>
      <w:r w:rsidRPr="000563E3">
        <w:rPr>
          <w:rFonts w:ascii="Arial" w:eastAsia="SimSun" w:hAnsi="Arial" w:cs="Arial"/>
          <w:bCs/>
          <w:szCs w:val="20"/>
          <w:lang w:val="en-US" w:eastAsia="zh-CN"/>
        </w:rPr>
        <w:t xml:space="preserve">The feasibility study has been prepared by two independent consultants, Ms. </w:t>
      </w:r>
      <w:r w:rsidRPr="000563E3">
        <w:rPr>
          <w:rFonts w:ascii="Arial" w:eastAsia="SimSun" w:hAnsi="Arial" w:cs="Arial"/>
          <w:bCs/>
          <w:szCs w:val="20"/>
          <w:lang w:eastAsia="zh-CN"/>
        </w:rPr>
        <w:t>Deirdre Kevin and Ms. Sahar Ali</w:t>
      </w:r>
      <w:proofErr w:type="gramEnd"/>
      <w:r w:rsidR="000563E3">
        <w:rPr>
          <w:rFonts w:ascii="Arial" w:eastAsia="SimSun" w:hAnsi="Arial" w:cs="Arial"/>
          <w:bCs/>
          <w:szCs w:val="20"/>
          <w:lang w:eastAsia="zh-CN"/>
        </w:rPr>
        <w:t>.</w:t>
      </w:r>
      <w:r w:rsidRPr="000563E3">
        <w:rPr>
          <w:rFonts w:ascii="Arial" w:eastAsia="SimSun" w:hAnsi="Arial" w:cs="Arial"/>
          <w:b/>
          <w:bCs/>
          <w:szCs w:val="20"/>
          <w:lang w:eastAsia="zh-CN"/>
        </w:rPr>
        <w:t xml:space="preserve"> </w:t>
      </w:r>
    </w:p>
    <w:p w:rsidR="00837550" w:rsidRPr="00837550" w:rsidRDefault="00837550" w:rsidP="00837550">
      <w:pPr>
        <w:tabs>
          <w:tab w:val="left" w:pos="567"/>
        </w:tabs>
        <w:ind w:left="5534"/>
        <w:rPr>
          <w:rFonts w:ascii="Arial" w:eastAsia="SimSun" w:hAnsi="Arial" w:cs="Arial"/>
          <w:i/>
          <w:szCs w:val="20"/>
          <w:lang w:val="en-US" w:eastAsia="zh-CN"/>
        </w:rPr>
      </w:pPr>
      <w:r>
        <w:rPr>
          <w:rFonts w:ascii="Arial" w:eastAsia="SimSun" w:hAnsi="Arial" w:cs="Arial"/>
          <w:i/>
          <w:szCs w:val="20"/>
          <w:lang w:val="en-US" w:eastAsia="zh-CN"/>
        </w:rPr>
        <w:t>3.</w:t>
      </w:r>
      <w:r>
        <w:rPr>
          <w:rFonts w:ascii="Arial" w:eastAsia="SimSun" w:hAnsi="Arial" w:cs="Arial"/>
          <w:i/>
          <w:szCs w:val="20"/>
          <w:lang w:val="en-US" w:eastAsia="zh-CN"/>
        </w:rPr>
        <w:tab/>
      </w:r>
      <w:r w:rsidRPr="00837550">
        <w:rPr>
          <w:rFonts w:ascii="Arial" w:eastAsia="SimSun" w:hAnsi="Arial" w:cs="Arial"/>
          <w:i/>
          <w:szCs w:val="20"/>
          <w:lang w:val="en-US" w:eastAsia="zh-CN"/>
        </w:rPr>
        <w:t xml:space="preserve">The CDIP </w:t>
      </w:r>
      <w:proofErr w:type="gramStart"/>
      <w:r w:rsidRPr="00837550">
        <w:rPr>
          <w:rFonts w:ascii="Arial" w:eastAsia="SimSun" w:hAnsi="Arial" w:cs="Arial"/>
          <w:i/>
          <w:szCs w:val="20"/>
          <w:lang w:val="en-US" w:eastAsia="zh-CN"/>
        </w:rPr>
        <w:t xml:space="preserve">is </w:t>
      </w:r>
      <w:r w:rsidRPr="00837550">
        <w:rPr>
          <w:rStyle w:val="ONUMFSChar"/>
          <w:lang w:val="en-US"/>
        </w:rPr>
        <w:t>invited</w:t>
      </w:r>
      <w:proofErr w:type="gramEnd"/>
      <w:r w:rsidRPr="00837550">
        <w:rPr>
          <w:rFonts w:ascii="Arial" w:eastAsia="SimSun" w:hAnsi="Arial" w:cs="Arial"/>
          <w:i/>
          <w:szCs w:val="20"/>
          <w:lang w:val="en-US" w:eastAsia="zh-CN"/>
        </w:rPr>
        <w:t xml:space="preserve"> to take note of the information contained in this document.</w:t>
      </w:r>
    </w:p>
    <w:p w:rsidR="00837550" w:rsidRPr="00837550" w:rsidRDefault="00837550" w:rsidP="00837550">
      <w:pPr>
        <w:rPr>
          <w:rFonts w:ascii="Arial" w:eastAsia="SimSun" w:hAnsi="Arial" w:cs="Arial"/>
          <w:i/>
          <w:szCs w:val="20"/>
          <w:lang w:val="en-US" w:eastAsia="zh-CN"/>
        </w:rPr>
      </w:pPr>
    </w:p>
    <w:p w:rsidR="00837550" w:rsidRPr="00837550" w:rsidRDefault="00837550" w:rsidP="00837550">
      <w:pPr>
        <w:rPr>
          <w:rFonts w:ascii="Arial" w:eastAsia="SimSun" w:hAnsi="Arial" w:cs="Arial"/>
          <w:i/>
          <w:szCs w:val="20"/>
          <w:lang w:val="en-US" w:eastAsia="zh-CN"/>
        </w:rPr>
      </w:pPr>
    </w:p>
    <w:p w:rsidR="00837550" w:rsidRPr="00837550" w:rsidRDefault="00837550" w:rsidP="00837550">
      <w:pPr>
        <w:rPr>
          <w:rFonts w:ascii="Arial" w:eastAsia="SimSun" w:hAnsi="Arial" w:cs="Arial"/>
          <w:i/>
          <w:szCs w:val="20"/>
          <w:lang w:val="en-US" w:eastAsia="zh-CN"/>
        </w:rPr>
      </w:pPr>
    </w:p>
    <w:p w:rsidR="00B65D55" w:rsidRPr="00837550" w:rsidRDefault="00837550" w:rsidP="00837550">
      <w:pPr>
        <w:pStyle w:val="Endofdocument-Annex"/>
      </w:pPr>
      <w:r>
        <w:t>[Annex follows]</w:t>
      </w:r>
    </w:p>
    <w:p w:rsidR="00B65D55" w:rsidRDefault="00B65D55" w:rsidP="004D3673">
      <w:pPr>
        <w:pStyle w:val="p1"/>
        <w:jc w:val="both"/>
        <w:outlineLvl w:val="0"/>
        <w:rPr>
          <w:rStyle w:val="s1"/>
          <w:rFonts w:ascii="Arial" w:hAnsi="Arial" w:cs="Arial"/>
          <w:b/>
          <w:bCs/>
          <w:color w:val="4472C4" w:themeColor="accent1"/>
          <w:sz w:val="22"/>
          <w:szCs w:val="22"/>
          <w:u w:val="single"/>
        </w:rPr>
      </w:pPr>
    </w:p>
    <w:p w:rsidR="00B65D55" w:rsidRDefault="00B65D55">
      <w:pPr>
        <w:rPr>
          <w:rStyle w:val="s1"/>
          <w:rFonts w:ascii="Arial" w:hAnsi="Arial" w:cs="Arial"/>
          <w:b/>
          <w:bCs/>
          <w:color w:val="4472C4" w:themeColor="accent1"/>
          <w:szCs w:val="22"/>
          <w:u w:val="single"/>
        </w:rPr>
        <w:sectPr w:rsidR="00B65D55" w:rsidSect="00B65D55">
          <w:footerReference w:type="even" r:id="rId10"/>
          <w:pgSz w:w="11900" w:h="16840" w:code="9"/>
          <w:pgMar w:top="567" w:right="1134" w:bottom="1418" w:left="1418" w:header="709" w:footer="709" w:gutter="0"/>
          <w:cols w:space="708"/>
          <w:titlePg/>
          <w:docGrid w:linePitch="360"/>
        </w:sectPr>
      </w:pPr>
    </w:p>
    <w:p w:rsidR="003223BF" w:rsidRPr="00B65D55" w:rsidRDefault="003223BF">
      <w:pPr>
        <w:rPr>
          <w:rStyle w:val="s1"/>
          <w:rFonts w:ascii="Arial" w:hAnsi="Arial" w:cs="Arial"/>
          <w:b/>
          <w:bCs/>
          <w:color w:val="4472C4" w:themeColor="accent1"/>
          <w:szCs w:val="22"/>
        </w:rPr>
      </w:pPr>
    </w:p>
    <w:sdt>
      <w:sdtPr>
        <w:rPr>
          <w:rFonts w:ascii="Arial" w:eastAsiaTheme="minorHAnsi" w:hAnsi="Arial" w:cs="Arial"/>
          <w:b w:val="0"/>
          <w:bCs w:val="0"/>
          <w:color w:val="auto"/>
          <w:sz w:val="22"/>
          <w:szCs w:val="22"/>
          <w:lang w:val="en-GB"/>
        </w:rPr>
        <w:id w:val="-1255274020"/>
        <w:docPartObj>
          <w:docPartGallery w:val="Table of Contents"/>
          <w:docPartUnique/>
        </w:docPartObj>
      </w:sdtPr>
      <w:sdtEndPr>
        <w:rPr>
          <w:noProof/>
        </w:rPr>
      </w:sdtEndPr>
      <w:sdtContent>
        <w:p w:rsidR="00C40CCC" w:rsidRPr="00B65D55" w:rsidRDefault="00C40CCC" w:rsidP="008B2DE4">
          <w:pPr>
            <w:pStyle w:val="TOCHeading"/>
            <w:numPr>
              <w:ilvl w:val="0"/>
              <w:numId w:val="0"/>
            </w:numPr>
            <w:rPr>
              <w:rFonts w:ascii="Arial" w:hAnsi="Arial" w:cs="Arial"/>
              <w:sz w:val="22"/>
              <w:szCs w:val="22"/>
              <w:lang w:val="en-GB"/>
            </w:rPr>
          </w:pPr>
          <w:r w:rsidRPr="00B65D55">
            <w:rPr>
              <w:rFonts w:ascii="Arial" w:hAnsi="Arial" w:cs="Arial"/>
              <w:sz w:val="22"/>
              <w:szCs w:val="22"/>
              <w:lang w:val="en-GB"/>
            </w:rPr>
            <w:t>Table of Contents</w:t>
          </w:r>
        </w:p>
        <w:p w:rsidR="002802B9" w:rsidRPr="00B65D55" w:rsidRDefault="002802B9" w:rsidP="00F74EFE">
          <w:pPr>
            <w:rPr>
              <w:rFonts w:ascii="Arial" w:hAnsi="Arial" w:cs="Arial"/>
              <w:szCs w:val="22"/>
            </w:rPr>
          </w:pPr>
        </w:p>
        <w:p w:rsidR="002802B9" w:rsidRPr="00B65D55" w:rsidRDefault="002802B9" w:rsidP="00F74EFE">
          <w:pPr>
            <w:rPr>
              <w:rFonts w:ascii="Arial" w:hAnsi="Arial" w:cs="Arial"/>
              <w:szCs w:val="22"/>
            </w:rPr>
          </w:pPr>
          <w:r w:rsidRPr="00B65D55">
            <w:rPr>
              <w:rFonts w:ascii="Arial" w:hAnsi="Arial" w:cs="Arial"/>
              <w:szCs w:val="22"/>
            </w:rPr>
            <w:t xml:space="preserve">Executive Summary </w:t>
          </w:r>
        </w:p>
        <w:p w:rsidR="00611984" w:rsidRPr="00B65D55" w:rsidRDefault="00C40CCC">
          <w:pPr>
            <w:pStyle w:val="TOC1"/>
            <w:tabs>
              <w:tab w:val="left" w:pos="480"/>
              <w:tab w:val="right" w:leader="dot" w:pos="9010"/>
            </w:tabs>
            <w:rPr>
              <w:rFonts w:ascii="Arial" w:eastAsiaTheme="minorEastAsia" w:hAnsi="Arial" w:cs="Arial"/>
              <w:b w:val="0"/>
              <w:bCs w:val="0"/>
              <w:noProof/>
              <w:szCs w:val="22"/>
              <w:lang w:val="en-US"/>
            </w:rPr>
          </w:pPr>
          <w:r w:rsidRPr="00B65D55">
            <w:rPr>
              <w:rFonts w:ascii="Arial" w:hAnsi="Arial" w:cs="Arial"/>
              <w:szCs w:val="22"/>
            </w:rPr>
            <w:fldChar w:fldCharType="begin"/>
          </w:r>
          <w:r w:rsidRPr="00B65D55">
            <w:rPr>
              <w:rFonts w:ascii="Arial" w:hAnsi="Arial" w:cs="Arial"/>
              <w:szCs w:val="22"/>
            </w:rPr>
            <w:instrText xml:space="preserve"> TOC \o "1-3" \h \z \u </w:instrText>
          </w:r>
          <w:r w:rsidRPr="00B65D55">
            <w:rPr>
              <w:rFonts w:ascii="Arial" w:hAnsi="Arial" w:cs="Arial"/>
              <w:szCs w:val="22"/>
            </w:rPr>
            <w:fldChar w:fldCharType="separate"/>
          </w:r>
          <w:hyperlink w:anchor="_Toc509324607" w:history="1">
            <w:r w:rsidR="00611984" w:rsidRPr="00B65D55">
              <w:rPr>
                <w:rStyle w:val="Hyperlink"/>
                <w:rFonts w:ascii="Arial" w:hAnsi="Arial" w:cs="Arial"/>
                <w:noProof/>
                <w:szCs w:val="22"/>
              </w:rPr>
              <w:t>1.</w:t>
            </w:r>
            <w:r w:rsidR="00611984" w:rsidRPr="00B65D55">
              <w:rPr>
                <w:rFonts w:ascii="Arial" w:eastAsiaTheme="minorEastAsia" w:hAnsi="Arial" w:cs="Arial"/>
                <w:b w:val="0"/>
                <w:bCs w:val="0"/>
                <w:noProof/>
                <w:szCs w:val="22"/>
                <w:lang w:val="en-US"/>
              </w:rPr>
              <w:tab/>
            </w:r>
            <w:r w:rsidR="00611984" w:rsidRPr="00B65D55">
              <w:rPr>
                <w:rStyle w:val="Hyperlink"/>
                <w:rFonts w:ascii="Arial" w:hAnsi="Arial" w:cs="Arial"/>
                <w:noProof/>
                <w:szCs w:val="22"/>
              </w:rPr>
              <w:t>Introduction and background to the project</w:t>
            </w:r>
            <w:r w:rsidR="00611984" w:rsidRPr="00B65D55">
              <w:rPr>
                <w:rFonts w:ascii="Arial" w:hAnsi="Arial" w:cs="Arial"/>
                <w:noProof/>
                <w:webHidden/>
                <w:szCs w:val="22"/>
              </w:rPr>
              <w:tab/>
            </w:r>
            <w:r w:rsidR="00611984" w:rsidRPr="00B65D55">
              <w:rPr>
                <w:rFonts w:ascii="Arial" w:hAnsi="Arial" w:cs="Arial"/>
                <w:noProof/>
                <w:webHidden/>
                <w:szCs w:val="22"/>
              </w:rPr>
              <w:fldChar w:fldCharType="begin"/>
            </w:r>
            <w:r w:rsidR="00611984" w:rsidRPr="00B65D55">
              <w:rPr>
                <w:rFonts w:ascii="Arial" w:hAnsi="Arial" w:cs="Arial"/>
                <w:noProof/>
                <w:webHidden/>
                <w:szCs w:val="22"/>
              </w:rPr>
              <w:instrText xml:space="preserve"> PAGEREF _Toc509324607 \h </w:instrText>
            </w:r>
            <w:r w:rsidR="00611984" w:rsidRPr="00B65D55">
              <w:rPr>
                <w:rFonts w:ascii="Arial" w:hAnsi="Arial" w:cs="Arial"/>
                <w:noProof/>
                <w:webHidden/>
                <w:szCs w:val="22"/>
              </w:rPr>
            </w:r>
            <w:r w:rsidR="00611984" w:rsidRPr="00B65D55">
              <w:rPr>
                <w:rFonts w:ascii="Arial" w:hAnsi="Arial" w:cs="Arial"/>
                <w:noProof/>
                <w:webHidden/>
                <w:szCs w:val="22"/>
              </w:rPr>
              <w:fldChar w:fldCharType="separate"/>
            </w:r>
            <w:r w:rsidR="00DB55F1">
              <w:rPr>
                <w:rFonts w:ascii="Arial" w:hAnsi="Arial" w:cs="Arial"/>
                <w:noProof/>
                <w:webHidden/>
                <w:szCs w:val="22"/>
              </w:rPr>
              <w:t>5</w:t>
            </w:r>
            <w:r w:rsidR="00611984" w:rsidRPr="00B65D55">
              <w:rPr>
                <w:rFonts w:ascii="Arial" w:hAnsi="Arial" w:cs="Arial"/>
                <w:noProof/>
                <w:webHidden/>
                <w:szCs w:val="22"/>
              </w:rPr>
              <w:fldChar w:fldCharType="end"/>
            </w:r>
          </w:hyperlink>
        </w:p>
        <w:p w:rsidR="00611984" w:rsidRPr="00B65D55" w:rsidRDefault="001513DB">
          <w:pPr>
            <w:pStyle w:val="TOC2"/>
            <w:rPr>
              <w:rFonts w:ascii="Arial" w:eastAsiaTheme="minorEastAsia" w:hAnsi="Arial" w:cs="Arial"/>
              <w:b w:val="0"/>
              <w:bCs w:val="0"/>
              <w:noProof/>
              <w:lang w:val="en-US"/>
            </w:rPr>
          </w:pPr>
          <w:hyperlink w:anchor="_Toc509324608" w:history="1">
            <w:r w:rsidR="00611984" w:rsidRPr="00B65D55">
              <w:rPr>
                <w:rStyle w:val="Hyperlink"/>
                <w:rFonts w:ascii="Arial" w:hAnsi="Arial" w:cs="Arial"/>
                <w:noProof/>
              </w:rPr>
              <w:t>1.1</w:t>
            </w:r>
            <w:r w:rsidR="00611984" w:rsidRPr="00B65D55">
              <w:rPr>
                <w:rFonts w:ascii="Arial" w:eastAsiaTheme="minorEastAsia" w:hAnsi="Arial" w:cs="Arial"/>
                <w:b w:val="0"/>
                <w:bCs w:val="0"/>
                <w:noProof/>
                <w:lang w:val="en-US"/>
              </w:rPr>
              <w:tab/>
            </w:r>
            <w:r w:rsidR="00611984" w:rsidRPr="00B65D55">
              <w:rPr>
                <w:rStyle w:val="Hyperlink"/>
                <w:rFonts w:ascii="Arial" w:hAnsi="Arial" w:cs="Arial"/>
                <w:noProof/>
              </w:rPr>
              <w:t>Methodology and approach to research</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_Toc509324608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5</w:t>
            </w:r>
            <w:r w:rsidR="00611984" w:rsidRPr="00B65D55">
              <w:rPr>
                <w:rFonts w:ascii="Arial" w:hAnsi="Arial" w:cs="Arial"/>
                <w:noProof/>
                <w:webHidden/>
              </w:rPr>
              <w:fldChar w:fldCharType="end"/>
            </w:r>
          </w:hyperlink>
        </w:p>
        <w:p w:rsidR="00611984" w:rsidRPr="00B65D55" w:rsidRDefault="001513DB">
          <w:pPr>
            <w:pStyle w:val="TOC2"/>
            <w:rPr>
              <w:rFonts w:ascii="Arial" w:eastAsiaTheme="minorEastAsia" w:hAnsi="Arial" w:cs="Arial"/>
              <w:b w:val="0"/>
              <w:bCs w:val="0"/>
              <w:noProof/>
              <w:lang w:val="en-US"/>
            </w:rPr>
          </w:pPr>
          <w:hyperlink w:anchor="_Toc509324609" w:history="1">
            <w:r w:rsidR="00611984" w:rsidRPr="00B65D55">
              <w:rPr>
                <w:rStyle w:val="Hyperlink"/>
                <w:rFonts w:ascii="Arial" w:hAnsi="Arial" w:cs="Arial"/>
                <w:noProof/>
              </w:rPr>
              <w:t>1.2</w:t>
            </w:r>
            <w:r w:rsidR="00611984" w:rsidRPr="00B65D55">
              <w:rPr>
                <w:rFonts w:ascii="Arial" w:eastAsiaTheme="minorEastAsia" w:hAnsi="Arial" w:cs="Arial"/>
                <w:b w:val="0"/>
                <w:bCs w:val="0"/>
                <w:noProof/>
                <w:lang w:val="en-US"/>
              </w:rPr>
              <w:tab/>
            </w:r>
            <w:r w:rsidR="00611984" w:rsidRPr="00B65D55">
              <w:rPr>
                <w:rStyle w:val="Hyperlink"/>
                <w:rFonts w:ascii="Arial" w:hAnsi="Arial" w:cs="Arial"/>
                <w:noProof/>
              </w:rPr>
              <w:t>Placing the research in context</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_Toc509324609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5</w:t>
            </w:r>
            <w:r w:rsidR="00611984" w:rsidRPr="00B65D55">
              <w:rPr>
                <w:rFonts w:ascii="Arial" w:hAnsi="Arial" w:cs="Arial"/>
                <w:noProof/>
                <w:webHidden/>
              </w:rPr>
              <w:fldChar w:fldCharType="end"/>
            </w:r>
          </w:hyperlink>
        </w:p>
        <w:p w:rsidR="00611984" w:rsidRPr="00B65D55" w:rsidRDefault="001513DB">
          <w:pPr>
            <w:pStyle w:val="TOC3"/>
            <w:tabs>
              <w:tab w:val="left" w:pos="1440"/>
              <w:tab w:val="right" w:leader="dot" w:pos="9010"/>
            </w:tabs>
            <w:rPr>
              <w:rFonts w:ascii="Arial" w:eastAsiaTheme="minorEastAsia" w:hAnsi="Arial" w:cs="Arial"/>
              <w:noProof/>
              <w:lang w:val="en-US"/>
            </w:rPr>
          </w:pPr>
          <w:hyperlink w:anchor="_Toc509324610" w:history="1">
            <w:r w:rsidR="00611984" w:rsidRPr="00B65D55">
              <w:rPr>
                <w:rStyle w:val="Hyperlink"/>
                <w:rFonts w:ascii="Arial" w:hAnsi="Arial" w:cs="Arial"/>
                <w:i/>
                <w:noProof/>
              </w:rPr>
              <w:t>1.2.1</w:t>
            </w:r>
            <w:r w:rsidR="00611984" w:rsidRPr="00B65D55">
              <w:rPr>
                <w:rFonts w:ascii="Arial" w:eastAsiaTheme="minorEastAsia" w:hAnsi="Arial" w:cs="Arial"/>
                <w:noProof/>
                <w:lang w:val="en-US"/>
              </w:rPr>
              <w:tab/>
            </w:r>
            <w:r w:rsidR="00611984" w:rsidRPr="00B65D55">
              <w:rPr>
                <w:rStyle w:val="Hyperlink"/>
                <w:rFonts w:ascii="Arial" w:hAnsi="Arial" w:cs="Arial"/>
                <w:i/>
                <w:noProof/>
              </w:rPr>
              <w:t>Professionalisation, collaboration and advocacy</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_Toc509324610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6</w:t>
            </w:r>
            <w:r w:rsidR="00611984" w:rsidRPr="00B65D55">
              <w:rPr>
                <w:rFonts w:ascii="Arial" w:hAnsi="Arial" w:cs="Arial"/>
                <w:noProof/>
                <w:webHidden/>
              </w:rPr>
              <w:fldChar w:fldCharType="end"/>
            </w:r>
          </w:hyperlink>
        </w:p>
        <w:p w:rsidR="00611984" w:rsidRPr="00B65D55" w:rsidRDefault="001513DB">
          <w:pPr>
            <w:pStyle w:val="TOC3"/>
            <w:tabs>
              <w:tab w:val="left" w:pos="1440"/>
              <w:tab w:val="right" w:leader="dot" w:pos="9010"/>
            </w:tabs>
            <w:rPr>
              <w:rFonts w:ascii="Arial" w:eastAsiaTheme="minorEastAsia" w:hAnsi="Arial" w:cs="Arial"/>
              <w:noProof/>
              <w:lang w:val="en-US"/>
            </w:rPr>
          </w:pPr>
          <w:hyperlink w:anchor="_Toc509324611" w:history="1">
            <w:r w:rsidR="00611984" w:rsidRPr="00B65D55">
              <w:rPr>
                <w:rStyle w:val="Hyperlink"/>
                <w:rFonts w:ascii="Arial" w:hAnsi="Arial" w:cs="Arial"/>
                <w:i/>
                <w:noProof/>
              </w:rPr>
              <w:t>1.2.2</w:t>
            </w:r>
            <w:r w:rsidR="00611984" w:rsidRPr="00B65D55">
              <w:rPr>
                <w:rFonts w:ascii="Arial" w:eastAsiaTheme="minorEastAsia" w:hAnsi="Arial" w:cs="Arial"/>
                <w:noProof/>
                <w:lang w:val="en-US"/>
              </w:rPr>
              <w:tab/>
            </w:r>
            <w:r w:rsidR="00611984" w:rsidRPr="00B65D55">
              <w:rPr>
                <w:rStyle w:val="Hyperlink"/>
                <w:rFonts w:ascii="Arial" w:hAnsi="Arial" w:cs="Arial"/>
                <w:i/>
                <w:noProof/>
              </w:rPr>
              <w:t>Policy development, regulatory framework, implementation and monitoring</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_Toc509324611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6</w:t>
            </w:r>
            <w:r w:rsidR="00611984" w:rsidRPr="00B65D55">
              <w:rPr>
                <w:rFonts w:ascii="Arial" w:hAnsi="Arial" w:cs="Arial"/>
                <w:noProof/>
                <w:webHidden/>
              </w:rPr>
              <w:fldChar w:fldCharType="end"/>
            </w:r>
          </w:hyperlink>
        </w:p>
        <w:p w:rsidR="00611984" w:rsidRPr="00B65D55" w:rsidRDefault="001513DB">
          <w:pPr>
            <w:pStyle w:val="TOC3"/>
            <w:tabs>
              <w:tab w:val="left" w:pos="1440"/>
              <w:tab w:val="right" w:leader="dot" w:pos="9010"/>
            </w:tabs>
            <w:rPr>
              <w:rFonts w:ascii="Arial" w:eastAsiaTheme="minorEastAsia" w:hAnsi="Arial" w:cs="Arial"/>
              <w:noProof/>
              <w:lang w:val="en-US"/>
            </w:rPr>
          </w:pPr>
          <w:hyperlink w:anchor="_Toc509324612" w:history="1">
            <w:r w:rsidR="00611984" w:rsidRPr="00B65D55">
              <w:rPr>
                <w:rStyle w:val="Hyperlink"/>
                <w:rFonts w:ascii="Arial" w:hAnsi="Arial" w:cs="Arial"/>
                <w:i/>
                <w:noProof/>
              </w:rPr>
              <w:t>1.2.3</w:t>
            </w:r>
            <w:r w:rsidR="00611984" w:rsidRPr="00B65D55">
              <w:rPr>
                <w:rFonts w:ascii="Arial" w:eastAsiaTheme="minorEastAsia" w:hAnsi="Arial" w:cs="Arial"/>
                <w:noProof/>
                <w:lang w:val="en-US"/>
              </w:rPr>
              <w:tab/>
            </w:r>
            <w:r w:rsidR="00611984" w:rsidRPr="00B65D55">
              <w:rPr>
                <w:rStyle w:val="Hyperlink"/>
                <w:rFonts w:ascii="Arial" w:hAnsi="Arial" w:cs="Arial"/>
                <w:i/>
                <w:noProof/>
              </w:rPr>
              <w:t xml:space="preserve"> Funding, finance, remuneration of rights, and the weak position of producers</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_Toc509324612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7</w:t>
            </w:r>
            <w:r w:rsidR="00611984" w:rsidRPr="00B65D55">
              <w:rPr>
                <w:rFonts w:ascii="Arial" w:hAnsi="Arial" w:cs="Arial"/>
                <w:noProof/>
                <w:webHidden/>
              </w:rPr>
              <w:fldChar w:fldCharType="end"/>
            </w:r>
          </w:hyperlink>
        </w:p>
        <w:p w:rsidR="00611984" w:rsidRPr="00B65D55" w:rsidRDefault="001513DB">
          <w:pPr>
            <w:pStyle w:val="TOC3"/>
            <w:tabs>
              <w:tab w:val="left" w:pos="1440"/>
              <w:tab w:val="right" w:leader="dot" w:pos="9010"/>
            </w:tabs>
            <w:rPr>
              <w:rFonts w:ascii="Arial" w:eastAsiaTheme="minorEastAsia" w:hAnsi="Arial" w:cs="Arial"/>
              <w:noProof/>
              <w:lang w:val="en-US"/>
            </w:rPr>
          </w:pPr>
          <w:hyperlink w:anchor="_Toc509324613" w:history="1">
            <w:r w:rsidR="00611984" w:rsidRPr="00B65D55">
              <w:rPr>
                <w:rStyle w:val="Hyperlink"/>
                <w:rFonts w:ascii="Arial" w:hAnsi="Arial" w:cs="Arial"/>
                <w:i/>
                <w:noProof/>
              </w:rPr>
              <w:t>1.2.4</w:t>
            </w:r>
            <w:r w:rsidR="00611984" w:rsidRPr="00B65D55">
              <w:rPr>
                <w:rFonts w:ascii="Arial" w:eastAsiaTheme="minorEastAsia" w:hAnsi="Arial" w:cs="Arial"/>
                <w:noProof/>
                <w:lang w:val="en-US"/>
              </w:rPr>
              <w:tab/>
            </w:r>
            <w:r w:rsidR="00611984" w:rsidRPr="00B65D55">
              <w:rPr>
                <w:rStyle w:val="Hyperlink"/>
                <w:rFonts w:ascii="Arial" w:hAnsi="Arial" w:cs="Arial"/>
                <w:i/>
                <w:noProof/>
              </w:rPr>
              <w:t>Digitisation and new media developments</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_Toc509324613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7</w:t>
            </w:r>
            <w:r w:rsidR="00611984" w:rsidRPr="00B65D55">
              <w:rPr>
                <w:rFonts w:ascii="Arial" w:hAnsi="Arial" w:cs="Arial"/>
                <w:noProof/>
                <w:webHidden/>
              </w:rPr>
              <w:fldChar w:fldCharType="end"/>
            </w:r>
          </w:hyperlink>
        </w:p>
        <w:p w:rsidR="00611984" w:rsidRPr="00B65D55" w:rsidRDefault="001513DB">
          <w:pPr>
            <w:pStyle w:val="TOC3"/>
            <w:tabs>
              <w:tab w:val="left" w:pos="1440"/>
              <w:tab w:val="right" w:leader="dot" w:pos="9010"/>
            </w:tabs>
            <w:rPr>
              <w:rFonts w:ascii="Arial" w:eastAsiaTheme="minorEastAsia" w:hAnsi="Arial" w:cs="Arial"/>
              <w:noProof/>
              <w:lang w:val="en-US"/>
            </w:rPr>
          </w:pPr>
          <w:hyperlink w:anchor="_Toc509324614" w:history="1">
            <w:r w:rsidR="00611984" w:rsidRPr="00B65D55">
              <w:rPr>
                <w:rStyle w:val="Hyperlink"/>
                <w:rFonts w:ascii="Arial" w:hAnsi="Arial" w:cs="Arial"/>
                <w:i/>
                <w:noProof/>
              </w:rPr>
              <w:t>1.2.5</w:t>
            </w:r>
            <w:r w:rsidR="00611984" w:rsidRPr="00B65D55">
              <w:rPr>
                <w:rFonts w:ascii="Arial" w:eastAsiaTheme="minorEastAsia" w:hAnsi="Arial" w:cs="Arial"/>
                <w:noProof/>
                <w:lang w:val="en-US"/>
              </w:rPr>
              <w:tab/>
            </w:r>
            <w:r w:rsidR="00611984" w:rsidRPr="00B65D55">
              <w:rPr>
                <w:rStyle w:val="Hyperlink"/>
                <w:rFonts w:ascii="Arial" w:hAnsi="Arial" w:cs="Arial"/>
                <w:i/>
                <w:noProof/>
              </w:rPr>
              <w:t xml:space="preserve"> Co-operation across sectors, regions, linguistic areas, and the African continent</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_Toc509324614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8</w:t>
            </w:r>
            <w:r w:rsidR="00611984" w:rsidRPr="00B65D55">
              <w:rPr>
                <w:rFonts w:ascii="Arial" w:hAnsi="Arial" w:cs="Arial"/>
                <w:noProof/>
                <w:webHidden/>
              </w:rPr>
              <w:fldChar w:fldCharType="end"/>
            </w:r>
          </w:hyperlink>
        </w:p>
        <w:p w:rsidR="00611984" w:rsidRPr="00B65D55" w:rsidRDefault="001513DB">
          <w:pPr>
            <w:pStyle w:val="TOC1"/>
            <w:tabs>
              <w:tab w:val="left" w:pos="480"/>
              <w:tab w:val="right" w:leader="dot" w:pos="9010"/>
            </w:tabs>
            <w:rPr>
              <w:rFonts w:ascii="Arial" w:eastAsiaTheme="minorEastAsia" w:hAnsi="Arial" w:cs="Arial"/>
              <w:b w:val="0"/>
              <w:bCs w:val="0"/>
              <w:noProof/>
              <w:szCs w:val="22"/>
              <w:lang w:val="en-US"/>
            </w:rPr>
          </w:pPr>
          <w:hyperlink w:anchor="_Toc509324615" w:history="1">
            <w:r w:rsidR="00611984" w:rsidRPr="00B65D55">
              <w:rPr>
                <w:rStyle w:val="Hyperlink"/>
                <w:rFonts w:ascii="Arial" w:hAnsi="Arial" w:cs="Arial"/>
                <w:noProof/>
                <w:szCs w:val="22"/>
              </w:rPr>
              <w:t>2.</w:t>
            </w:r>
            <w:r w:rsidR="00611984" w:rsidRPr="00B65D55">
              <w:rPr>
                <w:rFonts w:ascii="Arial" w:eastAsiaTheme="minorEastAsia" w:hAnsi="Arial" w:cs="Arial"/>
                <w:b w:val="0"/>
                <w:bCs w:val="0"/>
                <w:noProof/>
                <w:szCs w:val="22"/>
                <w:lang w:val="en-US"/>
              </w:rPr>
              <w:tab/>
            </w:r>
            <w:r w:rsidR="00611984" w:rsidRPr="00B65D55">
              <w:rPr>
                <w:rStyle w:val="Hyperlink"/>
                <w:rFonts w:ascii="Arial" w:hAnsi="Arial" w:cs="Arial"/>
                <w:noProof/>
                <w:szCs w:val="22"/>
              </w:rPr>
              <w:t>Audiovisual market data</w:t>
            </w:r>
            <w:r w:rsidR="00611984" w:rsidRPr="00B65D55">
              <w:rPr>
                <w:rFonts w:ascii="Arial" w:hAnsi="Arial" w:cs="Arial"/>
                <w:noProof/>
                <w:webHidden/>
                <w:szCs w:val="22"/>
              </w:rPr>
              <w:tab/>
            </w:r>
            <w:r w:rsidR="00611984" w:rsidRPr="00B65D55">
              <w:rPr>
                <w:rFonts w:ascii="Arial" w:hAnsi="Arial" w:cs="Arial"/>
                <w:noProof/>
                <w:webHidden/>
                <w:szCs w:val="22"/>
              </w:rPr>
              <w:fldChar w:fldCharType="begin"/>
            </w:r>
            <w:r w:rsidR="00611984" w:rsidRPr="00B65D55">
              <w:rPr>
                <w:rFonts w:ascii="Arial" w:hAnsi="Arial" w:cs="Arial"/>
                <w:noProof/>
                <w:webHidden/>
                <w:szCs w:val="22"/>
              </w:rPr>
              <w:instrText xml:space="preserve"> PAGEREF _Toc509324615 \h </w:instrText>
            </w:r>
            <w:r w:rsidR="00611984" w:rsidRPr="00B65D55">
              <w:rPr>
                <w:rFonts w:ascii="Arial" w:hAnsi="Arial" w:cs="Arial"/>
                <w:noProof/>
                <w:webHidden/>
                <w:szCs w:val="22"/>
              </w:rPr>
            </w:r>
            <w:r w:rsidR="00611984" w:rsidRPr="00B65D55">
              <w:rPr>
                <w:rFonts w:ascii="Arial" w:hAnsi="Arial" w:cs="Arial"/>
                <w:noProof/>
                <w:webHidden/>
                <w:szCs w:val="22"/>
              </w:rPr>
              <w:fldChar w:fldCharType="separate"/>
            </w:r>
            <w:r w:rsidR="00DB55F1">
              <w:rPr>
                <w:rFonts w:ascii="Arial" w:hAnsi="Arial" w:cs="Arial"/>
                <w:noProof/>
                <w:webHidden/>
                <w:szCs w:val="22"/>
              </w:rPr>
              <w:t>8</w:t>
            </w:r>
            <w:r w:rsidR="00611984" w:rsidRPr="00B65D55">
              <w:rPr>
                <w:rFonts w:ascii="Arial" w:hAnsi="Arial" w:cs="Arial"/>
                <w:noProof/>
                <w:webHidden/>
                <w:szCs w:val="22"/>
              </w:rPr>
              <w:fldChar w:fldCharType="end"/>
            </w:r>
          </w:hyperlink>
        </w:p>
        <w:p w:rsidR="00611984" w:rsidRPr="00B65D55" w:rsidRDefault="001513DB">
          <w:pPr>
            <w:pStyle w:val="TOC2"/>
            <w:rPr>
              <w:rFonts w:ascii="Arial" w:eastAsiaTheme="minorEastAsia" w:hAnsi="Arial" w:cs="Arial"/>
              <w:b w:val="0"/>
              <w:bCs w:val="0"/>
              <w:noProof/>
              <w:lang w:val="en-US"/>
            </w:rPr>
          </w:pPr>
          <w:hyperlink w:anchor="_Toc509324616" w:history="1">
            <w:r w:rsidR="00611984" w:rsidRPr="00B65D55">
              <w:rPr>
                <w:rStyle w:val="Hyperlink"/>
                <w:rFonts w:ascii="Arial" w:hAnsi="Arial" w:cs="Arial"/>
                <w:noProof/>
              </w:rPr>
              <w:t>2.1 Mapping the market</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_Toc509324616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8</w:t>
            </w:r>
            <w:r w:rsidR="00611984" w:rsidRPr="00B65D55">
              <w:rPr>
                <w:rFonts w:ascii="Arial" w:hAnsi="Arial" w:cs="Arial"/>
                <w:noProof/>
                <w:webHidden/>
              </w:rPr>
              <w:fldChar w:fldCharType="end"/>
            </w:r>
          </w:hyperlink>
        </w:p>
        <w:p w:rsidR="00611984" w:rsidRPr="00B65D55" w:rsidRDefault="001513DB">
          <w:pPr>
            <w:pStyle w:val="TOC3"/>
            <w:tabs>
              <w:tab w:val="left" w:pos="1440"/>
              <w:tab w:val="right" w:leader="dot" w:pos="9010"/>
            </w:tabs>
            <w:rPr>
              <w:rFonts w:ascii="Arial" w:eastAsiaTheme="minorEastAsia" w:hAnsi="Arial" w:cs="Arial"/>
              <w:noProof/>
              <w:lang w:val="en-US"/>
            </w:rPr>
          </w:pPr>
          <w:hyperlink w:anchor="_Toc509324617" w:history="1">
            <w:r w:rsidR="00611984" w:rsidRPr="00B65D55">
              <w:rPr>
                <w:rStyle w:val="Hyperlink"/>
                <w:rFonts w:ascii="Arial" w:hAnsi="Arial" w:cs="Arial"/>
                <w:i/>
                <w:noProof/>
              </w:rPr>
              <w:t>2.1.1</w:t>
            </w:r>
            <w:r w:rsidR="00611984" w:rsidRPr="00B65D55">
              <w:rPr>
                <w:rFonts w:ascii="Arial" w:eastAsiaTheme="minorEastAsia" w:hAnsi="Arial" w:cs="Arial"/>
                <w:noProof/>
                <w:lang w:val="en-US"/>
              </w:rPr>
              <w:tab/>
            </w:r>
            <w:r w:rsidR="00611984" w:rsidRPr="00B65D55">
              <w:rPr>
                <w:rStyle w:val="Hyperlink"/>
                <w:rFonts w:ascii="Arial" w:hAnsi="Arial" w:cs="Arial"/>
                <w:i/>
                <w:noProof/>
              </w:rPr>
              <w:t>Understanding the households: media access</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_Toc509324617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9</w:t>
            </w:r>
            <w:r w:rsidR="00611984" w:rsidRPr="00B65D55">
              <w:rPr>
                <w:rFonts w:ascii="Arial" w:hAnsi="Arial" w:cs="Arial"/>
                <w:noProof/>
                <w:webHidden/>
              </w:rPr>
              <w:fldChar w:fldCharType="end"/>
            </w:r>
          </w:hyperlink>
        </w:p>
        <w:p w:rsidR="00611984" w:rsidRPr="00B65D55" w:rsidRDefault="001513DB">
          <w:pPr>
            <w:pStyle w:val="TOC3"/>
            <w:tabs>
              <w:tab w:val="left" w:pos="1440"/>
              <w:tab w:val="right" w:leader="dot" w:pos="9010"/>
            </w:tabs>
            <w:rPr>
              <w:rFonts w:ascii="Arial" w:eastAsiaTheme="minorEastAsia" w:hAnsi="Arial" w:cs="Arial"/>
              <w:noProof/>
              <w:lang w:val="en-US"/>
            </w:rPr>
          </w:pPr>
          <w:hyperlink w:anchor="_Toc509324618" w:history="1">
            <w:r w:rsidR="00611984" w:rsidRPr="00B65D55">
              <w:rPr>
                <w:rStyle w:val="Hyperlink"/>
                <w:rFonts w:ascii="Arial" w:hAnsi="Arial" w:cs="Arial"/>
                <w:i/>
                <w:noProof/>
              </w:rPr>
              <w:t>2.1.2</w:t>
            </w:r>
            <w:r w:rsidR="00611984" w:rsidRPr="00B65D55">
              <w:rPr>
                <w:rFonts w:ascii="Arial" w:eastAsiaTheme="minorEastAsia" w:hAnsi="Arial" w:cs="Arial"/>
                <w:noProof/>
                <w:lang w:val="en-US"/>
              </w:rPr>
              <w:tab/>
            </w:r>
            <w:r w:rsidR="00611984" w:rsidRPr="00B65D55">
              <w:rPr>
                <w:rStyle w:val="Hyperlink"/>
                <w:rFonts w:ascii="Arial" w:hAnsi="Arial" w:cs="Arial"/>
                <w:i/>
                <w:noProof/>
              </w:rPr>
              <w:t>Understanding the players: audiovisual media services - national and foreign</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_Toc509324618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9</w:t>
            </w:r>
            <w:r w:rsidR="00611984" w:rsidRPr="00B65D55">
              <w:rPr>
                <w:rFonts w:ascii="Arial" w:hAnsi="Arial" w:cs="Arial"/>
                <w:noProof/>
                <w:webHidden/>
              </w:rPr>
              <w:fldChar w:fldCharType="end"/>
            </w:r>
          </w:hyperlink>
        </w:p>
        <w:p w:rsidR="00611984" w:rsidRPr="00B65D55" w:rsidRDefault="001513DB">
          <w:pPr>
            <w:pStyle w:val="TOC3"/>
            <w:tabs>
              <w:tab w:val="left" w:pos="1440"/>
              <w:tab w:val="right" w:leader="dot" w:pos="9010"/>
            </w:tabs>
            <w:rPr>
              <w:rFonts w:ascii="Arial" w:eastAsiaTheme="minorEastAsia" w:hAnsi="Arial" w:cs="Arial"/>
              <w:noProof/>
              <w:lang w:val="en-US"/>
            </w:rPr>
          </w:pPr>
          <w:hyperlink w:anchor="_Toc509324619" w:history="1">
            <w:r w:rsidR="00611984" w:rsidRPr="00B65D55">
              <w:rPr>
                <w:rStyle w:val="Hyperlink"/>
                <w:rFonts w:ascii="Arial" w:hAnsi="Arial" w:cs="Arial"/>
                <w:i/>
                <w:noProof/>
              </w:rPr>
              <w:t>2.1.3</w:t>
            </w:r>
            <w:r w:rsidR="00611984" w:rsidRPr="00B65D55">
              <w:rPr>
                <w:rFonts w:ascii="Arial" w:eastAsiaTheme="minorEastAsia" w:hAnsi="Arial" w:cs="Arial"/>
                <w:noProof/>
                <w:lang w:val="en-US"/>
              </w:rPr>
              <w:tab/>
            </w:r>
            <w:r w:rsidR="00611984" w:rsidRPr="00B65D55">
              <w:rPr>
                <w:rStyle w:val="Hyperlink"/>
                <w:rFonts w:ascii="Arial" w:hAnsi="Arial" w:cs="Arial"/>
                <w:i/>
                <w:noProof/>
              </w:rPr>
              <w:t>Distribution platforms for audiovisual services</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_Toc509324619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9</w:t>
            </w:r>
            <w:r w:rsidR="00611984" w:rsidRPr="00B65D55">
              <w:rPr>
                <w:rFonts w:ascii="Arial" w:hAnsi="Arial" w:cs="Arial"/>
                <w:noProof/>
                <w:webHidden/>
              </w:rPr>
              <w:fldChar w:fldCharType="end"/>
            </w:r>
          </w:hyperlink>
        </w:p>
        <w:p w:rsidR="00611984" w:rsidRPr="00B65D55" w:rsidRDefault="001513DB">
          <w:pPr>
            <w:pStyle w:val="TOC2"/>
            <w:rPr>
              <w:rFonts w:ascii="Arial" w:eastAsiaTheme="minorEastAsia" w:hAnsi="Arial" w:cs="Arial"/>
              <w:b w:val="0"/>
              <w:bCs w:val="0"/>
              <w:noProof/>
              <w:lang w:val="en-US"/>
            </w:rPr>
          </w:pPr>
          <w:hyperlink w:anchor="_Toc509324620" w:history="1">
            <w:r w:rsidR="00611984" w:rsidRPr="00B65D55">
              <w:rPr>
                <w:rStyle w:val="Hyperlink"/>
                <w:rFonts w:ascii="Arial" w:hAnsi="Arial" w:cs="Arial"/>
                <w:noProof/>
              </w:rPr>
              <w:t>2.2</w:t>
            </w:r>
            <w:r w:rsidR="00611984" w:rsidRPr="00B65D55">
              <w:rPr>
                <w:rFonts w:ascii="Arial" w:eastAsiaTheme="minorEastAsia" w:hAnsi="Arial" w:cs="Arial"/>
                <w:b w:val="0"/>
                <w:bCs w:val="0"/>
                <w:noProof/>
                <w:lang w:val="en-US"/>
              </w:rPr>
              <w:tab/>
            </w:r>
            <w:r w:rsidR="00611984" w:rsidRPr="00B65D55">
              <w:rPr>
                <w:rStyle w:val="Hyperlink"/>
                <w:rFonts w:ascii="Arial" w:hAnsi="Arial" w:cs="Arial"/>
                <w:noProof/>
              </w:rPr>
              <w:t>Market power and revenues</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_Toc509324620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10</w:t>
            </w:r>
            <w:r w:rsidR="00611984" w:rsidRPr="00B65D55">
              <w:rPr>
                <w:rFonts w:ascii="Arial" w:hAnsi="Arial" w:cs="Arial"/>
                <w:noProof/>
                <w:webHidden/>
              </w:rPr>
              <w:fldChar w:fldCharType="end"/>
            </w:r>
          </w:hyperlink>
        </w:p>
        <w:p w:rsidR="00611984" w:rsidRPr="00B65D55" w:rsidRDefault="001513DB">
          <w:pPr>
            <w:pStyle w:val="TOC3"/>
            <w:tabs>
              <w:tab w:val="left" w:pos="1440"/>
              <w:tab w:val="right" w:leader="dot" w:pos="9010"/>
            </w:tabs>
            <w:rPr>
              <w:rFonts w:ascii="Arial" w:eastAsiaTheme="minorEastAsia" w:hAnsi="Arial" w:cs="Arial"/>
              <w:noProof/>
              <w:lang w:val="en-US"/>
            </w:rPr>
          </w:pPr>
          <w:hyperlink w:anchor="_Toc509324621" w:history="1">
            <w:r w:rsidR="00611984" w:rsidRPr="00B65D55">
              <w:rPr>
                <w:rStyle w:val="Hyperlink"/>
                <w:rFonts w:ascii="Arial" w:hAnsi="Arial" w:cs="Arial"/>
                <w:i/>
                <w:noProof/>
              </w:rPr>
              <w:t>2.2.1</w:t>
            </w:r>
            <w:r w:rsidR="00611984" w:rsidRPr="00B65D55">
              <w:rPr>
                <w:rFonts w:ascii="Arial" w:eastAsiaTheme="minorEastAsia" w:hAnsi="Arial" w:cs="Arial"/>
                <w:noProof/>
                <w:lang w:val="en-US"/>
              </w:rPr>
              <w:tab/>
            </w:r>
            <w:r w:rsidR="00611984" w:rsidRPr="00B65D55">
              <w:rPr>
                <w:rStyle w:val="Hyperlink"/>
                <w:rFonts w:ascii="Arial" w:hAnsi="Arial" w:cs="Arial"/>
                <w:i/>
                <w:noProof/>
              </w:rPr>
              <w:t>Audience shares</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_Toc509324621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11</w:t>
            </w:r>
            <w:r w:rsidR="00611984" w:rsidRPr="00B65D55">
              <w:rPr>
                <w:rFonts w:ascii="Arial" w:hAnsi="Arial" w:cs="Arial"/>
                <w:noProof/>
                <w:webHidden/>
              </w:rPr>
              <w:fldChar w:fldCharType="end"/>
            </w:r>
          </w:hyperlink>
        </w:p>
        <w:p w:rsidR="00611984" w:rsidRPr="00B65D55" w:rsidRDefault="001513DB">
          <w:pPr>
            <w:pStyle w:val="TOC3"/>
            <w:tabs>
              <w:tab w:val="left" w:pos="1440"/>
              <w:tab w:val="right" w:leader="dot" w:pos="9010"/>
            </w:tabs>
            <w:rPr>
              <w:rFonts w:ascii="Arial" w:eastAsiaTheme="minorEastAsia" w:hAnsi="Arial" w:cs="Arial"/>
              <w:noProof/>
              <w:lang w:val="en-US"/>
            </w:rPr>
          </w:pPr>
          <w:hyperlink w:anchor="_Toc509324622" w:history="1">
            <w:r w:rsidR="00611984" w:rsidRPr="00B65D55">
              <w:rPr>
                <w:rStyle w:val="Hyperlink"/>
                <w:rFonts w:ascii="Arial" w:hAnsi="Arial" w:cs="Arial"/>
                <w:i/>
                <w:noProof/>
              </w:rPr>
              <w:t>2.2.2</w:t>
            </w:r>
            <w:r w:rsidR="00611984" w:rsidRPr="00B65D55">
              <w:rPr>
                <w:rFonts w:ascii="Arial" w:eastAsiaTheme="minorEastAsia" w:hAnsi="Arial" w:cs="Arial"/>
                <w:noProof/>
                <w:lang w:val="en-US"/>
              </w:rPr>
              <w:tab/>
            </w:r>
            <w:r w:rsidR="00611984" w:rsidRPr="00B65D55">
              <w:rPr>
                <w:rStyle w:val="Hyperlink"/>
                <w:rFonts w:ascii="Arial" w:hAnsi="Arial" w:cs="Arial"/>
                <w:i/>
                <w:noProof/>
              </w:rPr>
              <w:t>Advertising data</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_Toc509324622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11</w:t>
            </w:r>
            <w:r w:rsidR="00611984" w:rsidRPr="00B65D55">
              <w:rPr>
                <w:rFonts w:ascii="Arial" w:hAnsi="Arial" w:cs="Arial"/>
                <w:noProof/>
                <w:webHidden/>
              </w:rPr>
              <w:fldChar w:fldCharType="end"/>
            </w:r>
          </w:hyperlink>
        </w:p>
        <w:p w:rsidR="00611984" w:rsidRPr="00B65D55" w:rsidRDefault="001513DB">
          <w:pPr>
            <w:pStyle w:val="TOC3"/>
            <w:tabs>
              <w:tab w:val="left" w:pos="1440"/>
              <w:tab w:val="right" w:leader="dot" w:pos="9010"/>
            </w:tabs>
            <w:rPr>
              <w:rFonts w:ascii="Arial" w:eastAsiaTheme="minorEastAsia" w:hAnsi="Arial" w:cs="Arial"/>
              <w:noProof/>
              <w:lang w:val="en-US"/>
            </w:rPr>
          </w:pPr>
          <w:hyperlink w:anchor="_Toc509324623" w:history="1">
            <w:r w:rsidR="00611984" w:rsidRPr="00B65D55">
              <w:rPr>
                <w:rStyle w:val="Hyperlink"/>
                <w:rFonts w:ascii="Arial" w:hAnsi="Arial" w:cs="Arial"/>
                <w:i/>
                <w:noProof/>
              </w:rPr>
              <w:t>2.2.3</w:t>
            </w:r>
            <w:r w:rsidR="00611984" w:rsidRPr="00B65D55">
              <w:rPr>
                <w:rFonts w:ascii="Arial" w:eastAsiaTheme="minorEastAsia" w:hAnsi="Arial" w:cs="Arial"/>
                <w:noProof/>
                <w:lang w:val="en-US"/>
              </w:rPr>
              <w:tab/>
            </w:r>
            <w:r w:rsidR="00611984" w:rsidRPr="00B65D55">
              <w:rPr>
                <w:rStyle w:val="Hyperlink"/>
                <w:rFonts w:ascii="Arial" w:hAnsi="Arial" w:cs="Arial"/>
                <w:i/>
                <w:noProof/>
              </w:rPr>
              <w:t>The pay TV market</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_Toc509324623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12</w:t>
            </w:r>
            <w:r w:rsidR="00611984" w:rsidRPr="00B65D55">
              <w:rPr>
                <w:rFonts w:ascii="Arial" w:hAnsi="Arial" w:cs="Arial"/>
                <w:noProof/>
                <w:webHidden/>
              </w:rPr>
              <w:fldChar w:fldCharType="end"/>
            </w:r>
          </w:hyperlink>
        </w:p>
        <w:p w:rsidR="00611984" w:rsidRPr="00B65D55" w:rsidRDefault="001513DB">
          <w:pPr>
            <w:pStyle w:val="TOC2"/>
            <w:rPr>
              <w:rFonts w:ascii="Arial" w:eastAsiaTheme="minorEastAsia" w:hAnsi="Arial" w:cs="Arial"/>
              <w:b w:val="0"/>
              <w:bCs w:val="0"/>
              <w:noProof/>
              <w:lang w:val="en-US"/>
            </w:rPr>
          </w:pPr>
          <w:hyperlink w:anchor="_Toc509324624" w:history="1">
            <w:r w:rsidR="00611984" w:rsidRPr="00B65D55">
              <w:rPr>
                <w:rStyle w:val="Hyperlink"/>
                <w:rFonts w:ascii="Arial" w:hAnsi="Arial" w:cs="Arial"/>
                <w:noProof/>
              </w:rPr>
              <w:t>2.3</w:t>
            </w:r>
            <w:r w:rsidR="00611984" w:rsidRPr="00B65D55">
              <w:rPr>
                <w:rFonts w:ascii="Arial" w:eastAsiaTheme="minorEastAsia" w:hAnsi="Arial" w:cs="Arial"/>
                <w:b w:val="0"/>
                <w:bCs w:val="0"/>
                <w:noProof/>
                <w:lang w:val="en-US"/>
              </w:rPr>
              <w:tab/>
            </w:r>
            <w:r w:rsidR="00611984" w:rsidRPr="00B65D55">
              <w:rPr>
                <w:rStyle w:val="Hyperlink"/>
                <w:rFonts w:ascii="Arial" w:hAnsi="Arial" w:cs="Arial"/>
                <w:noProof/>
              </w:rPr>
              <w:t>Media ownership</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_Toc509324624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13</w:t>
            </w:r>
            <w:r w:rsidR="00611984" w:rsidRPr="00B65D55">
              <w:rPr>
                <w:rFonts w:ascii="Arial" w:hAnsi="Arial" w:cs="Arial"/>
                <w:noProof/>
                <w:webHidden/>
              </w:rPr>
              <w:fldChar w:fldCharType="end"/>
            </w:r>
          </w:hyperlink>
        </w:p>
        <w:p w:rsidR="00611984" w:rsidRPr="00B65D55" w:rsidRDefault="001513DB">
          <w:pPr>
            <w:pStyle w:val="TOC2"/>
            <w:rPr>
              <w:rFonts w:ascii="Arial" w:eastAsiaTheme="minorEastAsia" w:hAnsi="Arial" w:cs="Arial"/>
              <w:b w:val="0"/>
              <w:bCs w:val="0"/>
              <w:noProof/>
              <w:lang w:val="en-US"/>
            </w:rPr>
          </w:pPr>
          <w:hyperlink w:anchor="_Toc509324625" w:history="1">
            <w:r w:rsidR="00611984" w:rsidRPr="00B65D55">
              <w:rPr>
                <w:rStyle w:val="Hyperlink"/>
                <w:rFonts w:ascii="Arial" w:hAnsi="Arial" w:cs="Arial"/>
                <w:noProof/>
              </w:rPr>
              <w:t>2.4</w:t>
            </w:r>
            <w:r w:rsidR="00611984" w:rsidRPr="00B65D55">
              <w:rPr>
                <w:rFonts w:ascii="Arial" w:eastAsiaTheme="minorEastAsia" w:hAnsi="Arial" w:cs="Arial"/>
                <w:b w:val="0"/>
                <w:bCs w:val="0"/>
                <w:noProof/>
                <w:lang w:val="en-US"/>
              </w:rPr>
              <w:tab/>
            </w:r>
            <w:r w:rsidR="00611984" w:rsidRPr="00B65D55">
              <w:rPr>
                <w:rStyle w:val="Hyperlink"/>
                <w:rFonts w:ascii="Arial" w:hAnsi="Arial" w:cs="Arial"/>
                <w:noProof/>
              </w:rPr>
              <w:t>Data on production and distribution of audiovisual content</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_Toc509324625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13</w:t>
            </w:r>
            <w:r w:rsidR="00611984" w:rsidRPr="00B65D55">
              <w:rPr>
                <w:rFonts w:ascii="Arial" w:hAnsi="Arial" w:cs="Arial"/>
                <w:noProof/>
                <w:webHidden/>
              </w:rPr>
              <w:fldChar w:fldCharType="end"/>
            </w:r>
          </w:hyperlink>
        </w:p>
        <w:p w:rsidR="00611984" w:rsidRPr="00B65D55" w:rsidRDefault="001513DB">
          <w:pPr>
            <w:pStyle w:val="TOC3"/>
            <w:tabs>
              <w:tab w:val="left" w:pos="1440"/>
              <w:tab w:val="right" w:leader="dot" w:pos="9010"/>
            </w:tabs>
            <w:rPr>
              <w:rFonts w:ascii="Arial" w:eastAsiaTheme="minorEastAsia" w:hAnsi="Arial" w:cs="Arial"/>
              <w:noProof/>
              <w:lang w:val="en-US"/>
            </w:rPr>
          </w:pPr>
          <w:hyperlink w:anchor="_Toc509324626" w:history="1">
            <w:r w:rsidR="00611984" w:rsidRPr="00B65D55">
              <w:rPr>
                <w:rStyle w:val="Hyperlink"/>
                <w:rFonts w:ascii="Arial" w:hAnsi="Arial" w:cs="Arial"/>
                <w:i/>
                <w:noProof/>
              </w:rPr>
              <w:t>2.4.1</w:t>
            </w:r>
            <w:r w:rsidR="00611984" w:rsidRPr="00B65D55">
              <w:rPr>
                <w:rFonts w:ascii="Arial" w:eastAsiaTheme="minorEastAsia" w:hAnsi="Arial" w:cs="Arial"/>
                <w:noProof/>
                <w:lang w:val="en-US"/>
              </w:rPr>
              <w:tab/>
            </w:r>
            <w:r w:rsidR="00611984" w:rsidRPr="00B65D55">
              <w:rPr>
                <w:rStyle w:val="Hyperlink"/>
                <w:rFonts w:ascii="Arial" w:hAnsi="Arial" w:cs="Arial"/>
                <w:i/>
                <w:noProof/>
              </w:rPr>
              <w:t>Audiovisual content production – film</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_Toc509324626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13</w:t>
            </w:r>
            <w:r w:rsidR="00611984" w:rsidRPr="00B65D55">
              <w:rPr>
                <w:rFonts w:ascii="Arial" w:hAnsi="Arial" w:cs="Arial"/>
                <w:noProof/>
                <w:webHidden/>
              </w:rPr>
              <w:fldChar w:fldCharType="end"/>
            </w:r>
          </w:hyperlink>
        </w:p>
        <w:p w:rsidR="00611984" w:rsidRPr="00B65D55" w:rsidRDefault="001513DB">
          <w:pPr>
            <w:pStyle w:val="TOC3"/>
            <w:tabs>
              <w:tab w:val="left" w:pos="1440"/>
              <w:tab w:val="right" w:leader="dot" w:pos="9010"/>
            </w:tabs>
            <w:rPr>
              <w:rFonts w:ascii="Arial" w:eastAsiaTheme="minorEastAsia" w:hAnsi="Arial" w:cs="Arial"/>
              <w:noProof/>
              <w:lang w:val="en-US"/>
            </w:rPr>
          </w:pPr>
          <w:hyperlink w:anchor="_Toc509324627" w:history="1">
            <w:r w:rsidR="00611984" w:rsidRPr="00B65D55">
              <w:rPr>
                <w:rStyle w:val="Hyperlink"/>
                <w:rFonts w:ascii="Arial" w:hAnsi="Arial" w:cs="Arial"/>
                <w:i/>
                <w:noProof/>
              </w:rPr>
              <w:t>2.4.2</w:t>
            </w:r>
            <w:r w:rsidR="00611984" w:rsidRPr="00B65D55">
              <w:rPr>
                <w:rFonts w:ascii="Arial" w:eastAsiaTheme="minorEastAsia" w:hAnsi="Arial" w:cs="Arial"/>
                <w:noProof/>
                <w:lang w:val="en-US"/>
              </w:rPr>
              <w:tab/>
            </w:r>
            <w:r w:rsidR="00611984" w:rsidRPr="00B65D55">
              <w:rPr>
                <w:rStyle w:val="Hyperlink"/>
                <w:rFonts w:ascii="Arial" w:hAnsi="Arial" w:cs="Arial"/>
                <w:i/>
                <w:noProof/>
              </w:rPr>
              <w:t>Cinema distribution sector and audiences</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_Toc509324627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14</w:t>
            </w:r>
            <w:r w:rsidR="00611984" w:rsidRPr="00B65D55">
              <w:rPr>
                <w:rFonts w:ascii="Arial" w:hAnsi="Arial" w:cs="Arial"/>
                <w:noProof/>
                <w:webHidden/>
              </w:rPr>
              <w:fldChar w:fldCharType="end"/>
            </w:r>
          </w:hyperlink>
        </w:p>
        <w:p w:rsidR="00611984" w:rsidRPr="00B65D55" w:rsidRDefault="001513DB">
          <w:pPr>
            <w:pStyle w:val="TOC3"/>
            <w:tabs>
              <w:tab w:val="left" w:pos="1440"/>
              <w:tab w:val="right" w:leader="dot" w:pos="9010"/>
            </w:tabs>
            <w:rPr>
              <w:rFonts w:ascii="Arial" w:eastAsiaTheme="minorEastAsia" w:hAnsi="Arial" w:cs="Arial"/>
              <w:noProof/>
              <w:lang w:val="en-US"/>
            </w:rPr>
          </w:pPr>
          <w:hyperlink w:anchor="_Toc509324628" w:history="1">
            <w:r w:rsidR="00611984" w:rsidRPr="00B65D55">
              <w:rPr>
                <w:rStyle w:val="Hyperlink"/>
                <w:rFonts w:ascii="Arial" w:hAnsi="Arial" w:cs="Arial"/>
                <w:i/>
                <w:noProof/>
              </w:rPr>
              <w:t>2.4.3</w:t>
            </w:r>
            <w:r w:rsidR="00611984" w:rsidRPr="00B65D55">
              <w:rPr>
                <w:rFonts w:ascii="Arial" w:eastAsiaTheme="minorEastAsia" w:hAnsi="Arial" w:cs="Arial"/>
                <w:noProof/>
                <w:lang w:val="en-US"/>
              </w:rPr>
              <w:tab/>
            </w:r>
            <w:r w:rsidR="00611984" w:rsidRPr="00B65D55">
              <w:rPr>
                <w:rStyle w:val="Hyperlink"/>
                <w:rFonts w:ascii="Arial" w:hAnsi="Arial" w:cs="Arial"/>
                <w:i/>
                <w:noProof/>
              </w:rPr>
              <w:t>Audiovisual content production – television</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_Toc509324628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14</w:t>
            </w:r>
            <w:r w:rsidR="00611984" w:rsidRPr="00B65D55">
              <w:rPr>
                <w:rFonts w:ascii="Arial" w:hAnsi="Arial" w:cs="Arial"/>
                <w:noProof/>
                <w:webHidden/>
              </w:rPr>
              <w:fldChar w:fldCharType="end"/>
            </w:r>
          </w:hyperlink>
        </w:p>
        <w:p w:rsidR="00611984" w:rsidRPr="00B65D55" w:rsidRDefault="001513DB">
          <w:pPr>
            <w:pStyle w:val="TOC3"/>
            <w:tabs>
              <w:tab w:val="left" w:pos="1440"/>
              <w:tab w:val="right" w:leader="dot" w:pos="9010"/>
            </w:tabs>
            <w:rPr>
              <w:rFonts w:ascii="Arial" w:eastAsiaTheme="minorEastAsia" w:hAnsi="Arial" w:cs="Arial"/>
              <w:noProof/>
              <w:lang w:val="en-US"/>
            </w:rPr>
          </w:pPr>
          <w:hyperlink w:anchor="_Toc509324629" w:history="1">
            <w:r w:rsidR="00611984" w:rsidRPr="00B65D55">
              <w:rPr>
                <w:rStyle w:val="Hyperlink"/>
                <w:rFonts w:ascii="Arial" w:hAnsi="Arial" w:cs="Arial"/>
                <w:i/>
                <w:noProof/>
              </w:rPr>
              <w:t>2.4.4</w:t>
            </w:r>
            <w:r w:rsidR="00611984" w:rsidRPr="00B65D55">
              <w:rPr>
                <w:rFonts w:ascii="Arial" w:eastAsiaTheme="minorEastAsia" w:hAnsi="Arial" w:cs="Arial"/>
                <w:noProof/>
                <w:lang w:val="en-US"/>
              </w:rPr>
              <w:tab/>
            </w:r>
            <w:r w:rsidR="00611984" w:rsidRPr="00B65D55">
              <w:rPr>
                <w:rStyle w:val="Hyperlink"/>
                <w:rFonts w:ascii="Arial" w:hAnsi="Arial" w:cs="Arial"/>
                <w:i/>
                <w:noProof/>
              </w:rPr>
              <w:t>Programming trends</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_Toc509324629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15</w:t>
            </w:r>
            <w:r w:rsidR="00611984" w:rsidRPr="00B65D55">
              <w:rPr>
                <w:rFonts w:ascii="Arial" w:hAnsi="Arial" w:cs="Arial"/>
                <w:noProof/>
                <w:webHidden/>
              </w:rPr>
              <w:fldChar w:fldCharType="end"/>
            </w:r>
          </w:hyperlink>
        </w:p>
        <w:p w:rsidR="00611984" w:rsidRPr="00B65D55" w:rsidRDefault="001513DB">
          <w:pPr>
            <w:pStyle w:val="TOC2"/>
            <w:rPr>
              <w:rFonts w:ascii="Arial" w:eastAsiaTheme="minorEastAsia" w:hAnsi="Arial" w:cs="Arial"/>
              <w:b w:val="0"/>
              <w:bCs w:val="0"/>
              <w:noProof/>
              <w:lang w:val="en-US"/>
            </w:rPr>
          </w:pPr>
          <w:hyperlink w:anchor="_Toc509324630" w:history="1">
            <w:r w:rsidR="00611984" w:rsidRPr="00B65D55">
              <w:rPr>
                <w:rStyle w:val="Hyperlink"/>
                <w:rFonts w:ascii="Arial" w:hAnsi="Arial" w:cs="Arial"/>
                <w:noProof/>
              </w:rPr>
              <w:t>2.5</w:t>
            </w:r>
            <w:r w:rsidR="00611984" w:rsidRPr="00B65D55">
              <w:rPr>
                <w:rFonts w:ascii="Arial" w:eastAsiaTheme="minorEastAsia" w:hAnsi="Arial" w:cs="Arial"/>
                <w:b w:val="0"/>
                <w:bCs w:val="0"/>
                <w:noProof/>
                <w:lang w:val="en-US"/>
              </w:rPr>
              <w:tab/>
            </w:r>
            <w:r w:rsidR="00611984" w:rsidRPr="00B65D55">
              <w:rPr>
                <w:rStyle w:val="Hyperlink"/>
                <w:rFonts w:ascii="Arial" w:hAnsi="Arial" w:cs="Arial"/>
                <w:noProof/>
              </w:rPr>
              <w:t>Assessing the economic value and contribution of the audiovisual sector</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_Toc509324630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16</w:t>
            </w:r>
            <w:r w:rsidR="00611984" w:rsidRPr="00B65D55">
              <w:rPr>
                <w:rFonts w:ascii="Arial" w:hAnsi="Arial" w:cs="Arial"/>
                <w:noProof/>
                <w:webHidden/>
              </w:rPr>
              <w:fldChar w:fldCharType="end"/>
            </w:r>
          </w:hyperlink>
        </w:p>
        <w:p w:rsidR="00611984" w:rsidRPr="00B65D55" w:rsidRDefault="001513DB">
          <w:pPr>
            <w:pStyle w:val="TOC3"/>
            <w:tabs>
              <w:tab w:val="left" w:pos="1440"/>
              <w:tab w:val="right" w:leader="dot" w:pos="9010"/>
            </w:tabs>
            <w:rPr>
              <w:rFonts w:ascii="Arial" w:eastAsiaTheme="minorEastAsia" w:hAnsi="Arial" w:cs="Arial"/>
              <w:noProof/>
              <w:lang w:val="en-US"/>
            </w:rPr>
          </w:pPr>
          <w:hyperlink w:anchor="_Toc509324631" w:history="1">
            <w:r w:rsidR="00611984" w:rsidRPr="00B65D55">
              <w:rPr>
                <w:rStyle w:val="Hyperlink"/>
                <w:rFonts w:ascii="Arial" w:hAnsi="Arial" w:cs="Arial"/>
                <w:i/>
                <w:noProof/>
              </w:rPr>
              <w:t>2.5.1</w:t>
            </w:r>
            <w:r w:rsidR="00611984" w:rsidRPr="00B65D55">
              <w:rPr>
                <w:rFonts w:ascii="Arial" w:eastAsiaTheme="minorEastAsia" w:hAnsi="Arial" w:cs="Arial"/>
                <w:noProof/>
                <w:lang w:val="en-US"/>
              </w:rPr>
              <w:tab/>
            </w:r>
            <w:r w:rsidR="00611984" w:rsidRPr="00B65D55">
              <w:rPr>
                <w:rStyle w:val="Hyperlink"/>
                <w:rFonts w:ascii="Arial" w:hAnsi="Arial" w:cs="Arial"/>
                <w:i/>
                <w:noProof/>
              </w:rPr>
              <w:t>Examples of studies</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_Toc509324631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16</w:t>
            </w:r>
            <w:r w:rsidR="00611984" w:rsidRPr="00B65D55">
              <w:rPr>
                <w:rFonts w:ascii="Arial" w:hAnsi="Arial" w:cs="Arial"/>
                <w:noProof/>
                <w:webHidden/>
              </w:rPr>
              <w:fldChar w:fldCharType="end"/>
            </w:r>
          </w:hyperlink>
        </w:p>
        <w:p w:rsidR="00611984" w:rsidRPr="00B65D55" w:rsidRDefault="001513DB">
          <w:pPr>
            <w:pStyle w:val="TOC3"/>
            <w:tabs>
              <w:tab w:val="left" w:pos="1440"/>
              <w:tab w:val="right" w:leader="dot" w:pos="9010"/>
            </w:tabs>
            <w:rPr>
              <w:rFonts w:ascii="Arial" w:eastAsiaTheme="minorEastAsia" w:hAnsi="Arial" w:cs="Arial"/>
              <w:noProof/>
              <w:lang w:val="en-US"/>
            </w:rPr>
          </w:pPr>
          <w:hyperlink w:anchor="_Toc509324632" w:history="1">
            <w:r w:rsidR="00611984" w:rsidRPr="00B65D55">
              <w:rPr>
                <w:rStyle w:val="Hyperlink"/>
                <w:rFonts w:ascii="Arial" w:hAnsi="Arial" w:cs="Arial"/>
                <w:i/>
                <w:noProof/>
              </w:rPr>
              <w:t>2.5.2</w:t>
            </w:r>
            <w:r w:rsidR="00611984" w:rsidRPr="00B65D55">
              <w:rPr>
                <w:rFonts w:ascii="Arial" w:eastAsiaTheme="minorEastAsia" w:hAnsi="Arial" w:cs="Arial"/>
                <w:noProof/>
                <w:lang w:val="en-US"/>
              </w:rPr>
              <w:tab/>
            </w:r>
            <w:r w:rsidR="00611984" w:rsidRPr="00B65D55">
              <w:rPr>
                <w:rStyle w:val="Hyperlink"/>
                <w:rFonts w:ascii="Arial" w:hAnsi="Arial" w:cs="Arial"/>
                <w:i/>
                <w:noProof/>
              </w:rPr>
              <w:t>Financial data of operators in the media sector</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_Toc509324632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16</w:t>
            </w:r>
            <w:r w:rsidR="00611984" w:rsidRPr="00B65D55">
              <w:rPr>
                <w:rFonts w:ascii="Arial" w:hAnsi="Arial" w:cs="Arial"/>
                <w:noProof/>
                <w:webHidden/>
              </w:rPr>
              <w:fldChar w:fldCharType="end"/>
            </w:r>
          </w:hyperlink>
        </w:p>
        <w:p w:rsidR="00611984" w:rsidRPr="00B65D55" w:rsidRDefault="001513DB">
          <w:pPr>
            <w:pStyle w:val="TOC3"/>
            <w:tabs>
              <w:tab w:val="left" w:pos="1440"/>
              <w:tab w:val="right" w:leader="dot" w:pos="9010"/>
            </w:tabs>
            <w:rPr>
              <w:rFonts w:ascii="Arial" w:eastAsiaTheme="minorEastAsia" w:hAnsi="Arial" w:cs="Arial"/>
              <w:noProof/>
              <w:lang w:val="en-US"/>
            </w:rPr>
          </w:pPr>
          <w:hyperlink w:anchor="_Toc509324633" w:history="1">
            <w:r w:rsidR="00611984" w:rsidRPr="00B65D55">
              <w:rPr>
                <w:rStyle w:val="Hyperlink"/>
                <w:rFonts w:ascii="Arial" w:hAnsi="Arial" w:cs="Arial"/>
                <w:i/>
                <w:noProof/>
              </w:rPr>
              <w:t>2.5.2</w:t>
            </w:r>
            <w:r w:rsidR="00611984" w:rsidRPr="00B65D55">
              <w:rPr>
                <w:rFonts w:ascii="Arial" w:eastAsiaTheme="minorEastAsia" w:hAnsi="Arial" w:cs="Arial"/>
                <w:noProof/>
                <w:lang w:val="en-US"/>
              </w:rPr>
              <w:tab/>
            </w:r>
            <w:r w:rsidR="00611984" w:rsidRPr="00B65D55">
              <w:rPr>
                <w:rStyle w:val="Hyperlink"/>
                <w:rFonts w:ascii="Arial" w:hAnsi="Arial" w:cs="Arial"/>
                <w:i/>
                <w:noProof/>
              </w:rPr>
              <w:t>Understanding the contribution of sale of rights, and the value of copyright remuneration</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_Toc509324633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17</w:t>
            </w:r>
            <w:r w:rsidR="00611984" w:rsidRPr="00B65D55">
              <w:rPr>
                <w:rFonts w:ascii="Arial" w:hAnsi="Arial" w:cs="Arial"/>
                <w:noProof/>
                <w:webHidden/>
              </w:rPr>
              <w:fldChar w:fldCharType="end"/>
            </w:r>
          </w:hyperlink>
        </w:p>
        <w:p w:rsidR="00611984" w:rsidRPr="00B65D55" w:rsidRDefault="001513DB">
          <w:pPr>
            <w:pStyle w:val="TOC1"/>
            <w:tabs>
              <w:tab w:val="left" w:pos="480"/>
              <w:tab w:val="right" w:leader="dot" w:pos="9010"/>
            </w:tabs>
            <w:rPr>
              <w:rFonts w:ascii="Arial" w:eastAsiaTheme="minorEastAsia" w:hAnsi="Arial" w:cs="Arial"/>
              <w:b w:val="0"/>
              <w:bCs w:val="0"/>
              <w:noProof/>
              <w:szCs w:val="22"/>
              <w:lang w:val="en-US"/>
            </w:rPr>
          </w:pPr>
          <w:hyperlink w:anchor="_Toc509324634" w:history="1">
            <w:r w:rsidR="00611984" w:rsidRPr="00B65D55">
              <w:rPr>
                <w:rStyle w:val="Hyperlink"/>
                <w:rFonts w:ascii="Arial" w:hAnsi="Arial" w:cs="Arial"/>
                <w:noProof/>
                <w:szCs w:val="22"/>
              </w:rPr>
              <w:t>3.</w:t>
            </w:r>
            <w:r w:rsidR="00611984" w:rsidRPr="00B65D55">
              <w:rPr>
                <w:rFonts w:ascii="Arial" w:eastAsiaTheme="minorEastAsia" w:hAnsi="Arial" w:cs="Arial"/>
                <w:b w:val="0"/>
                <w:bCs w:val="0"/>
                <w:noProof/>
                <w:szCs w:val="22"/>
                <w:lang w:val="en-US"/>
              </w:rPr>
              <w:tab/>
            </w:r>
            <w:r w:rsidR="00611984" w:rsidRPr="00B65D55">
              <w:rPr>
                <w:rStyle w:val="Hyperlink"/>
                <w:rFonts w:ascii="Arial" w:hAnsi="Arial" w:cs="Arial"/>
                <w:noProof/>
                <w:szCs w:val="22"/>
              </w:rPr>
              <w:t>Institutions, organisations and commercial companies collecting data</w:t>
            </w:r>
            <w:r w:rsidR="00611984" w:rsidRPr="00B65D55">
              <w:rPr>
                <w:rFonts w:ascii="Arial" w:hAnsi="Arial" w:cs="Arial"/>
                <w:noProof/>
                <w:webHidden/>
                <w:szCs w:val="22"/>
              </w:rPr>
              <w:tab/>
            </w:r>
            <w:r w:rsidR="00611984" w:rsidRPr="00B65D55">
              <w:rPr>
                <w:rFonts w:ascii="Arial" w:hAnsi="Arial" w:cs="Arial"/>
                <w:noProof/>
                <w:webHidden/>
                <w:szCs w:val="22"/>
              </w:rPr>
              <w:fldChar w:fldCharType="begin"/>
            </w:r>
            <w:r w:rsidR="00611984" w:rsidRPr="00B65D55">
              <w:rPr>
                <w:rFonts w:ascii="Arial" w:hAnsi="Arial" w:cs="Arial"/>
                <w:noProof/>
                <w:webHidden/>
                <w:szCs w:val="22"/>
              </w:rPr>
              <w:instrText xml:space="preserve"> PAGEREF _Toc509324634 \h </w:instrText>
            </w:r>
            <w:r w:rsidR="00611984" w:rsidRPr="00B65D55">
              <w:rPr>
                <w:rFonts w:ascii="Arial" w:hAnsi="Arial" w:cs="Arial"/>
                <w:noProof/>
                <w:webHidden/>
                <w:szCs w:val="22"/>
              </w:rPr>
            </w:r>
            <w:r w:rsidR="00611984" w:rsidRPr="00B65D55">
              <w:rPr>
                <w:rFonts w:ascii="Arial" w:hAnsi="Arial" w:cs="Arial"/>
                <w:noProof/>
                <w:webHidden/>
                <w:szCs w:val="22"/>
              </w:rPr>
              <w:fldChar w:fldCharType="separate"/>
            </w:r>
            <w:r w:rsidR="00DB55F1">
              <w:rPr>
                <w:rFonts w:ascii="Arial" w:hAnsi="Arial" w:cs="Arial"/>
                <w:noProof/>
                <w:webHidden/>
                <w:szCs w:val="22"/>
              </w:rPr>
              <w:t>21</w:t>
            </w:r>
            <w:r w:rsidR="00611984" w:rsidRPr="00B65D55">
              <w:rPr>
                <w:rFonts w:ascii="Arial" w:hAnsi="Arial" w:cs="Arial"/>
                <w:noProof/>
                <w:webHidden/>
                <w:szCs w:val="22"/>
              </w:rPr>
              <w:fldChar w:fldCharType="end"/>
            </w:r>
          </w:hyperlink>
        </w:p>
        <w:p w:rsidR="00611984" w:rsidRPr="00B65D55" w:rsidRDefault="001513DB">
          <w:pPr>
            <w:pStyle w:val="TOC2"/>
            <w:rPr>
              <w:rFonts w:ascii="Arial" w:eastAsiaTheme="minorEastAsia" w:hAnsi="Arial" w:cs="Arial"/>
              <w:b w:val="0"/>
              <w:bCs w:val="0"/>
              <w:noProof/>
              <w:lang w:val="en-US"/>
            </w:rPr>
          </w:pPr>
          <w:hyperlink w:anchor="_Toc509324635" w:history="1">
            <w:r w:rsidR="00611984" w:rsidRPr="00B65D55">
              <w:rPr>
                <w:rStyle w:val="Hyperlink"/>
                <w:rFonts w:ascii="Arial" w:hAnsi="Arial" w:cs="Arial"/>
                <w:noProof/>
              </w:rPr>
              <w:t>3.1</w:t>
            </w:r>
            <w:r w:rsidR="00611984" w:rsidRPr="00B65D55">
              <w:rPr>
                <w:rFonts w:ascii="Arial" w:eastAsiaTheme="minorEastAsia" w:hAnsi="Arial" w:cs="Arial"/>
                <w:b w:val="0"/>
                <w:bCs w:val="0"/>
                <w:noProof/>
                <w:lang w:val="en-US"/>
              </w:rPr>
              <w:tab/>
            </w:r>
            <w:r w:rsidR="00611984" w:rsidRPr="00B65D55">
              <w:rPr>
                <w:rStyle w:val="Hyperlink"/>
                <w:rFonts w:ascii="Arial" w:hAnsi="Arial" w:cs="Arial"/>
                <w:noProof/>
              </w:rPr>
              <w:t>National institutions</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_Toc509324635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22</w:t>
            </w:r>
            <w:r w:rsidR="00611984" w:rsidRPr="00B65D55">
              <w:rPr>
                <w:rFonts w:ascii="Arial" w:hAnsi="Arial" w:cs="Arial"/>
                <w:noProof/>
                <w:webHidden/>
              </w:rPr>
              <w:fldChar w:fldCharType="end"/>
            </w:r>
          </w:hyperlink>
        </w:p>
        <w:p w:rsidR="00611984" w:rsidRPr="00B65D55" w:rsidRDefault="001513DB">
          <w:pPr>
            <w:pStyle w:val="TOC2"/>
            <w:rPr>
              <w:rFonts w:ascii="Arial" w:eastAsiaTheme="minorEastAsia" w:hAnsi="Arial" w:cs="Arial"/>
              <w:b w:val="0"/>
              <w:bCs w:val="0"/>
              <w:noProof/>
              <w:lang w:val="en-US"/>
            </w:rPr>
          </w:pPr>
          <w:hyperlink w:anchor="_Toc509324636" w:history="1">
            <w:r w:rsidR="00611984" w:rsidRPr="00B65D55">
              <w:rPr>
                <w:rStyle w:val="Hyperlink"/>
                <w:rFonts w:ascii="Arial" w:hAnsi="Arial" w:cs="Arial"/>
                <w:noProof/>
              </w:rPr>
              <w:t>3.2</w:t>
            </w:r>
            <w:r w:rsidR="00611984" w:rsidRPr="00B65D55">
              <w:rPr>
                <w:rFonts w:ascii="Arial" w:eastAsiaTheme="minorEastAsia" w:hAnsi="Arial" w:cs="Arial"/>
                <w:b w:val="0"/>
                <w:bCs w:val="0"/>
                <w:noProof/>
                <w:lang w:val="en-US"/>
              </w:rPr>
              <w:tab/>
            </w:r>
            <w:r w:rsidR="00611984" w:rsidRPr="00B65D55">
              <w:rPr>
                <w:rStyle w:val="Hyperlink"/>
                <w:rFonts w:ascii="Arial" w:hAnsi="Arial" w:cs="Arial"/>
                <w:noProof/>
              </w:rPr>
              <w:t>Regional or transnational institutions</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_Toc509324636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22</w:t>
            </w:r>
            <w:r w:rsidR="00611984" w:rsidRPr="00B65D55">
              <w:rPr>
                <w:rFonts w:ascii="Arial" w:hAnsi="Arial" w:cs="Arial"/>
                <w:noProof/>
                <w:webHidden/>
              </w:rPr>
              <w:fldChar w:fldCharType="end"/>
            </w:r>
          </w:hyperlink>
        </w:p>
        <w:p w:rsidR="00611984" w:rsidRPr="00B65D55" w:rsidRDefault="001513DB">
          <w:pPr>
            <w:pStyle w:val="TOC3"/>
            <w:tabs>
              <w:tab w:val="left" w:pos="1440"/>
              <w:tab w:val="right" w:leader="dot" w:pos="9010"/>
            </w:tabs>
            <w:rPr>
              <w:rFonts w:ascii="Arial" w:eastAsiaTheme="minorEastAsia" w:hAnsi="Arial" w:cs="Arial"/>
              <w:noProof/>
              <w:lang w:val="en-US"/>
            </w:rPr>
          </w:pPr>
          <w:hyperlink w:anchor="_Toc509324637" w:history="1">
            <w:r w:rsidR="00611984" w:rsidRPr="00B65D55">
              <w:rPr>
                <w:rStyle w:val="Hyperlink"/>
                <w:rFonts w:ascii="Arial" w:hAnsi="Arial" w:cs="Arial"/>
                <w:i/>
                <w:noProof/>
              </w:rPr>
              <w:t>3.2.1</w:t>
            </w:r>
            <w:r w:rsidR="00611984" w:rsidRPr="00B65D55">
              <w:rPr>
                <w:rFonts w:ascii="Arial" w:eastAsiaTheme="minorEastAsia" w:hAnsi="Arial" w:cs="Arial"/>
                <w:noProof/>
                <w:lang w:val="en-US"/>
              </w:rPr>
              <w:tab/>
            </w:r>
            <w:r w:rsidR="00611984" w:rsidRPr="00B65D55">
              <w:rPr>
                <w:rStyle w:val="Hyperlink"/>
                <w:rFonts w:ascii="Arial" w:hAnsi="Arial" w:cs="Arial"/>
                <w:i/>
                <w:noProof/>
              </w:rPr>
              <w:t>European Audiovisual Observatory – transparency on the sector</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_Toc509324637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22</w:t>
            </w:r>
            <w:r w:rsidR="00611984" w:rsidRPr="00B65D55">
              <w:rPr>
                <w:rFonts w:ascii="Arial" w:hAnsi="Arial" w:cs="Arial"/>
                <w:noProof/>
                <w:webHidden/>
              </w:rPr>
              <w:fldChar w:fldCharType="end"/>
            </w:r>
          </w:hyperlink>
        </w:p>
        <w:p w:rsidR="00611984" w:rsidRPr="00B65D55" w:rsidRDefault="001513DB">
          <w:pPr>
            <w:pStyle w:val="TOC3"/>
            <w:tabs>
              <w:tab w:val="left" w:pos="1440"/>
              <w:tab w:val="right" w:leader="dot" w:pos="9010"/>
            </w:tabs>
            <w:rPr>
              <w:rFonts w:ascii="Arial" w:eastAsiaTheme="minorEastAsia" w:hAnsi="Arial" w:cs="Arial"/>
              <w:noProof/>
              <w:lang w:val="en-US"/>
            </w:rPr>
          </w:pPr>
          <w:hyperlink w:anchor="_Toc509324638" w:history="1">
            <w:r w:rsidR="00611984" w:rsidRPr="00B65D55">
              <w:rPr>
                <w:rStyle w:val="Hyperlink"/>
                <w:rFonts w:ascii="Arial" w:hAnsi="Arial" w:cs="Arial"/>
                <w:i/>
                <w:noProof/>
              </w:rPr>
              <w:t>3.2.2</w:t>
            </w:r>
            <w:r w:rsidR="00611984" w:rsidRPr="00B65D55">
              <w:rPr>
                <w:rFonts w:ascii="Arial" w:eastAsiaTheme="minorEastAsia" w:hAnsi="Arial" w:cs="Arial"/>
                <w:noProof/>
                <w:lang w:val="en-US"/>
              </w:rPr>
              <w:tab/>
            </w:r>
            <w:r w:rsidR="00611984" w:rsidRPr="00B65D55">
              <w:rPr>
                <w:rStyle w:val="Hyperlink"/>
                <w:rFonts w:ascii="Arial" w:hAnsi="Arial" w:cs="Arial"/>
                <w:i/>
                <w:noProof/>
              </w:rPr>
              <w:t>Ibero-American Audiovisual Observatory</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_Toc509324638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23</w:t>
            </w:r>
            <w:r w:rsidR="00611984" w:rsidRPr="00B65D55">
              <w:rPr>
                <w:rFonts w:ascii="Arial" w:hAnsi="Arial" w:cs="Arial"/>
                <w:noProof/>
                <w:webHidden/>
              </w:rPr>
              <w:fldChar w:fldCharType="end"/>
            </w:r>
          </w:hyperlink>
        </w:p>
        <w:p w:rsidR="00611984" w:rsidRPr="00B65D55" w:rsidRDefault="001513DB">
          <w:pPr>
            <w:pStyle w:val="TOC2"/>
            <w:rPr>
              <w:rFonts w:ascii="Arial" w:eastAsiaTheme="minorEastAsia" w:hAnsi="Arial" w:cs="Arial"/>
              <w:b w:val="0"/>
              <w:bCs w:val="0"/>
              <w:noProof/>
              <w:lang w:val="en-US"/>
            </w:rPr>
          </w:pPr>
          <w:hyperlink w:anchor="_Toc509324639" w:history="1">
            <w:r w:rsidR="00611984" w:rsidRPr="00B65D55">
              <w:rPr>
                <w:rStyle w:val="Hyperlink"/>
                <w:rFonts w:ascii="Arial" w:hAnsi="Arial" w:cs="Arial"/>
                <w:noProof/>
              </w:rPr>
              <w:t>3.3</w:t>
            </w:r>
            <w:r w:rsidR="00611984" w:rsidRPr="00B65D55">
              <w:rPr>
                <w:rFonts w:ascii="Arial" w:eastAsiaTheme="minorEastAsia" w:hAnsi="Arial" w:cs="Arial"/>
                <w:b w:val="0"/>
                <w:bCs w:val="0"/>
                <w:noProof/>
                <w:lang w:val="en-US"/>
              </w:rPr>
              <w:tab/>
            </w:r>
            <w:r w:rsidR="00611984" w:rsidRPr="00B65D55">
              <w:rPr>
                <w:rStyle w:val="Hyperlink"/>
                <w:rFonts w:ascii="Arial" w:hAnsi="Arial" w:cs="Arial"/>
                <w:noProof/>
              </w:rPr>
              <w:t>Commercial Companies, stakeholders and data transparency</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_Toc509324639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23</w:t>
            </w:r>
            <w:r w:rsidR="00611984" w:rsidRPr="00B65D55">
              <w:rPr>
                <w:rFonts w:ascii="Arial" w:hAnsi="Arial" w:cs="Arial"/>
                <w:noProof/>
                <w:webHidden/>
              </w:rPr>
              <w:fldChar w:fldCharType="end"/>
            </w:r>
          </w:hyperlink>
        </w:p>
        <w:p w:rsidR="00611984" w:rsidRPr="00B65D55" w:rsidRDefault="001513DB">
          <w:pPr>
            <w:pStyle w:val="TOC1"/>
            <w:tabs>
              <w:tab w:val="left" w:pos="480"/>
              <w:tab w:val="right" w:leader="dot" w:pos="9010"/>
            </w:tabs>
            <w:rPr>
              <w:rFonts w:ascii="Arial" w:eastAsiaTheme="minorEastAsia" w:hAnsi="Arial" w:cs="Arial"/>
              <w:b w:val="0"/>
              <w:bCs w:val="0"/>
              <w:noProof/>
              <w:szCs w:val="22"/>
              <w:lang w:val="en-US"/>
            </w:rPr>
          </w:pPr>
          <w:hyperlink w:anchor="_Toc509324640" w:history="1">
            <w:r w:rsidR="00611984" w:rsidRPr="00B65D55">
              <w:rPr>
                <w:rStyle w:val="Hyperlink"/>
                <w:rFonts w:ascii="Arial" w:hAnsi="Arial" w:cs="Arial"/>
                <w:noProof/>
                <w:szCs w:val="22"/>
              </w:rPr>
              <w:t>4.</w:t>
            </w:r>
            <w:r w:rsidR="00611984" w:rsidRPr="00B65D55">
              <w:rPr>
                <w:rFonts w:ascii="Arial" w:eastAsiaTheme="minorEastAsia" w:hAnsi="Arial" w:cs="Arial"/>
                <w:b w:val="0"/>
                <w:bCs w:val="0"/>
                <w:noProof/>
                <w:szCs w:val="22"/>
                <w:lang w:val="en-US"/>
              </w:rPr>
              <w:tab/>
            </w:r>
            <w:r w:rsidR="00611984" w:rsidRPr="00B65D55">
              <w:rPr>
                <w:rStyle w:val="Hyperlink"/>
                <w:rFonts w:ascii="Arial" w:hAnsi="Arial" w:cs="Arial"/>
                <w:noProof/>
                <w:szCs w:val="22"/>
              </w:rPr>
              <w:t>Conclusions and suggestions for the enhancement of transparency of data</w:t>
            </w:r>
            <w:r w:rsidR="00611984" w:rsidRPr="00B65D55">
              <w:rPr>
                <w:rFonts w:ascii="Arial" w:hAnsi="Arial" w:cs="Arial"/>
                <w:noProof/>
                <w:webHidden/>
                <w:szCs w:val="22"/>
              </w:rPr>
              <w:tab/>
            </w:r>
            <w:r w:rsidR="00611984" w:rsidRPr="00B65D55">
              <w:rPr>
                <w:rFonts w:ascii="Arial" w:hAnsi="Arial" w:cs="Arial"/>
                <w:noProof/>
                <w:webHidden/>
                <w:szCs w:val="22"/>
              </w:rPr>
              <w:fldChar w:fldCharType="begin"/>
            </w:r>
            <w:r w:rsidR="00611984" w:rsidRPr="00B65D55">
              <w:rPr>
                <w:rFonts w:ascii="Arial" w:hAnsi="Arial" w:cs="Arial"/>
                <w:noProof/>
                <w:webHidden/>
                <w:szCs w:val="22"/>
              </w:rPr>
              <w:instrText xml:space="preserve"> PAGEREF _Toc509324640 \h </w:instrText>
            </w:r>
            <w:r w:rsidR="00611984" w:rsidRPr="00B65D55">
              <w:rPr>
                <w:rFonts w:ascii="Arial" w:hAnsi="Arial" w:cs="Arial"/>
                <w:noProof/>
                <w:webHidden/>
                <w:szCs w:val="22"/>
              </w:rPr>
            </w:r>
            <w:r w:rsidR="00611984" w:rsidRPr="00B65D55">
              <w:rPr>
                <w:rFonts w:ascii="Arial" w:hAnsi="Arial" w:cs="Arial"/>
                <w:noProof/>
                <w:webHidden/>
                <w:szCs w:val="22"/>
              </w:rPr>
              <w:fldChar w:fldCharType="separate"/>
            </w:r>
            <w:r w:rsidR="00DB55F1">
              <w:rPr>
                <w:rFonts w:ascii="Arial" w:hAnsi="Arial" w:cs="Arial"/>
                <w:noProof/>
                <w:webHidden/>
                <w:szCs w:val="22"/>
              </w:rPr>
              <w:t>24</w:t>
            </w:r>
            <w:r w:rsidR="00611984" w:rsidRPr="00B65D55">
              <w:rPr>
                <w:rFonts w:ascii="Arial" w:hAnsi="Arial" w:cs="Arial"/>
                <w:noProof/>
                <w:webHidden/>
                <w:szCs w:val="22"/>
              </w:rPr>
              <w:fldChar w:fldCharType="end"/>
            </w:r>
          </w:hyperlink>
        </w:p>
        <w:p w:rsidR="00611984" w:rsidRPr="00B65D55" w:rsidRDefault="001513DB">
          <w:pPr>
            <w:pStyle w:val="TOC2"/>
            <w:rPr>
              <w:rFonts w:ascii="Arial" w:eastAsiaTheme="minorEastAsia" w:hAnsi="Arial" w:cs="Arial"/>
              <w:b w:val="0"/>
              <w:bCs w:val="0"/>
              <w:noProof/>
              <w:lang w:val="en-US"/>
            </w:rPr>
          </w:pPr>
          <w:hyperlink w:anchor="_Toc509324641" w:history="1">
            <w:r w:rsidR="00611984" w:rsidRPr="00B65D55">
              <w:rPr>
                <w:rStyle w:val="Hyperlink"/>
                <w:rFonts w:ascii="Arial" w:hAnsi="Arial" w:cs="Arial"/>
                <w:noProof/>
              </w:rPr>
              <w:t>4.1</w:t>
            </w:r>
            <w:r w:rsidR="00611984" w:rsidRPr="00B65D55">
              <w:rPr>
                <w:rFonts w:ascii="Arial" w:eastAsiaTheme="minorEastAsia" w:hAnsi="Arial" w:cs="Arial"/>
                <w:b w:val="0"/>
                <w:bCs w:val="0"/>
                <w:noProof/>
                <w:lang w:val="en-US"/>
              </w:rPr>
              <w:tab/>
            </w:r>
            <w:r w:rsidR="00611984" w:rsidRPr="00B65D55">
              <w:rPr>
                <w:rStyle w:val="Hyperlink"/>
                <w:rFonts w:ascii="Arial" w:hAnsi="Arial" w:cs="Arial"/>
                <w:noProof/>
              </w:rPr>
              <w:t>Creating an environment for data collection</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_Toc509324641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24</w:t>
            </w:r>
            <w:r w:rsidR="00611984" w:rsidRPr="00B65D55">
              <w:rPr>
                <w:rFonts w:ascii="Arial" w:hAnsi="Arial" w:cs="Arial"/>
                <w:noProof/>
                <w:webHidden/>
              </w:rPr>
              <w:fldChar w:fldCharType="end"/>
            </w:r>
          </w:hyperlink>
        </w:p>
        <w:p w:rsidR="00611984" w:rsidRPr="00B65D55" w:rsidRDefault="001513DB">
          <w:pPr>
            <w:pStyle w:val="TOC2"/>
            <w:rPr>
              <w:rFonts w:ascii="Arial" w:eastAsiaTheme="minorEastAsia" w:hAnsi="Arial" w:cs="Arial"/>
              <w:b w:val="0"/>
              <w:bCs w:val="0"/>
              <w:noProof/>
              <w:lang w:val="en-US"/>
            </w:rPr>
          </w:pPr>
          <w:hyperlink w:anchor="_Toc509324642" w:history="1">
            <w:r w:rsidR="00611984" w:rsidRPr="00B65D55">
              <w:rPr>
                <w:rStyle w:val="Hyperlink"/>
                <w:rFonts w:ascii="Arial" w:hAnsi="Arial" w:cs="Arial"/>
                <w:noProof/>
              </w:rPr>
              <w:t>4.2</w:t>
            </w:r>
            <w:r w:rsidR="00611984" w:rsidRPr="00B65D55">
              <w:rPr>
                <w:rFonts w:ascii="Arial" w:eastAsiaTheme="minorEastAsia" w:hAnsi="Arial" w:cs="Arial"/>
                <w:b w:val="0"/>
                <w:bCs w:val="0"/>
                <w:noProof/>
                <w:lang w:val="en-US"/>
              </w:rPr>
              <w:tab/>
            </w:r>
            <w:r w:rsidR="00611984" w:rsidRPr="00B65D55">
              <w:rPr>
                <w:rStyle w:val="Hyperlink"/>
                <w:rFonts w:ascii="Arial" w:hAnsi="Arial" w:cs="Arial"/>
                <w:noProof/>
              </w:rPr>
              <w:t>Engaging the stake-holders</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_Toc509324642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24</w:t>
            </w:r>
            <w:r w:rsidR="00611984" w:rsidRPr="00B65D55">
              <w:rPr>
                <w:rFonts w:ascii="Arial" w:hAnsi="Arial" w:cs="Arial"/>
                <w:noProof/>
                <w:webHidden/>
              </w:rPr>
              <w:fldChar w:fldCharType="end"/>
            </w:r>
          </w:hyperlink>
        </w:p>
        <w:p w:rsidR="00611984" w:rsidRPr="00B65D55" w:rsidRDefault="001513DB">
          <w:pPr>
            <w:pStyle w:val="TOC2"/>
            <w:rPr>
              <w:rFonts w:ascii="Arial" w:eastAsiaTheme="minorEastAsia" w:hAnsi="Arial" w:cs="Arial"/>
              <w:b w:val="0"/>
              <w:bCs w:val="0"/>
              <w:noProof/>
              <w:lang w:val="en-US"/>
            </w:rPr>
          </w:pPr>
          <w:hyperlink w:anchor="_Toc509324643" w:history="1">
            <w:r w:rsidR="00611984" w:rsidRPr="00B65D55">
              <w:rPr>
                <w:rStyle w:val="Hyperlink"/>
                <w:rFonts w:ascii="Arial" w:hAnsi="Arial" w:cs="Arial"/>
                <w:noProof/>
              </w:rPr>
              <w:t>4.3</w:t>
            </w:r>
            <w:r w:rsidR="00611984" w:rsidRPr="00B65D55">
              <w:rPr>
                <w:rFonts w:ascii="Arial" w:eastAsiaTheme="minorEastAsia" w:hAnsi="Arial" w:cs="Arial"/>
                <w:b w:val="0"/>
                <w:bCs w:val="0"/>
                <w:noProof/>
                <w:lang w:val="en-US"/>
              </w:rPr>
              <w:tab/>
            </w:r>
            <w:r w:rsidR="00611984" w:rsidRPr="00B65D55">
              <w:rPr>
                <w:rStyle w:val="Hyperlink"/>
                <w:rFonts w:ascii="Arial" w:hAnsi="Arial" w:cs="Arial"/>
                <w:noProof/>
              </w:rPr>
              <w:t>Optimising data collection: collaboration and co-operation at national level</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_Toc509324643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25</w:t>
            </w:r>
            <w:r w:rsidR="00611984" w:rsidRPr="00B65D55">
              <w:rPr>
                <w:rFonts w:ascii="Arial" w:hAnsi="Arial" w:cs="Arial"/>
                <w:noProof/>
                <w:webHidden/>
              </w:rPr>
              <w:fldChar w:fldCharType="end"/>
            </w:r>
          </w:hyperlink>
        </w:p>
        <w:p w:rsidR="00611984" w:rsidRPr="00B65D55" w:rsidRDefault="001513DB">
          <w:pPr>
            <w:pStyle w:val="TOC2"/>
            <w:rPr>
              <w:rFonts w:ascii="Arial" w:eastAsiaTheme="minorEastAsia" w:hAnsi="Arial" w:cs="Arial"/>
              <w:b w:val="0"/>
              <w:bCs w:val="0"/>
              <w:noProof/>
              <w:lang w:val="en-US"/>
            </w:rPr>
          </w:pPr>
          <w:hyperlink w:anchor="_Toc509324644" w:history="1">
            <w:r w:rsidR="00611984" w:rsidRPr="00B65D55">
              <w:rPr>
                <w:rStyle w:val="Hyperlink"/>
                <w:rFonts w:ascii="Arial" w:hAnsi="Arial" w:cs="Arial"/>
                <w:noProof/>
              </w:rPr>
              <w:t>4.4</w:t>
            </w:r>
            <w:r w:rsidR="00611984" w:rsidRPr="00B65D55">
              <w:rPr>
                <w:rFonts w:ascii="Arial" w:eastAsiaTheme="minorEastAsia" w:hAnsi="Arial" w:cs="Arial"/>
                <w:b w:val="0"/>
                <w:bCs w:val="0"/>
                <w:noProof/>
                <w:lang w:val="en-US"/>
              </w:rPr>
              <w:tab/>
            </w:r>
            <w:r w:rsidR="00611984" w:rsidRPr="00B65D55">
              <w:rPr>
                <w:rStyle w:val="Hyperlink"/>
                <w:rFonts w:ascii="Arial" w:hAnsi="Arial" w:cs="Arial"/>
                <w:noProof/>
              </w:rPr>
              <w:t xml:space="preserve"> Sharing of expertise, best practice and resources: collaboration and co-operation at regional and pan-African levels</w:t>
            </w:r>
            <w:r w:rsidR="00611984" w:rsidRPr="00B65D55">
              <w:rPr>
                <w:rFonts w:ascii="Arial" w:hAnsi="Arial" w:cs="Arial"/>
                <w:noProof/>
                <w:webHidden/>
              </w:rPr>
              <w:tab/>
            </w:r>
            <w:r w:rsidR="00611984" w:rsidRPr="00B65D55">
              <w:rPr>
                <w:rFonts w:ascii="Arial" w:hAnsi="Arial" w:cs="Arial"/>
                <w:noProof/>
                <w:webHidden/>
              </w:rPr>
              <w:fldChar w:fldCharType="begin"/>
            </w:r>
            <w:r w:rsidR="00611984" w:rsidRPr="00B65D55">
              <w:rPr>
                <w:rFonts w:ascii="Arial" w:hAnsi="Arial" w:cs="Arial"/>
                <w:noProof/>
                <w:webHidden/>
              </w:rPr>
              <w:instrText xml:space="preserve"> PAGEREF _Toc509324644 \h </w:instrText>
            </w:r>
            <w:r w:rsidR="00611984" w:rsidRPr="00B65D55">
              <w:rPr>
                <w:rFonts w:ascii="Arial" w:hAnsi="Arial" w:cs="Arial"/>
                <w:noProof/>
                <w:webHidden/>
              </w:rPr>
            </w:r>
            <w:r w:rsidR="00611984" w:rsidRPr="00B65D55">
              <w:rPr>
                <w:rFonts w:ascii="Arial" w:hAnsi="Arial" w:cs="Arial"/>
                <w:noProof/>
                <w:webHidden/>
              </w:rPr>
              <w:fldChar w:fldCharType="separate"/>
            </w:r>
            <w:r w:rsidR="00DB55F1">
              <w:rPr>
                <w:rFonts w:ascii="Arial" w:hAnsi="Arial" w:cs="Arial"/>
                <w:noProof/>
                <w:webHidden/>
              </w:rPr>
              <w:t>25</w:t>
            </w:r>
            <w:r w:rsidR="00611984" w:rsidRPr="00B65D55">
              <w:rPr>
                <w:rFonts w:ascii="Arial" w:hAnsi="Arial" w:cs="Arial"/>
                <w:noProof/>
                <w:webHidden/>
              </w:rPr>
              <w:fldChar w:fldCharType="end"/>
            </w:r>
          </w:hyperlink>
        </w:p>
        <w:p w:rsidR="00611984" w:rsidRPr="00B65D55" w:rsidRDefault="001513DB">
          <w:pPr>
            <w:pStyle w:val="TOC1"/>
            <w:tabs>
              <w:tab w:val="left" w:pos="480"/>
              <w:tab w:val="right" w:leader="dot" w:pos="9010"/>
            </w:tabs>
            <w:rPr>
              <w:rFonts w:ascii="Arial" w:eastAsiaTheme="minorEastAsia" w:hAnsi="Arial" w:cs="Arial"/>
              <w:b w:val="0"/>
              <w:bCs w:val="0"/>
              <w:noProof/>
              <w:szCs w:val="22"/>
              <w:lang w:val="en-US"/>
            </w:rPr>
          </w:pPr>
          <w:hyperlink w:anchor="_Toc509324645" w:history="1">
            <w:r w:rsidR="00611984" w:rsidRPr="00B65D55">
              <w:rPr>
                <w:rStyle w:val="Hyperlink"/>
                <w:rFonts w:ascii="Arial" w:hAnsi="Arial" w:cs="Arial"/>
                <w:noProof/>
                <w:szCs w:val="22"/>
              </w:rPr>
              <w:t>5.</w:t>
            </w:r>
            <w:r w:rsidR="00611984" w:rsidRPr="00B65D55">
              <w:rPr>
                <w:rFonts w:ascii="Arial" w:eastAsiaTheme="minorEastAsia" w:hAnsi="Arial" w:cs="Arial"/>
                <w:b w:val="0"/>
                <w:bCs w:val="0"/>
                <w:noProof/>
                <w:szCs w:val="22"/>
                <w:lang w:val="en-US"/>
              </w:rPr>
              <w:tab/>
            </w:r>
            <w:r w:rsidR="00611984" w:rsidRPr="00B65D55">
              <w:rPr>
                <w:rStyle w:val="Hyperlink"/>
                <w:rFonts w:ascii="Arial" w:hAnsi="Arial" w:cs="Arial"/>
                <w:noProof/>
                <w:szCs w:val="22"/>
              </w:rPr>
              <w:t>References, sources and interviewees</w:t>
            </w:r>
            <w:r w:rsidR="00611984" w:rsidRPr="00B65D55">
              <w:rPr>
                <w:rFonts w:ascii="Arial" w:hAnsi="Arial" w:cs="Arial"/>
                <w:noProof/>
                <w:webHidden/>
                <w:szCs w:val="22"/>
              </w:rPr>
              <w:tab/>
            </w:r>
            <w:r w:rsidR="00611984" w:rsidRPr="00B65D55">
              <w:rPr>
                <w:rFonts w:ascii="Arial" w:hAnsi="Arial" w:cs="Arial"/>
                <w:noProof/>
                <w:webHidden/>
                <w:szCs w:val="22"/>
              </w:rPr>
              <w:fldChar w:fldCharType="begin"/>
            </w:r>
            <w:r w:rsidR="00611984" w:rsidRPr="00B65D55">
              <w:rPr>
                <w:rFonts w:ascii="Arial" w:hAnsi="Arial" w:cs="Arial"/>
                <w:noProof/>
                <w:webHidden/>
                <w:szCs w:val="22"/>
              </w:rPr>
              <w:instrText xml:space="preserve"> PAGEREF _Toc509324645 \h </w:instrText>
            </w:r>
            <w:r w:rsidR="00611984" w:rsidRPr="00B65D55">
              <w:rPr>
                <w:rFonts w:ascii="Arial" w:hAnsi="Arial" w:cs="Arial"/>
                <w:noProof/>
                <w:webHidden/>
                <w:szCs w:val="22"/>
              </w:rPr>
            </w:r>
            <w:r w:rsidR="00611984" w:rsidRPr="00B65D55">
              <w:rPr>
                <w:rFonts w:ascii="Arial" w:hAnsi="Arial" w:cs="Arial"/>
                <w:noProof/>
                <w:webHidden/>
                <w:szCs w:val="22"/>
              </w:rPr>
              <w:fldChar w:fldCharType="separate"/>
            </w:r>
            <w:r w:rsidR="00DB55F1">
              <w:rPr>
                <w:rFonts w:ascii="Arial" w:hAnsi="Arial" w:cs="Arial"/>
                <w:noProof/>
                <w:webHidden/>
                <w:szCs w:val="22"/>
              </w:rPr>
              <w:t>28</w:t>
            </w:r>
            <w:r w:rsidR="00611984" w:rsidRPr="00B65D55">
              <w:rPr>
                <w:rFonts w:ascii="Arial" w:hAnsi="Arial" w:cs="Arial"/>
                <w:noProof/>
                <w:webHidden/>
                <w:szCs w:val="22"/>
              </w:rPr>
              <w:fldChar w:fldCharType="end"/>
            </w:r>
          </w:hyperlink>
        </w:p>
        <w:p w:rsidR="00C40CCC" w:rsidRPr="00B65D55" w:rsidRDefault="00C40CCC">
          <w:pPr>
            <w:rPr>
              <w:rFonts w:ascii="Arial" w:hAnsi="Arial" w:cs="Arial"/>
              <w:szCs w:val="22"/>
            </w:rPr>
          </w:pPr>
          <w:r w:rsidRPr="00B65D55">
            <w:rPr>
              <w:rFonts w:ascii="Arial" w:hAnsi="Arial" w:cs="Arial"/>
              <w:b/>
              <w:bCs/>
              <w:noProof/>
              <w:szCs w:val="22"/>
            </w:rPr>
            <w:fldChar w:fldCharType="end"/>
          </w:r>
        </w:p>
      </w:sdtContent>
    </w:sdt>
    <w:p w:rsidR="00C40CCC" w:rsidRPr="00B65D55" w:rsidRDefault="002A6419">
      <w:pPr>
        <w:rPr>
          <w:rFonts w:ascii="Arial" w:hAnsi="Arial" w:cs="Arial"/>
          <w:b/>
          <w:color w:val="4472C4" w:themeColor="accent1"/>
          <w:szCs w:val="22"/>
          <w:u w:val="single"/>
        </w:rPr>
      </w:pPr>
      <w:r w:rsidRPr="00B65D55">
        <w:rPr>
          <w:rFonts w:ascii="Arial" w:hAnsi="Arial" w:cs="Arial"/>
          <w:b/>
          <w:color w:val="4472C4" w:themeColor="accent1"/>
          <w:szCs w:val="22"/>
          <w:u w:val="single"/>
        </w:rPr>
        <w:br w:type="page"/>
      </w:r>
    </w:p>
    <w:p w:rsidR="002802B9" w:rsidRPr="00B65D55" w:rsidRDefault="002802B9">
      <w:pPr>
        <w:rPr>
          <w:rFonts w:ascii="Arial" w:hAnsi="Arial" w:cs="Arial"/>
          <w:b/>
          <w:color w:val="4472C4" w:themeColor="accent1"/>
          <w:szCs w:val="22"/>
          <w:u w:val="single"/>
        </w:rPr>
      </w:pPr>
    </w:p>
    <w:p w:rsidR="002802B9" w:rsidRPr="007D5E9A" w:rsidRDefault="002802B9">
      <w:pPr>
        <w:rPr>
          <w:rFonts w:ascii="Arial" w:hAnsi="Arial" w:cs="Arial"/>
          <w:b/>
          <w:szCs w:val="22"/>
          <w:u w:val="single"/>
        </w:rPr>
      </w:pPr>
      <w:r w:rsidRPr="007D5E9A">
        <w:rPr>
          <w:rFonts w:ascii="Arial" w:hAnsi="Arial" w:cs="Arial"/>
          <w:b/>
          <w:szCs w:val="22"/>
          <w:u w:val="single"/>
        </w:rPr>
        <w:t xml:space="preserve">EXECUTIVE SUMMARY </w:t>
      </w:r>
    </w:p>
    <w:p w:rsidR="002802B9" w:rsidRPr="00B65D55" w:rsidRDefault="002802B9" w:rsidP="002802B9">
      <w:pPr>
        <w:rPr>
          <w:rFonts w:ascii="Arial" w:hAnsi="Arial" w:cs="Arial"/>
          <w:b/>
          <w:color w:val="2F5496" w:themeColor="accent1" w:themeShade="BF"/>
          <w:szCs w:val="22"/>
        </w:rPr>
      </w:pPr>
    </w:p>
    <w:p w:rsidR="002802B9" w:rsidRPr="00B65D55" w:rsidRDefault="002802B9" w:rsidP="002802B9">
      <w:pPr>
        <w:rPr>
          <w:rFonts w:ascii="Arial" w:hAnsi="Arial" w:cs="Arial"/>
          <w:szCs w:val="22"/>
        </w:rPr>
      </w:pPr>
    </w:p>
    <w:p w:rsidR="002802B9" w:rsidRPr="00B65D55" w:rsidRDefault="002802B9" w:rsidP="007D5E9A">
      <w:pPr>
        <w:pStyle w:val="ListParagraph"/>
        <w:numPr>
          <w:ilvl w:val="0"/>
          <w:numId w:val="32"/>
        </w:numPr>
        <w:jc w:val="left"/>
        <w:rPr>
          <w:rFonts w:ascii="Arial" w:hAnsi="Arial"/>
          <w:color w:val="000000" w:themeColor="text1"/>
          <w:szCs w:val="22"/>
        </w:rPr>
      </w:pPr>
      <w:r w:rsidRPr="00B65D55">
        <w:rPr>
          <w:rFonts w:ascii="Arial" w:hAnsi="Arial"/>
          <w:szCs w:val="22"/>
        </w:rPr>
        <w:t xml:space="preserve">This report presents the findings of a feasibility study on enhancing the collection of economic data in the audiovisual sectors in five countries: </w:t>
      </w:r>
      <w:r w:rsidR="007D5E9A">
        <w:rPr>
          <w:rFonts w:ascii="Arial" w:hAnsi="Arial"/>
          <w:szCs w:val="22"/>
        </w:rPr>
        <w:t xml:space="preserve"> </w:t>
      </w:r>
      <w:r w:rsidRPr="00B65D55">
        <w:rPr>
          <w:rFonts w:ascii="Arial" w:hAnsi="Arial"/>
          <w:color w:val="000000" w:themeColor="text1"/>
          <w:szCs w:val="22"/>
        </w:rPr>
        <w:t>Burkina Faso, Côte d'Ivoire, Kenya, Morocco and Senegal</w:t>
      </w:r>
      <w:r w:rsidR="004D21DA" w:rsidRPr="00B65D55">
        <w:rPr>
          <w:rFonts w:ascii="Arial" w:hAnsi="Arial"/>
          <w:color w:val="000000" w:themeColor="text1"/>
          <w:szCs w:val="22"/>
        </w:rPr>
        <w:t>, which are the beneficiary countries</w:t>
      </w:r>
      <w:r w:rsidR="004D21DA" w:rsidRPr="00B65D55">
        <w:rPr>
          <w:rStyle w:val="s1"/>
          <w:rFonts w:ascii="Arial" w:hAnsi="Arial"/>
          <w:color w:val="000000" w:themeColor="text1"/>
          <w:szCs w:val="22"/>
        </w:rPr>
        <w:t xml:space="preserve"> of the World Intellectual Property Organization (WIPO) CDIP project on </w:t>
      </w:r>
      <w:r w:rsidR="004D21DA" w:rsidRPr="00B65D55">
        <w:rPr>
          <w:rStyle w:val="s1"/>
          <w:rFonts w:ascii="Arial" w:hAnsi="Arial"/>
          <w:i/>
          <w:color w:val="000000" w:themeColor="text1"/>
          <w:szCs w:val="22"/>
        </w:rPr>
        <w:t>“</w:t>
      </w:r>
      <w:r w:rsidR="004D21DA" w:rsidRPr="00B65D55">
        <w:rPr>
          <w:rFonts w:ascii="Arial" w:hAnsi="Arial"/>
          <w:i/>
          <w:color w:val="000000" w:themeColor="text1"/>
          <w:szCs w:val="22"/>
        </w:rPr>
        <w:t>Strengthening and Development of the audiovisual sector in Burkina Faso and certain African Countries</w:t>
      </w:r>
      <w:r w:rsidR="007D5E9A">
        <w:rPr>
          <w:rFonts w:ascii="Arial" w:hAnsi="Arial"/>
          <w:i/>
          <w:color w:val="000000" w:themeColor="text1"/>
          <w:szCs w:val="22"/>
        </w:rPr>
        <w:t>, contained in document CDIP/</w:t>
      </w:r>
      <w:r w:rsidR="004D21DA" w:rsidRPr="00B65D55">
        <w:rPr>
          <w:rFonts w:ascii="Arial" w:hAnsi="Arial"/>
          <w:i/>
          <w:color w:val="000000" w:themeColor="text1"/>
          <w:szCs w:val="22"/>
        </w:rPr>
        <w:t xml:space="preserve">17/7. </w:t>
      </w:r>
      <w:r w:rsidR="0083792C">
        <w:rPr>
          <w:rFonts w:ascii="Arial" w:hAnsi="Arial"/>
          <w:i/>
          <w:color w:val="000000" w:themeColor="text1"/>
          <w:szCs w:val="22"/>
        </w:rPr>
        <w:t xml:space="preserve"> </w:t>
      </w:r>
      <w:r w:rsidRPr="00B65D55">
        <w:rPr>
          <w:rFonts w:ascii="Arial" w:hAnsi="Arial"/>
          <w:color w:val="000000" w:themeColor="text1"/>
          <w:szCs w:val="22"/>
        </w:rPr>
        <w:t>The aim of the report was to provide a set of conclusions and suggestions for potential next steps towards improving data collection in these countries.</w:t>
      </w:r>
      <w:r w:rsidR="0083792C">
        <w:rPr>
          <w:rFonts w:ascii="Arial" w:hAnsi="Arial"/>
          <w:color w:val="000000" w:themeColor="text1"/>
          <w:szCs w:val="22"/>
        </w:rPr>
        <w:t xml:space="preserve"> </w:t>
      </w:r>
      <w:r w:rsidRPr="00B65D55">
        <w:rPr>
          <w:rFonts w:ascii="Arial" w:hAnsi="Arial"/>
          <w:color w:val="000000" w:themeColor="text1"/>
          <w:szCs w:val="22"/>
        </w:rPr>
        <w:t xml:space="preserve"> The analysis was carried out by two experts with extensive experience in the collection of audiovisual economic data in Europe, North Africa and the Middle East.</w:t>
      </w:r>
      <w:r w:rsidR="0083792C">
        <w:rPr>
          <w:rFonts w:ascii="Arial" w:hAnsi="Arial"/>
          <w:color w:val="000000" w:themeColor="text1"/>
          <w:szCs w:val="22"/>
        </w:rPr>
        <w:t xml:space="preserve"> </w:t>
      </w:r>
      <w:r w:rsidRPr="00B65D55">
        <w:rPr>
          <w:rFonts w:ascii="Arial" w:hAnsi="Arial"/>
          <w:color w:val="000000" w:themeColor="text1"/>
          <w:szCs w:val="22"/>
        </w:rPr>
        <w:t xml:space="preserve"> In order to develop a clear understanding of the state of play in the five countries regarding current trends, obstacles and challenges, and potential opportunities, a range of interviews were carried out with national experts and with international consultants with expertise in these markets. </w:t>
      </w:r>
      <w:r w:rsidR="004D21DA" w:rsidRPr="00B65D55">
        <w:rPr>
          <w:rFonts w:ascii="Arial" w:hAnsi="Arial"/>
          <w:color w:val="000000" w:themeColor="text1"/>
          <w:szCs w:val="22"/>
        </w:rPr>
        <w:t xml:space="preserve">WIPO </w:t>
      </w:r>
      <w:r w:rsidRPr="00B65D55">
        <w:rPr>
          <w:rFonts w:ascii="Arial" w:hAnsi="Arial"/>
          <w:color w:val="000000" w:themeColor="text1"/>
          <w:szCs w:val="22"/>
        </w:rPr>
        <w:t xml:space="preserve">facilitated this process by providing a list of </w:t>
      </w:r>
      <w:r w:rsidR="00140929" w:rsidRPr="00B65D55">
        <w:rPr>
          <w:rFonts w:ascii="Arial" w:hAnsi="Arial"/>
          <w:color w:val="000000" w:themeColor="text1"/>
          <w:szCs w:val="22"/>
        </w:rPr>
        <w:t xml:space="preserve">suggested </w:t>
      </w:r>
      <w:r w:rsidRPr="00B65D55">
        <w:rPr>
          <w:rFonts w:ascii="Arial" w:hAnsi="Arial"/>
          <w:color w:val="000000" w:themeColor="text1"/>
          <w:szCs w:val="22"/>
        </w:rPr>
        <w:t>expert</w:t>
      </w:r>
      <w:r w:rsidR="00140929" w:rsidRPr="00B65D55">
        <w:rPr>
          <w:rFonts w:ascii="Arial" w:hAnsi="Arial"/>
          <w:color w:val="000000" w:themeColor="text1"/>
          <w:szCs w:val="22"/>
        </w:rPr>
        <w:t>s</w:t>
      </w:r>
      <w:r w:rsidR="00140929" w:rsidRPr="00B65D55">
        <w:rPr>
          <w:rStyle w:val="FootnoteReference"/>
          <w:rFonts w:ascii="Arial" w:hAnsi="Arial"/>
          <w:color w:val="000000" w:themeColor="text1"/>
          <w:szCs w:val="22"/>
        </w:rPr>
        <w:t xml:space="preserve"> </w:t>
      </w:r>
      <w:r w:rsidR="00140929" w:rsidRPr="00B65D55">
        <w:rPr>
          <w:rFonts w:ascii="Arial" w:hAnsi="Arial"/>
          <w:color w:val="000000" w:themeColor="text1"/>
          <w:szCs w:val="22"/>
        </w:rPr>
        <w:t xml:space="preserve"> </w:t>
      </w:r>
      <w:r w:rsidR="00C805A3" w:rsidRPr="00B65D55">
        <w:rPr>
          <w:rFonts w:ascii="Arial" w:hAnsi="Arial"/>
          <w:color w:val="000000" w:themeColor="text1"/>
          <w:szCs w:val="22"/>
        </w:rPr>
        <w:t xml:space="preserve">- </w:t>
      </w:r>
      <w:r w:rsidR="00140929" w:rsidRPr="00B65D55">
        <w:rPr>
          <w:rFonts w:ascii="Arial" w:hAnsi="Arial"/>
          <w:color w:val="000000" w:themeColor="text1"/>
          <w:szCs w:val="22"/>
        </w:rPr>
        <w:t xml:space="preserve">focal points of the project. </w:t>
      </w:r>
    </w:p>
    <w:p w:rsidR="00F74EFE" w:rsidRPr="00B65D55" w:rsidRDefault="00F74EFE" w:rsidP="007D5E9A">
      <w:pPr>
        <w:pStyle w:val="ListParagraph"/>
        <w:jc w:val="left"/>
        <w:rPr>
          <w:rFonts w:ascii="Arial" w:hAnsi="Arial"/>
          <w:color w:val="000000" w:themeColor="text1"/>
          <w:szCs w:val="22"/>
        </w:rPr>
      </w:pPr>
    </w:p>
    <w:p w:rsidR="00F74EFE" w:rsidRPr="00B65D55" w:rsidRDefault="002802B9" w:rsidP="007D5E9A">
      <w:pPr>
        <w:pStyle w:val="ListParagraph"/>
        <w:numPr>
          <w:ilvl w:val="0"/>
          <w:numId w:val="32"/>
        </w:numPr>
        <w:jc w:val="left"/>
        <w:rPr>
          <w:rFonts w:ascii="Arial" w:hAnsi="Arial"/>
          <w:color w:val="000000" w:themeColor="text1"/>
          <w:szCs w:val="22"/>
        </w:rPr>
      </w:pPr>
      <w:r w:rsidRPr="00B65D55">
        <w:rPr>
          <w:rFonts w:ascii="Arial" w:hAnsi="Arial"/>
          <w:color w:val="000000" w:themeColor="text1"/>
          <w:szCs w:val="22"/>
        </w:rPr>
        <w:t xml:space="preserve">The interviews served to place the analysis in context and revealed a range of factors that limit the availability of data on the audiovisual sector and these are outlined in chapter one. </w:t>
      </w:r>
      <w:r w:rsidR="0083792C">
        <w:rPr>
          <w:rFonts w:ascii="Arial" w:hAnsi="Arial"/>
          <w:color w:val="000000" w:themeColor="text1"/>
          <w:szCs w:val="22"/>
        </w:rPr>
        <w:t xml:space="preserve"> </w:t>
      </w:r>
      <w:r w:rsidRPr="00B65D55">
        <w:rPr>
          <w:rFonts w:ascii="Arial" w:hAnsi="Arial"/>
          <w:color w:val="000000" w:themeColor="text1"/>
          <w:szCs w:val="22"/>
        </w:rPr>
        <w:t xml:space="preserve">Key data that is difficult to access in most countries includes the size of the production sector (companies, employees and professionals) and the amount of production (works for film and television) in each of the countries. </w:t>
      </w:r>
      <w:r w:rsidR="0083792C">
        <w:rPr>
          <w:rFonts w:ascii="Arial" w:hAnsi="Arial"/>
          <w:color w:val="000000" w:themeColor="text1"/>
          <w:szCs w:val="22"/>
        </w:rPr>
        <w:t xml:space="preserve"> </w:t>
      </w:r>
      <w:r w:rsidRPr="00B65D55">
        <w:rPr>
          <w:rFonts w:ascii="Arial" w:hAnsi="Arial"/>
          <w:color w:val="000000" w:themeColor="text1"/>
          <w:szCs w:val="22"/>
        </w:rPr>
        <w:t>Part of the reason for this was a lack of professionalisation and engagement of the sector and the need to encourage industry actors to register companies and works and to engage in the process of copyright registration.</w:t>
      </w:r>
      <w:r w:rsidR="0083792C">
        <w:rPr>
          <w:rFonts w:ascii="Arial" w:hAnsi="Arial"/>
          <w:color w:val="000000" w:themeColor="text1"/>
          <w:szCs w:val="22"/>
        </w:rPr>
        <w:t xml:space="preserve"> </w:t>
      </w:r>
      <w:r w:rsidRPr="00B65D55">
        <w:rPr>
          <w:rFonts w:ascii="Arial" w:hAnsi="Arial"/>
          <w:color w:val="000000" w:themeColor="text1"/>
          <w:szCs w:val="22"/>
        </w:rPr>
        <w:t xml:space="preserve"> </w:t>
      </w:r>
      <w:r w:rsidR="00F74EFE" w:rsidRPr="00B65D55">
        <w:rPr>
          <w:rFonts w:ascii="Arial" w:hAnsi="Arial"/>
          <w:color w:val="000000" w:themeColor="text1"/>
          <w:szCs w:val="22"/>
        </w:rPr>
        <w:t>While the CDIP project has already begun to create  a</w:t>
      </w:r>
      <w:r w:rsidRPr="00B65D55">
        <w:rPr>
          <w:rFonts w:ascii="Arial" w:hAnsi="Arial"/>
          <w:color w:val="000000" w:themeColor="text1"/>
          <w:szCs w:val="22"/>
        </w:rPr>
        <w:t xml:space="preserve">wareness </w:t>
      </w:r>
      <w:r w:rsidR="00F74EFE" w:rsidRPr="00B65D55">
        <w:rPr>
          <w:rFonts w:ascii="Arial" w:hAnsi="Arial"/>
          <w:color w:val="000000" w:themeColor="text1"/>
          <w:szCs w:val="22"/>
        </w:rPr>
        <w:t xml:space="preserve">and use </w:t>
      </w:r>
      <w:r w:rsidRPr="00B65D55">
        <w:rPr>
          <w:rFonts w:ascii="Arial" w:hAnsi="Arial"/>
          <w:color w:val="000000" w:themeColor="text1"/>
          <w:szCs w:val="22"/>
        </w:rPr>
        <w:t xml:space="preserve">of the role of copyright </w:t>
      </w:r>
      <w:r w:rsidR="00F74EFE" w:rsidRPr="00B65D55">
        <w:rPr>
          <w:rFonts w:ascii="Arial" w:hAnsi="Arial"/>
          <w:color w:val="000000" w:themeColor="text1"/>
          <w:szCs w:val="22"/>
        </w:rPr>
        <w:t xml:space="preserve">for the audiovisual sector </w:t>
      </w:r>
      <w:r w:rsidRPr="00B65D55">
        <w:rPr>
          <w:rFonts w:ascii="Arial" w:hAnsi="Arial"/>
          <w:color w:val="000000" w:themeColor="text1"/>
          <w:szCs w:val="22"/>
        </w:rPr>
        <w:t>and the responsibilities of, and benefits for the producers</w:t>
      </w:r>
      <w:r w:rsidR="00F74EFE" w:rsidRPr="00B65D55">
        <w:rPr>
          <w:rFonts w:ascii="Arial" w:hAnsi="Arial"/>
          <w:color w:val="000000" w:themeColor="text1"/>
          <w:szCs w:val="22"/>
        </w:rPr>
        <w:t xml:space="preserve">, such activities </w:t>
      </w:r>
      <w:r w:rsidRPr="00B65D55">
        <w:rPr>
          <w:rFonts w:ascii="Arial" w:hAnsi="Arial"/>
          <w:color w:val="000000" w:themeColor="text1"/>
          <w:szCs w:val="22"/>
        </w:rPr>
        <w:t>need to be</w:t>
      </w:r>
      <w:r w:rsidR="00F74EFE" w:rsidRPr="00B65D55">
        <w:rPr>
          <w:rFonts w:ascii="Arial" w:hAnsi="Arial"/>
          <w:color w:val="000000" w:themeColor="text1"/>
          <w:szCs w:val="22"/>
        </w:rPr>
        <w:t xml:space="preserve"> further </w:t>
      </w:r>
      <w:r w:rsidRPr="00B65D55">
        <w:rPr>
          <w:rFonts w:ascii="Arial" w:hAnsi="Arial"/>
          <w:color w:val="000000" w:themeColor="text1"/>
          <w:szCs w:val="22"/>
        </w:rPr>
        <w:t>increased</w:t>
      </w:r>
      <w:r w:rsidR="004D21DA" w:rsidRPr="00B65D55">
        <w:rPr>
          <w:rFonts w:ascii="Arial" w:hAnsi="Arial"/>
          <w:color w:val="000000" w:themeColor="text1"/>
          <w:szCs w:val="22"/>
        </w:rPr>
        <w:t xml:space="preserve"> to achieve tangible results for the industry. </w:t>
      </w:r>
    </w:p>
    <w:p w:rsidR="00F74EFE" w:rsidRPr="00B65D55" w:rsidRDefault="00F74EFE" w:rsidP="007D5E9A">
      <w:pPr>
        <w:pStyle w:val="ListParagraph"/>
        <w:jc w:val="left"/>
        <w:rPr>
          <w:rFonts w:ascii="Arial" w:hAnsi="Arial"/>
          <w:color w:val="000000" w:themeColor="text1"/>
          <w:szCs w:val="22"/>
        </w:rPr>
      </w:pPr>
    </w:p>
    <w:p w:rsidR="002802B9" w:rsidRPr="00B65D55" w:rsidRDefault="002802B9" w:rsidP="007D5E9A">
      <w:pPr>
        <w:pStyle w:val="ListParagraph"/>
        <w:numPr>
          <w:ilvl w:val="0"/>
          <w:numId w:val="32"/>
        </w:numPr>
        <w:jc w:val="left"/>
        <w:rPr>
          <w:rFonts w:ascii="Arial" w:hAnsi="Arial"/>
          <w:color w:val="000000" w:themeColor="text1"/>
          <w:szCs w:val="22"/>
        </w:rPr>
      </w:pPr>
      <w:r w:rsidRPr="00B65D55">
        <w:rPr>
          <w:rFonts w:ascii="Arial" w:hAnsi="Arial"/>
          <w:color w:val="000000" w:themeColor="text1"/>
          <w:szCs w:val="22"/>
        </w:rPr>
        <w:t xml:space="preserve">Other key data that is lacking includes television audience data and audience tastes and consumer trends. </w:t>
      </w:r>
      <w:r w:rsidR="00EC6068">
        <w:rPr>
          <w:rFonts w:ascii="Arial" w:hAnsi="Arial"/>
          <w:color w:val="000000" w:themeColor="text1"/>
          <w:szCs w:val="22"/>
        </w:rPr>
        <w:t xml:space="preserve"> </w:t>
      </w:r>
      <w:r w:rsidRPr="00B65D55">
        <w:rPr>
          <w:rFonts w:ascii="Arial" w:hAnsi="Arial"/>
          <w:color w:val="000000" w:themeColor="text1"/>
          <w:szCs w:val="22"/>
        </w:rPr>
        <w:t>The collection of audience data has benefitted from the introduction of digital terrestrial television where this has taken place.</w:t>
      </w:r>
      <w:r w:rsidR="00EC6068">
        <w:rPr>
          <w:rFonts w:ascii="Arial" w:hAnsi="Arial"/>
          <w:color w:val="000000" w:themeColor="text1"/>
          <w:szCs w:val="22"/>
        </w:rPr>
        <w:t xml:space="preserve"> </w:t>
      </w:r>
      <w:r w:rsidRPr="00B65D55">
        <w:rPr>
          <w:rFonts w:ascii="Arial" w:hAnsi="Arial"/>
          <w:color w:val="000000" w:themeColor="text1"/>
          <w:szCs w:val="22"/>
        </w:rPr>
        <w:t xml:space="preserve"> However, often data is only collected by global commercial companies and is not freely available. </w:t>
      </w:r>
      <w:r w:rsidR="00EC6068">
        <w:rPr>
          <w:rFonts w:ascii="Arial" w:hAnsi="Arial"/>
          <w:color w:val="000000" w:themeColor="text1"/>
          <w:szCs w:val="22"/>
        </w:rPr>
        <w:t xml:space="preserve"> </w:t>
      </w:r>
      <w:r w:rsidRPr="00B65D55">
        <w:rPr>
          <w:rFonts w:ascii="Arial" w:hAnsi="Arial"/>
          <w:color w:val="000000" w:themeColor="text1"/>
          <w:szCs w:val="22"/>
        </w:rPr>
        <w:t>Studies on consumer tastes and trends are rare and require additional resources of institutions.</w:t>
      </w:r>
    </w:p>
    <w:p w:rsidR="00F74EFE" w:rsidRPr="00B65D55" w:rsidRDefault="00F74EFE" w:rsidP="007D5E9A">
      <w:pPr>
        <w:pStyle w:val="ListParagraph"/>
        <w:jc w:val="left"/>
        <w:rPr>
          <w:rFonts w:ascii="Arial" w:hAnsi="Arial"/>
          <w:color w:val="000000" w:themeColor="text1"/>
          <w:szCs w:val="22"/>
        </w:rPr>
      </w:pPr>
    </w:p>
    <w:p w:rsidR="002802B9" w:rsidRPr="00B65D55" w:rsidRDefault="002802B9" w:rsidP="007D5E9A">
      <w:pPr>
        <w:pStyle w:val="ListParagraph"/>
        <w:numPr>
          <w:ilvl w:val="0"/>
          <w:numId w:val="32"/>
        </w:numPr>
        <w:jc w:val="left"/>
        <w:rPr>
          <w:rFonts w:ascii="Arial" w:hAnsi="Arial"/>
          <w:color w:val="000000" w:themeColor="text1"/>
          <w:szCs w:val="22"/>
        </w:rPr>
      </w:pPr>
      <w:r w:rsidRPr="00B65D55">
        <w:rPr>
          <w:rFonts w:ascii="Arial" w:hAnsi="Arial"/>
          <w:color w:val="000000" w:themeColor="text1"/>
          <w:szCs w:val="22"/>
        </w:rPr>
        <w:t>Chapter two provides an overview of the types of data that are necessary to map audiovisual media markets:</w:t>
      </w:r>
      <w:r w:rsidR="00853E16">
        <w:rPr>
          <w:rFonts w:ascii="Arial" w:hAnsi="Arial"/>
          <w:color w:val="000000" w:themeColor="text1"/>
          <w:szCs w:val="22"/>
        </w:rPr>
        <w:t xml:space="preserve"> </w:t>
      </w:r>
      <w:r w:rsidRPr="00B65D55">
        <w:rPr>
          <w:rFonts w:ascii="Arial" w:hAnsi="Arial"/>
          <w:color w:val="000000" w:themeColor="text1"/>
          <w:szCs w:val="22"/>
        </w:rPr>
        <w:t xml:space="preserve"> to understand the customers, the players, production, distribution and consumption. </w:t>
      </w:r>
      <w:r w:rsidR="00853E16">
        <w:rPr>
          <w:rFonts w:ascii="Arial" w:hAnsi="Arial"/>
          <w:color w:val="000000" w:themeColor="text1"/>
          <w:szCs w:val="22"/>
        </w:rPr>
        <w:t xml:space="preserve"> </w:t>
      </w:r>
      <w:r w:rsidRPr="00B65D55">
        <w:rPr>
          <w:rFonts w:ascii="Arial" w:hAnsi="Arial"/>
          <w:color w:val="000000" w:themeColor="text1"/>
          <w:szCs w:val="22"/>
        </w:rPr>
        <w:t xml:space="preserve">It also looks in detail at the types of data available in each country (on the basis of desk research and the interviews), which institutions, organisations or companies collect this data and the extent to which it is publicly available, free or for payment. </w:t>
      </w:r>
      <w:r w:rsidR="00853E16">
        <w:rPr>
          <w:rFonts w:ascii="Arial" w:hAnsi="Arial"/>
          <w:color w:val="000000" w:themeColor="text1"/>
          <w:szCs w:val="22"/>
        </w:rPr>
        <w:t xml:space="preserve"> </w:t>
      </w:r>
      <w:r w:rsidRPr="00B65D55">
        <w:rPr>
          <w:rFonts w:ascii="Arial" w:hAnsi="Arial"/>
          <w:color w:val="000000" w:themeColor="text1"/>
          <w:szCs w:val="22"/>
        </w:rPr>
        <w:t xml:space="preserve">The chapter also provides several examples of reports, research and data that have been produced in various countries (European and African) that contribute to the understanding of the economics of the audiovisual sector. </w:t>
      </w:r>
    </w:p>
    <w:p w:rsidR="00F74EFE" w:rsidRPr="00B65D55" w:rsidRDefault="00F74EFE" w:rsidP="007D5E9A">
      <w:pPr>
        <w:pStyle w:val="ListParagraph"/>
        <w:jc w:val="left"/>
        <w:rPr>
          <w:rFonts w:ascii="Arial" w:hAnsi="Arial"/>
          <w:color w:val="000000" w:themeColor="text1"/>
          <w:szCs w:val="22"/>
        </w:rPr>
      </w:pPr>
    </w:p>
    <w:p w:rsidR="002802B9" w:rsidRPr="00B65D55" w:rsidRDefault="002802B9" w:rsidP="007D5E9A">
      <w:pPr>
        <w:pStyle w:val="ListParagraph"/>
        <w:numPr>
          <w:ilvl w:val="0"/>
          <w:numId w:val="32"/>
        </w:numPr>
        <w:jc w:val="left"/>
        <w:rPr>
          <w:rFonts w:ascii="Arial" w:hAnsi="Arial"/>
          <w:color w:val="000000" w:themeColor="text1"/>
          <w:szCs w:val="22"/>
        </w:rPr>
      </w:pPr>
      <w:r w:rsidRPr="00B65D55">
        <w:rPr>
          <w:rFonts w:ascii="Arial" w:hAnsi="Arial"/>
          <w:color w:val="000000" w:themeColor="text1"/>
          <w:szCs w:val="22"/>
        </w:rPr>
        <w:t>Chapter three looks in more detail at the types of institutions that can provide data, based on their remits and the role they play in the industry (funding production, registering companies, regulating broadcasting etc.). It emerged that there was a considerable level of collection of data on the audiovisual sector but this tended to be dispersed between actors and not seldom consolidated into an overall report on the audiovisual sectors.</w:t>
      </w:r>
    </w:p>
    <w:p w:rsidR="00F74EFE" w:rsidRPr="00B65D55" w:rsidRDefault="00F74EFE" w:rsidP="007D5E9A">
      <w:pPr>
        <w:pStyle w:val="ListParagraph"/>
        <w:jc w:val="left"/>
        <w:rPr>
          <w:rFonts w:ascii="Arial" w:hAnsi="Arial"/>
          <w:color w:val="000000" w:themeColor="text1"/>
          <w:szCs w:val="22"/>
        </w:rPr>
      </w:pPr>
    </w:p>
    <w:p w:rsidR="002802B9" w:rsidRPr="00B65D55" w:rsidRDefault="002802B9" w:rsidP="007D5E9A">
      <w:pPr>
        <w:pStyle w:val="ListParagraph"/>
        <w:numPr>
          <w:ilvl w:val="0"/>
          <w:numId w:val="32"/>
        </w:numPr>
        <w:jc w:val="left"/>
        <w:rPr>
          <w:rFonts w:ascii="Arial" w:hAnsi="Arial"/>
          <w:color w:val="000000" w:themeColor="text1"/>
          <w:szCs w:val="22"/>
        </w:rPr>
      </w:pPr>
      <w:r w:rsidRPr="00B65D55">
        <w:rPr>
          <w:rFonts w:ascii="Arial" w:hAnsi="Arial"/>
          <w:color w:val="000000" w:themeColor="text1"/>
          <w:szCs w:val="22"/>
        </w:rPr>
        <w:lastRenderedPageBreak/>
        <w:t xml:space="preserve">Further obstacles were noted by experts that were interviewed and these mainly concerned the frequent absence of a suitable regulatory framework. </w:t>
      </w:r>
      <w:r w:rsidR="00853E16">
        <w:rPr>
          <w:rFonts w:ascii="Arial" w:hAnsi="Arial"/>
          <w:color w:val="000000" w:themeColor="text1"/>
          <w:szCs w:val="22"/>
        </w:rPr>
        <w:t xml:space="preserve"> </w:t>
      </w:r>
      <w:r w:rsidRPr="00B65D55">
        <w:rPr>
          <w:rFonts w:ascii="Arial" w:hAnsi="Arial"/>
          <w:color w:val="000000" w:themeColor="text1"/>
          <w:szCs w:val="22"/>
        </w:rPr>
        <w:t>For example, ther is a need to regulate the transparency of operators and companies (broadcasters, pay-TV and film distribution and exhibition companies) which would allow for a better understanding of the consumption and value of audiovisual works.</w:t>
      </w:r>
      <w:r w:rsidR="00853E16">
        <w:rPr>
          <w:rFonts w:ascii="Arial" w:hAnsi="Arial"/>
          <w:color w:val="000000" w:themeColor="text1"/>
          <w:szCs w:val="22"/>
        </w:rPr>
        <w:t xml:space="preserve"> </w:t>
      </w:r>
      <w:r w:rsidRPr="00B65D55">
        <w:rPr>
          <w:rFonts w:ascii="Arial" w:hAnsi="Arial"/>
          <w:color w:val="000000" w:themeColor="text1"/>
          <w:szCs w:val="22"/>
        </w:rPr>
        <w:t xml:space="preserve"> In addition, the institutions that work in the sector need clear remits which will enable them to collect a range of data on production, spend on production, distribution and consumption. </w:t>
      </w:r>
    </w:p>
    <w:p w:rsidR="00F74EFE" w:rsidRPr="00B65D55" w:rsidRDefault="00F74EFE" w:rsidP="007D5E9A">
      <w:pPr>
        <w:pStyle w:val="ListParagraph"/>
        <w:jc w:val="left"/>
        <w:rPr>
          <w:rFonts w:ascii="Arial" w:hAnsi="Arial"/>
          <w:color w:val="000000" w:themeColor="text1"/>
          <w:szCs w:val="22"/>
        </w:rPr>
      </w:pPr>
    </w:p>
    <w:p w:rsidR="002802B9" w:rsidRPr="00B65D55" w:rsidRDefault="002802B9" w:rsidP="007D5E9A">
      <w:pPr>
        <w:pStyle w:val="ListParagraph"/>
        <w:numPr>
          <w:ilvl w:val="0"/>
          <w:numId w:val="32"/>
        </w:numPr>
        <w:jc w:val="left"/>
        <w:rPr>
          <w:rFonts w:ascii="Arial" w:hAnsi="Arial"/>
          <w:color w:val="000000" w:themeColor="text1"/>
          <w:szCs w:val="22"/>
        </w:rPr>
      </w:pPr>
      <w:r w:rsidRPr="00B65D55">
        <w:rPr>
          <w:rFonts w:ascii="Arial" w:hAnsi="Arial"/>
          <w:color w:val="000000" w:themeColor="text1"/>
          <w:szCs w:val="22"/>
        </w:rPr>
        <w:t>A key issue highlighted by the experts was the need for further collaboration, co-operation and sharing of resources.</w:t>
      </w:r>
      <w:r w:rsidR="001E6F2E">
        <w:rPr>
          <w:rFonts w:ascii="Arial" w:hAnsi="Arial"/>
          <w:color w:val="000000" w:themeColor="text1"/>
          <w:szCs w:val="22"/>
        </w:rPr>
        <w:t xml:space="preserve"> </w:t>
      </w:r>
      <w:r w:rsidRPr="00B65D55">
        <w:rPr>
          <w:rFonts w:ascii="Arial" w:hAnsi="Arial"/>
          <w:color w:val="000000" w:themeColor="text1"/>
          <w:szCs w:val="22"/>
        </w:rPr>
        <w:t xml:space="preserve"> In addition, the various actors along the value chain of the audiovisual sector need to come together to promote the development of the sector, to develop and finance projects together, and also to establish professional business arrangements, as the producers</w:t>
      </w:r>
      <w:r w:rsidR="004D21DA" w:rsidRPr="00B65D55">
        <w:rPr>
          <w:rFonts w:ascii="Arial" w:hAnsi="Arial"/>
          <w:color w:val="000000" w:themeColor="text1"/>
          <w:szCs w:val="22"/>
        </w:rPr>
        <w:t xml:space="preserve">,  the authors and the performers </w:t>
      </w:r>
      <w:r w:rsidRPr="00B65D55">
        <w:rPr>
          <w:rFonts w:ascii="Arial" w:hAnsi="Arial"/>
          <w:color w:val="000000" w:themeColor="text1"/>
          <w:szCs w:val="22"/>
        </w:rPr>
        <w:t xml:space="preserve">are particularly at a disadvantage when doing business with the major players (distributors, broadcasters etc.). </w:t>
      </w:r>
    </w:p>
    <w:p w:rsidR="00F74EFE" w:rsidRPr="00B65D55" w:rsidRDefault="00F74EFE" w:rsidP="007D5E9A">
      <w:pPr>
        <w:pStyle w:val="ListParagraph"/>
        <w:jc w:val="left"/>
        <w:rPr>
          <w:rFonts w:ascii="Arial" w:hAnsi="Arial"/>
          <w:color w:val="000000" w:themeColor="text1"/>
          <w:szCs w:val="22"/>
        </w:rPr>
      </w:pPr>
    </w:p>
    <w:p w:rsidR="002802B9" w:rsidRPr="00B65D55" w:rsidRDefault="002802B9" w:rsidP="007D5E9A">
      <w:pPr>
        <w:pStyle w:val="ListParagraph"/>
        <w:numPr>
          <w:ilvl w:val="0"/>
          <w:numId w:val="32"/>
        </w:numPr>
        <w:jc w:val="left"/>
        <w:rPr>
          <w:rFonts w:ascii="Arial" w:hAnsi="Arial"/>
          <w:color w:val="000000" w:themeColor="text1"/>
          <w:szCs w:val="22"/>
        </w:rPr>
      </w:pPr>
      <w:r w:rsidRPr="00B65D55">
        <w:rPr>
          <w:rFonts w:ascii="Arial" w:hAnsi="Arial"/>
          <w:color w:val="000000" w:themeColor="text1"/>
          <w:szCs w:val="22"/>
        </w:rPr>
        <w:t>Regarding research and the gathering and provision of data, it was clear from the overview of institutions and their roles in the sector as potential sources of information (provided in chapter three), that they need to work together to enhance transparency.</w:t>
      </w:r>
    </w:p>
    <w:p w:rsidR="00F74EFE" w:rsidRPr="00B65D55" w:rsidRDefault="00F74EFE" w:rsidP="007D5E9A">
      <w:pPr>
        <w:pStyle w:val="ListParagraph"/>
        <w:jc w:val="left"/>
        <w:rPr>
          <w:rFonts w:ascii="Arial" w:hAnsi="Arial"/>
          <w:color w:val="000000" w:themeColor="text1"/>
          <w:szCs w:val="22"/>
        </w:rPr>
      </w:pPr>
    </w:p>
    <w:p w:rsidR="002802B9" w:rsidRPr="00B65D55" w:rsidRDefault="002802B9" w:rsidP="007D5E9A">
      <w:pPr>
        <w:pStyle w:val="ListParagraph"/>
        <w:numPr>
          <w:ilvl w:val="0"/>
          <w:numId w:val="32"/>
        </w:numPr>
        <w:jc w:val="left"/>
        <w:rPr>
          <w:rFonts w:ascii="Arial" w:hAnsi="Arial"/>
          <w:color w:val="000000" w:themeColor="text1"/>
          <w:szCs w:val="22"/>
        </w:rPr>
      </w:pPr>
      <w:r w:rsidRPr="00B65D55">
        <w:rPr>
          <w:rFonts w:ascii="Arial" w:hAnsi="Arial"/>
          <w:color w:val="000000" w:themeColor="text1"/>
          <w:szCs w:val="22"/>
        </w:rPr>
        <w:t>Collaboration also needs to be developed across borders on the regional, linguistic or pan-African level. In terms of the development of the sector, econonomies of scale can be achieved which may involve co-financing, co-productions, and funding for training and professionalisation.</w:t>
      </w:r>
      <w:r w:rsidR="001E6F2E">
        <w:rPr>
          <w:rFonts w:ascii="Arial" w:hAnsi="Arial"/>
          <w:color w:val="000000" w:themeColor="text1"/>
          <w:szCs w:val="22"/>
        </w:rPr>
        <w:t xml:space="preserve"> </w:t>
      </w:r>
      <w:r w:rsidRPr="00B65D55">
        <w:rPr>
          <w:rFonts w:ascii="Arial" w:hAnsi="Arial"/>
          <w:color w:val="000000" w:themeColor="text1"/>
          <w:szCs w:val="22"/>
        </w:rPr>
        <w:t xml:space="preserve"> With regard to the enhancement of transparency, working on a broader regional basis can allow for the sharing of data and the harmonisation of research approaches. In this context, the example of the IberoAmerican Observatory in Latin America was illustrated.</w:t>
      </w:r>
      <w:r w:rsidR="001E6F2E">
        <w:rPr>
          <w:rFonts w:ascii="Arial" w:hAnsi="Arial"/>
          <w:color w:val="000000" w:themeColor="text1"/>
          <w:szCs w:val="22"/>
        </w:rPr>
        <w:t xml:space="preserve"> </w:t>
      </w:r>
      <w:r w:rsidRPr="00B65D55">
        <w:rPr>
          <w:rFonts w:ascii="Arial" w:hAnsi="Arial"/>
          <w:color w:val="000000" w:themeColor="text1"/>
          <w:szCs w:val="22"/>
        </w:rPr>
        <w:t xml:space="preserve"> At the European level, the work of the European Audiovisual Observatory in providing transparency in the European markets was also briefly described: in relation to the gathering of data both inhouse and via national networks specialised in particular fields.   </w:t>
      </w:r>
    </w:p>
    <w:p w:rsidR="00F74EFE" w:rsidRPr="00B65D55" w:rsidRDefault="00F74EFE" w:rsidP="007D5E9A">
      <w:pPr>
        <w:pStyle w:val="ListParagraph"/>
        <w:jc w:val="left"/>
        <w:rPr>
          <w:rFonts w:ascii="Arial" w:hAnsi="Arial"/>
          <w:color w:val="000000" w:themeColor="text1"/>
          <w:szCs w:val="22"/>
        </w:rPr>
      </w:pPr>
    </w:p>
    <w:p w:rsidR="00103E64" w:rsidRDefault="002802B9" w:rsidP="007D5E9A">
      <w:pPr>
        <w:pStyle w:val="ListParagraph"/>
        <w:numPr>
          <w:ilvl w:val="0"/>
          <w:numId w:val="32"/>
        </w:numPr>
        <w:jc w:val="left"/>
        <w:rPr>
          <w:rFonts w:ascii="Arial" w:hAnsi="Arial"/>
          <w:color w:val="000000" w:themeColor="text1"/>
          <w:szCs w:val="22"/>
        </w:rPr>
      </w:pPr>
      <w:r w:rsidRPr="00B65D55">
        <w:rPr>
          <w:rFonts w:ascii="Arial" w:hAnsi="Arial"/>
          <w:color w:val="000000" w:themeColor="text1"/>
          <w:szCs w:val="22"/>
        </w:rPr>
        <w:t xml:space="preserve">The final section of this report (chapter four) provides some </w:t>
      </w:r>
      <w:r w:rsidRPr="00B65D55">
        <w:rPr>
          <w:rFonts w:ascii="Arial" w:hAnsi="Arial"/>
          <w:color w:val="000000" w:themeColor="text1"/>
          <w:szCs w:val="22"/>
          <w:lang w:val="en-GB"/>
        </w:rPr>
        <w:t>“food for thought” for policy-makers regarding the next steps that can be taken</w:t>
      </w:r>
      <w:r w:rsidRPr="00B65D55">
        <w:rPr>
          <w:rFonts w:ascii="Arial" w:hAnsi="Arial"/>
          <w:color w:val="000000" w:themeColor="text1"/>
          <w:szCs w:val="22"/>
        </w:rPr>
        <w:t xml:space="preserve"> to enhance transparency of economic data in the markets. </w:t>
      </w:r>
      <w:r w:rsidR="00347A45">
        <w:rPr>
          <w:rFonts w:ascii="Arial" w:hAnsi="Arial"/>
          <w:color w:val="000000" w:themeColor="text1"/>
          <w:szCs w:val="22"/>
        </w:rPr>
        <w:t xml:space="preserve"> </w:t>
      </w:r>
      <w:r w:rsidRPr="00B65D55">
        <w:rPr>
          <w:rFonts w:ascii="Arial" w:hAnsi="Arial"/>
          <w:color w:val="000000" w:themeColor="text1"/>
          <w:szCs w:val="22"/>
        </w:rPr>
        <w:t xml:space="preserve">They are focused under four main topics. </w:t>
      </w:r>
      <w:r w:rsidR="00347A45">
        <w:rPr>
          <w:rFonts w:ascii="Arial" w:hAnsi="Arial"/>
          <w:color w:val="000000" w:themeColor="text1"/>
          <w:szCs w:val="22"/>
        </w:rPr>
        <w:t xml:space="preserve"> </w:t>
      </w:r>
      <w:r w:rsidRPr="00B65D55">
        <w:rPr>
          <w:rFonts w:ascii="Arial" w:hAnsi="Arial"/>
          <w:color w:val="000000" w:themeColor="text1"/>
          <w:szCs w:val="22"/>
        </w:rPr>
        <w:t xml:space="preserve">The first is the creation of an environment for the collection of data and relates mainly to the necessary legal framework whereby certain actors (industry) are required to make data available, while other actors (institutions and regulators) have the remit to collect this data, and the obligation to publish it. </w:t>
      </w:r>
      <w:r w:rsidR="00347A45">
        <w:rPr>
          <w:rFonts w:ascii="Arial" w:hAnsi="Arial"/>
          <w:color w:val="000000" w:themeColor="text1"/>
          <w:szCs w:val="22"/>
        </w:rPr>
        <w:t xml:space="preserve"> </w:t>
      </w:r>
      <w:r w:rsidRPr="00B65D55">
        <w:rPr>
          <w:rFonts w:ascii="Arial" w:hAnsi="Arial"/>
          <w:color w:val="000000" w:themeColor="text1"/>
          <w:szCs w:val="22"/>
        </w:rPr>
        <w:t xml:space="preserve">The second vital topic is the issue of the enagement of the production sector (authors, directors, producers) without whom it is not possible to develop the sector, and who also need to be forthcoming in registering their companies, sharing information on works, and collaborating and lobbying together. </w:t>
      </w:r>
      <w:r w:rsidR="00347A45">
        <w:rPr>
          <w:rFonts w:ascii="Arial" w:hAnsi="Arial"/>
          <w:color w:val="000000" w:themeColor="text1"/>
          <w:szCs w:val="22"/>
        </w:rPr>
        <w:t xml:space="preserve"> </w:t>
      </w:r>
      <w:r w:rsidRPr="00B65D55">
        <w:rPr>
          <w:rStyle w:val="s1"/>
          <w:rFonts w:ascii="Arial" w:hAnsi="Arial"/>
          <w:szCs w:val="22"/>
        </w:rPr>
        <w:t xml:space="preserve">Optimising collection at the national level is the third key focus of the final section and relates to the discussion of the presence of various national institutes and the need to collaborate and share information in order to produce a regular map of the state of the market and its trends. </w:t>
      </w:r>
      <w:r w:rsidR="00347A45">
        <w:rPr>
          <w:rStyle w:val="s1"/>
          <w:rFonts w:ascii="Arial" w:hAnsi="Arial"/>
          <w:szCs w:val="22"/>
        </w:rPr>
        <w:t xml:space="preserve"> </w:t>
      </w:r>
      <w:r w:rsidR="005233A5" w:rsidRPr="00B65D55">
        <w:rPr>
          <w:rFonts w:ascii="Arial" w:hAnsi="Arial"/>
          <w:color w:val="000000" w:themeColor="text1"/>
          <w:szCs w:val="22"/>
        </w:rPr>
        <w:t>The</w:t>
      </w:r>
      <w:r w:rsidRPr="00B65D55">
        <w:rPr>
          <w:rFonts w:ascii="Arial" w:hAnsi="Arial"/>
          <w:color w:val="000000" w:themeColor="text1"/>
          <w:szCs w:val="22"/>
        </w:rPr>
        <w:t xml:space="preserve"> benefits of cross-border co-operation of researchers and institutions, or the potential development of a regional observatory (as mentioned above) is addressed in the last key topic in the conclusions. </w:t>
      </w:r>
    </w:p>
    <w:p w:rsidR="00347A45" w:rsidRPr="00B65D55" w:rsidRDefault="00347A45" w:rsidP="00347A45">
      <w:pPr>
        <w:pStyle w:val="ListParagraph"/>
        <w:jc w:val="left"/>
        <w:rPr>
          <w:rFonts w:ascii="Arial" w:hAnsi="Arial"/>
          <w:color w:val="000000" w:themeColor="text1"/>
          <w:szCs w:val="22"/>
        </w:rPr>
      </w:pPr>
    </w:p>
    <w:p w:rsidR="002234FC" w:rsidRPr="00B65D55" w:rsidRDefault="002234FC" w:rsidP="00347A45">
      <w:pPr>
        <w:pStyle w:val="ListParagraph"/>
        <w:numPr>
          <w:ilvl w:val="0"/>
          <w:numId w:val="32"/>
        </w:numPr>
        <w:jc w:val="left"/>
        <w:rPr>
          <w:rFonts w:ascii="Arial" w:hAnsi="Arial"/>
          <w:color w:val="000000" w:themeColor="text1"/>
          <w:szCs w:val="22"/>
          <w:lang w:val="en-GB"/>
        </w:rPr>
      </w:pPr>
      <w:r w:rsidRPr="00B65D55">
        <w:rPr>
          <w:rFonts w:ascii="Arial" w:hAnsi="Arial"/>
          <w:szCs w:val="22"/>
          <w:lang w:val="en-GB"/>
        </w:rPr>
        <w:t>The current transition to digital television</w:t>
      </w:r>
      <w:r w:rsidR="009734FC" w:rsidRPr="00B65D55">
        <w:rPr>
          <w:rFonts w:ascii="Arial" w:hAnsi="Arial"/>
          <w:szCs w:val="22"/>
          <w:lang w:val="en-GB"/>
        </w:rPr>
        <w:t xml:space="preserve"> in Africa</w:t>
      </w:r>
      <w:r w:rsidRPr="00B65D55">
        <w:rPr>
          <w:rFonts w:ascii="Arial" w:hAnsi="Arial"/>
          <w:szCs w:val="22"/>
          <w:lang w:val="en-GB"/>
        </w:rPr>
        <w:t xml:space="preserve"> represents an important time to move forward with establishing a professional system of data collection. </w:t>
      </w:r>
      <w:r w:rsidR="00347A45">
        <w:rPr>
          <w:rFonts w:ascii="Arial" w:hAnsi="Arial"/>
          <w:szCs w:val="22"/>
          <w:lang w:val="en-GB"/>
        </w:rPr>
        <w:t xml:space="preserve"> </w:t>
      </w:r>
      <w:r w:rsidRPr="00B65D55">
        <w:rPr>
          <w:rFonts w:ascii="Arial" w:hAnsi="Arial"/>
          <w:szCs w:val="22"/>
          <w:lang w:val="en-GB"/>
        </w:rPr>
        <w:t xml:space="preserve">The </w:t>
      </w:r>
      <w:proofErr w:type="gramStart"/>
      <w:r w:rsidRPr="00B65D55">
        <w:rPr>
          <w:rFonts w:ascii="Arial" w:hAnsi="Arial"/>
          <w:szCs w:val="22"/>
          <w:lang w:val="en-GB"/>
        </w:rPr>
        <w:t>switch-over</w:t>
      </w:r>
      <w:proofErr w:type="gramEnd"/>
      <w:r w:rsidRPr="00B65D55">
        <w:rPr>
          <w:rFonts w:ascii="Arial" w:hAnsi="Arial"/>
          <w:szCs w:val="22"/>
          <w:lang w:val="en-GB"/>
        </w:rPr>
        <w:t xml:space="preserve"> will have a major impact on the market and hence increase the need for economic intelligence.  </w:t>
      </w:r>
      <w:r w:rsidR="00535203" w:rsidRPr="00B65D55">
        <w:rPr>
          <w:rFonts w:ascii="Arial" w:hAnsi="Arial"/>
          <w:szCs w:val="22"/>
          <w:lang w:val="en-GB"/>
        </w:rPr>
        <w:t xml:space="preserve">Digitisation represents an opportunity to create a better environment for the development of new, innovative and legal services to counteract the tendency towards </w:t>
      </w:r>
      <w:proofErr w:type="spellStart"/>
      <w:r w:rsidR="009734FC" w:rsidRPr="00B65D55">
        <w:rPr>
          <w:rFonts w:ascii="Arial" w:hAnsi="Arial"/>
          <w:szCs w:val="22"/>
          <w:lang w:val="en-GB"/>
        </w:rPr>
        <w:t>audiovisual</w:t>
      </w:r>
      <w:proofErr w:type="spellEnd"/>
      <w:r w:rsidR="009734FC" w:rsidRPr="00B65D55">
        <w:rPr>
          <w:rFonts w:ascii="Arial" w:hAnsi="Arial"/>
          <w:szCs w:val="22"/>
          <w:lang w:val="en-GB"/>
        </w:rPr>
        <w:t xml:space="preserve"> and broadcasting </w:t>
      </w:r>
      <w:r w:rsidR="00535203" w:rsidRPr="00B65D55">
        <w:rPr>
          <w:rFonts w:ascii="Arial" w:hAnsi="Arial"/>
          <w:szCs w:val="22"/>
          <w:lang w:val="en-GB"/>
        </w:rPr>
        <w:t xml:space="preserve">piracy. </w:t>
      </w:r>
    </w:p>
    <w:p w:rsidR="00140929" w:rsidRDefault="00103E64" w:rsidP="007419D1">
      <w:pPr>
        <w:pStyle w:val="ListParagraph"/>
        <w:numPr>
          <w:ilvl w:val="0"/>
          <w:numId w:val="32"/>
        </w:numPr>
        <w:jc w:val="left"/>
        <w:rPr>
          <w:rFonts w:ascii="Arial" w:hAnsi="Arial"/>
          <w:color w:val="auto"/>
          <w:szCs w:val="22"/>
          <w:lang w:val="en-GB"/>
        </w:rPr>
      </w:pPr>
      <w:r w:rsidRPr="00B65D55">
        <w:rPr>
          <w:rFonts w:ascii="Arial" w:hAnsi="Arial"/>
          <w:color w:val="auto"/>
          <w:szCs w:val="22"/>
          <w:lang w:val="en-GB"/>
        </w:rPr>
        <w:lastRenderedPageBreak/>
        <w:t xml:space="preserve">Moving forward, </w:t>
      </w:r>
      <w:r w:rsidR="00250692" w:rsidRPr="00B65D55">
        <w:rPr>
          <w:rFonts w:ascii="Arial" w:hAnsi="Arial"/>
          <w:color w:val="auto"/>
          <w:szCs w:val="22"/>
          <w:lang w:val="en-GB"/>
        </w:rPr>
        <w:t xml:space="preserve">WIPO </w:t>
      </w:r>
      <w:r w:rsidRPr="00B65D55">
        <w:rPr>
          <w:rFonts w:ascii="Arial" w:hAnsi="Arial"/>
          <w:color w:val="auto"/>
          <w:szCs w:val="22"/>
          <w:lang w:val="en-GB"/>
        </w:rPr>
        <w:t>Organisation could facilitate</w:t>
      </w:r>
      <w:r w:rsidR="00250692" w:rsidRPr="00B65D55">
        <w:rPr>
          <w:rFonts w:ascii="Arial" w:hAnsi="Arial"/>
          <w:color w:val="auto"/>
          <w:szCs w:val="22"/>
          <w:lang w:val="en-GB"/>
        </w:rPr>
        <w:t xml:space="preserve"> under the CDIP </w:t>
      </w:r>
      <w:r w:rsidR="00535203" w:rsidRPr="00B65D55">
        <w:rPr>
          <w:rFonts w:ascii="Arial" w:hAnsi="Arial"/>
          <w:color w:val="auto"/>
          <w:szCs w:val="22"/>
          <w:lang w:val="en-GB"/>
        </w:rPr>
        <w:t>project,</w:t>
      </w:r>
      <w:r w:rsidRPr="00B65D55">
        <w:rPr>
          <w:rFonts w:ascii="Arial" w:hAnsi="Arial"/>
          <w:color w:val="auto"/>
          <w:szCs w:val="22"/>
          <w:lang w:val="en-GB"/>
        </w:rPr>
        <w:t xml:space="preserve"> the completion of a feasibility study on the creation of an institute charged with gathering data on the </w:t>
      </w:r>
      <w:proofErr w:type="spellStart"/>
      <w:r w:rsidRPr="00B65D55">
        <w:rPr>
          <w:rFonts w:ascii="Arial" w:hAnsi="Arial"/>
          <w:color w:val="auto"/>
          <w:szCs w:val="22"/>
          <w:lang w:val="en-GB"/>
        </w:rPr>
        <w:t>audiovisual</w:t>
      </w:r>
      <w:proofErr w:type="spellEnd"/>
      <w:r w:rsidRPr="00B65D55">
        <w:rPr>
          <w:rFonts w:ascii="Arial" w:hAnsi="Arial"/>
          <w:color w:val="auto"/>
          <w:szCs w:val="22"/>
          <w:lang w:val="en-GB"/>
        </w:rPr>
        <w:t xml:space="preserve"> sector at a </w:t>
      </w:r>
      <w:r w:rsidR="002146EB" w:rsidRPr="00B65D55">
        <w:rPr>
          <w:rFonts w:ascii="Arial" w:hAnsi="Arial"/>
          <w:color w:val="auto"/>
          <w:szCs w:val="22"/>
          <w:lang w:val="en-GB"/>
        </w:rPr>
        <w:t>sub-</w:t>
      </w:r>
      <w:r w:rsidRPr="00B65D55">
        <w:rPr>
          <w:rFonts w:ascii="Arial" w:hAnsi="Arial"/>
          <w:color w:val="auto"/>
          <w:szCs w:val="22"/>
          <w:lang w:val="en-GB"/>
        </w:rPr>
        <w:t xml:space="preserve">regional or pan-African level. </w:t>
      </w:r>
      <w:r w:rsidR="007419D1">
        <w:rPr>
          <w:rFonts w:ascii="Arial" w:hAnsi="Arial"/>
          <w:color w:val="auto"/>
          <w:szCs w:val="22"/>
          <w:lang w:val="en-GB"/>
        </w:rPr>
        <w:t xml:space="preserve"> </w:t>
      </w:r>
      <w:proofErr w:type="gramStart"/>
      <w:r w:rsidRPr="00B65D55">
        <w:rPr>
          <w:rFonts w:ascii="Arial" w:hAnsi="Arial"/>
          <w:color w:val="auto"/>
          <w:szCs w:val="22"/>
          <w:lang w:val="en-GB"/>
        </w:rPr>
        <w:t xml:space="preserve">This would involve: in-depth assessments of the work of </w:t>
      </w:r>
      <w:r w:rsidR="002234FC" w:rsidRPr="00B65D55">
        <w:rPr>
          <w:rFonts w:ascii="Arial" w:hAnsi="Arial"/>
          <w:color w:val="auto"/>
          <w:szCs w:val="22"/>
          <w:lang w:val="en-GB"/>
        </w:rPr>
        <w:t xml:space="preserve">similar </w:t>
      </w:r>
      <w:r w:rsidRPr="00B65D55">
        <w:rPr>
          <w:rFonts w:ascii="Arial" w:hAnsi="Arial"/>
          <w:color w:val="auto"/>
          <w:szCs w:val="22"/>
          <w:lang w:val="en-GB"/>
        </w:rPr>
        <w:t>organisations, their structural, legal and governance arrangements;</w:t>
      </w:r>
      <w:r w:rsidR="007419D1">
        <w:rPr>
          <w:rFonts w:ascii="Arial" w:hAnsi="Arial"/>
          <w:color w:val="auto"/>
          <w:szCs w:val="22"/>
          <w:lang w:val="en-GB"/>
        </w:rPr>
        <w:t xml:space="preserve"> </w:t>
      </w:r>
      <w:r w:rsidRPr="00B65D55">
        <w:rPr>
          <w:rFonts w:ascii="Arial" w:hAnsi="Arial"/>
          <w:color w:val="auto"/>
          <w:szCs w:val="22"/>
          <w:lang w:val="en-GB"/>
        </w:rPr>
        <w:t xml:space="preserve"> the minimum human resources and other financial resources needed the approaches to data collection</w:t>
      </w:r>
      <w:r w:rsidR="002146EB" w:rsidRPr="00B65D55">
        <w:rPr>
          <w:rFonts w:ascii="Arial" w:hAnsi="Arial"/>
          <w:color w:val="auto"/>
          <w:szCs w:val="22"/>
          <w:lang w:val="en-GB"/>
        </w:rPr>
        <w:t xml:space="preserve"> for cinema, television v</w:t>
      </w:r>
      <w:r w:rsidR="002234FC" w:rsidRPr="00B65D55">
        <w:rPr>
          <w:rFonts w:ascii="Arial" w:hAnsi="Arial"/>
          <w:color w:val="auto"/>
          <w:szCs w:val="22"/>
          <w:lang w:val="en-GB"/>
        </w:rPr>
        <w:t>i</w:t>
      </w:r>
      <w:r w:rsidR="002146EB" w:rsidRPr="00B65D55">
        <w:rPr>
          <w:rFonts w:ascii="Arial" w:hAnsi="Arial"/>
          <w:color w:val="auto"/>
          <w:szCs w:val="22"/>
          <w:lang w:val="en-GB"/>
        </w:rPr>
        <w:t xml:space="preserve">deo, and Internet </w:t>
      </w:r>
      <w:r w:rsidR="00535203" w:rsidRPr="00B65D55">
        <w:rPr>
          <w:rFonts w:ascii="Arial" w:hAnsi="Arial"/>
          <w:color w:val="auto"/>
          <w:szCs w:val="22"/>
          <w:lang w:val="en-GB"/>
        </w:rPr>
        <w:t>sectors and</w:t>
      </w:r>
      <w:r w:rsidR="00611984" w:rsidRPr="00B65D55">
        <w:rPr>
          <w:rFonts w:ascii="Arial" w:hAnsi="Arial"/>
          <w:color w:val="auto"/>
          <w:szCs w:val="22"/>
          <w:lang w:val="en-GB"/>
        </w:rPr>
        <w:t xml:space="preserve"> </w:t>
      </w:r>
      <w:r w:rsidRPr="00B65D55">
        <w:rPr>
          <w:rFonts w:ascii="Arial" w:hAnsi="Arial"/>
          <w:color w:val="auto"/>
          <w:szCs w:val="22"/>
          <w:lang w:val="en-GB"/>
        </w:rPr>
        <w:t>the development of networks</w:t>
      </w:r>
      <w:r w:rsidR="002146EB" w:rsidRPr="00B65D55">
        <w:rPr>
          <w:rFonts w:ascii="Arial" w:hAnsi="Arial"/>
          <w:color w:val="auto"/>
          <w:szCs w:val="22"/>
          <w:lang w:val="en-GB"/>
        </w:rPr>
        <w:t xml:space="preserve"> including at </w:t>
      </w:r>
      <w:r w:rsidR="002234FC" w:rsidRPr="00B65D55">
        <w:rPr>
          <w:rFonts w:ascii="Arial" w:hAnsi="Arial"/>
          <w:color w:val="auto"/>
          <w:szCs w:val="22"/>
          <w:lang w:val="en-GB"/>
        </w:rPr>
        <w:t xml:space="preserve">the </w:t>
      </w:r>
      <w:r w:rsidR="002146EB" w:rsidRPr="00B65D55">
        <w:rPr>
          <w:rFonts w:ascii="Arial" w:hAnsi="Arial"/>
          <w:color w:val="auto"/>
          <w:szCs w:val="22"/>
          <w:lang w:val="en-GB"/>
        </w:rPr>
        <w:t xml:space="preserve">political level with organizations such as </w:t>
      </w:r>
      <w:r w:rsidR="009734FC" w:rsidRPr="00B65D55">
        <w:rPr>
          <w:rFonts w:ascii="Arial" w:hAnsi="Arial"/>
          <w:color w:val="auto"/>
          <w:szCs w:val="22"/>
          <w:lang w:val="en-GB"/>
        </w:rPr>
        <w:t xml:space="preserve">notably </w:t>
      </w:r>
      <w:r w:rsidR="002146EB" w:rsidRPr="00B65D55">
        <w:rPr>
          <w:rFonts w:ascii="Arial" w:hAnsi="Arial"/>
          <w:color w:val="auto"/>
          <w:szCs w:val="22"/>
          <w:lang w:val="en-GB"/>
        </w:rPr>
        <w:t xml:space="preserve">the </w:t>
      </w:r>
      <w:r w:rsidR="009734FC" w:rsidRPr="00B65D55">
        <w:rPr>
          <w:rFonts w:ascii="Arial" w:hAnsi="Arial"/>
          <w:color w:val="auto"/>
          <w:szCs w:val="22"/>
          <w:lang w:val="en-GB"/>
        </w:rPr>
        <w:t xml:space="preserve">African Union, Economic Community </w:t>
      </w:r>
      <w:r w:rsidR="00F75B3F">
        <w:rPr>
          <w:rFonts w:ascii="Arial" w:hAnsi="Arial"/>
          <w:color w:val="auto"/>
          <w:szCs w:val="22"/>
          <w:lang w:val="en-GB"/>
        </w:rPr>
        <w:t>of West African States (ECOWAS)</w:t>
      </w:r>
      <w:r w:rsidR="009734FC" w:rsidRPr="00B65D55">
        <w:rPr>
          <w:rFonts w:ascii="Arial" w:hAnsi="Arial"/>
          <w:color w:val="auto"/>
          <w:szCs w:val="22"/>
          <w:lang w:val="en-GB"/>
        </w:rPr>
        <w:t xml:space="preserve"> or the </w:t>
      </w:r>
      <w:hyperlink r:id="rId11" w:history="1">
        <w:r w:rsidR="009734FC" w:rsidRPr="00CA76E6">
          <w:rPr>
            <w:rStyle w:val="Hyperlink"/>
            <w:rFonts w:ascii="Arial" w:hAnsi="Arial"/>
            <w:color w:val="auto"/>
            <w:szCs w:val="22"/>
            <w:u w:val="none"/>
            <w:lang w:val="en"/>
          </w:rPr>
          <w:t>West African Economic and Monetary Union</w:t>
        </w:r>
      </w:hyperlink>
      <w:r w:rsidR="00CA76E6">
        <w:rPr>
          <w:rStyle w:val="Hyperlink"/>
          <w:rFonts w:ascii="Arial" w:hAnsi="Arial"/>
          <w:color w:val="auto"/>
          <w:szCs w:val="22"/>
          <w:u w:val="none"/>
          <w:lang w:val="en"/>
        </w:rPr>
        <w:t xml:space="preserve"> (</w:t>
      </w:r>
      <w:r w:rsidR="009734FC" w:rsidRPr="00B65D55">
        <w:rPr>
          <w:rFonts w:ascii="Arial" w:hAnsi="Arial"/>
          <w:color w:val="auto"/>
          <w:szCs w:val="22"/>
          <w:lang w:val="en-GB"/>
        </w:rPr>
        <w:t>UEMOA</w:t>
      </w:r>
      <w:r w:rsidR="00CA76E6">
        <w:rPr>
          <w:rFonts w:ascii="Arial" w:hAnsi="Arial"/>
          <w:color w:val="auto"/>
          <w:szCs w:val="22"/>
          <w:lang w:val="en-GB"/>
        </w:rPr>
        <w:t>)</w:t>
      </w:r>
      <w:r w:rsidR="009734FC" w:rsidRPr="00B65D55">
        <w:rPr>
          <w:rFonts w:ascii="Arial" w:hAnsi="Arial"/>
          <w:color w:val="auto"/>
          <w:szCs w:val="22"/>
          <w:lang w:val="en-GB"/>
        </w:rPr>
        <w:t>.</w:t>
      </w:r>
      <w:proofErr w:type="gramEnd"/>
      <w:r w:rsidR="009734FC" w:rsidRPr="00B65D55">
        <w:rPr>
          <w:rFonts w:ascii="Arial" w:hAnsi="Arial"/>
          <w:color w:val="auto"/>
          <w:szCs w:val="22"/>
          <w:lang w:val="en-GB"/>
        </w:rPr>
        <w:t xml:space="preserve"> </w:t>
      </w:r>
    </w:p>
    <w:p w:rsidR="007419D1" w:rsidRPr="00B65D55" w:rsidRDefault="007419D1" w:rsidP="007419D1">
      <w:pPr>
        <w:pStyle w:val="ListParagraph"/>
        <w:jc w:val="left"/>
        <w:rPr>
          <w:rFonts w:ascii="Arial" w:hAnsi="Arial"/>
          <w:color w:val="auto"/>
          <w:szCs w:val="22"/>
          <w:lang w:val="en-GB"/>
        </w:rPr>
      </w:pPr>
    </w:p>
    <w:p w:rsidR="00103E64" w:rsidRPr="001E7CC8" w:rsidRDefault="002146EB" w:rsidP="007419D1">
      <w:pPr>
        <w:pStyle w:val="ListParagraph"/>
        <w:numPr>
          <w:ilvl w:val="0"/>
          <w:numId w:val="32"/>
        </w:numPr>
        <w:jc w:val="left"/>
        <w:rPr>
          <w:rFonts w:ascii="Arial" w:hAnsi="Arial"/>
          <w:color w:val="000000" w:themeColor="text1"/>
          <w:szCs w:val="22"/>
          <w:lang w:val="en-GB"/>
        </w:rPr>
      </w:pPr>
      <w:r w:rsidRPr="00B65D55">
        <w:rPr>
          <w:rFonts w:ascii="Arial" w:hAnsi="Arial"/>
          <w:szCs w:val="22"/>
        </w:rPr>
        <w:t xml:space="preserve">it would also be recommended that </w:t>
      </w:r>
      <w:r w:rsidR="00103E64" w:rsidRPr="00B65D55">
        <w:rPr>
          <w:rFonts w:ascii="Arial" w:hAnsi="Arial"/>
          <w:szCs w:val="22"/>
        </w:rPr>
        <w:t xml:space="preserve">WIPO could also, in co-operation with </w:t>
      </w:r>
      <w:r w:rsidRPr="00B65D55">
        <w:rPr>
          <w:rFonts w:ascii="Arial" w:hAnsi="Arial"/>
          <w:szCs w:val="22"/>
        </w:rPr>
        <w:t xml:space="preserve">collective management organizations and national copyright offices </w:t>
      </w:r>
      <w:r w:rsidR="00611984" w:rsidRPr="00B65D55">
        <w:rPr>
          <w:rFonts w:ascii="Arial" w:hAnsi="Arial"/>
          <w:szCs w:val="22"/>
        </w:rPr>
        <w:t xml:space="preserve"> </w:t>
      </w:r>
      <w:r w:rsidR="00103E64" w:rsidRPr="00B65D55">
        <w:rPr>
          <w:rFonts w:ascii="Arial" w:hAnsi="Arial"/>
          <w:szCs w:val="22"/>
        </w:rPr>
        <w:t>organise workshops or conferences where these data col</w:t>
      </w:r>
      <w:r w:rsidRPr="00B65D55">
        <w:rPr>
          <w:rFonts w:ascii="Arial" w:hAnsi="Arial"/>
          <w:szCs w:val="22"/>
        </w:rPr>
        <w:t>lecti</w:t>
      </w:r>
      <w:r w:rsidR="00103E64" w:rsidRPr="00B65D55">
        <w:rPr>
          <w:rFonts w:ascii="Arial" w:hAnsi="Arial"/>
          <w:szCs w:val="22"/>
        </w:rPr>
        <w:t>on, anaysis and presentation methodoligies outlined in the report c</w:t>
      </w:r>
      <w:r w:rsidR="00611984" w:rsidRPr="00B65D55">
        <w:rPr>
          <w:rFonts w:ascii="Arial" w:hAnsi="Arial"/>
          <w:szCs w:val="22"/>
        </w:rPr>
        <w:t>a</w:t>
      </w:r>
      <w:r w:rsidR="00103E64" w:rsidRPr="00B65D55">
        <w:rPr>
          <w:rFonts w:ascii="Arial" w:hAnsi="Arial"/>
          <w:szCs w:val="22"/>
        </w:rPr>
        <w:t xml:space="preserve">n be presented to all interested stakeholders (at a national or regional forum). </w:t>
      </w:r>
      <w:r w:rsidR="007419D1">
        <w:rPr>
          <w:rFonts w:ascii="Arial" w:hAnsi="Arial"/>
          <w:szCs w:val="22"/>
        </w:rPr>
        <w:t xml:space="preserve"> </w:t>
      </w:r>
      <w:r w:rsidR="00103E64" w:rsidRPr="00B65D55">
        <w:rPr>
          <w:rFonts w:ascii="Arial" w:hAnsi="Arial"/>
          <w:szCs w:val="22"/>
          <w:lang w:val="en-GB"/>
        </w:rPr>
        <w:t xml:space="preserve">This would provide a potential “kick-off” point for </w:t>
      </w:r>
      <w:r w:rsidRPr="00B65D55">
        <w:rPr>
          <w:rFonts w:ascii="Arial" w:hAnsi="Arial"/>
          <w:szCs w:val="22"/>
          <w:lang w:val="en-GB"/>
        </w:rPr>
        <w:t xml:space="preserve">the development of a methodological expertise in the region, </w:t>
      </w:r>
      <w:r w:rsidR="00103E64" w:rsidRPr="00B65D55">
        <w:rPr>
          <w:rFonts w:ascii="Arial" w:hAnsi="Arial"/>
          <w:szCs w:val="22"/>
          <w:lang w:val="en-GB"/>
        </w:rPr>
        <w:t xml:space="preserve">collaboration, sharing of resources and discussions on potential common publications, pilot reports and projects, and the possible establishment of national or regional research institutes for the collection of data on the </w:t>
      </w:r>
      <w:proofErr w:type="spellStart"/>
      <w:r w:rsidR="00103E64" w:rsidRPr="00B65D55">
        <w:rPr>
          <w:rFonts w:ascii="Arial" w:hAnsi="Arial"/>
          <w:szCs w:val="22"/>
          <w:lang w:val="en-GB"/>
        </w:rPr>
        <w:t>audiovisual</w:t>
      </w:r>
      <w:proofErr w:type="spellEnd"/>
      <w:r w:rsidR="00103E64" w:rsidRPr="00B65D55">
        <w:rPr>
          <w:rFonts w:ascii="Arial" w:hAnsi="Arial"/>
          <w:szCs w:val="22"/>
          <w:lang w:val="en-GB"/>
        </w:rPr>
        <w:t xml:space="preserve"> sector. </w:t>
      </w:r>
      <w:r w:rsidR="007419D1">
        <w:rPr>
          <w:rFonts w:ascii="Arial" w:hAnsi="Arial"/>
          <w:szCs w:val="22"/>
          <w:lang w:val="en-GB"/>
        </w:rPr>
        <w:t xml:space="preserve"> </w:t>
      </w:r>
      <w:r w:rsidRPr="00B65D55">
        <w:rPr>
          <w:rFonts w:ascii="Arial" w:hAnsi="Arial"/>
          <w:szCs w:val="22"/>
          <w:lang w:val="en-GB"/>
        </w:rPr>
        <w:t xml:space="preserve">The gathering of such intelligence on market and legal developments would also facilitate the effective licensing and management of IP rights in the </w:t>
      </w:r>
      <w:proofErr w:type="spellStart"/>
      <w:r w:rsidRPr="00B65D55">
        <w:rPr>
          <w:rFonts w:ascii="Arial" w:hAnsi="Arial"/>
          <w:szCs w:val="22"/>
          <w:lang w:val="en-GB"/>
        </w:rPr>
        <w:t>audiovisual</w:t>
      </w:r>
      <w:proofErr w:type="spellEnd"/>
      <w:r w:rsidRPr="00B65D55">
        <w:rPr>
          <w:rFonts w:ascii="Arial" w:hAnsi="Arial"/>
          <w:szCs w:val="22"/>
          <w:lang w:val="en-GB"/>
        </w:rPr>
        <w:t xml:space="preserve"> industry</w:t>
      </w:r>
      <w:r w:rsidRPr="001E7CC8">
        <w:rPr>
          <w:rFonts w:ascii="Arial" w:hAnsi="Arial"/>
          <w:szCs w:val="22"/>
          <w:lang w:val="en-GB"/>
        </w:rPr>
        <w:t xml:space="preserve">. </w:t>
      </w:r>
    </w:p>
    <w:p w:rsidR="00263C3E" w:rsidRPr="00B65D55" w:rsidRDefault="00263C3E" w:rsidP="007D5E9A">
      <w:pPr>
        <w:pStyle w:val="CommentText"/>
        <w:ind w:left="720"/>
        <w:rPr>
          <w:rFonts w:ascii="Arial" w:hAnsi="Arial" w:cs="Arial"/>
          <w:sz w:val="22"/>
          <w:szCs w:val="22"/>
        </w:rPr>
      </w:pPr>
    </w:p>
    <w:p w:rsidR="00263C3E" w:rsidRPr="00B65D55" w:rsidRDefault="00263C3E" w:rsidP="007D5E9A">
      <w:pPr>
        <w:rPr>
          <w:rFonts w:ascii="Arial" w:hAnsi="Arial" w:cs="Arial"/>
          <w:color w:val="000000" w:themeColor="text1"/>
          <w:szCs w:val="22"/>
        </w:rPr>
      </w:pPr>
    </w:p>
    <w:p w:rsidR="002802B9" w:rsidRPr="00B65D55" w:rsidRDefault="002802B9" w:rsidP="007D5E9A">
      <w:pPr>
        <w:rPr>
          <w:rFonts w:ascii="Arial" w:hAnsi="Arial" w:cs="Arial"/>
          <w:szCs w:val="22"/>
          <w:lang w:val="sl-SI"/>
        </w:rPr>
      </w:pPr>
    </w:p>
    <w:p w:rsidR="002802B9" w:rsidRPr="00B65D55" w:rsidRDefault="002802B9" w:rsidP="007D5E9A">
      <w:pPr>
        <w:rPr>
          <w:rFonts w:ascii="Arial" w:hAnsi="Arial" w:cs="Arial"/>
          <w:b/>
          <w:color w:val="4472C4" w:themeColor="accent1"/>
          <w:szCs w:val="22"/>
          <w:u w:val="single"/>
          <w:lang w:val="sl-SI"/>
        </w:rPr>
      </w:pPr>
      <w:r w:rsidRPr="00B65D55">
        <w:rPr>
          <w:rFonts w:ascii="Arial" w:hAnsi="Arial" w:cs="Arial"/>
          <w:b/>
          <w:color w:val="4472C4" w:themeColor="accent1"/>
          <w:szCs w:val="22"/>
          <w:u w:val="single"/>
          <w:lang w:val="sl-SI"/>
        </w:rPr>
        <w:br w:type="page"/>
      </w:r>
    </w:p>
    <w:p w:rsidR="002802B9" w:rsidRPr="00B65D55" w:rsidRDefault="002802B9" w:rsidP="007D5E9A">
      <w:pPr>
        <w:rPr>
          <w:rFonts w:ascii="Arial" w:hAnsi="Arial" w:cs="Arial"/>
          <w:b/>
          <w:color w:val="4472C4" w:themeColor="accent1"/>
          <w:szCs w:val="22"/>
          <w:u w:val="single"/>
          <w:lang w:val="sl-SI"/>
        </w:rPr>
      </w:pPr>
    </w:p>
    <w:p w:rsidR="00230E9D" w:rsidRDefault="00230E9D" w:rsidP="007D5E9A">
      <w:pPr>
        <w:pStyle w:val="Heading1"/>
        <w:rPr>
          <w:rFonts w:ascii="Arial" w:hAnsi="Arial" w:cs="Arial"/>
          <w:color w:val="auto"/>
          <w:sz w:val="22"/>
          <w:szCs w:val="22"/>
        </w:rPr>
      </w:pPr>
      <w:bookmarkStart w:id="6" w:name="_Toc509324607"/>
      <w:r w:rsidRPr="00FC78FB">
        <w:rPr>
          <w:rFonts w:ascii="Arial" w:hAnsi="Arial" w:cs="Arial"/>
          <w:color w:val="auto"/>
          <w:sz w:val="22"/>
          <w:szCs w:val="22"/>
        </w:rPr>
        <w:t xml:space="preserve">Introduction </w:t>
      </w:r>
      <w:r w:rsidR="00E62830" w:rsidRPr="00FC78FB">
        <w:rPr>
          <w:rFonts w:ascii="Arial" w:hAnsi="Arial" w:cs="Arial"/>
          <w:color w:val="auto"/>
          <w:sz w:val="22"/>
          <w:szCs w:val="22"/>
        </w:rPr>
        <w:t>and background to the project</w:t>
      </w:r>
      <w:bookmarkEnd w:id="6"/>
      <w:r w:rsidR="00E62830" w:rsidRPr="00FC78FB">
        <w:rPr>
          <w:rFonts w:ascii="Arial" w:hAnsi="Arial" w:cs="Arial"/>
          <w:color w:val="auto"/>
          <w:sz w:val="22"/>
          <w:szCs w:val="22"/>
        </w:rPr>
        <w:t xml:space="preserve"> </w:t>
      </w:r>
    </w:p>
    <w:p w:rsidR="00FC78FB" w:rsidRPr="00FC78FB" w:rsidRDefault="00FC78FB" w:rsidP="00FC78FB"/>
    <w:p w:rsidR="001C2EB6" w:rsidRPr="00B65D55" w:rsidRDefault="00DD53D9" w:rsidP="007D5E9A">
      <w:pPr>
        <w:rPr>
          <w:rFonts w:ascii="Arial" w:hAnsi="Arial" w:cs="Arial"/>
          <w:color w:val="000000" w:themeColor="text1"/>
          <w:szCs w:val="22"/>
        </w:rPr>
      </w:pPr>
      <w:r w:rsidRPr="00B65D55">
        <w:rPr>
          <w:rStyle w:val="s1"/>
          <w:rFonts w:ascii="Arial" w:hAnsi="Arial" w:cs="Arial"/>
          <w:color w:val="000000" w:themeColor="text1"/>
          <w:szCs w:val="22"/>
        </w:rPr>
        <w:t xml:space="preserve">This feasibility study is part of a larger project </w:t>
      </w:r>
      <w:proofErr w:type="gramStart"/>
      <w:r w:rsidRPr="00B65D55">
        <w:rPr>
          <w:rStyle w:val="s1"/>
          <w:rFonts w:ascii="Arial" w:hAnsi="Arial" w:cs="Arial"/>
          <w:color w:val="000000" w:themeColor="text1"/>
          <w:szCs w:val="22"/>
        </w:rPr>
        <w:t>being implemented</w:t>
      </w:r>
      <w:proofErr w:type="gramEnd"/>
      <w:r w:rsidRPr="00B65D55">
        <w:rPr>
          <w:rStyle w:val="s1"/>
          <w:rFonts w:ascii="Arial" w:hAnsi="Arial" w:cs="Arial"/>
          <w:color w:val="000000" w:themeColor="text1"/>
          <w:szCs w:val="22"/>
        </w:rPr>
        <w:t xml:space="preserve"> by the World Intellectual Property Organi</w:t>
      </w:r>
      <w:r w:rsidR="0084513D" w:rsidRPr="00B65D55">
        <w:rPr>
          <w:rStyle w:val="s1"/>
          <w:rFonts w:ascii="Arial" w:hAnsi="Arial" w:cs="Arial"/>
          <w:color w:val="000000" w:themeColor="text1"/>
          <w:szCs w:val="22"/>
        </w:rPr>
        <w:t>z</w:t>
      </w:r>
      <w:r w:rsidRPr="00B65D55">
        <w:rPr>
          <w:rStyle w:val="s1"/>
          <w:rFonts w:ascii="Arial" w:hAnsi="Arial" w:cs="Arial"/>
          <w:color w:val="000000" w:themeColor="text1"/>
          <w:szCs w:val="22"/>
        </w:rPr>
        <w:t xml:space="preserve">ation (WIPO) on </w:t>
      </w:r>
      <w:r w:rsidRPr="00B65D55">
        <w:rPr>
          <w:rStyle w:val="s1"/>
          <w:rFonts w:ascii="Arial" w:hAnsi="Arial" w:cs="Arial"/>
          <w:i/>
          <w:color w:val="000000" w:themeColor="text1"/>
          <w:szCs w:val="22"/>
        </w:rPr>
        <w:t>“</w:t>
      </w:r>
      <w:r w:rsidRPr="00B65D55">
        <w:rPr>
          <w:rFonts w:ascii="Arial" w:hAnsi="Arial" w:cs="Arial"/>
          <w:i/>
          <w:color w:val="000000" w:themeColor="text1"/>
          <w:szCs w:val="22"/>
        </w:rPr>
        <w:t xml:space="preserve">Strengthening and Development of the </w:t>
      </w:r>
      <w:proofErr w:type="spellStart"/>
      <w:r w:rsidRPr="00B65D55">
        <w:rPr>
          <w:rFonts w:ascii="Arial" w:hAnsi="Arial" w:cs="Arial"/>
          <w:i/>
          <w:color w:val="000000" w:themeColor="text1"/>
          <w:szCs w:val="22"/>
        </w:rPr>
        <w:t>audiovisual</w:t>
      </w:r>
      <w:proofErr w:type="spellEnd"/>
      <w:r w:rsidRPr="00B65D55">
        <w:rPr>
          <w:rFonts w:ascii="Arial" w:hAnsi="Arial" w:cs="Arial"/>
          <w:i/>
          <w:color w:val="000000" w:themeColor="text1"/>
          <w:szCs w:val="22"/>
        </w:rPr>
        <w:t xml:space="preserve"> sector in Burkina Faso and certain African Countries.” </w:t>
      </w:r>
      <w:r w:rsidR="00FC78FB">
        <w:rPr>
          <w:rFonts w:ascii="Arial" w:hAnsi="Arial" w:cs="Arial"/>
          <w:i/>
          <w:color w:val="000000" w:themeColor="text1"/>
          <w:szCs w:val="22"/>
        </w:rPr>
        <w:t xml:space="preserve"> </w:t>
      </w:r>
      <w:r w:rsidRPr="00B65D55">
        <w:rPr>
          <w:rFonts w:ascii="Arial" w:hAnsi="Arial" w:cs="Arial"/>
          <w:color w:val="000000" w:themeColor="text1"/>
          <w:szCs w:val="22"/>
        </w:rPr>
        <w:t xml:space="preserve">The purpose of this study is to provide suggestions for the improvement of the collection of market data in the </w:t>
      </w:r>
      <w:proofErr w:type="spellStart"/>
      <w:r w:rsidRPr="00B65D55">
        <w:rPr>
          <w:rFonts w:ascii="Arial" w:hAnsi="Arial" w:cs="Arial"/>
          <w:color w:val="000000" w:themeColor="text1"/>
          <w:szCs w:val="22"/>
        </w:rPr>
        <w:t>audiovisual</w:t>
      </w:r>
      <w:proofErr w:type="spellEnd"/>
      <w:r w:rsidRPr="00B65D55">
        <w:rPr>
          <w:rFonts w:ascii="Arial" w:hAnsi="Arial" w:cs="Arial"/>
          <w:color w:val="000000" w:themeColor="text1"/>
          <w:szCs w:val="22"/>
        </w:rPr>
        <w:t xml:space="preserve"> sectors in a number of African </w:t>
      </w:r>
      <w:proofErr w:type="gramStart"/>
      <w:r w:rsidRPr="00B65D55">
        <w:rPr>
          <w:rFonts w:ascii="Arial" w:hAnsi="Arial" w:cs="Arial"/>
          <w:color w:val="000000" w:themeColor="text1"/>
          <w:szCs w:val="22"/>
        </w:rPr>
        <w:t>countries</w:t>
      </w:r>
      <w:r w:rsidR="002802B9" w:rsidRPr="00B65D55">
        <w:rPr>
          <w:rFonts w:ascii="Arial" w:hAnsi="Arial" w:cs="Arial"/>
          <w:color w:val="000000" w:themeColor="text1"/>
          <w:szCs w:val="22"/>
        </w:rPr>
        <w:t xml:space="preserve"> which</w:t>
      </w:r>
      <w:proofErr w:type="gramEnd"/>
      <w:r w:rsidR="002802B9" w:rsidRPr="00B65D55">
        <w:rPr>
          <w:rFonts w:ascii="Arial" w:hAnsi="Arial" w:cs="Arial"/>
          <w:color w:val="000000" w:themeColor="text1"/>
          <w:szCs w:val="22"/>
        </w:rPr>
        <w:t xml:space="preserve"> are the main beneficiaries of this Project</w:t>
      </w:r>
      <w:r w:rsidRPr="00B65D55">
        <w:rPr>
          <w:rFonts w:ascii="Arial" w:hAnsi="Arial" w:cs="Arial"/>
          <w:color w:val="000000" w:themeColor="text1"/>
          <w:szCs w:val="22"/>
        </w:rPr>
        <w:t>: Burkina Faso, Côte d'Ivoire, Kenya, Morocco and Senegal.</w:t>
      </w:r>
      <w:r w:rsidR="001C2EB6" w:rsidRPr="00B65D55">
        <w:rPr>
          <w:rFonts w:ascii="Arial" w:hAnsi="Arial" w:cs="Arial"/>
          <w:color w:val="000000" w:themeColor="text1"/>
          <w:szCs w:val="22"/>
        </w:rPr>
        <w:t xml:space="preserve"> </w:t>
      </w:r>
    </w:p>
    <w:p w:rsidR="002802B9" w:rsidRPr="00B65D55" w:rsidRDefault="002802B9" w:rsidP="007D5E9A">
      <w:pPr>
        <w:rPr>
          <w:rFonts w:ascii="Arial" w:hAnsi="Arial" w:cs="Arial"/>
          <w:color w:val="000000" w:themeColor="text1"/>
          <w:szCs w:val="22"/>
        </w:rPr>
      </w:pPr>
    </w:p>
    <w:p w:rsidR="00DD53D9" w:rsidRDefault="00DD53D9" w:rsidP="007D5E9A">
      <w:pPr>
        <w:rPr>
          <w:rFonts w:ascii="Arial" w:hAnsi="Arial" w:cs="Arial"/>
          <w:szCs w:val="22"/>
        </w:rPr>
      </w:pPr>
      <w:r w:rsidRPr="00B65D55">
        <w:rPr>
          <w:rFonts w:ascii="Arial" w:hAnsi="Arial" w:cs="Arial"/>
          <w:szCs w:val="22"/>
        </w:rPr>
        <w:t xml:space="preserve">The structure of the report is as follows: </w:t>
      </w:r>
    </w:p>
    <w:p w:rsidR="00FC78FB" w:rsidRPr="00B65D55" w:rsidRDefault="00FC78FB" w:rsidP="007D5E9A">
      <w:pPr>
        <w:rPr>
          <w:rFonts w:ascii="Arial" w:hAnsi="Arial" w:cs="Arial"/>
          <w:i/>
          <w:color w:val="000000" w:themeColor="text1"/>
          <w:szCs w:val="22"/>
        </w:rPr>
      </w:pPr>
    </w:p>
    <w:p w:rsidR="00603372" w:rsidRPr="00B65D55" w:rsidRDefault="0051100B" w:rsidP="007D5E9A">
      <w:pPr>
        <w:pStyle w:val="p1"/>
        <w:numPr>
          <w:ilvl w:val="0"/>
          <w:numId w:val="2"/>
        </w:numPr>
        <w:rPr>
          <w:rFonts w:ascii="Arial" w:hAnsi="Arial" w:cs="Arial"/>
          <w:sz w:val="22"/>
          <w:szCs w:val="22"/>
        </w:rPr>
      </w:pPr>
      <w:proofErr w:type="gramStart"/>
      <w:r w:rsidRPr="00B65D55">
        <w:rPr>
          <w:rFonts w:ascii="Arial" w:hAnsi="Arial" w:cs="Arial"/>
          <w:sz w:val="22"/>
          <w:szCs w:val="22"/>
        </w:rPr>
        <w:t>Chapter 1</w:t>
      </w:r>
      <w:r w:rsidR="00726030" w:rsidRPr="00B65D55">
        <w:rPr>
          <w:rFonts w:ascii="Arial" w:hAnsi="Arial" w:cs="Arial"/>
          <w:sz w:val="22"/>
          <w:szCs w:val="22"/>
        </w:rPr>
        <w:t>.</w:t>
      </w:r>
      <w:proofErr w:type="gramEnd"/>
      <w:r w:rsidRPr="00B65D55">
        <w:rPr>
          <w:rFonts w:ascii="Arial" w:hAnsi="Arial" w:cs="Arial"/>
          <w:sz w:val="22"/>
          <w:szCs w:val="22"/>
        </w:rPr>
        <w:t xml:space="preserve"> </w:t>
      </w:r>
      <w:proofErr w:type="gramStart"/>
      <w:r w:rsidRPr="00B65D55">
        <w:rPr>
          <w:rFonts w:ascii="Arial" w:hAnsi="Arial" w:cs="Arial"/>
          <w:sz w:val="22"/>
          <w:szCs w:val="22"/>
        </w:rPr>
        <w:t>-</w:t>
      </w:r>
      <w:r w:rsidR="004D2131" w:rsidRPr="00B65D55">
        <w:rPr>
          <w:rFonts w:ascii="Arial" w:hAnsi="Arial" w:cs="Arial"/>
          <w:sz w:val="22"/>
          <w:szCs w:val="22"/>
        </w:rPr>
        <w:t xml:space="preserve"> </w:t>
      </w:r>
      <w:r w:rsidR="00224B07" w:rsidRPr="00B65D55">
        <w:rPr>
          <w:rFonts w:ascii="Arial" w:hAnsi="Arial" w:cs="Arial"/>
          <w:sz w:val="22"/>
          <w:szCs w:val="22"/>
        </w:rPr>
        <w:t xml:space="preserve">Introduction </w:t>
      </w:r>
      <w:r w:rsidR="00844D29" w:rsidRPr="00B65D55">
        <w:rPr>
          <w:rFonts w:ascii="Arial" w:hAnsi="Arial" w:cs="Arial"/>
          <w:sz w:val="22"/>
          <w:szCs w:val="22"/>
        </w:rPr>
        <w:t>outlining the methodology used</w:t>
      </w:r>
      <w:r w:rsidR="00253E57" w:rsidRPr="00B65D55">
        <w:rPr>
          <w:rFonts w:ascii="Arial" w:hAnsi="Arial" w:cs="Arial"/>
          <w:sz w:val="22"/>
          <w:szCs w:val="22"/>
        </w:rPr>
        <w:t>,</w:t>
      </w:r>
      <w:r w:rsidR="001C2EB6" w:rsidRPr="00B65D55">
        <w:rPr>
          <w:rFonts w:ascii="Arial" w:hAnsi="Arial" w:cs="Arial"/>
          <w:sz w:val="22"/>
          <w:szCs w:val="22"/>
        </w:rPr>
        <w:t xml:space="preserve"> and </w:t>
      </w:r>
      <w:r w:rsidR="00603372" w:rsidRPr="00B65D55">
        <w:rPr>
          <w:rFonts w:ascii="Arial" w:hAnsi="Arial" w:cs="Arial"/>
          <w:sz w:val="22"/>
          <w:szCs w:val="22"/>
        </w:rPr>
        <w:t xml:space="preserve">the context of the </w:t>
      </w:r>
      <w:r w:rsidR="00253E57" w:rsidRPr="00B65D55">
        <w:rPr>
          <w:rFonts w:ascii="Arial" w:hAnsi="Arial" w:cs="Arial"/>
          <w:sz w:val="22"/>
          <w:szCs w:val="22"/>
        </w:rPr>
        <w:t xml:space="preserve">research </w:t>
      </w:r>
      <w:r w:rsidR="00224B07" w:rsidRPr="00B65D55">
        <w:rPr>
          <w:rFonts w:ascii="Arial" w:hAnsi="Arial" w:cs="Arial"/>
          <w:sz w:val="22"/>
          <w:szCs w:val="22"/>
        </w:rPr>
        <w:t xml:space="preserve">with regard to </w:t>
      </w:r>
      <w:r w:rsidR="00603372" w:rsidRPr="00B65D55">
        <w:rPr>
          <w:rFonts w:ascii="Arial" w:hAnsi="Arial" w:cs="Arial"/>
          <w:sz w:val="22"/>
          <w:szCs w:val="22"/>
        </w:rPr>
        <w:t>factors influencing the development of the</w:t>
      </w:r>
      <w:r w:rsidR="001C2EB6" w:rsidRPr="00B65D55">
        <w:rPr>
          <w:rFonts w:ascii="Arial" w:hAnsi="Arial" w:cs="Arial"/>
          <w:sz w:val="22"/>
          <w:szCs w:val="22"/>
        </w:rPr>
        <w:t>se</w:t>
      </w:r>
      <w:r w:rsidR="00603372" w:rsidRPr="00B65D55">
        <w:rPr>
          <w:rFonts w:ascii="Arial" w:hAnsi="Arial" w:cs="Arial"/>
          <w:sz w:val="22"/>
          <w:szCs w:val="22"/>
        </w:rPr>
        <w:t xml:space="preserve"> </w:t>
      </w:r>
      <w:proofErr w:type="spellStart"/>
      <w:r w:rsidR="00603372" w:rsidRPr="00B65D55">
        <w:rPr>
          <w:rFonts w:ascii="Arial" w:hAnsi="Arial" w:cs="Arial"/>
          <w:sz w:val="22"/>
          <w:szCs w:val="22"/>
        </w:rPr>
        <w:t>audiovisual</w:t>
      </w:r>
      <w:proofErr w:type="spellEnd"/>
      <w:r w:rsidR="00603372" w:rsidRPr="00B65D55">
        <w:rPr>
          <w:rFonts w:ascii="Arial" w:hAnsi="Arial" w:cs="Arial"/>
          <w:sz w:val="22"/>
          <w:szCs w:val="22"/>
        </w:rPr>
        <w:t xml:space="preserve"> </w:t>
      </w:r>
      <w:r w:rsidR="001C2EB6" w:rsidRPr="00B65D55">
        <w:rPr>
          <w:rFonts w:ascii="Arial" w:hAnsi="Arial" w:cs="Arial"/>
          <w:sz w:val="22"/>
          <w:szCs w:val="22"/>
        </w:rPr>
        <w:t>markets.</w:t>
      </w:r>
      <w:proofErr w:type="gramEnd"/>
    </w:p>
    <w:p w:rsidR="0051100B" w:rsidRPr="00B65D55" w:rsidRDefault="0051100B" w:rsidP="007D5E9A">
      <w:pPr>
        <w:pStyle w:val="p1"/>
        <w:numPr>
          <w:ilvl w:val="0"/>
          <w:numId w:val="2"/>
        </w:numPr>
        <w:rPr>
          <w:rFonts w:ascii="Arial" w:hAnsi="Arial" w:cs="Arial"/>
          <w:sz w:val="22"/>
          <w:szCs w:val="22"/>
        </w:rPr>
      </w:pPr>
      <w:proofErr w:type="gramStart"/>
      <w:r w:rsidRPr="00B65D55">
        <w:rPr>
          <w:rFonts w:ascii="Arial" w:hAnsi="Arial" w:cs="Arial"/>
          <w:sz w:val="22"/>
          <w:szCs w:val="22"/>
        </w:rPr>
        <w:t>Chapter 2.</w:t>
      </w:r>
      <w:proofErr w:type="gramEnd"/>
      <w:r w:rsidRPr="00B65D55">
        <w:rPr>
          <w:rFonts w:ascii="Arial" w:hAnsi="Arial" w:cs="Arial"/>
          <w:sz w:val="22"/>
          <w:szCs w:val="22"/>
        </w:rPr>
        <w:t xml:space="preserve"> </w:t>
      </w:r>
      <w:r w:rsidR="00092386" w:rsidRPr="00B65D55">
        <w:rPr>
          <w:rFonts w:ascii="Arial" w:hAnsi="Arial" w:cs="Arial"/>
          <w:sz w:val="22"/>
          <w:szCs w:val="22"/>
        </w:rPr>
        <w:t xml:space="preserve">- Presentation of the types of market data in </w:t>
      </w:r>
      <w:proofErr w:type="spellStart"/>
      <w:r w:rsidR="00092386" w:rsidRPr="00B65D55">
        <w:rPr>
          <w:rFonts w:ascii="Arial" w:hAnsi="Arial" w:cs="Arial"/>
          <w:sz w:val="22"/>
          <w:szCs w:val="22"/>
        </w:rPr>
        <w:t>audiovisual</w:t>
      </w:r>
      <w:proofErr w:type="spellEnd"/>
      <w:r w:rsidR="00092386" w:rsidRPr="00B65D55">
        <w:rPr>
          <w:rFonts w:ascii="Arial" w:hAnsi="Arial" w:cs="Arial"/>
          <w:sz w:val="22"/>
          <w:szCs w:val="22"/>
        </w:rPr>
        <w:t xml:space="preserve"> industries that are necessary </w:t>
      </w:r>
      <w:proofErr w:type="gramStart"/>
      <w:r w:rsidR="00092386" w:rsidRPr="00B65D55">
        <w:rPr>
          <w:rFonts w:ascii="Arial" w:hAnsi="Arial" w:cs="Arial"/>
          <w:sz w:val="22"/>
          <w:szCs w:val="22"/>
        </w:rPr>
        <w:t>for:</w:t>
      </w:r>
      <w:proofErr w:type="gramEnd"/>
      <w:r w:rsidR="00092386" w:rsidRPr="00B65D55">
        <w:rPr>
          <w:rFonts w:ascii="Arial" w:hAnsi="Arial" w:cs="Arial"/>
          <w:sz w:val="22"/>
          <w:szCs w:val="22"/>
        </w:rPr>
        <w:t xml:space="preserve"> the development of policies; the understanding of the market; and the enhancement of the use of copyright. This chapter </w:t>
      </w:r>
      <w:r w:rsidR="00224B07" w:rsidRPr="00B65D55">
        <w:rPr>
          <w:rFonts w:ascii="Arial" w:hAnsi="Arial" w:cs="Arial"/>
          <w:sz w:val="22"/>
          <w:szCs w:val="22"/>
        </w:rPr>
        <w:t xml:space="preserve">also addresses </w:t>
      </w:r>
      <w:r w:rsidR="00092386" w:rsidRPr="00B65D55">
        <w:rPr>
          <w:rFonts w:ascii="Arial" w:hAnsi="Arial" w:cs="Arial"/>
          <w:sz w:val="22"/>
          <w:szCs w:val="22"/>
        </w:rPr>
        <w:t>the situation regarding the availability of such</w:t>
      </w:r>
      <w:r w:rsidR="004D2131" w:rsidRPr="00B65D55">
        <w:rPr>
          <w:rFonts w:ascii="Arial" w:hAnsi="Arial" w:cs="Arial"/>
          <w:sz w:val="22"/>
          <w:szCs w:val="22"/>
        </w:rPr>
        <w:t xml:space="preserve"> data in the selected countries.</w:t>
      </w:r>
      <w:r w:rsidR="00092386" w:rsidRPr="00B65D55">
        <w:rPr>
          <w:rFonts w:ascii="Arial" w:hAnsi="Arial" w:cs="Arial"/>
          <w:sz w:val="22"/>
          <w:szCs w:val="22"/>
        </w:rPr>
        <w:t xml:space="preserve"> </w:t>
      </w:r>
    </w:p>
    <w:p w:rsidR="00DD53D9" w:rsidRPr="00B65D55" w:rsidRDefault="0051100B" w:rsidP="007D5E9A">
      <w:pPr>
        <w:pStyle w:val="p1"/>
        <w:numPr>
          <w:ilvl w:val="0"/>
          <w:numId w:val="2"/>
        </w:numPr>
        <w:rPr>
          <w:rFonts w:ascii="Arial" w:hAnsi="Arial" w:cs="Arial"/>
          <w:sz w:val="22"/>
          <w:szCs w:val="22"/>
        </w:rPr>
      </w:pPr>
      <w:proofErr w:type="gramStart"/>
      <w:r w:rsidRPr="00B65D55">
        <w:rPr>
          <w:rFonts w:ascii="Arial" w:hAnsi="Arial" w:cs="Arial"/>
          <w:sz w:val="22"/>
          <w:szCs w:val="22"/>
        </w:rPr>
        <w:t>C</w:t>
      </w:r>
      <w:r w:rsidR="00092386" w:rsidRPr="00B65D55">
        <w:rPr>
          <w:rFonts w:ascii="Arial" w:hAnsi="Arial" w:cs="Arial"/>
          <w:sz w:val="22"/>
          <w:szCs w:val="22"/>
        </w:rPr>
        <w:t>hapter 3.</w:t>
      </w:r>
      <w:proofErr w:type="gramEnd"/>
      <w:r w:rsidR="004D2131" w:rsidRPr="00B65D55">
        <w:rPr>
          <w:rFonts w:ascii="Arial" w:hAnsi="Arial" w:cs="Arial"/>
          <w:sz w:val="22"/>
          <w:szCs w:val="22"/>
        </w:rPr>
        <w:t xml:space="preserve"> </w:t>
      </w:r>
      <w:proofErr w:type="gramStart"/>
      <w:r w:rsidR="00092386" w:rsidRPr="00B65D55">
        <w:rPr>
          <w:rFonts w:ascii="Arial" w:hAnsi="Arial" w:cs="Arial"/>
          <w:sz w:val="22"/>
          <w:szCs w:val="22"/>
        </w:rPr>
        <w:t>-</w:t>
      </w:r>
      <w:r w:rsidR="004D2131" w:rsidRPr="00B65D55">
        <w:rPr>
          <w:rFonts w:ascii="Arial" w:hAnsi="Arial" w:cs="Arial"/>
          <w:sz w:val="22"/>
          <w:szCs w:val="22"/>
        </w:rPr>
        <w:t xml:space="preserve"> </w:t>
      </w:r>
      <w:r w:rsidR="00092386" w:rsidRPr="00B65D55">
        <w:rPr>
          <w:rFonts w:ascii="Arial" w:hAnsi="Arial" w:cs="Arial"/>
          <w:sz w:val="22"/>
          <w:szCs w:val="22"/>
        </w:rPr>
        <w:t>Overview of the institutions and organisations necessary to support the collection and aggregation of such data.</w:t>
      </w:r>
      <w:proofErr w:type="gramEnd"/>
      <w:r w:rsidR="00092386" w:rsidRPr="00B65D55">
        <w:rPr>
          <w:rFonts w:ascii="Arial" w:hAnsi="Arial" w:cs="Arial"/>
          <w:sz w:val="22"/>
          <w:szCs w:val="22"/>
        </w:rPr>
        <w:t xml:space="preserve"> </w:t>
      </w:r>
    </w:p>
    <w:p w:rsidR="00DD53D9" w:rsidRPr="00B65D55" w:rsidRDefault="0051100B" w:rsidP="007D5E9A">
      <w:pPr>
        <w:pStyle w:val="p1"/>
        <w:numPr>
          <w:ilvl w:val="0"/>
          <w:numId w:val="2"/>
        </w:numPr>
        <w:rPr>
          <w:rFonts w:ascii="Arial" w:hAnsi="Arial" w:cs="Arial"/>
          <w:sz w:val="22"/>
          <w:szCs w:val="22"/>
        </w:rPr>
      </w:pPr>
      <w:proofErr w:type="gramStart"/>
      <w:r w:rsidRPr="00B65D55">
        <w:rPr>
          <w:rFonts w:ascii="Arial" w:hAnsi="Arial" w:cs="Arial"/>
          <w:sz w:val="22"/>
          <w:szCs w:val="22"/>
        </w:rPr>
        <w:t>Chapter 4.</w:t>
      </w:r>
      <w:proofErr w:type="gramEnd"/>
      <w:r w:rsidRPr="00B65D55">
        <w:rPr>
          <w:rFonts w:ascii="Arial" w:hAnsi="Arial" w:cs="Arial"/>
          <w:sz w:val="22"/>
          <w:szCs w:val="22"/>
        </w:rPr>
        <w:t xml:space="preserve"> </w:t>
      </w:r>
      <w:proofErr w:type="gramStart"/>
      <w:r w:rsidRPr="00B65D55">
        <w:rPr>
          <w:rFonts w:ascii="Arial" w:hAnsi="Arial" w:cs="Arial"/>
          <w:sz w:val="22"/>
          <w:szCs w:val="22"/>
        </w:rPr>
        <w:t>-</w:t>
      </w:r>
      <w:r w:rsidR="004D2131" w:rsidRPr="00B65D55">
        <w:rPr>
          <w:rFonts w:ascii="Arial" w:hAnsi="Arial" w:cs="Arial"/>
          <w:sz w:val="22"/>
          <w:szCs w:val="22"/>
        </w:rPr>
        <w:t xml:space="preserve"> </w:t>
      </w:r>
      <w:r w:rsidR="007C4689" w:rsidRPr="00B65D55">
        <w:rPr>
          <w:rFonts w:ascii="Arial" w:hAnsi="Arial" w:cs="Arial"/>
          <w:sz w:val="22"/>
          <w:szCs w:val="22"/>
        </w:rPr>
        <w:t>C</w:t>
      </w:r>
      <w:r w:rsidR="00DD53D9" w:rsidRPr="00B65D55">
        <w:rPr>
          <w:rFonts w:ascii="Arial" w:hAnsi="Arial" w:cs="Arial"/>
          <w:sz w:val="22"/>
          <w:szCs w:val="22"/>
        </w:rPr>
        <w:t xml:space="preserve">onclusions and </w:t>
      </w:r>
      <w:r w:rsidR="00360B1F" w:rsidRPr="00B65D55">
        <w:rPr>
          <w:rFonts w:ascii="Arial" w:hAnsi="Arial" w:cs="Arial"/>
          <w:sz w:val="22"/>
          <w:szCs w:val="22"/>
        </w:rPr>
        <w:t>suggestions</w:t>
      </w:r>
      <w:r w:rsidR="00DD53D9" w:rsidRPr="00B65D55">
        <w:rPr>
          <w:rFonts w:ascii="Arial" w:hAnsi="Arial" w:cs="Arial"/>
          <w:sz w:val="22"/>
          <w:szCs w:val="22"/>
        </w:rPr>
        <w:t xml:space="preserve"> regarding how the authorities and professionals can begin</w:t>
      </w:r>
      <w:r w:rsidR="007C4689" w:rsidRPr="00B65D55">
        <w:rPr>
          <w:rFonts w:ascii="Arial" w:hAnsi="Arial" w:cs="Arial"/>
          <w:sz w:val="22"/>
          <w:szCs w:val="22"/>
        </w:rPr>
        <w:t>,</w:t>
      </w:r>
      <w:r w:rsidR="00DD53D9" w:rsidRPr="00B65D55">
        <w:rPr>
          <w:rFonts w:ascii="Arial" w:hAnsi="Arial" w:cs="Arial"/>
          <w:sz w:val="22"/>
          <w:szCs w:val="22"/>
        </w:rPr>
        <w:t xml:space="preserve"> or improve</w:t>
      </w:r>
      <w:r w:rsidR="007C4689" w:rsidRPr="00B65D55">
        <w:rPr>
          <w:rFonts w:ascii="Arial" w:hAnsi="Arial" w:cs="Arial"/>
          <w:sz w:val="22"/>
          <w:szCs w:val="22"/>
        </w:rPr>
        <w:t>,</w:t>
      </w:r>
      <w:r w:rsidR="00DD53D9" w:rsidRPr="00B65D55">
        <w:rPr>
          <w:rFonts w:ascii="Arial" w:hAnsi="Arial" w:cs="Arial"/>
          <w:sz w:val="22"/>
          <w:szCs w:val="22"/>
        </w:rPr>
        <w:t xml:space="preserve"> the co</w:t>
      </w:r>
      <w:r w:rsidR="004D1893" w:rsidRPr="00B65D55">
        <w:rPr>
          <w:rFonts w:ascii="Arial" w:hAnsi="Arial" w:cs="Arial"/>
          <w:sz w:val="22"/>
          <w:szCs w:val="22"/>
        </w:rPr>
        <w:t>llection of data.</w:t>
      </w:r>
      <w:proofErr w:type="gramEnd"/>
      <w:r w:rsidR="004D1893" w:rsidRPr="00B65D55">
        <w:rPr>
          <w:rFonts w:ascii="Arial" w:hAnsi="Arial" w:cs="Arial"/>
          <w:sz w:val="22"/>
          <w:szCs w:val="22"/>
        </w:rPr>
        <w:t xml:space="preserve"> </w:t>
      </w:r>
    </w:p>
    <w:p w:rsidR="00DD53D9" w:rsidRDefault="00DD53D9" w:rsidP="007D5E9A">
      <w:pPr>
        <w:pStyle w:val="p1"/>
        <w:ind w:left="720"/>
        <w:rPr>
          <w:rFonts w:ascii="Arial" w:hAnsi="Arial" w:cs="Arial"/>
          <w:sz w:val="22"/>
          <w:szCs w:val="22"/>
        </w:rPr>
      </w:pPr>
    </w:p>
    <w:p w:rsidR="00FC78FB" w:rsidRPr="00B65D55" w:rsidRDefault="00FC78FB" w:rsidP="007D5E9A">
      <w:pPr>
        <w:pStyle w:val="p1"/>
        <w:ind w:left="720"/>
        <w:rPr>
          <w:rFonts w:ascii="Arial" w:hAnsi="Arial" w:cs="Arial"/>
          <w:sz w:val="22"/>
          <w:szCs w:val="22"/>
        </w:rPr>
      </w:pPr>
    </w:p>
    <w:p w:rsidR="00DD53D9" w:rsidRDefault="00291FC7" w:rsidP="007D5E9A">
      <w:pPr>
        <w:pStyle w:val="Heading2"/>
        <w:jc w:val="left"/>
        <w:rPr>
          <w:rFonts w:ascii="Arial" w:hAnsi="Arial" w:cs="Arial"/>
        </w:rPr>
      </w:pPr>
      <w:bookmarkStart w:id="7" w:name="_Toc509324608"/>
      <w:r w:rsidRPr="00B65D55">
        <w:rPr>
          <w:rFonts w:ascii="Arial" w:hAnsi="Arial" w:cs="Arial"/>
        </w:rPr>
        <w:t>1.1</w:t>
      </w:r>
      <w:r w:rsidRPr="00B65D55">
        <w:rPr>
          <w:rFonts w:ascii="Arial" w:hAnsi="Arial" w:cs="Arial"/>
        </w:rPr>
        <w:tab/>
      </w:r>
      <w:r w:rsidR="00DD53D9" w:rsidRPr="00B65D55">
        <w:rPr>
          <w:rFonts w:ascii="Arial" w:hAnsi="Arial" w:cs="Arial"/>
        </w:rPr>
        <w:t>Methodology and approach to research</w:t>
      </w:r>
      <w:bookmarkEnd w:id="7"/>
      <w:r w:rsidR="00DD53D9" w:rsidRPr="00B65D55">
        <w:rPr>
          <w:rFonts w:ascii="Arial" w:hAnsi="Arial" w:cs="Arial"/>
        </w:rPr>
        <w:t xml:space="preserve"> </w:t>
      </w:r>
    </w:p>
    <w:p w:rsidR="00FC78FB" w:rsidRPr="00FC78FB" w:rsidRDefault="00FC78FB" w:rsidP="00FC78FB"/>
    <w:p w:rsidR="00DD53D9" w:rsidRPr="00B65D55" w:rsidRDefault="00DD53D9" w:rsidP="007D5E9A">
      <w:pPr>
        <w:pStyle w:val="p2"/>
        <w:rPr>
          <w:rFonts w:ascii="Arial" w:hAnsi="Arial" w:cs="Arial"/>
          <w:sz w:val="22"/>
          <w:szCs w:val="22"/>
        </w:rPr>
      </w:pPr>
      <w:proofErr w:type="gramStart"/>
      <w:r w:rsidRPr="00B65D55">
        <w:rPr>
          <w:rFonts w:ascii="Arial" w:hAnsi="Arial" w:cs="Arial"/>
          <w:sz w:val="22"/>
          <w:szCs w:val="22"/>
        </w:rPr>
        <w:t>On the basis of</w:t>
      </w:r>
      <w:proofErr w:type="gramEnd"/>
      <w:r w:rsidRPr="00B65D55">
        <w:rPr>
          <w:rFonts w:ascii="Arial" w:hAnsi="Arial" w:cs="Arial"/>
          <w:sz w:val="22"/>
          <w:szCs w:val="22"/>
        </w:rPr>
        <w:t xml:space="preserve"> the knowledge of the researchers regarding the methodologies employed in the gathering of</w:t>
      </w:r>
      <w:r w:rsidR="004D1893" w:rsidRPr="00B65D55">
        <w:rPr>
          <w:rFonts w:ascii="Arial" w:hAnsi="Arial" w:cs="Arial"/>
          <w:sz w:val="22"/>
          <w:szCs w:val="22"/>
        </w:rPr>
        <w:t xml:space="preserve"> data, </w:t>
      </w:r>
      <w:r w:rsidRPr="00B65D55">
        <w:rPr>
          <w:rFonts w:ascii="Arial" w:hAnsi="Arial" w:cs="Arial"/>
          <w:sz w:val="22"/>
          <w:szCs w:val="22"/>
        </w:rPr>
        <w:t xml:space="preserve">an overview is provided of the </w:t>
      </w:r>
      <w:r w:rsidR="00DE53DD" w:rsidRPr="00B65D55">
        <w:rPr>
          <w:rFonts w:ascii="Arial" w:hAnsi="Arial" w:cs="Arial"/>
          <w:sz w:val="22"/>
          <w:szCs w:val="22"/>
        </w:rPr>
        <w:t>relevant types of data</w:t>
      </w:r>
      <w:r w:rsidRPr="00B65D55">
        <w:rPr>
          <w:rFonts w:ascii="Arial" w:hAnsi="Arial" w:cs="Arial"/>
          <w:sz w:val="22"/>
          <w:szCs w:val="22"/>
        </w:rPr>
        <w:t>, and of the institutions and commercial organisations who collect and provide this data.</w:t>
      </w:r>
      <w:r w:rsidR="00FC78FB">
        <w:rPr>
          <w:rFonts w:ascii="Arial" w:hAnsi="Arial" w:cs="Arial"/>
          <w:sz w:val="22"/>
          <w:szCs w:val="22"/>
        </w:rPr>
        <w:t xml:space="preserve"> </w:t>
      </w:r>
      <w:r w:rsidRPr="00B65D55">
        <w:rPr>
          <w:rFonts w:ascii="Arial" w:hAnsi="Arial" w:cs="Arial"/>
          <w:sz w:val="22"/>
          <w:szCs w:val="22"/>
        </w:rPr>
        <w:t xml:space="preserve"> Desk research </w:t>
      </w:r>
      <w:proofErr w:type="gramStart"/>
      <w:r w:rsidRPr="00B65D55">
        <w:rPr>
          <w:rFonts w:ascii="Arial" w:hAnsi="Arial" w:cs="Arial"/>
          <w:sz w:val="22"/>
          <w:szCs w:val="22"/>
        </w:rPr>
        <w:t>was carried out</w:t>
      </w:r>
      <w:proofErr w:type="gramEnd"/>
      <w:r w:rsidRPr="00B65D55">
        <w:rPr>
          <w:rFonts w:ascii="Arial" w:hAnsi="Arial" w:cs="Arial"/>
          <w:sz w:val="22"/>
          <w:szCs w:val="22"/>
        </w:rPr>
        <w:t xml:space="preserve"> in order to make a preliminary assessment on the overall media landscapes of the countries, the types of data collected</w:t>
      </w:r>
      <w:r w:rsidR="00DE53DD" w:rsidRPr="00B65D55">
        <w:rPr>
          <w:rFonts w:ascii="Arial" w:hAnsi="Arial" w:cs="Arial"/>
          <w:sz w:val="22"/>
          <w:szCs w:val="22"/>
        </w:rPr>
        <w:t>,</w:t>
      </w:r>
      <w:r w:rsidRPr="00B65D55">
        <w:rPr>
          <w:rFonts w:ascii="Arial" w:hAnsi="Arial" w:cs="Arial"/>
          <w:sz w:val="22"/>
          <w:szCs w:val="22"/>
        </w:rPr>
        <w:t xml:space="preserve"> and the extent to which this information is available and transparent. This </w:t>
      </w:r>
      <w:proofErr w:type="gramStart"/>
      <w:r w:rsidRPr="00B65D55">
        <w:rPr>
          <w:rFonts w:ascii="Arial" w:hAnsi="Arial" w:cs="Arial"/>
          <w:sz w:val="22"/>
          <w:szCs w:val="22"/>
        </w:rPr>
        <w:t>was followed</w:t>
      </w:r>
      <w:proofErr w:type="gramEnd"/>
      <w:r w:rsidRPr="00B65D55">
        <w:rPr>
          <w:rFonts w:ascii="Arial" w:hAnsi="Arial" w:cs="Arial"/>
          <w:sz w:val="22"/>
          <w:szCs w:val="22"/>
        </w:rPr>
        <w:t xml:space="preserve"> by interviews with </w:t>
      </w:r>
      <w:r w:rsidR="002A05EF" w:rsidRPr="00B65D55">
        <w:rPr>
          <w:rFonts w:ascii="Arial" w:hAnsi="Arial" w:cs="Arial"/>
          <w:sz w:val="22"/>
          <w:szCs w:val="22"/>
        </w:rPr>
        <w:t>15</w:t>
      </w:r>
      <w:r w:rsidR="00080CBA" w:rsidRPr="00B65D55">
        <w:rPr>
          <w:rFonts w:ascii="Arial" w:hAnsi="Arial" w:cs="Arial"/>
          <w:sz w:val="22"/>
          <w:szCs w:val="22"/>
        </w:rPr>
        <w:t xml:space="preserve"> </w:t>
      </w:r>
      <w:r w:rsidRPr="00B65D55">
        <w:rPr>
          <w:rFonts w:ascii="Arial" w:hAnsi="Arial" w:cs="Arial"/>
          <w:sz w:val="22"/>
          <w:szCs w:val="22"/>
        </w:rPr>
        <w:t xml:space="preserve">key national </w:t>
      </w:r>
      <w:r w:rsidR="00080CBA" w:rsidRPr="00B65D55">
        <w:rPr>
          <w:rFonts w:ascii="Arial" w:hAnsi="Arial" w:cs="Arial"/>
          <w:sz w:val="22"/>
          <w:szCs w:val="22"/>
        </w:rPr>
        <w:t xml:space="preserve">and international </w:t>
      </w:r>
      <w:r w:rsidRPr="00B65D55">
        <w:rPr>
          <w:rFonts w:ascii="Arial" w:hAnsi="Arial" w:cs="Arial"/>
          <w:sz w:val="22"/>
          <w:szCs w:val="22"/>
        </w:rPr>
        <w:t>experts familiar with trends in a range of markets.</w:t>
      </w:r>
      <w:r w:rsidR="00083F84" w:rsidRPr="00B65D55">
        <w:rPr>
          <w:rStyle w:val="FootnoteReference"/>
          <w:rFonts w:ascii="Arial" w:hAnsi="Arial" w:cs="Arial"/>
          <w:sz w:val="22"/>
          <w:szCs w:val="22"/>
        </w:rPr>
        <w:footnoteReference w:id="2"/>
      </w:r>
      <w:r w:rsidRPr="00B65D55">
        <w:rPr>
          <w:rFonts w:ascii="Arial" w:hAnsi="Arial" w:cs="Arial"/>
          <w:sz w:val="22"/>
          <w:szCs w:val="22"/>
        </w:rPr>
        <w:t xml:space="preserve"> </w:t>
      </w:r>
      <w:r w:rsidR="00FC78FB">
        <w:rPr>
          <w:rFonts w:ascii="Arial" w:hAnsi="Arial" w:cs="Arial"/>
          <w:sz w:val="22"/>
          <w:szCs w:val="22"/>
        </w:rPr>
        <w:t xml:space="preserve"> </w:t>
      </w:r>
      <w:r w:rsidR="00360B1F" w:rsidRPr="00B65D55">
        <w:rPr>
          <w:rFonts w:ascii="Arial" w:hAnsi="Arial" w:cs="Arial"/>
          <w:sz w:val="22"/>
          <w:szCs w:val="22"/>
        </w:rPr>
        <w:t>Several</w:t>
      </w:r>
      <w:r w:rsidRPr="00B65D55">
        <w:rPr>
          <w:rFonts w:ascii="Arial" w:hAnsi="Arial" w:cs="Arial"/>
          <w:sz w:val="22"/>
          <w:szCs w:val="22"/>
        </w:rPr>
        <w:t xml:space="preserve"> studies </w:t>
      </w:r>
      <w:proofErr w:type="gramStart"/>
      <w:r w:rsidRPr="00B65D55">
        <w:rPr>
          <w:rFonts w:ascii="Arial" w:hAnsi="Arial" w:cs="Arial"/>
          <w:sz w:val="22"/>
          <w:szCs w:val="22"/>
        </w:rPr>
        <w:t>were accessed</w:t>
      </w:r>
      <w:proofErr w:type="gramEnd"/>
      <w:r w:rsidRPr="00B65D55">
        <w:rPr>
          <w:rFonts w:ascii="Arial" w:hAnsi="Arial" w:cs="Arial"/>
          <w:sz w:val="22"/>
          <w:szCs w:val="22"/>
        </w:rPr>
        <w:t xml:space="preserve"> outlining the nature of the various media landscapes, development trends, and </w:t>
      </w:r>
      <w:r w:rsidR="00360B1F" w:rsidRPr="00B65D55">
        <w:rPr>
          <w:rFonts w:ascii="Arial" w:hAnsi="Arial" w:cs="Arial"/>
          <w:sz w:val="22"/>
          <w:szCs w:val="22"/>
        </w:rPr>
        <w:t xml:space="preserve">the </w:t>
      </w:r>
      <w:r w:rsidRPr="00B65D55">
        <w:rPr>
          <w:rFonts w:ascii="Arial" w:hAnsi="Arial" w:cs="Arial"/>
          <w:sz w:val="22"/>
          <w:szCs w:val="22"/>
        </w:rPr>
        <w:t xml:space="preserve">challenges for the </w:t>
      </w:r>
      <w:proofErr w:type="spellStart"/>
      <w:r w:rsidRPr="00B65D55">
        <w:rPr>
          <w:rFonts w:ascii="Arial" w:hAnsi="Arial" w:cs="Arial"/>
          <w:sz w:val="22"/>
          <w:szCs w:val="22"/>
        </w:rPr>
        <w:t>audiovisual</w:t>
      </w:r>
      <w:proofErr w:type="spellEnd"/>
      <w:r w:rsidRPr="00B65D55">
        <w:rPr>
          <w:rFonts w:ascii="Arial" w:hAnsi="Arial" w:cs="Arial"/>
          <w:sz w:val="22"/>
          <w:szCs w:val="22"/>
        </w:rPr>
        <w:t xml:space="preserve"> sector.</w:t>
      </w:r>
      <w:r w:rsidR="004D1893" w:rsidRPr="00B65D55">
        <w:rPr>
          <w:rStyle w:val="FootnoteReference"/>
          <w:rFonts w:ascii="Arial" w:hAnsi="Arial" w:cs="Arial"/>
          <w:sz w:val="22"/>
          <w:szCs w:val="22"/>
        </w:rPr>
        <w:footnoteReference w:id="3"/>
      </w:r>
      <w:r w:rsidRPr="00B65D55">
        <w:rPr>
          <w:rFonts w:ascii="Arial" w:hAnsi="Arial" w:cs="Arial"/>
          <w:sz w:val="22"/>
          <w:szCs w:val="22"/>
        </w:rPr>
        <w:t xml:space="preserve"> </w:t>
      </w:r>
    </w:p>
    <w:p w:rsidR="007C4689" w:rsidRDefault="007C4689" w:rsidP="007D5E9A">
      <w:pPr>
        <w:pStyle w:val="p2"/>
        <w:rPr>
          <w:rFonts w:ascii="Arial" w:hAnsi="Arial" w:cs="Arial"/>
          <w:sz w:val="22"/>
          <w:szCs w:val="22"/>
        </w:rPr>
      </w:pPr>
    </w:p>
    <w:p w:rsidR="00FC78FB" w:rsidRPr="00B65D55" w:rsidRDefault="00FC78FB" w:rsidP="007D5E9A">
      <w:pPr>
        <w:pStyle w:val="p2"/>
        <w:rPr>
          <w:rFonts w:ascii="Arial" w:hAnsi="Arial" w:cs="Arial"/>
          <w:sz w:val="22"/>
          <w:szCs w:val="22"/>
        </w:rPr>
      </w:pPr>
    </w:p>
    <w:p w:rsidR="00DD53D9" w:rsidRDefault="00291FC7" w:rsidP="007D5E9A">
      <w:pPr>
        <w:pStyle w:val="Heading2"/>
        <w:jc w:val="left"/>
        <w:rPr>
          <w:rFonts w:ascii="Arial" w:hAnsi="Arial" w:cs="Arial"/>
        </w:rPr>
      </w:pPr>
      <w:bookmarkStart w:id="8" w:name="_Toc509324609"/>
      <w:r w:rsidRPr="00B65D55">
        <w:rPr>
          <w:rFonts w:ascii="Arial" w:hAnsi="Arial" w:cs="Arial"/>
        </w:rPr>
        <w:t>1.2</w:t>
      </w:r>
      <w:r w:rsidRPr="00B65D55">
        <w:rPr>
          <w:rFonts w:ascii="Arial" w:hAnsi="Arial" w:cs="Arial"/>
        </w:rPr>
        <w:tab/>
      </w:r>
      <w:r w:rsidR="00DD53D9" w:rsidRPr="00B65D55">
        <w:rPr>
          <w:rFonts w:ascii="Arial" w:hAnsi="Arial" w:cs="Arial"/>
        </w:rPr>
        <w:t>Placing the research in context</w:t>
      </w:r>
      <w:bookmarkEnd w:id="8"/>
    </w:p>
    <w:p w:rsidR="00FC78FB" w:rsidRPr="00FC78FB" w:rsidRDefault="00FC78FB" w:rsidP="00FC78FB"/>
    <w:p w:rsidR="00230E9D" w:rsidRPr="00B65D55" w:rsidRDefault="00230E9D" w:rsidP="007D5E9A">
      <w:pPr>
        <w:rPr>
          <w:rFonts w:ascii="Arial" w:hAnsi="Arial" w:cs="Arial"/>
          <w:color w:val="000000" w:themeColor="text1"/>
          <w:szCs w:val="22"/>
        </w:rPr>
      </w:pPr>
      <w:r w:rsidRPr="00B65D55">
        <w:rPr>
          <w:rFonts w:ascii="Arial" w:hAnsi="Arial" w:cs="Arial"/>
          <w:color w:val="000000" w:themeColor="text1"/>
          <w:szCs w:val="22"/>
        </w:rPr>
        <w:t>At the outset, it is important to note the main obstacles to</w:t>
      </w:r>
      <w:r w:rsidR="00FB77AC" w:rsidRPr="00B65D55">
        <w:rPr>
          <w:rFonts w:ascii="Arial" w:hAnsi="Arial" w:cs="Arial"/>
          <w:color w:val="000000" w:themeColor="text1"/>
          <w:szCs w:val="22"/>
        </w:rPr>
        <w:t>, and opportunities for,</w:t>
      </w:r>
      <w:r w:rsidRPr="00B65D55">
        <w:rPr>
          <w:rFonts w:ascii="Arial" w:hAnsi="Arial" w:cs="Arial"/>
          <w:color w:val="000000" w:themeColor="text1"/>
          <w:szCs w:val="22"/>
        </w:rPr>
        <w:t xml:space="preserve"> development of the </w:t>
      </w:r>
      <w:proofErr w:type="spellStart"/>
      <w:r w:rsidRPr="00B65D55">
        <w:rPr>
          <w:rFonts w:ascii="Arial" w:hAnsi="Arial" w:cs="Arial"/>
          <w:color w:val="000000" w:themeColor="text1"/>
          <w:szCs w:val="22"/>
        </w:rPr>
        <w:t>audiovisual</w:t>
      </w:r>
      <w:proofErr w:type="spellEnd"/>
      <w:r w:rsidRPr="00B65D55">
        <w:rPr>
          <w:rFonts w:ascii="Arial" w:hAnsi="Arial" w:cs="Arial"/>
          <w:color w:val="000000" w:themeColor="text1"/>
          <w:szCs w:val="22"/>
        </w:rPr>
        <w:t xml:space="preserve"> </w:t>
      </w:r>
      <w:proofErr w:type="gramStart"/>
      <w:r w:rsidRPr="00B65D55">
        <w:rPr>
          <w:rFonts w:ascii="Arial" w:hAnsi="Arial" w:cs="Arial"/>
          <w:color w:val="000000" w:themeColor="text1"/>
          <w:szCs w:val="22"/>
        </w:rPr>
        <w:t>sectors which</w:t>
      </w:r>
      <w:proofErr w:type="gramEnd"/>
      <w:r w:rsidRPr="00B65D55">
        <w:rPr>
          <w:rFonts w:ascii="Arial" w:hAnsi="Arial" w:cs="Arial"/>
          <w:color w:val="000000" w:themeColor="text1"/>
          <w:szCs w:val="22"/>
        </w:rPr>
        <w:t xml:space="preserve"> have emerged in the desk research, the analysis of reports, and most significantly in the interviews with national and international experts. </w:t>
      </w:r>
      <w:r w:rsidR="001E7CC8">
        <w:rPr>
          <w:rFonts w:ascii="Arial" w:hAnsi="Arial" w:cs="Arial"/>
          <w:color w:val="000000" w:themeColor="text1"/>
          <w:szCs w:val="22"/>
        </w:rPr>
        <w:t xml:space="preserve"> </w:t>
      </w:r>
      <w:r w:rsidRPr="00B65D55">
        <w:rPr>
          <w:rFonts w:ascii="Arial" w:hAnsi="Arial" w:cs="Arial"/>
          <w:color w:val="000000" w:themeColor="text1"/>
          <w:szCs w:val="22"/>
        </w:rPr>
        <w:t>The following is a brief overview of the issues raised</w:t>
      </w:r>
      <w:r w:rsidR="00FB77AC" w:rsidRPr="00B65D55">
        <w:rPr>
          <w:rFonts w:ascii="Arial" w:hAnsi="Arial" w:cs="Arial"/>
          <w:color w:val="000000" w:themeColor="text1"/>
          <w:szCs w:val="22"/>
        </w:rPr>
        <w:t xml:space="preserve"> (</w:t>
      </w:r>
      <w:r w:rsidR="00360B1F" w:rsidRPr="00B65D55">
        <w:rPr>
          <w:rFonts w:ascii="Arial" w:hAnsi="Arial" w:cs="Arial"/>
          <w:color w:val="000000" w:themeColor="text1"/>
          <w:szCs w:val="22"/>
        </w:rPr>
        <w:t xml:space="preserve">some </w:t>
      </w:r>
      <w:r w:rsidR="007C4689" w:rsidRPr="00B65D55">
        <w:rPr>
          <w:rFonts w:ascii="Arial" w:hAnsi="Arial" w:cs="Arial"/>
          <w:color w:val="000000" w:themeColor="text1"/>
          <w:szCs w:val="22"/>
        </w:rPr>
        <w:t>noted</w:t>
      </w:r>
      <w:r w:rsidR="00FB77AC" w:rsidRPr="00B65D55">
        <w:rPr>
          <w:rFonts w:ascii="Arial" w:hAnsi="Arial" w:cs="Arial"/>
          <w:color w:val="000000" w:themeColor="text1"/>
          <w:szCs w:val="22"/>
        </w:rPr>
        <w:t xml:space="preserve"> in earlier reports for WIPO)</w:t>
      </w:r>
      <w:r w:rsidR="00B63FC8" w:rsidRPr="00B65D55">
        <w:rPr>
          <w:rFonts w:ascii="Arial" w:hAnsi="Arial" w:cs="Arial"/>
          <w:color w:val="000000" w:themeColor="text1"/>
          <w:szCs w:val="22"/>
        </w:rPr>
        <w:t>,</w:t>
      </w:r>
      <w:r w:rsidRPr="00B65D55">
        <w:rPr>
          <w:rFonts w:ascii="Arial" w:hAnsi="Arial" w:cs="Arial"/>
          <w:color w:val="000000" w:themeColor="text1"/>
          <w:szCs w:val="22"/>
        </w:rPr>
        <w:t xml:space="preserve"> and provides an essen</w:t>
      </w:r>
      <w:r w:rsidR="00224B07" w:rsidRPr="00B65D55">
        <w:rPr>
          <w:rFonts w:ascii="Arial" w:hAnsi="Arial" w:cs="Arial"/>
          <w:color w:val="000000" w:themeColor="text1"/>
          <w:szCs w:val="22"/>
        </w:rPr>
        <w:t xml:space="preserve">tial background for </w:t>
      </w:r>
      <w:r w:rsidR="00360B1F" w:rsidRPr="00B65D55">
        <w:rPr>
          <w:rFonts w:ascii="Arial" w:hAnsi="Arial" w:cs="Arial"/>
          <w:color w:val="000000" w:themeColor="text1"/>
          <w:szCs w:val="22"/>
        </w:rPr>
        <w:t xml:space="preserve">the </w:t>
      </w:r>
      <w:r w:rsidRPr="00B65D55">
        <w:rPr>
          <w:rFonts w:ascii="Arial" w:hAnsi="Arial" w:cs="Arial"/>
          <w:color w:val="000000" w:themeColor="text1"/>
          <w:szCs w:val="22"/>
        </w:rPr>
        <w:t xml:space="preserve">analysis </w:t>
      </w:r>
      <w:r w:rsidR="00360B1F" w:rsidRPr="00B65D55">
        <w:rPr>
          <w:rFonts w:ascii="Arial" w:hAnsi="Arial" w:cs="Arial"/>
          <w:color w:val="000000" w:themeColor="text1"/>
          <w:szCs w:val="22"/>
        </w:rPr>
        <w:t xml:space="preserve">here. </w:t>
      </w:r>
      <w:r w:rsidR="001E7CC8">
        <w:rPr>
          <w:rFonts w:ascii="Arial" w:hAnsi="Arial" w:cs="Arial"/>
          <w:color w:val="000000" w:themeColor="text1"/>
          <w:szCs w:val="22"/>
        </w:rPr>
        <w:t xml:space="preserve"> </w:t>
      </w:r>
      <w:r w:rsidR="00726030" w:rsidRPr="00B65D55">
        <w:rPr>
          <w:rFonts w:ascii="Arial" w:hAnsi="Arial" w:cs="Arial"/>
          <w:color w:val="000000" w:themeColor="text1"/>
          <w:szCs w:val="22"/>
        </w:rPr>
        <w:t xml:space="preserve">References </w:t>
      </w:r>
      <w:proofErr w:type="gramStart"/>
      <w:r w:rsidR="00726030" w:rsidRPr="00B65D55">
        <w:rPr>
          <w:rFonts w:ascii="Arial" w:hAnsi="Arial" w:cs="Arial"/>
          <w:color w:val="000000" w:themeColor="text1"/>
          <w:szCs w:val="22"/>
        </w:rPr>
        <w:t>are</w:t>
      </w:r>
      <w:r w:rsidR="00224B07" w:rsidRPr="00B65D55">
        <w:rPr>
          <w:rFonts w:ascii="Arial" w:hAnsi="Arial" w:cs="Arial"/>
          <w:color w:val="000000" w:themeColor="text1"/>
          <w:szCs w:val="22"/>
        </w:rPr>
        <w:t xml:space="preserve"> made</w:t>
      </w:r>
      <w:proofErr w:type="gramEnd"/>
      <w:r w:rsidR="00224B07" w:rsidRPr="00B65D55">
        <w:rPr>
          <w:rFonts w:ascii="Arial" w:hAnsi="Arial" w:cs="Arial"/>
          <w:color w:val="000000" w:themeColor="text1"/>
          <w:szCs w:val="22"/>
        </w:rPr>
        <w:t xml:space="preserve"> </w:t>
      </w:r>
      <w:r w:rsidR="00383915" w:rsidRPr="00B65D55">
        <w:rPr>
          <w:rFonts w:ascii="Arial" w:hAnsi="Arial" w:cs="Arial"/>
          <w:color w:val="000000" w:themeColor="text1"/>
          <w:szCs w:val="22"/>
        </w:rPr>
        <w:t>here to the relationships between the</w:t>
      </w:r>
      <w:r w:rsidR="00224B07" w:rsidRPr="00B65D55">
        <w:rPr>
          <w:rFonts w:ascii="Arial" w:hAnsi="Arial" w:cs="Arial"/>
          <w:color w:val="000000" w:themeColor="text1"/>
          <w:szCs w:val="22"/>
        </w:rPr>
        <w:t>se challenges and opportunities</w:t>
      </w:r>
      <w:r w:rsidR="00383915" w:rsidRPr="00B65D55">
        <w:rPr>
          <w:rFonts w:ascii="Arial" w:hAnsi="Arial" w:cs="Arial"/>
          <w:color w:val="000000" w:themeColor="text1"/>
          <w:szCs w:val="22"/>
        </w:rPr>
        <w:t xml:space="preserve"> and the collecti</w:t>
      </w:r>
      <w:r w:rsidR="00360B1F" w:rsidRPr="00B65D55">
        <w:rPr>
          <w:rFonts w:ascii="Arial" w:hAnsi="Arial" w:cs="Arial"/>
          <w:color w:val="000000" w:themeColor="text1"/>
          <w:szCs w:val="22"/>
        </w:rPr>
        <w:t>on of market data</w:t>
      </w:r>
      <w:r w:rsidR="00383915" w:rsidRPr="00B65D55">
        <w:rPr>
          <w:rFonts w:ascii="Arial" w:hAnsi="Arial" w:cs="Arial"/>
          <w:color w:val="000000" w:themeColor="text1"/>
          <w:szCs w:val="22"/>
        </w:rPr>
        <w:t xml:space="preserve">.   </w:t>
      </w:r>
    </w:p>
    <w:p w:rsidR="00663637" w:rsidRPr="00B65D55" w:rsidRDefault="00663637" w:rsidP="007D5E9A">
      <w:pPr>
        <w:rPr>
          <w:rFonts w:ascii="Arial" w:hAnsi="Arial" w:cs="Arial"/>
          <w:b/>
          <w:i/>
          <w:color w:val="000000" w:themeColor="text1"/>
          <w:szCs w:val="22"/>
        </w:rPr>
      </w:pPr>
    </w:p>
    <w:p w:rsidR="00263C3E" w:rsidRPr="00B65D55" w:rsidRDefault="00263C3E" w:rsidP="007D5E9A">
      <w:pPr>
        <w:pStyle w:val="Heading3"/>
        <w:jc w:val="left"/>
        <w:rPr>
          <w:rFonts w:ascii="Arial" w:hAnsi="Arial"/>
          <w:i/>
          <w:color w:val="2F5496" w:themeColor="accent1" w:themeShade="BF"/>
        </w:rPr>
      </w:pPr>
    </w:p>
    <w:p w:rsidR="00230E9D" w:rsidRDefault="00291FC7" w:rsidP="00FC78FB">
      <w:pPr>
        <w:pStyle w:val="Heading3"/>
        <w:keepNext/>
        <w:keepLines/>
        <w:jc w:val="left"/>
        <w:rPr>
          <w:rFonts w:ascii="Arial" w:hAnsi="Arial"/>
          <w:i/>
          <w:color w:val="auto"/>
        </w:rPr>
      </w:pPr>
      <w:bookmarkStart w:id="9" w:name="_Toc509324610"/>
      <w:r w:rsidRPr="00FC78FB">
        <w:rPr>
          <w:rFonts w:ascii="Arial" w:hAnsi="Arial"/>
          <w:i/>
          <w:color w:val="auto"/>
        </w:rPr>
        <w:lastRenderedPageBreak/>
        <w:t>1.2.1</w:t>
      </w:r>
      <w:r w:rsidR="00C40CCC" w:rsidRPr="00FC78FB">
        <w:rPr>
          <w:rFonts w:ascii="Arial" w:hAnsi="Arial"/>
          <w:i/>
          <w:color w:val="auto"/>
        </w:rPr>
        <w:tab/>
      </w:r>
      <w:proofErr w:type="spellStart"/>
      <w:r w:rsidR="00230E9D" w:rsidRPr="00FC78FB">
        <w:rPr>
          <w:rFonts w:ascii="Arial" w:hAnsi="Arial"/>
          <w:i/>
          <w:color w:val="auto"/>
        </w:rPr>
        <w:t>Professionalisation</w:t>
      </w:r>
      <w:proofErr w:type="spellEnd"/>
      <w:r w:rsidR="00230E9D" w:rsidRPr="00FC78FB">
        <w:rPr>
          <w:rFonts w:ascii="Arial" w:hAnsi="Arial"/>
          <w:i/>
          <w:color w:val="auto"/>
        </w:rPr>
        <w:t>, collaboration and advocacy</w:t>
      </w:r>
      <w:bookmarkEnd w:id="9"/>
    </w:p>
    <w:p w:rsidR="00FC78FB" w:rsidRPr="00FC78FB" w:rsidRDefault="00FC78FB" w:rsidP="00FC78FB">
      <w:pPr>
        <w:rPr>
          <w:lang w:eastAsia="ja-JP"/>
        </w:rPr>
      </w:pPr>
    </w:p>
    <w:p w:rsidR="00230E9D" w:rsidRPr="00B65D55" w:rsidRDefault="00224B07" w:rsidP="00FC78FB">
      <w:pPr>
        <w:keepNext/>
        <w:keepLines/>
        <w:rPr>
          <w:rFonts w:ascii="Arial" w:hAnsi="Arial" w:cs="Arial"/>
          <w:color w:val="000000" w:themeColor="text1"/>
          <w:szCs w:val="22"/>
        </w:rPr>
      </w:pPr>
      <w:r w:rsidRPr="00B65D55">
        <w:rPr>
          <w:rFonts w:ascii="Arial" w:hAnsi="Arial" w:cs="Arial"/>
          <w:color w:val="000000" w:themeColor="text1"/>
          <w:szCs w:val="22"/>
        </w:rPr>
        <w:t xml:space="preserve">The stakeholders have </w:t>
      </w:r>
      <w:r w:rsidR="00230E9D" w:rsidRPr="00B65D55">
        <w:rPr>
          <w:rFonts w:ascii="Arial" w:hAnsi="Arial" w:cs="Arial"/>
          <w:color w:val="000000" w:themeColor="text1"/>
          <w:szCs w:val="22"/>
        </w:rPr>
        <w:t xml:space="preserve">stressed that there is a lack of basic data on the players in the </w:t>
      </w:r>
      <w:proofErr w:type="spellStart"/>
      <w:r w:rsidR="00230E9D" w:rsidRPr="00B65D55">
        <w:rPr>
          <w:rFonts w:ascii="Arial" w:hAnsi="Arial" w:cs="Arial"/>
          <w:color w:val="000000" w:themeColor="text1"/>
          <w:szCs w:val="22"/>
        </w:rPr>
        <w:t>audiovisual</w:t>
      </w:r>
      <w:proofErr w:type="spellEnd"/>
      <w:r w:rsidR="00230E9D" w:rsidRPr="00B65D55">
        <w:rPr>
          <w:rFonts w:ascii="Arial" w:hAnsi="Arial" w:cs="Arial"/>
          <w:color w:val="000000" w:themeColor="text1"/>
          <w:szCs w:val="22"/>
        </w:rPr>
        <w:t xml:space="preserve"> production sector, </w:t>
      </w:r>
      <w:proofErr w:type="gramStart"/>
      <w:r w:rsidR="004F6A7A" w:rsidRPr="00B65D55">
        <w:rPr>
          <w:rFonts w:ascii="Arial" w:hAnsi="Arial" w:cs="Arial"/>
          <w:color w:val="000000" w:themeColor="text1"/>
          <w:szCs w:val="22"/>
        </w:rPr>
        <w:t>and also</w:t>
      </w:r>
      <w:proofErr w:type="gramEnd"/>
      <w:r w:rsidR="004F6A7A" w:rsidRPr="00B65D55">
        <w:rPr>
          <w:rFonts w:ascii="Arial" w:hAnsi="Arial" w:cs="Arial"/>
          <w:color w:val="000000" w:themeColor="text1"/>
          <w:szCs w:val="22"/>
        </w:rPr>
        <w:t xml:space="preserve"> on </w:t>
      </w:r>
      <w:r w:rsidR="00230E9D" w:rsidRPr="00B65D55">
        <w:rPr>
          <w:rFonts w:ascii="Arial" w:hAnsi="Arial" w:cs="Arial"/>
          <w:color w:val="000000" w:themeColor="text1"/>
          <w:szCs w:val="22"/>
        </w:rPr>
        <w:t xml:space="preserve">data on the economic contribution of the </w:t>
      </w:r>
      <w:proofErr w:type="spellStart"/>
      <w:r w:rsidR="00230E9D" w:rsidRPr="00B65D55">
        <w:rPr>
          <w:rFonts w:ascii="Arial" w:hAnsi="Arial" w:cs="Arial"/>
          <w:color w:val="000000" w:themeColor="text1"/>
          <w:szCs w:val="22"/>
        </w:rPr>
        <w:t>audiovisual</w:t>
      </w:r>
      <w:proofErr w:type="spellEnd"/>
      <w:r w:rsidR="00230E9D" w:rsidRPr="00B65D55">
        <w:rPr>
          <w:rFonts w:ascii="Arial" w:hAnsi="Arial" w:cs="Arial"/>
          <w:color w:val="000000" w:themeColor="text1"/>
          <w:szCs w:val="22"/>
        </w:rPr>
        <w:t xml:space="preserve"> sector to the national economy</w:t>
      </w:r>
      <w:r w:rsidR="004F6A7A" w:rsidRPr="00B65D55">
        <w:rPr>
          <w:rFonts w:ascii="Arial" w:hAnsi="Arial" w:cs="Arial"/>
          <w:color w:val="000000" w:themeColor="text1"/>
          <w:szCs w:val="22"/>
        </w:rPr>
        <w:t xml:space="preserve">. </w:t>
      </w:r>
      <w:r w:rsidR="001E7CC8">
        <w:rPr>
          <w:rFonts w:ascii="Arial" w:hAnsi="Arial" w:cs="Arial"/>
          <w:color w:val="000000" w:themeColor="text1"/>
          <w:szCs w:val="22"/>
        </w:rPr>
        <w:t xml:space="preserve"> </w:t>
      </w:r>
      <w:r w:rsidRPr="00B65D55">
        <w:rPr>
          <w:rFonts w:ascii="Arial" w:hAnsi="Arial" w:cs="Arial"/>
          <w:color w:val="000000" w:themeColor="text1"/>
          <w:szCs w:val="22"/>
        </w:rPr>
        <w:t>According to the majority of interviewees, b</w:t>
      </w:r>
      <w:r w:rsidR="00230E9D" w:rsidRPr="00B65D55">
        <w:rPr>
          <w:rFonts w:ascii="Arial" w:hAnsi="Arial" w:cs="Arial"/>
          <w:color w:val="000000" w:themeColor="text1"/>
          <w:szCs w:val="22"/>
        </w:rPr>
        <w:t xml:space="preserve">oth of these </w:t>
      </w:r>
      <w:r w:rsidR="00B63FC8" w:rsidRPr="00B65D55">
        <w:rPr>
          <w:rFonts w:ascii="Arial" w:hAnsi="Arial" w:cs="Arial"/>
          <w:color w:val="000000" w:themeColor="text1"/>
          <w:szCs w:val="22"/>
        </w:rPr>
        <w:t>“</w:t>
      </w:r>
      <w:r w:rsidR="00230E9D" w:rsidRPr="00B65D55">
        <w:rPr>
          <w:rFonts w:ascii="Arial" w:hAnsi="Arial" w:cs="Arial"/>
          <w:color w:val="000000" w:themeColor="text1"/>
          <w:szCs w:val="22"/>
        </w:rPr>
        <w:t>data needs</w:t>
      </w:r>
      <w:r w:rsidR="00B63FC8" w:rsidRPr="00B65D55">
        <w:rPr>
          <w:rFonts w:ascii="Arial" w:hAnsi="Arial" w:cs="Arial"/>
          <w:color w:val="000000" w:themeColor="text1"/>
          <w:szCs w:val="22"/>
        </w:rPr>
        <w:t>”</w:t>
      </w:r>
      <w:r w:rsidR="00230E9D" w:rsidRPr="00B65D55">
        <w:rPr>
          <w:rFonts w:ascii="Arial" w:hAnsi="Arial" w:cs="Arial"/>
          <w:color w:val="000000" w:themeColor="text1"/>
          <w:szCs w:val="22"/>
        </w:rPr>
        <w:t xml:space="preserve"> can be enhanced via the </w:t>
      </w:r>
      <w:proofErr w:type="spellStart"/>
      <w:r w:rsidR="00230E9D" w:rsidRPr="00B65D55">
        <w:rPr>
          <w:rFonts w:ascii="Arial" w:hAnsi="Arial" w:cs="Arial"/>
          <w:color w:val="000000" w:themeColor="text1"/>
          <w:szCs w:val="22"/>
        </w:rPr>
        <w:t>professionalisation</w:t>
      </w:r>
      <w:proofErr w:type="spellEnd"/>
      <w:r w:rsidR="00230E9D" w:rsidRPr="00B65D55">
        <w:rPr>
          <w:rFonts w:ascii="Arial" w:hAnsi="Arial" w:cs="Arial"/>
          <w:color w:val="000000" w:themeColor="text1"/>
          <w:szCs w:val="22"/>
        </w:rPr>
        <w:t xml:space="preserve"> of the actors and their companies in terms of registration and sharing of their data (employees, </w:t>
      </w:r>
      <w:proofErr w:type="spellStart"/>
      <w:r w:rsidR="00230E9D" w:rsidRPr="00B65D55">
        <w:rPr>
          <w:rFonts w:ascii="Arial" w:hAnsi="Arial" w:cs="Arial"/>
          <w:color w:val="000000" w:themeColor="text1"/>
          <w:szCs w:val="22"/>
        </w:rPr>
        <w:t>audiovisual</w:t>
      </w:r>
      <w:proofErr w:type="spellEnd"/>
      <w:r w:rsidR="00230E9D" w:rsidRPr="00B65D55">
        <w:rPr>
          <w:rFonts w:ascii="Arial" w:hAnsi="Arial" w:cs="Arial"/>
          <w:color w:val="000000" w:themeColor="text1"/>
          <w:szCs w:val="22"/>
        </w:rPr>
        <w:t xml:space="preserve"> works, budgets) with the appropriate organisations (primarily film institutes or commissions). </w:t>
      </w:r>
      <w:r w:rsidR="001E7CC8">
        <w:rPr>
          <w:rFonts w:ascii="Arial" w:hAnsi="Arial" w:cs="Arial"/>
          <w:color w:val="000000" w:themeColor="text1"/>
          <w:szCs w:val="22"/>
        </w:rPr>
        <w:t xml:space="preserve"> </w:t>
      </w:r>
      <w:r w:rsidR="00230E9D" w:rsidRPr="00B65D55">
        <w:rPr>
          <w:rFonts w:ascii="Arial" w:hAnsi="Arial" w:cs="Arial"/>
          <w:color w:val="000000" w:themeColor="text1"/>
          <w:szCs w:val="22"/>
        </w:rPr>
        <w:t xml:space="preserve">This brings both </w:t>
      </w:r>
      <w:proofErr w:type="gramStart"/>
      <w:r w:rsidR="00230E9D" w:rsidRPr="00B65D55">
        <w:rPr>
          <w:rFonts w:ascii="Arial" w:hAnsi="Arial" w:cs="Arial"/>
          <w:color w:val="000000" w:themeColor="text1"/>
          <w:szCs w:val="22"/>
        </w:rPr>
        <w:t>a legitimacy</w:t>
      </w:r>
      <w:proofErr w:type="gramEnd"/>
      <w:r w:rsidR="00230E9D" w:rsidRPr="00B65D55">
        <w:rPr>
          <w:rFonts w:ascii="Arial" w:hAnsi="Arial" w:cs="Arial"/>
          <w:color w:val="000000" w:themeColor="text1"/>
          <w:szCs w:val="22"/>
        </w:rPr>
        <w:t xml:space="preserve"> to the individual professionals and their business</w:t>
      </w:r>
      <w:r w:rsidR="00B80E04" w:rsidRPr="00B65D55">
        <w:rPr>
          <w:rFonts w:ascii="Arial" w:hAnsi="Arial" w:cs="Arial"/>
          <w:color w:val="000000" w:themeColor="text1"/>
          <w:szCs w:val="22"/>
        </w:rPr>
        <w:t xml:space="preserve"> dealings</w:t>
      </w:r>
      <w:r w:rsidR="00230E9D" w:rsidRPr="00B65D55">
        <w:rPr>
          <w:rFonts w:ascii="Arial" w:hAnsi="Arial" w:cs="Arial"/>
          <w:color w:val="000000" w:themeColor="text1"/>
          <w:szCs w:val="22"/>
        </w:rPr>
        <w:t>, and enhances the potential to produce statistics on the market and its contribution to the economy</w:t>
      </w:r>
      <w:r w:rsidR="002E556C" w:rsidRPr="00B65D55">
        <w:rPr>
          <w:rFonts w:ascii="Arial" w:hAnsi="Arial" w:cs="Arial"/>
          <w:color w:val="000000" w:themeColor="text1"/>
          <w:szCs w:val="22"/>
        </w:rPr>
        <w:t xml:space="preserve">. </w:t>
      </w:r>
      <w:r w:rsidR="008258BC" w:rsidRPr="00B65D55">
        <w:rPr>
          <w:rFonts w:ascii="Arial" w:hAnsi="Arial" w:cs="Arial"/>
          <w:color w:val="000000" w:themeColor="text1"/>
          <w:szCs w:val="22"/>
        </w:rPr>
        <w:t xml:space="preserve">Such market data is necessary in order </w:t>
      </w:r>
      <w:r w:rsidR="00D27131" w:rsidRPr="00B65D55">
        <w:rPr>
          <w:rFonts w:ascii="Arial" w:hAnsi="Arial" w:cs="Arial"/>
          <w:color w:val="000000" w:themeColor="text1"/>
          <w:szCs w:val="22"/>
        </w:rPr>
        <w:t xml:space="preserve">to </w:t>
      </w:r>
      <w:r w:rsidR="008258BC" w:rsidRPr="00B65D55">
        <w:rPr>
          <w:rFonts w:ascii="Arial" w:hAnsi="Arial" w:cs="Arial"/>
          <w:color w:val="000000" w:themeColor="text1"/>
          <w:szCs w:val="22"/>
        </w:rPr>
        <w:t>engage other investors including banks.</w:t>
      </w:r>
      <w:r w:rsidR="00230E9D" w:rsidRPr="00B65D55">
        <w:rPr>
          <w:rFonts w:ascii="Arial" w:hAnsi="Arial" w:cs="Arial"/>
          <w:color w:val="000000" w:themeColor="text1"/>
          <w:szCs w:val="22"/>
        </w:rPr>
        <w:t xml:space="preserve"> </w:t>
      </w:r>
      <w:r w:rsidR="00360B1F" w:rsidRPr="00B65D55">
        <w:rPr>
          <w:rFonts w:ascii="Arial" w:hAnsi="Arial" w:cs="Arial"/>
          <w:color w:val="000000" w:themeColor="text1"/>
          <w:szCs w:val="22"/>
        </w:rPr>
        <w:t xml:space="preserve"> Alongside business training, the production sector also needs understanding of the </w:t>
      </w:r>
      <w:proofErr w:type="spellStart"/>
      <w:r w:rsidR="00360B1F" w:rsidRPr="00B65D55">
        <w:rPr>
          <w:rFonts w:ascii="Arial" w:hAnsi="Arial" w:cs="Arial"/>
          <w:color w:val="000000" w:themeColor="text1"/>
          <w:szCs w:val="22"/>
        </w:rPr>
        <w:t>audiovisual</w:t>
      </w:r>
      <w:proofErr w:type="spellEnd"/>
      <w:r w:rsidR="00360B1F" w:rsidRPr="00B65D55">
        <w:rPr>
          <w:rFonts w:ascii="Arial" w:hAnsi="Arial" w:cs="Arial"/>
          <w:color w:val="000000" w:themeColor="text1"/>
          <w:szCs w:val="22"/>
        </w:rPr>
        <w:t xml:space="preserve"> rights.</w:t>
      </w:r>
      <w:r w:rsidR="001E7CC8">
        <w:rPr>
          <w:rFonts w:ascii="Arial" w:hAnsi="Arial" w:cs="Arial"/>
          <w:color w:val="000000" w:themeColor="text1"/>
          <w:szCs w:val="22"/>
        </w:rPr>
        <w:t xml:space="preserve"> </w:t>
      </w:r>
      <w:r w:rsidR="00360B1F" w:rsidRPr="00B65D55">
        <w:rPr>
          <w:rFonts w:ascii="Arial" w:hAnsi="Arial" w:cs="Arial"/>
          <w:color w:val="000000" w:themeColor="text1"/>
          <w:szCs w:val="22"/>
        </w:rPr>
        <w:t xml:space="preserve"> At least one element of training for the </w:t>
      </w:r>
      <w:proofErr w:type="spellStart"/>
      <w:r w:rsidR="00360B1F" w:rsidRPr="00B65D55">
        <w:rPr>
          <w:rFonts w:ascii="Arial" w:hAnsi="Arial" w:cs="Arial"/>
          <w:color w:val="000000" w:themeColor="text1"/>
          <w:szCs w:val="22"/>
        </w:rPr>
        <w:t>audiovisual</w:t>
      </w:r>
      <w:proofErr w:type="spellEnd"/>
      <w:r w:rsidR="00360B1F" w:rsidRPr="00B65D55">
        <w:rPr>
          <w:rFonts w:ascii="Arial" w:hAnsi="Arial" w:cs="Arial"/>
          <w:color w:val="000000" w:themeColor="text1"/>
          <w:szCs w:val="22"/>
        </w:rPr>
        <w:t xml:space="preserve"> sector should focus on business and financing. </w:t>
      </w:r>
      <w:r w:rsidR="00230E9D" w:rsidRPr="00B65D55">
        <w:rPr>
          <w:rFonts w:ascii="Arial" w:hAnsi="Arial" w:cs="Arial"/>
          <w:color w:val="000000" w:themeColor="text1"/>
          <w:szCs w:val="22"/>
        </w:rPr>
        <w:t xml:space="preserve">In addition, while the </w:t>
      </w:r>
      <w:proofErr w:type="spellStart"/>
      <w:r w:rsidR="00230E9D" w:rsidRPr="00B65D55">
        <w:rPr>
          <w:rFonts w:ascii="Arial" w:hAnsi="Arial" w:cs="Arial"/>
          <w:color w:val="000000" w:themeColor="text1"/>
          <w:szCs w:val="22"/>
        </w:rPr>
        <w:t>audiovisual</w:t>
      </w:r>
      <w:proofErr w:type="spellEnd"/>
      <w:r w:rsidR="00230E9D" w:rsidRPr="00B65D55">
        <w:rPr>
          <w:rFonts w:ascii="Arial" w:hAnsi="Arial" w:cs="Arial"/>
          <w:color w:val="000000" w:themeColor="text1"/>
          <w:szCs w:val="22"/>
        </w:rPr>
        <w:t xml:space="preserve"> production sector is</w:t>
      </w:r>
      <w:r w:rsidR="001E4C90" w:rsidRPr="00B65D55">
        <w:rPr>
          <w:rFonts w:ascii="Arial" w:hAnsi="Arial" w:cs="Arial"/>
          <w:color w:val="000000" w:themeColor="text1"/>
          <w:szCs w:val="22"/>
        </w:rPr>
        <w:t>,</w:t>
      </w:r>
      <w:r w:rsidR="00230E9D" w:rsidRPr="00B65D55">
        <w:rPr>
          <w:rFonts w:ascii="Arial" w:hAnsi="Arial" w:cs="Arial"/>
          <w:color w:val="000000" w:themeColor="text1"/>
          <w:szCs w:val="22"/>
        </w:rPr>
        <w:t xml:space="preserve"> </w:t>
      </w:r>
      <w:r w:rsidR="00B63FC8" w:rsidRPr="00B65D55">
        <w:rPr>
          <w:rFonts w:ascii="Arial" w:hAnsi="Arial" w:cs="Arial"/>
          <w:color w:val="000000" w:themeColor="text1"/>
          <w:szCs w:val="22"/>
        </w:rPr>
        <w:t>of course</w:t>
      </w:r>
      <w:r w:rsidR="001E4C90" w:rsidRPr="00B65D55">
        <w:rPr>
          <w:rFonts w:ascii="Arial" w:hAnsi="Arial" w:cs="Arial"/>
          <w:color w:val="000000" w:themeColor="text1"/>
          <w:szCs w:val="22"/>
        </w:rPr>
        <w:t>,</w:t>
      </w:r>
      <w:r w:rsidR="004F6A7A" w:rsidRPr="00B65D55">
        <w:rPr>
          <w:rFonts w:ascii="Arial" w:hAnsi="Arial" w:cs="Arial"/>
          <w:color w:val="000000" w:themeColor="text1"/>
          <w:szCs w:val="22"/>
        </w:rPr>
        <w:t xml:space="preserve"> by nature, </w:t>
      </w:r>
      <w:r w:rsidR="00B63FC8" w:rsidRPr="00B65D55">
        <w:rPr>
          <w:rFonts w:ascii="Arial" w:hAnsi="Arial" w:cs="Arial"/>
          <w:color w:val="000000" w:themeColor="text1"/>
          <w:szCs w:val="22"/>
        </w:rPr>
        <w:t>competit</w:t>
      </w:r>
      <w:r w:rsidR="004F6A7A" w:rsidRPr="00B65D55">
        <w:rPr>
          <w:rFonts w:ascii="Arial" w:hAnsi="Arial" w:cs="Arial"/>
          <w:color w:val="000000" w:themeColor="text1"/>
          <w:szCs w:val="22"/>
        </w:rPr>
        <w:t>ive</w:t>
      </w:r>
      <w:r w:rsidR="00230E9D" w:rsidRPr="00B65D55">
        <w:rPr>
          <w:rFonts w:ascii="Arial" w:hAnsi="Arial" w:cs="Arial"/>
          <w:color w:val="000000" w:themeColor="text1"/>
          <w:szCs w:val="22"/>
        </w:rPr>
        <w:t>, the various actors and stakeholders need to collaborate and attempt to speak wi</w:t>
      </w:r>
      <w:r w:rsidR="00B63FC8" w:rsidRPr="00B65D55">
        <w:rPr>
          <w:rFonts w:ascii="Arial" w:hAnsi="Arial" w:cs="Arial"/>
          <w:color w:val="000000" w:themeColor="text1"/>
          <w:szCs w:val="22"/>
        </w:rPr>
        <w:t>t</w:t>
      </w:r>
      <w:r w:rsidR="00230E9D" w:rsidRPr="00B65D55">
        <w:rPr>
          <w:rFonts w:ascii="Arial" w:hAnsi="Arial" w:cs="Arial"/>
          <w:color w:val="000000" w:themeColor="text1"/>
          <w:szCs w:val="22"/>
        </w:rPr>
        <w:t xml:space="preserve">h one voice in the area of advocacy for improvements in the policy and regulatory sector, </w:t>
      </w:r>
      <w:proofErr w:type="gramStart"/>
      <w:r w:rsidR="00230E9D" w:rsidRPr="00B65D55">
        <w:rPr>
          <w:rFonts w:ascii="Arial" w:hAnsi="Arial" w:cs="Arial"/>
          <w:color w:val="000000" w:themeColor="text1"/>
          <w:szCs w:val="22"/>
        </w:rPr>
        <w:t>and also</w:t>
      </w:r>
      <w:proofErr w:type="gramEnd"/>
      <w:r w:rsidR="00230E9D" w:rsidRPr="00B65D55">
        <w:rPr>
          <w:rFonts w:ascii="Arial" w:hAnsi="Arial" w:cs="Arial"/>
          <w:color w:val="000000" w:themeColor="text1"/>
          <w:szCs w:val="22"/>
        </w:rPr>
        <w:t xml:space="preserve"> in the push for regulation</w:t>
      </w:r>
      <w:r w:rsidR="00821E0D" w:rsidRPr="00B65D55">
        <w:rPr>
          <w:rFonts w:ascii="Arial" w:hAnsi="Arial" w:cs="Arial"/>
          <w:color w:val="000000" w:themeColor="text1"/>
          <w:szCs w:val="22"/>
        </w:rPr>
        <w:t>/ negotiation</w:t>
      </w:r>
      <w:r w:rsidR="00230E9D" w:rsidRPr="00B65D55">
        <w:rPr>
          <w:rFonts w:ascii="Arial" w:hAnsi="Arial" w:cs="Arial"/>
          <w:color w:val="000000" w:themeColor="text1"/>
          <w:szCs w:val="22"/>
        </w:rPr>
        <w:t xml:space="preserve"> of the terms </w:t>
      </w:r>
      <w:r w:rsidR="00821E0D" w:rsidRPr="00B65D55">
        <w:rPr>
          <w:rFonts w:ascii="Arial" w:hAnsi="Arial" w:cs="Arial"/>
          <w:color w:val="000000" w:themeColor="text1"/>
          <w:szCs w:val="22"/>
        </w:rPr>
        <w:t>of commissioning contracts in</w:t>
      </w:r>
      <w:r w:rsidR="00230E9D" w:rsidRPr="00B65D55">
        <w:rPr>
          <w:rFonts w:ascii="Arial" w:hAnsi="Arial" w:cs="Arial"/>
          <w:color w:val="000000" w:themeColor="text1"/>
          <w:szCs w:val="22"/>
        </w:rPr>
        <w:t xml:space="preserve"> the broadcasting sector. </w:t>
      </w:r>
      <w:r w:rsidR="001E7CC8">
        <w:rPr>
          <w:rFonts w:ascii="Arial" w:hAnsi="Arial" w:cs="Arial"/>
          <w:color w:val="000000" w:themeColor="text1"/>
          <w:szCs w:val="22"/>
        </w:rPr>
        <w:t xml:space="preserve"> </w:t>
      </w:r>
      <w:r w:rsidR="00230E9D" w:rsidRPr="00B65D55">
        <w:rPr>
          <w:rFonts w:ascii="Arial" w:hAnsi="Arial" w:cs="Arial"/>
          <w:color w:val="000000" w:themeColor="text1"/>
          <w:szCs w:val="22"/>
        </w:rPr>
        <w:t xml:space="preserve">This </w:t>
      </w:r>
      <w:proofErr w:type="gramStart"/>
      <w:r w:rsidR="00230E9D" w:rsidRPr="00B65D55">
        <w:rPr>
          <w:rFonts w:ascii="Arial" w:hAnsi="Arial" w:cs="Arial"/>
          <w:color w:val="000000" w:themeColor="text1"/>
          <w:szCs w:val="22"/>
        </w:rPr>
        <w:t>can be achieved</w:t>
      </w:r>
      <w:proofErr w:type="gramEnd"/>
      <w:r w:rsidR="00230E9D" w:rsidRPr="00B65D55">
        <w:rPr>
          <w:rFonts w:ascii="Arial" w:hAnsi="Arial" w:cs="Arial"/>
          <w:color w:val="000000" w:themeColor="text1"/>
          <w:szCs w:val="22"/>
        </w:rPr>
        <w:t xml:space="preserve"> via various professional associations at the national</w:t>
      </w:r>
      <w:r w:rsidR="00B63FC8" w:rsidRPr="00B65D55">
        <w:rPr>
          <w:rFonts w:ascii="Arial" w:hAnsi="Arial" w:cs="Arial"/>
          <w:color w:val="000000" w:themeColor="text1"/>
          <w:szCs w:val="22"/>
        </w:rPr>
        <w:t>,</w:t>
      </w:r>
      <w:r w:rsidR="00230E9D" w:rsidRPr="00B65D55">
        <w:rPr>
          <w:rFonts w:ascii="Arial" w:hAnsi="Arial" w:cs="Arial"/>
          <w:color w:val="000000" w:themeColor="text1"/>
          <w:szCs w:val="22"/>
        </w:rPr>
        <w:t xml:space="preserve"> but also regional and pan-African levels. </w:t>
      </w:r>
    </w:p>
    <w:p w:rsidR="00230E9D" w:rsidRDefault="00230E9D" w:rsidP="007D5E9A">
      <w:pPr>
        <w:rPr>
          <w:rFonts w:ascii="Arial" w:hAnsi="Arial" w:cs="Arial"/>
          <w:color w:val="000000" w:themeColor="text1"/>
          <w:szCs w:val="22"/>
        </w:rPr>
      </w:pPr>
    </w:p>
    <w:p w:rsidR="00E73D98" w:rsidRPr="00B65D55" w:rsidRDefault="00E73D98" w:rsidP="007D5E9A">
      <w:pPr>
        <w:rPr>
          <w:rFonts w:ascii="Arial" w:hAnsi="Arial" w:cs="Arial"/>
          <w:color w:val="000000" w:themeColor="text1"/>
          <w:szCs w:val="22"/>
        </w:rPr>
      </w:pPr>
    </w:p>
    <w:p w:rsidR="00230E9D" w:rsidRDefault="00291FC7" w:rsidP="007D5E9A">
      <w:pPr>
        <w:pStyle w:val="Heading3"/>
        <w:jc w:val="left"/>
        <w:rPr>
          <w:rFonts w:ascii="Arial" w:hAnsi="Arial"/>
          <w:i/>
          <w:color w:val="auto"/>
        </w:rPr>
      </w:pPr>
      <w:bookmarkStart w:id="10" w:name="_Toc509324611"/>
      <w:r w:rsidRPr="001E7CC8">
        <w:rPr>
          <w:rFonts w:ascii="Arial" w:hAnsi="Arial"/>
          <w:i/>
          <w:color w:val="auto"/>
        </w:rPr>
        <w:t>1.2.2</w:t>
      </w:r>
      <w:r w:rsidR="00DC5076" w:rsidRPr="001E7CC8">
        <w:rPr>
          <w:rFonts w:ascii="Arial" w:hAnsi="Arial"/>
          <w:i/>
          <w:color w:val="auto"/>
        </w:rPr>
        <w:tab/>
      </w:r>
      <w:r w:rsidR="00230E9D" w:rsidRPr="001E7CC8">
        <w:rPr>
          <w:rFonts w:ascii="Arial" w:hAnsi="Arial"/>
          <w:i/>
          <w:color w:val="auto"/>
        </w:rPr>
        <w:t>Policy development, regulatory framework, implementation and monitoring</w:t>
      </w:r>
      <w:bookmarkEnd w:id="10"/>
      <w:r w:rsidR="00230E9D" w:rsidRPr="001E7CC8">
        <w:rPr>
          <w:rFonts w:ascii="Arial" w:hAnsi="Arial"/>
          <w:i/>
          <w:color w:val="auto"/>
        </w:rPr>
        <w:t xml:space="preserve"> </w:t>
      </w:r>
    </w:p>
    <w:p w:rsidR="001E7CC8" w:rsidRPr="001E7CC8" w:rsidRDefault="001E7CC8" w:rsidP="001E7CC8">
      <w:pPr>
        <w:rPr>
          <w:lang w:eastAsia="ja-JP"/>
        </w:rPr>
      </w:pPr>
    </w:p>
    <w:p w:rsidR="00752E92" w:rsidRPr="00B65D55" w:rsidRDefault="00230E9D" w:rsidP="007D5E9A">
      <w:pPr>
        <w:rPr>
          <w:rFonts w:ascii="Arial" w:hAnsi="Arial" w:cs="Arial"/>
          <w:color w:val="000000" w:themeColor="text1"/>
          <w:szCs w:val="22"/>
        </w:rPr>
      </w:pPr>
      <w:r w:rsidRPr="00B65D55">
        <w:rPr>
          <w:rFonts w:ascii="Arial" w:hAnsi="Arial" w:cs="Arial"/>
          <w:color w:val="000000" w:themeColor="text1"/>
          <w:szCs w:val="22"/>
        </w:rPr>
        <w:t xml:space="preserve">While the remit of this brief report has not been to examine the legislative frameworks, the policies and strategies, or the regulatory frameworks that structure the </w:t>
      </w:r>
      <w:r w:rsidR="004F6A7A" w:rsidRPr="00B65D55">
        <w:rPr>
          <w:rFonts w:ascii="Arial" w:hAnsi="Arial" w:cs="Arial"/>
          <w:color w:val="000000" w:themeColor="text1"/>
          <w:szCs w:val="22"/>
        </w:rPr>
        <w:t xml:space="preserve">sector, it has been noted by </w:t>
      </w:r>
      <w:proofErr w:type="gramStart"/>
      <w:r w:rsidRPr="00B65D55">
        <w:rPr>
          <w:rFonts w:ascii="Arial" w:hAnsi="Arial" w:cs="Arial"/>
          <w:color w:val="000000" w:themeColor="text1"/>
          <w:szCs w:val="22"/>
        </w:rPr>
        <w:t>stakeholders that</w:t>
      </w:r>
      <w:proofErr w:type="gramEnd"/>
      <w:r w:rsidRPr="00B65D55">
        <w:rPr>
          <w:rFonts w:ascii="Arial" w:hAnsi="Arial" w:cs="Arial"/>
          <w:color w:val="000000" w:themeColor="text1"/>
          <w:szCs w:val="22"/>
        </w:rPr>
        <w:t xml:space="preserve"> </w:t>
      </w:r>
      <w:r w:rsidR="00B63FC8" w:rsidRPr="00B65D55">
        <w:rPr>
          <w:rFonts w:ascii="Arial" w:hAnsi="Arial" w:cs="Arial"/>
          <w:color w:val="000000" w:themeColor="text1"/>
          <w:szCs w:val="22"/>
        </w:rPr>
        <w:t>“</w:t>
      </w:r>
      <w:r w:rsidRPr="00B65D55">
        <w:rPr>
          <w:rFonts w:ascii="Arial" w:hAnsi="Arial" w:cs="Arial"/>
          <w:color w:val="000000" w:themeColor="text1"/>
          <w:szCs w:val="22"/>
        </w:rPr>
        <w:t>the legislative framework is key</w:t>
      </w:r>
      <w:r w:rsidR="00B63FC8" w:rsidRPr="00B65D55">
        <w:rPr>
          <w:rFonts w:ascii="Arial" w:hAnsi="Arial" w:cs="Arial"/>
          <w:color w:val="000000" w:themeColor="text1"/>
          <w:szCs w:val="22"/>
        </w:rPr>
        <w:t>”</w:t>
      </w:r>
      <w:r w:rsidRPr="00B65D55">
        <w:rPr>
          <w:rFonts w:ascii="Arial" w:hAnsi="Arial" w:cs="Arial"/>
          <w:color w:val="000000" w:themeColor="text1"/>
          <w:szCs w:val="22"/>
        </w:rPr>
        <w:t>.</w:t>
      </w:r>
      <w:r w:rsidR="0044043A" w:rsidRPr="00B65D55">
        <w:rPr>
          <w:rFonts w:ascii="Arial" w:hAnsi="Arial" w:cs="Arial"/>
          <w:color w:val="000000" w:themeColor="text1"/>
          <w:szCs w:val="22"/>
        </w:rPr>
        <w:t xml:space="preserve"> </w:t>
      </w:r>
      <w:r w:rsidR="004A6BA6">
        <w:rPr>
          <w:rFonts w:ascii="Arial" w:hAnsi="Arial" w:cs="Arial"/>
          <w:color w:val="000000" w:themeColor="text1"/>
          <w:szCs w:val="22"/>
        </w:rPr>
        <w:t xml:space="preserve"> </w:t>
      </w:r>
      <w:r w:rsidR="00A9091F" w:rsidRPr="00B65D55">
        <w:rPr>
          <w:rFonts w:ascii="Arial" w:hAnsi="Arial" w:cs="Arial"/>
          <w:color w:val="000000" w:themeColor="text1"/>
          <w:szCs w:val="22"/>
        </w:rPr>
        <w:t xml:space="preserve">The adoption of the 2017 Communications Bill of Senegal (Code de la </w:t>
      </w:r>
      <w:proofErr w:type="spellStart"/>
      <w:r w:rsidR="00A9091F" w:rsidRPr="00B65D55">
        <w:rPr>
          <w:rFonts w:ascii="Arial" w:hAnsi="Arial" w:cs="Arial"/>
          <w:color w:val="000000" w:themeColor="text1"/>
          <w:szCs w:val="22"/>
        </w:rPr>
        <w:t>Presse</w:t>
      </w:r>
      <w:proofErr w:type="spellEnd"/>
      <w:r w:rsidR="00A9091F" w:rsidRPr="00B65D55">
        <w:rPr>
          <w:rFonts w:ascii="Arial" w:hAnsi="Arial" w:cs="Arial"/>
          <w:color w:val="000000" w:themeColor="text1"/>
          <w:szCs w:val="22"/>
        </w:rPr>
        <w:t>) provides a relevant example of updated regulat</w:t>
      </w:r>
      <w:r w:rsidR="002802B9" w:rsidRPr="00B65D55">
        <w:rPr>
          <w:rFonts w:ascii="Arial" w:hAnsi="Arial" w:cs="Arial"/>
          <w:color w:val="000000" w:themeColor="text1"/>
          <w:szCs w:val="22"/>
        </w:rPr>
        <w:t>i</w:t>
      </w:r>
      <w:r w:rsidR="00A9091F" w:rsidRPr="00B65D55">
        <w:rPr>
          <w:rFonts w:ascii="Arial" w:hAnsi="Arial" w:cs="Arial"/>
          <w:color w:val="000000" w:themeColor="text1"/>
          <w:szCs w:val="22"/>
        </w:rPr>
        <w:t xml:space="preserve">on for the </w:t>
      </w:r>
      <w:proofErr w:type="spellStart"/>
      <w:r w:rsidR="00A9091F" w:rsidRPr="00B65D55">
        <w:rPr>
          <w:rFonts w:ascii="Arial" w:hAnsi="Arial" w:cs="Arial"/>
          <w:color w:val="000000" w:themeColor="text1"/>
          <w:szCs w:val="22"/>
        </w:rPr>
        <w:t>audiovisual</w:t>
      </w:r>
      <w:proofErr w:type="spellEnd"/>
      <w:r w:rsidR="00A9091F" w:rsidRPr="00B65D55">
        <w:rPr>
          <w:rFonts w:ascii="Arial" w:hAnsi="Arial" w:cs="Arial"/>
          <w:color w:val="000000" w:themeColor="text1"/>
          <w:szCs w:val="22"/>
        </w:rPr>
        <w:t xml:space="preserve"> framework</w:t>
      </w:r>
      <w:r w:rsidR="00A9091F" w:rsidRPr="00B65D55">
        <w:rPr>
          <w:rStyle w:val="FootnoteReference"/>
          <w:rFonts w:ascii="Arial" w:hAnsi="Arial" w:cs="Arial"/>
          <w:color w:val="000000" w:themeColor="text1"/>
          <w:szCs w:val="22"/>
        </w:rPr>
        <w:footnoteReference w:id="4"/>
      </w:r>
      <w:r w:rsidR="00A9091F" w:rsidRPr="00B65D55">
        <w:rPr>
          <w:rFonts w:ascii="Arial" w:hAnsi="Arial" w:cs="Arial"/>
          <w:color w:val="000000" w:themeColor="text1"/>
          <w:szCs w:val="22"/>
        </w:rPr>
        <w:t>.</w:t>
      </w:r>
      <w:r w:rsidR="004A6BA6">
        <w:rPr>
          <w:rFonts w:ascii="Arial" w:hAnsi="Arial" w:cs="Arial"/>
          <w:color w:val="000000" w:themeColor="text1"/>
          <w:szCs w:val="22"/>
        </w:rPr>
        <w:t xml:space="preserve"> </w:t>
      </w:r>
      <w:r w:rsidR="00A9091F" w:rsidRPr="00B65D55">
        <w:rPr>
          <w:rFonts w:ascii="Arial" w:hAnsi="Arial" w:cs="Arial"/>
          <w:color w:val="000000" w:themeColor="text1"/>
          <w:szCs w:val="22"/>
        </w:rPr>
        <w:t xml:space="preserve"> </w:t>
      </w:r>
      <w:r w:rsidRPr="00B65D55">
        <w:rPr>
          <w:rFonts w:ascii="Arial" w:hAnsi="Arial" w:cs="Arial"/>
          <w:color w:val="000000" w:themeColor="text1"/>
          <w:szCs w:val="22"/>
        </w:rPr>
        <w:t xml:space="preserve">It was not possible to review or understand the nature of remits and obligations of the public broadcasting sector, or the obligations placed within licencing regimes in relation to </w:t>
      </w:r>
      <w:proofErr w:type="spellStart"/>
      <w:r w:rsidRPr="00B65D55">
        <w:rPr>
          <w:rFonts w:ascii="Arial" w:hAnsi="Arial" w:cs="Arial"/>
          <w:color w:val="000000" w:themeColor="text1"/>
          <w:szCs w:val="22"/>
        </w:rPr>
        <w:t>audiovisual</w:t>
      </w:r>
      <w:proofErr w:type="spellEnd"/>
      <w:r w:rsidRPr="00B65D55">
        <w:rPr>
          <w:rFonts w:ascii="Arial" w:hAnsi="Arial" w:cs="Arial"/>
          <w:color w:val="000000" w:themeColor="text1"/>
          <w:szCs w:val="22"/>
        </w:rPr>
        <w:t xml:space="preserve"> production, local production and commissioning of independent work (quotas).</w:t>
      </w:r>
      <w:r w:rsidR="004A6BA6">
        <w:rPr>
          <w:rFonts w:ascii="Arial" w:hAnsi="Arial" w:cs="Arial"/>
          <w:color w:val="000000" w:themeColor="text1"/>
          <w:szCs w:val="22"/>
        </w:rPr>
        <w:t xml:space="preserve"> </w:t>
      </w:r>
      <w:r w:rsidRPr="00B65D55">
        <w:rPr>
          <w:rFonts w:ascii="Arial" w:hAnsi="Arial" w:cs="Arial"/>
          <w:color w:val="000000" w:themeColor="text1"/>
          <w:szCs w:val="22"/>
        </w:rPr>
        <w:t xml:space="preserve"> However, the existence of these fundamental cornerstones is key to the construction of a healthy production sector in a vast range of c</w:t>
      </w:r>
      <w:r w:rsidR="00843240" w:rsidRPr="00B65D55">
        <w:rPr>
          <w:rFonts w:ascii="Arial" w:hAnsi="Arial" w:cs="Arial"/>
          <w:color w:val="000000" w:themeColor="text1"/>
          <w:szCs w:val="22"/>
        </w:rPr>
        <w:t>ountries.</w:t>
      </w:r>
      <w:r w:rsidR="00843240" w:rsidRPr="00B65D55">
        <w:rPr>
          <w:rStyle w:val="FootnoteReference"/>
          <w:rFonts w:ascii="Arial" w:hAnsi="Arial" w:cs="Arial"/>
          <w:szCs w:val="22"/>
        </w:rPr>
        <w:footnoteReference w:id="5"/>
      </w:r>
      <w:r w:rsidR="00843240" w:rsidRPr="00B65D55">
        <w:rPr>
          <w:rFonts w:ascii="Arial" w:hAnsi="Arial" w:cs="Arial"/>
          <w:color w:val="000000" w:themeColor="text1"/>
          <w:szCs w:val="22"/>
        </w:rPr>
        <w:t xml:space="preserve"> </w:t>
      </w:r>
      <w:r w:rsidR="004A6BA6">
        <w:rPr>
          <w:rFonts w:ascii="Arial" w:hAnsi="Arial" w:cs="Arial"/>
          <w:color w:val="000000" w:themeColor="text1"/>
          <w:szCs w:val="22"/>
        </w:rPr>
        <w:t xml:space="preserve"> </w:t>
      </w:r>
      <w:r w:rsidR="00D27651" w:rsidRPr="00B65D55">
        <w:rPr>
          <w:rFonts w:ascii="Arial" w:hAnsi="Arial" w:cs="Arial"/>
          <w:color w:val="000000" w:themeColor="text1"/>
          <w:szCs w:val="22"/>
        </w:rPr>
        <w:t xml:space="preserve">The legislative framework for copyright for the </w:t>
      </w:r>
      <w:proofErr w:type="spellStart"/>
      <w:r w:rsidR="00D27651" w:rsidRPr="00B65D55">
        <w:rPr>
          <w:rFonts w:ascii="Arial" w:hAnsi="Arial" w:cs="Arial"/>
          <w:color w:val="000000" w:themeColor="text1"/>
          <w:szCs w:val="22"/>
        </w:rPr>
        <w:t>audiovisual</w:t>
      </w:r>
      <w:proofErr w:type="spellEnd"/>
      <w:r w:rsidR="00D27651" w:rsidRPr="00B65D55">
        <w:rPr>
          <w:rFonts w:ascii="Arial" w:hAnsi="Arial" w:cs="Arial"/>
          <w:color w:val="000000" w:themeColor="text1"/>
          <w:szCs w:val="22"/>
        </w:rPr>
        <w:t xml:space="preserve"> sector is also </w:t>
      </w:r>
      <w:r w:rsidR="0045684B" w:rsidRPr="00B65D55">
        <w:rPr>
          <w:rFonts w:ascii="Arial" w:hAnsi="Arial" w:cs="Arial"/>
          <w:color w:val="000000" w:themeColor="text1"/>
          <w:szCs w:val="22"/>
        </w:rPr>
        <w:t>crucial</w:t>
      </w:r>
      <w:r w:rsidR="00752E92" w:rsidRPr="00B65D55">
        <w:rPr>
          <w:rFonts w:ascii="Arial" w:hAnsi="Arial" w:cs="Arial"/>
          <w:color w:val="000000" w:themeColor="text1"/>
          <w:szCs w:val="22"/>
        </w:rPr>
        <w:t xml:space="preserve">, alongside the need for experts in the field and a promotion of awareness among professionals. Several stakeholders who </w:t>
      </w:r>
      <w:proofErr w:type="gramStart"/>
      <w:r w:rsidR="00752E92" w:rsidRPr="00B65D55">
        <w:rPr>
          <w:rFonts w:ascii="Arial" w:hAnsi="Arial" w:cs="Arial"/>
          <w:color w:val="000000" w:themeColor="text1"/>
          <w:szCs w:val="22"/>
        </w:rPr>
        <w:t>were interviewed</w:t>
      </w:r>
      <w:proofErr w:type="gramEnd"/>
      <w:r w:rsidR="00752E92" w:rsidRPr="00B65D55">
        <w:rPr>
          <w:rFonts w:ascii="Arial" w:hAnsi="Arial" w:cs="Arial"/>
          <w:color w:val="000000" w:themeColor="text1"/>
          <w:szCs w:val="22"/>
        </w:rPr>
        <w:t xml:space="preserve"> also stressed the need for the legislation (update or completion) of the mandates for the various institutions in order for them to efficiently manage their roles and to formalise the gathering of statistics. </w:t>
      </w:r>
      <w:r w:rsidR="004A6BA6">
        <w:rPr>
          <w:rFonts w:ascii="Arial" w:hAnsi="Arial" w:cs="Arial"/>
          <w:color w:val="000000" w:themeColor="text1"/>
          <w:szCs w:val="22"/>
        </w:rPr>
        <w:t xml:space="preserve"> </w:t>
      </w:r>
      <w:r w:rsidR="00DC7B6A" w:rsidRPr="00B65D55">
        <w:rPr>
          <w:rFonts w:ascii="Arial" w:hAnsi="Arial" w:cs="Arial"/>
          <w:color w:val="000000" w:themeColor="text1"/>
          <w:szCs w:val="22"/>
        </w:rPr>
        <w:t xml:space="preserve">In addition, the need for regulation of transparency of economic data </w:t>
      </w:r>
      <w:proofErr w:type="gramStart"/>
      <w:r w:rsidR="00DC7B6A" w:rsidRPr="00B65D55">
        <w:rPr>
          <w:rFonts w:ascii="Arial" w:hAnsi="Arial" w:cs="Arial"/>
          <w:color w:val="000000" w:themeColor="text1"/>
          <w:szCs w:val="22"/>
        </w:rPr>
        <w:t>was highlighted</w:t>
      </w:r>
      <w:proofErr w:type="gramEnd"/>
      <w:r w:rsidR="00DC7B6A" w:rsidRPr="00B65D55">
        <w:rPr>
          <w:rFonts w:ascii="Arial" w:hAnsi="Arial" w:cs="Arial"/>
          <w:color w:val="000000" w:themeColor="text1"/>
          <w:szCs w:val="22"/>
        </w:rPr>
        <w:t>.</w:t>
      </w:r>
    </w:p>
    <w:p w:rsidR="0080694B" w:rsidRPr="00B65D55" w:rsidRDefault="0080694B" w:rsidP="007D5E9A">
      <w:pPr>
        <w:rPr>
          <w:rFonts w:ascii="Arial" w:hAnsi="Arial" w:cs="Arial"/>
          <w:color w:val="000000" w:themeColor="text1"/>
          <w:szCs w:val="22"/>
        </w:rPr>
      </w:pPr>
    </w:p>
    <w:p w:rsidR="00230E9D" w:rsidRPr="00B65D55" w:rsidRDefault="00230E9D" w:rsidP="007D5E9A">
      <w:pPr>
        <w:rPr>
          <w:rFonts w:ascii="Arial" w:hAnsi="Arial" w:cs="Arial"/>
          <w:color w:val="000000" w:themeColor="text1"/>
          <w:szCs w:val="22"/>
        </w:rPr>
      </w:pPr>
      <w:r w:rsidRPr="00B65D55">
        <w:rPr>
          <w:rFonts w:ascii="Arial" w:hAnsi="Arial" w:cs="Arial"/>
          <w:color w:val="000000" w:themeColor="text1"/>
          <w:szCs w:val="22"/>
        </w:rPr>
        <w:t xml:space="preserve">The role of data collection in the development of policies, strategies and regulatory tools is vital. Policy-makers need to understand the markets and they also need to understand consumer trends and media use. </w:t>
      </w:r>
      <w:r w:rsidR="00E73D98">
        <w:rPr>
          <w:rFonts w:ascii="Arial" w:hAnsi="Arial" w:cs="Arial"/>
          <w:color w:val="000000" w:themeColor="text1"/>
          <w:szCs w:val="22"/>
        </w:rPr>
        <w:t xml:space="preserve"> </w:t>
      </w:r>
      <w:r w:rsidRPr="00B65D55">
        <w:rPr>
          <w:rFonts w:ascii="Arial" w:hAnsi="Arial" w:cs="Arial"/>
          <w:color w:val="000000" w:themeColor="text1"/>
          <w:szCs w:val="22"/>
        </w:rPr>
        <w:t xml:space="preserve">A successful implementation of policy or regulation also needs data to assess the </w:t>
      </w:r>
      <w:r w:rsidR="00B63FC8" w:rsidRPr="00B65D55">
        <w:rPr>
          <w:rFonts w:ascii="Arial" w:hAnsi="Arial" w:cs="Arial"/>
          <w:color w:val="000000" w:themeColor="text1"/>
          <w:szCs w:val="22"/>
        </w:rPr>
        <w:t>impact</w:t>
      </w:r>
      <w:r w:rsidRPr="00B65D55">
        <w:rPr>
          <w:rFonts w:ascii="Arial" w:hAnsi="Arial" w:cs="Arial"/>
          <w:color w:val="000000" w:themeColor="text1"/>
          <w:szCs w:val="22"/>
        </w:rPr>
        <w:t xml:space="preserve"> of policies, to provide a transparency on the use of funding, and to monitor the compliance of various actors with regard to their obligations.</w:t>
      </w:r>
      <w:r w:rsidR="00E73D98">
        <w:rPr>
          <w:rFonts w:ascii="Arial" w:hAnsi="Arial" w:cs="Arial"/>
          <w:color w:val="000000" w:themeColor="text1"/>
          <w:szCs w:val="22"/>
        </w:rPr>
        <w:t xml:space="preserve"> </w:t>
      </w:r>
      <w:r w:rsidR="00735CE8" w:rsidRPr="00B65D55">
        <w:rPr>
          <w:rFonts w:ascii="Arial" w:hAnsi="Arial" w:cs="Arial"/>
          <w:color w:val="000000" w:themeColor="text1"/>
          <w:szCs w:val="22"/>
        </w:rPr>
        <w:t xml:space="preserve"> </w:t>
      </w:r>
      <w:r w:rsidRPr="00B65D55">
        <w:rPr>
          <w:rFonts w:ascii="Arial" w:hAnsi="Arial" w:cs="Arial"/>
          <w:color w:val="000000" w:themeColor="text1"/>
          <w:szCs w:val="22"/>
        </w:rPr>
        <w:t xml:space="preserve">This implies the provision of regular comparable (over time) data on market developments, and the gathering of data by appropriate regulatory bodies and funding institutes with regard to the impact of policies on the sector, and </w:t>
      </w:r>
      <w:r w:rsidR="00532734" w:rsidRPr="00B65D55">
        <w:rPr>
          <w:rFonts w:ascii="Arial" w:hAnsi="Arial" w:cs="Arial"/>
          <w:color w:val="000000" w:themeColor="text1"/>
          <w:szCs w:val="22"/>
        </w:rPr>
        <w:t xml:space="preserve">with regard </w:t>
      </w:r>
      <w:r w:rsidRPr="00B65D55">
        <w:rPr>
          <w:rFonts w:ascii="Arial" w:hAnsi="Arial" w:cs="Arial"/>
          <w:color w:val="000000" w:themeColor="text1"/>
          <w:szCs w:val="22"/>
        </w:rPr>
        <w:t xml:space="preserve">to the </w:t>
      </w:r>
      <w:r w:rsidR="00B63FC8" w:rsidRPr="00B65D55">
        <w:rPr>
          <w:rFonts w:ascii="Arial" w:hAnsi="Arial" w:cs="Arial"/>
          <w:color w:val="000000" w:themeColor="text1"/>
          <w:szCs w:val="22"/>
        </w:rPr>
        <w:t>performance of regulated entiti</w:t>
      </w:r>
      <w:r w:rsidRPr="00B65D55">
        <w:rPr>
          <w:rFonts w:ascii="Arial" w:hAnsi="Arial" w:cs="Arial"/>
          <w:color w:val="000000" w:themeColor="text1"/>
          <w:szCs w:val="22"/>
        </w:rPr>
        <w:t>es in terms of their obligations (quotas, contributions etc.).</w:t>
      </w:r>
    </w:p>
    <w:p w:rsidR="00230E9D" w:rsidRPr="00B65D55" w:rsidRDefault="00230E9D" w:rsidP="007D5E9A">
      <w:pPr>
        <w:rPr>
          <w:rFonts w:ascii="Arial" w:hAnsi="Arial" w:cs="Arial"/>
          <w:color w:val="000000" w:themeColor="text1"/>
          <w:szCs w:val="22"/>
        </w:rPr>
      </w:pPr>
    </w:p>
    <w:p w:rsidR="00230E9D" w:rsidRDefault="00291FC7" w:rsidP="007D5E9A">
      <w:pPr>
        <w:pStyle w:val="Heading3"/>
        <w:jc w:val="left"/>
        <w:rPr>
          <w:rFonts w:ascii="Arial" w:hAnsi="Arial"/>
          <w:i/>
          <w:color w:val="auto"/>
        </w:rPr>
      </w:pPr>
      <w:bookmarkStart w:id="11" w:name="_Toc509324612"/>
      <w:r w:rsidRPr="000C1A03">
        <w:rPr>
          <w:rFonts w:ascii="Arial" w:hAnsi="Arial"/>
          <w:i/>
          <w:color w:val="auto"/>
        </w:rPr>
        <w:lastRenderedPageBreak/>
        <w:t>1.2.3</w:t>
      </w:r>
      <w:r w:rsidR="00DC5076" w:rsidRPr="000C1A03">
        <w:rPr>
          <w:rFonts w:ascii="Arial" w:hAnsi="Arial"/>
          <w:i/>
          <w:color w:val="auto"/>
        </w:rPr>
        <w:tab/>
      </w:r>
      <w:r w:rsidR="00C40CCC" w:rsidRPr="000C1A03">
        <w:rPr>
          <w:rFonts w:ascii="Arial" w:hAnsi="Arial"/>
          <w:i/>
          <w:color w:val="auto"/>
        </w:rPr>
        <w:t xml:space="preserve"> </w:t>
      </w:r>
      <w:r w:rsidR="00D07028" w:rsidRPr="000C1A03">
        <w:rPr>
          <w:rFonts w:ascii="Arial" w:hAnsi="Arial"/>
          <w:i/>
          <w:color w:val="auto"/>
        </w:rPr>
        <w:t xml:space="preserve">Funding, </w:t>
      </w:r>
      <w:r w:rsidR="00352B14" w:rsidRPr="000C1A03">
        <w:rPr>
          <w:rFonts w:ascii="Arial" w:hAnsi="Arial"/>
          <w:i/>
          <w:color w:val="auto"/>
        </w:rPr>
        <w:t xml:space="preserve">finance, </w:t>
      </w:r>
      <w:r w:rsidR="00230E9D" w:rsidRPr="000C1A03">
        <w:rPr>
          <w:rFonts w:ascii="Arial" w:hAnsi="Arial"/>
          <w:i/>
          <w:color w:val="auto"/>
        </w:rPr>
        <w:t>remuneration of rights</w:t>
      </w:r>
      <w:r w:rsidR="00D07028" w:rsidRPr="000C1A03">
        <w:rPr>
          <w:rFonts w:ascii="Arial" w:hAnsi="Arial"/>
          <w:i/>
          <w:color w:val="auto"/>
        </w:rPr>
        <w:t>, and</w:t>
      </w:r>
      <w:r w:rsidR="001C5A4D" w:rsidRPr="000C1A03">
        <w:rPr>
          <w:rFonts w:ascii="Arial" w:hAnsi="Arial"/>
          <w:i/>
          <w:color w:val="auto"/>
        </w:rPr>
        <w:t xml:space="preserve"> the weak position of produce</w:t>
      </w:r>
      <w:r w:rsidR="00D07028" w:rsidRPr="000C1A03">
        <w:rPr>
          <w:rFonts w:ascii="Arial" w:hAnsi="Arial"/>
          <w:i/>
          <w:color w:val="auto"/>
        </w:rPr>
        <w:t>rs</w:t>
      </w:r>
      <w:bookmarkEnd w:id="11"/>
    </w:p>
    <w:p w:rsidR="000C1A03" w:rsidRPr="000C1A03" w:rsidRDefault="000C1A03" w:rsidP="000C1A03">
      <w:pPr>
        <w:rPr>
          <w:lang w:eastAsia="ja-JP"/>
        </w:rPr>
      </w:pPr>
    </w:p>
    <w:p w:rsidR="00FA691D" w:rsidRPr="00B65D55" w:rsidRDefault="004D1893" w:rsidP="007D5E9A">
      <w:pPr>
        <w:rPr>
          <w:rFonts w:ascii="Arial" w:hAnsi="Arial" w:cs="Arial"/>
          <w:color w:val="000000" w:themeColor="text1"/>
          <w:szCs w:val="22"/>
        </w:rPr>
      </w:pPr>
      <w:r w:rsidRPr="00B65D55">
        <w:rPr>
          <w:rFonts w:ascii="Arial" w:hAnsi="Arial" w:cs="Arial"/>
          <w:color w:val="000000" w:themeColor="text1"/>
          <w:szCs w:val="22"/>
        </w:rPr>
        <w:t>The remit of this study did not include examining</w:t>
      </w:r>
      <w:r w:rsidR="00230E9D" w:rsidRPr="00B65D55">
        <w:rPr>
          <w:rFonts w:ascii="Arial" w:hAnsi="Arial" w:cs="Arial"/>
          <w:color w:val="000000" w:themeColor="text1"/>
          <w:szCs w:val="22"/>
        </w:rPr>
        <w:t xml:space="preserve"> the situation with regard to public funding and support for </w:t>
      </w:r>
      <w:proofErr w:type="spellStart"/>
      <w:r w:rsidR="00230E9D" w:rsidRPr="00B65D55">
        <w:rPr>
          <w:rFonts w:ascii="Arial" w:hAnsi="Arial" w:cs="Arial"/>
          <w:color w:val="000000" w:themeColor="text1"/>
          <w:szCs w:val="22"/>
        </w:rPr>
        <w:t>audiovisual</w:t>
      </w:r>
      <w:proofErr w:type="spellEnd"/>
      <w:r w:rsidR="00230E9D" w:rsidRPr="00B65D55">
        <w:rPr>
          <w:rFonts w:ascii="Arial" w:hAnsi="Arial" w:cs="Arial"/>
          <w:color w:val="000000" w:themeColor="text1"/>
          <w:szCs w:val="22"/>
        </w:rPr>
        <w:t xml:space="preserve"> projects.</w:t>
      </w:r>
      <w:r w:rsidR="000C1A03">
        <w:rPr>
          <w:rFonts w:ascii="Arial" w:hAnsi="Arial" w:cs="Arial"/>
          <w:color w:val="000000" w:themeColor="text1"/>
          <w:szCs w:val="22"/>
        </w:rPr>
        <w:t xml:space="preserve"> </w:t>
      </w:r>
      <w:r w:rsidR="00230E9D" w:rsidRPr="00B65D55">
        <w:rPr>
          <w:rFonts w:ascii="Arial" w:hAnsi="Arial" w:cs="Arial"/>
          <w:color w:val="000000" w:themeColor="text1"/>
          <w:szCs w:val="22"/>
        </w:rPr>
        <w:t xml:space="preserve"> However, </w:t>
      </w:r>
      <w:proofErr w:type="gramStart"/>
      <w:r w:rsidR="00230E9D" w:rsidRPr="00B65D55">
        <w:rPr>
          <w:rFonts w:ascii="Arial" w:hAnsi="Arial" w:cs="Arial"/>
          <w:color w:val="000000" w:themeColor="text1"/>
          <w:szCs w:val="22"/>
        </w:rPr>
        <w:t>the issue has been raised by many of the experts interviewed in the course of the study</w:t>
      </w:r>
      <w:proofErr w:type="gramEnd"/>
      <w:r w:rsidR="00230E9D" w:rsidRPr="00B65D55">
        <w:rPr>
          <w:rFonts w:ascii="Arial" w:hAnsi="Arial" w:cs="Arial"/>
          <w:color w:val="000000" w:themeColor="text1"/>
          <w:szCs w:val="22"/>
        </w:rPr>
        <w:t xml:space="preserve">. Where funding sources exist, data needs to </w:t>
      </w:r>
      <w:proofErr w:type="gramStart"/>
      <w:r w:rsidR="00230E9D" w:rsidRPr="00B65D55">
        <w:rPr>
          <w:rFonts w:ascii="Arial" w:hAnsi="Arial" w:cs="Arial"/>
          <w:color w:val="000000" w:themeColor="text1"/>
          <w:szCs w:val="22"/>
        </w:rPr>
        <w:t>be created</w:t>
      </w:r>
      <w:proofErr w:type="gramEnd"/>
      <w:r w:rsidR="00230E9D" w:rsidRPr="00B65D55">
        <w:rPr>
          <w:rFonts w:ascii="Arial" w:hAnsi="Arial" w:cs="Arial"/>
          <w:color w:val="000000" w:themeColor="text1"/>
          <w:szCs w:val="22"/>
        </w:rPr>
        <w:t xml:space="preserve"> with regard to the use of, and distribution of funding.</w:t>
      </w:r>
      <w:r w:rsidR="000C1A03">
        <w:rPr>
          <w:rFonts w:ascii="Arial" w:hAnsi="Arial" w:cs="Arial"/>
          <w:color w:val="000000" w:themeColor="text1"/>
          <w:szCs w:val="22"/>
        </w:rPr>
        <w:t xml:space="preserve"> </w:t>
      </w:r>
      <w:r w:rsidR="00230E9D" w:rsidRPr="00B65D55">
        <w:rPr>
          <w:rFonts w:ascii="Arial" w:hAnsi="Arial" w:cs="Arial"/>
          <w:color w:val="000000" w:themeColor="text1"/>
          <w:szCs w:val="22"/>
        </w:rPr>
        <w:t xml:space="preserve"> Likewise</w:t>
      </w:r>
      <w:r w:rsidR="006646C8" w:rsidRPr="00B65D55">
        <w:rPr>
          <w:rFonts w:ascii="Arial" w:hAnsi="Arial" w:cs="Arial"/>
          <w:color w:val="000000" w:themeColor="text1"/>
          <w:szCs w:val="22"/>
        </w:rPr>
        <w:t>,</w:t>
      </w:r>
      <w:r w:rsidR="00230E9D" w:rsidRPr="00B65D55">
        <w:rPr>
          <w:rFonts w:ascii="Arial" w:hAnsi="Arial" w:cs="Arial"/>
          <w:color w:val="000000" w:themeColor="text1"/>
          <w:szCs w:val="22"/>
        </w:rPr>
        <w:t xml:space="preserve"> in the management of the rights attached to </w:t>
      </w:r>
      <w:proofErr w:type="spellStart"/>
      <w:r w:rsidR="00230E9D" w:rsidRPr="00B65D55">
        <w:rPr>
          <w:rFonts w:ascii="Arial" w:hAnsi="Arial" w:cs="Arial"/>
          <w:color w:val="000000" w:themeColor="text1"/>
          <w:szCs w:val="22"/>
        </w:rPr>
        <w:t>audiovisual</w:t>
      </w:r>
      <w:proofErr w:type="spellEnd"/>
      <w:r w:rsidR="00230E9D" w:rsidRPr="00B65D55">
        <w:rPr>
          <w:rFonts w:ascii="Arial" w:hAnsi="Arial" w:cs="Arial"/>
          <w:color w:val="000000" w:themeColor="text1"/>
          <w:szCs w:val="22"/>
        </w:rPr>
        <w:t xml:space="preserve"> w</w:t>
      </w:r>
      <w:r w:rsidR="006646C8" w:rsidRPr="00B65D55">
        <w:rPr>
          <w:rFonts w:ascii="Arial" w:hAnsi="Arial" w:cs="Arial"/>
          <w:color w:val="000000" w:themeColor="text1"/>
          <w:szCs w:val="22"/>
        </w:rPr>
        <w:t>orks where there is a reported</w:t>
      </w:r>
      <w:r w:rsidR="00735CE8" w:rsidRPr="00B65D55">
        <w:rPr>
          <w:rStyle w:val="FootnoteReference"/>
          <w:rFonts w:ascii="Arial" w:hAnsi="Arial" w:cs="Arial"/>
          <w:color w:val="000000" w:themeColor="text1"/>
          <w:szCs w:val="22"/>
        </w:rPr>
        <w:footnoteReference w:id="6"/>
      </w:r>
      <w:r w:rsidR="00230E9D" w:rsidRPr="00B65D55">
        <w:rPr>
          <w:rFonts w:ascii="Arial" w:hAnsi="Arial" w:cs="Arial"/>
          <w:color w:val="000000" w:themeColor="text1"/>
          <w:szCs w:val="22"/>
        </w:rPr>
        <w:t xml:space="preserve"> lack of knowledge on the part of the production sector regarding</w:t>
      </w:r>
      <w:r w:rsidR="008C0718" w:rsidRPr="00B65D55">
        <w:rPr>
          <w:rFonts w:ascii="Arial" w:hAnsi="Arial" w:cs="Arial"/>
          <w:color w:val="000000" w:themeColor="text1"/>
          <w:szCs w:val="22"/>
        </w:rPr>
        <w:t xml:space="preserve"> their benefit and management, d</w:t>
      </w:r>
      <w:r w:rsidR="00230E9D" w:rsidRPr="00B65D55">
        <w:rPr>
          <w:rFonts w:ascii="Arial" w:hAnsi="Arial" w:cs="Arial"/>
          <w:color w:val="000000" w:themeColor="text1"/>
          <w:szCs w:val="22"/>
        </w:rPr>
        <w:t xml:space="preserve">ata needs to be </w:t>
      </w:r>
      <w:proofErr w:type="gramStart"/>
      <w:r w:rsidR="00230E9D" w:rsidRPr="00B65D55">
        <w:rPr>
          <w:rFonts w:ascii="Arial" w:hAnsi="Arial" w:cs="Arial"/>
          <w:color w:val="000000" w:themeColor="text1"/>
          <w:szCs w:val="22"/>
        </w:rPr>
        <w:t>gathered</w:t>
      </w:r>
      <w:proofErr w:type="gramEnd"/>
      <w:r w:rsidR="00230E9D" w:rsidRPr="00B65D55">
        <w:rPr>
          <w:rFonts w:ascii="Arial" w:hAnsi="Arial" w:cs="Arial"/>
          <w:color w:val="000000" w:themeColor="text1"/>
          <w:szCs w:val="22"/>
        </w:rPr>
        <w:t xml:space="preserve"> </w:t>
      </w:r>
      <w:r w:rsidR="00432B35" w:rsidRPr="00B65D55">
        <w:rPr>
          <w:rFonts w:ascii="Arial" w:hAnsi="Arial" w:cs="Arial"/>
          <w:color w:val="000000" w:themeColor="text1"/>
          <w:szCs w:val="22"/>
        </w:rPr>
        <w:t xml:space="preserve">and published </w:t>
      </w:r>
      <w:r w:rsidR="00532734" w:rsidRPr="00B65D55">
        <w:rPr>
          <w:rFonts w:ascii="Arial" w:hAnsi="Arial" w:cs="Arial"/>
          <w:color w:val="000000" w:themeColor="text1"/>
          <w:szCs w:val="22"/>
        </w:rPr>
        <w:t xml:space="preserve">by the relevant authorities (copyright collection societies) </w:t>
      </w:r>
      <w:r w:rsidR="00653CFD" w:rsidRPr="00B65D55">
        <w:rPr>
          <w:rFonts w:ascii="Arial" w:hAnsi="Arial" w:cs="Arial"/>
          <w:color w:val="000000" w:themeColor="text1"/>
          <w:szCs w:val="22"/>
        </w:rPr>
        <w:t>on</w:t>
      </w:r>
      <w:r w:rsidR="00230E9D" w:rsidRPr="00B65D55">
        <w:rPr>
          <w:rFonts w:ascii="Arial" w:hAnsi="Arial" w:cs="Arial"/>
          <w:color w:val="000000" w:themeColor="text1"/>
          <w:szCs w:val="22"/>
        </w:rPr>
        <w:t xml:space="preserve"> the revenues earned, their distribution and growth over time. </w:t>
      </w:r>
      <w:r w:rsidR="000C1A03">
        <w:rPr>
          <w:rFonts w:ascii="Arial" w:hAnsi="Arial" w:cs="Arial"/>
          <w:color w:val="000000" w:themeColor="text1"/>
          <w:szCs w:val="22"/>
        </w:rPr>
        <w:t xml:space="preserve"> </w:t>
      </w:r>
      <w:r w:rsidR="00EF73EB" w:rsidRPr="00B65D55">
        <w:rPr>
          <w:rFonts w:ascii="Arial" w:hAnsi="Arial" w:cs="Arial"/>
          <w:color w:val="000000" w:themeColor="text1"/>
          <w:szCs w:val="22"/>
        </w:rPr>
        <w:t>Also</w:t>
      </w:r>
      <w:r w:rsidR="00D07028" w:rsidRPr="00B65D55">
        <w:rPr>
          <w:rFonts w:ascii="Arial" w:hAnsi="Arial" w:cs="Arial"/>
          <w:color w:val="000000" w:themeColor="text1"/>
          <w:szCs w:val="22"/>
        </w:rPr>
        <w:t>,</w:t>
      </w:r>
      <w:r w:rsidR="00EF73EB" w:rsidRPr="00B65D55">
        <w:rPr>
          <w:rFonts w:ascii="Arial" w:hAnsi="Arial" w:cs="Arial"/>
          <w:color w:val="000000" w:themeColor="text1"/>
          <w:szCs w:val="22"/>
        </w:rPr>
        <w:t xml:space="preserve"> vital in the recoupment of revenues </w:t>
      </w:r>
      <w:proofErr w:type="gramStart"/>
      <w:r w:rsidR="00EF73EB" w:rsidRPr="00B65D55">
        <w:rPr>
          <w:rFonts w:ascii="Arial" w:hAnsi="Arial" w:cs="Arial"/>
          <w:color w:val="000000" w:themeColor="text1"/>
          <w:szCs w:val="22"/>
        </w:rPr>
        <w:t>is</w:t>
      </w:r>
      <w:proofErr w:type="gramEnd"/>
      <w:r w:rsidR="00EF73EB" w:rsidRPr="00B65D55">
        <w:rPr>
          <w:rFonts w:ascii="Arial" w:hAnsi="Arial" w:cs="Arial"/>
          <w:color w:val="000000" w:themeColor="text1"/>
          <w:szCs w:val="22"/>
        </w:rPr>
        <w:t xml:space="preserve"> the data on cinema admissions and structural data on the cinema sector.</w:t>
      </w:r>
      <w:r w:rsidR="00FA691D" w:rsidRPr="00B65D55">
        <w:rPr>
          <w:rFonts w:ascii="Arial" w:hAnsi="Arial" w:cs="Arial"/>
          <w:color w:val="000000" w:themeColor="text1"/>
          <w:szCs w:val="22"/>
        </w:rPr>
        <w:t xml:space="preserve"> </w:t>
      </w:r>
      <w:r w:rsidR="000C1A03">
        <w:rPr>
          <w:rFonts w:ascii="Arial" w:hAnsi="Arial" w:cs="Arial"/>
          <w:color w:val="000000" w:themeColor="text1"/>
          <w:szCs w:val="22"/>
        </w:rPr>
        <w:t xml:space="preserve"> </w:t>
      </w:r>
      <w:r w:rsidR="00FA691D" w:rsidRPr="00B65D55">
        <w:rPr>
          <w:rFonts w:ascii="Arial" w:hAnsi="Arial" w:cs="Arial"/>
          <w:color w:val="000000" w:themeColor="text1"/>
          <w:szCs w:val="22"/>
        </w:rPr>
        <w:t xml:space="preserve">The issue of piracy </w:t>
      </w:r>
      <w:proofErr w:type="gramStart"/>
      <w:r w:rsidR="00FA691D" w:rsidRPr="00B65D55">
        <w:rPr>
          <w:rFonts w:ascii="Arial" w:hAnsi="Arial" w:cs="Arial"/>
          <w:color w:val="000000" w:themeColor="text1"/>
          <w:szCs w:val="22"/>
        </w:rPr>
        <w:t>was underlined</w:t>
      </w:r>
      <w:proofErr w:type="gramEnd"/>
      <w:r w:rsidR="00FA691D" w:rsidRPr="00B65D55">
        <w:rPr>
          <w:rFonts w:ascii="Arial" w:hAnsi="Arial" w:cs="Arial"/>
          <w:color w:val="000000" w:themeColor="text1"/>
          <w:szCs w:val="22"/>
        </w:rPr>
        <w:t xml:space="preserve"> as being a major problem with regard to the economics of the </w:t>
      </w:r>
      <w:proofErr w:type="spellStart"/>
      <w:r w:rsidR="00FA691D" w:rsidRPr="00B65D55">
        <w:rPr>
          <w:rFonts w:ascii="Arial" w:hAnsi="Arial" w:cs="Arial"/>
          <w:color w:val="000000" w:themeColor="text1"/>
          <w:szCs w:val="22"/>
        </w:rPr>
        <w:t>audiovisual</w:t>
      </w:r>
      <w:proofErr w:type="spellEnd"/>
      <w:r w:rsidR="00FA691D" w:rsidRPr="00B65D55">
        <w:rPr>
          <w:rFonts w:ascii="Arial" w:hAnsi="Arial" w:cs="Arial"/>
          <w:color w:val="000000" w:themeColor="text1"/>
          <w:szCs w:val="22"/>
        </w:rPr>
        <w:t xml:space="preserve"> sector. The availability of black market DVDs has advanced in the digital age to the sharing of films on USB drives and via social networks and online streaming services. </w:t>
      </w:r>
    </w:p>
    <w:p w:rsidR="00230E9D" w:rsidRPr="00B65D55" w:rsidRDefault="00230E9D" w:rsidP="007D5E9A">
      <w:pPr>
        <w:rPr>
          <w:rFonts w:ascii="Arial" w:hAnsi="Arial" w:cs="Arial"/>
          <w:color w:val="000000" w:themeColor="text1"/>
          <w:szCs w:val="22"/>
        </w:rPr>
      </w:pPr>
    </w:p>
    <w:p w:rsidR="00D07028" w:rsidRPr="00B65D55" w:rsidRDefault="00352B14" w:rsidP="007D5E9A">
      <w:pPr>
        <w:rPr>
          <w:rFonts w:ascii="Arial" w:hAnsi="Arial" w:cs="Arial"/>
          <w:color w:val="000000" w:themeColor="text1"/>
          <w:szCs w:val="22"/>
        </w:rPr>
      </w:pPr>
      <w:r w:rsidRPr="00B65D55">
        <w:rPr>
          <w:rFonts w:ascii="Arial" w:hAnsi="Arial" w:cs="Arial"/>
          <w:color w:val="000000" w:themeColor="text1"/>
          <w:szCs w:val="22"/>
        </w:rPr>
        <w:t xml:space="preserve">Several interviewees stressed the difficulties for producers to earn money from their work and receive a return on investment. </w:t>
      </w:r>
      <w:r w:rsidR="009964FD">
        <w:rPr>
          <w:rFonts w:ascii="Arial" w:hAnsi="Arial" w:cs="Arial"/>
          <w:color w:val="000000" w:themeColor="text1"/>
          <w:szCs w:val="22"/>
        </w:rPr>
        <w:t xml:space="preserve"> </w:t>
      </w:r>
      <w:r w:rsidR="00D07028" w:rsidRPr="00B65D55">
        <w:rPr>
          <w:rFonts w:ascii="Arial" w:hAnsi="Arial" w:cs="Arial"/>
          <w:color w:val="000000" w:themeColor="text1"/>
          <w:szCs w:val="22"/>
        </w:rPr>
        <w:t xml:space="preserve">The very weak position of the </w:t>
      </w:r>
      <w:proofErr w:type="gramStart"/>
      <w:r w:rsidR="00D07028" w:rsidRPr="00B65D55">
        <w:rPr>
          <w:rFonts w:ascii="Arial" w:hAnsi="Arial" w:cs="Arial"/>
          <w:color w:val="000000" w:themeColor="text1"/>
          <w:szCs w:val="22"/>
        </w:rPr>
        <w:t>producers</w:t>
      </w:r>
      <w:proofErr w:type="gramEnd"/>
      <w:r w:rsidR="00D07028" w:rsidRPr="00B65D55">
        <w:rPr>
          <w:rFonts w:ascii="Arial" w:hAnsi="Arial" w:cs="Arial"/>
          <w:color w:val="000000" w:themeColor="text1"/>
          <w:szCs w:val="22"/>
        </w:rPr>
        <w:t xml:space="preserve"> </w:t>
      </w:r>
      <w:r w:rsidR="0045684B" w:rsidRPr="00B65D55">
        <w:rPr>
          <w:rStyle w:val="s1"/>
          <w:rFonts w:ascii="Arial" w:hAnsi="Arial" w:cs="Arial"/>
          <w:i/>
          <w:szCs w:val="22"/>
        </w:rPr>
        <w:t>vis-à-vis</w:t>
      </w:r>
      <w:r w:rsidR="0045684B" w:rsidRPr="00B65D55">
        <w:rPr>
          <w:rStyle w:val="s1"/>
          <w:rFonts w:ascii="Arial" w:hAnsi="Arial" w:cs="Arial"/>
          <w:szCs w:val="22"/>
        </w:rPr>
        <w:t xml:space="preserve"> </w:t>
      </w:r>
      <w:r w:rsidR="00D07028" w:rsidRPr="00B65D55">
        <w:rPr>
          <w:rFonts w:ascii="Arial" w:hAnsi="Arial" w:cs="Arial"/>
          <w:color w:val="000000" w:themeColor="text1"/>
          <w:szCs w:val="22"/>
        </w:rPr>
        <w:t xml:space="preserve">the broadcasters </w:t>
      </w:r>
      <w:r w:rsidR="005637C4" w:rsidRPr="00B65D55">
        <w:rPr>
          <w:rFonts w:ascii="Arial" w:hAnsi="Arial" w:cs="Arial"/>
          <w:color w:val="000000" w:themeColor="text1"/>
          <w:szCs w:val="22"/>
        </w:rPr>
        <w:t>h</w:t>
      </w:r>
      <w:r w:rsidR="00D07028" w:rsidRPr="00B65D55">
        <w:rPr>
          <w:rFonts w:ascii="Arial" w:hAnsi="Arial" w:cs="Arial"/>
          <w:color w:val="000000" w:themeColor="text1"/>
          <w:szCs w:val="22"/>
        </w:rPr>
        <w:t xml:space="preserve">as been highlighted by many experts. </w:t>
      </w:r>
      <w:r w:rsidR="00B37D0A" w:rsidRPr="00B65D55">
        <w:rPr>
          <w:rStyle w:val="s1"/>
          <w:rFonts w:ascii="Arial" w:hAnsi="Arial" w:cs="Arial"/>
          <w:szCs w:val="22"/>
        </w:rPr>
        <w:t xml:space="preserve">Where producers agree the sale of a TV programme or film – at best they will receive a very low price for their work. </w:t>
      </w:r>
      <w:r w:rsidR="009964FD">
        <w:rPr>
          <w:rStyle w:val="s1"/>
          <w:rFonts w:ascii="Arial" w:hAnsi="Arial" w:cs="Arial"/>
          <w:szCs w:val="22"/>
        </w:rPr>
        <w:t xml:space="preserve"> </w:t>
      </w:r>
      <w:r w:rsidR="00B37D0A" w:rsidRPr="00B65D55">
        <w:rPr>
          <w:rStyle w:val="s1"/>
          <w:rFonts w:ascii="Arial" w:hAnsi="Arial" w:cs="Arial"/>
          <w:szCs w:val="22"/>
        </w:rPr>
        <w:t>They may have to pay for the broadcast time or source advertising spots within the broadcast time and share this revenue with the broadcaster.</w:t>
      </w:r>
      <w:r w:rsidR="009964FD">
        <w:rPr>
          <w:rStyle w:val="s1"/>
          <w:rFonts w:ascii="Arial" w:hAnsi="Arial" w:cs="Arial"/>
          <w:szCs w:val="22"/>
        </w:rPr>
        <w:t xml:space="preserve"> </w:t>
      </w:r>
      <w:r w:rsidR="00B37D0A" w:rsidRPr="00B65D55">
        <w:rPr>
          <w:rStyle w:val="s1"/>
          <w:rFonts w:ascii="Arial" w:hAnsi="Arial" w:cs="Arial"/>
          <w:szCs w:val="22"/>
        </w:rPr>
        <w:t xml:space="preserve"> While this situation may be improving, there is a need to</w:t>
      </w:r>
      <w:r w:rsidR="00B37D0A" w:rsidRPr="00B65D55">
        <w:rPr>
          <w:rFonts w:ascii="Arial" w:hAnsi="Arial" w:cs="Arial"/>
          <w:color w:val="000000" w:themeColor="text1"/>
          <w:szCs w:val="22"/>
        </w:rPr>
        <w:t xml:space="preserve"> change the nature of business negotiations with distributors and potential financial partners. </w:t>
      </w:r>
    </w:p>
    <w:p w:rsidR="00D07028" w:rsidRPr="00B65D55" w:rsidRDefault="00D07028" w:rsidP="007D5E9A">
      <w:pPr>
        <w:rPr>
          <w:rFonts w:ascii="Arial" w:hAnsi="Arial" w:cs="Arial"/>
          <w:color w:val="000000" w:themeColor="text1"/>
          <w:szCs w:val="22"/>
        </w:rPr>
      </w:pPr>
    </w:p>
    <w:p w:rsidR="0019078B" w:rsidRDefault="00291FC7" w:rsidP="007D5E9A">
      <w:pPr>
        <w:pStyle w:val="Heading3"/>
        <w:jc w:val="left"/>
        <w:rPr>
          <w:rFonts w:ascii="Arial" w:hAnsi="Arial"/>
          <w:i/>
          <w:color w:val="auto"/>
        </w:rPr>
      </w:pPr>
      <w:bookmarkStart w:id="12" w:name="_Toc509324613"/>
      <w:r w:rsidRPr="00830609">
        <w:rPr>
          <w:rFonts w:ascii="Arial" w:hAnsi="Arial"/>
          <w:i/>
          <w:color w:val="auto"/>
        </w:rPr>
        <w:t>1.2.4</w:t>
      </w:r>
      <w:r w:rsidRPr="00830609">
        <w:rPr>
          <w:rFonts w:ascii="Arial" w:hAnsi="Arial"/>
          <w:i/>
          <w:color w:val="auto"/>
        </w:rPr>
        <w:tab/>
      </w:r>
      <w:r w:rsidR="009171A4" w:rsidRPr="00830609">
        <w:rPr>
          <w:rFonts w:ascii="Arial" w:hAnsi="Arial"/>
          <w:i/>
          <w:color w:val="auto"/>
        </w:rPr>
        <w:t>Digitisation</w:t>
      </w:r>
      <w:r w:rsidR="0019078B" w:rsidRPr="00830609">
        <w:rPr>
          <w:rFonts w:ascii="Arial" w:hAnsi="Arial"/>
          <w:i/>
          <w:color w:val="auto"/>
        </w:rPr>
        <w:t xml:space="preserve"> and new media developments</w:t>
      </w:r>
      <w:bookmarkEnd w:id="12"/>
      <w:r w:rsidR="0019078B" w:rsidRPr="00830609">
        <w:rPr>
          <w:rFonts w:ascii="Arial" w:hAnsi="Arial"/>
          <w:i/>
          <w:color w:val="auto"/>
        </w:rPr>
        <w:t xml:space="preserve"> </w:t>
      </w:r>
    </w:p>
    <w:p w:rsidR="00830609" w:rsidRPr="00830609" w:rsidRDefault="00830609" w:rsidP="00830609">
      <w:pPr>
        <w:rPr>
          <w:lang w:eastAsia="ja-JP"/>
        </w:rPr>
      </w:pPr>
    </w:p>
    <w:p w:rsidR="004361BB" w:rsidRPr="00B65D55" w:rsidRDefault="004361BB" w:rsidP="007D5E9A">
      <w:pPr>
        <w:rPr>
          <w:rFonts w:ascii="Arial" w:hAnsi="Arial" w:cs="Arial"/>
          <w:color w:val="000000" w:themeColor="text1"/>
          <w:szCs w:val="22"/>
        </w:rPr>
      </w:pPr>
      <w:r w:rsidRPr="00B65D55">
        <w:rPr>
          <w:rFonts w:ascii="Arial" w:hAnsi="Arial" w:cs="Arial"/>
          <w:color w:val="000000" w:themeColor="text1"/>
          <w:szCs w:val="22"/>
        </w:rPr>
        <w:t xml:space="preserve">From the interviews with experts and the various reports that </w:t>
      </w:r>
      <w:proofErr w:type="gramStart"/>
      <w:r w:rsidRPr="00B65D55">
        <w:rPr>
          <w:rFonts w:ascii="Arial" w:hAnsi="Arial" w:cs="Arial"/>
          <w:color w:val="000000" w:themeColor="text1"/>
          <w:szCs w:val="22"/>
        </w:rPr>
        <w:t>were reviewed</w:t>
      </w:r>
      <w:proofErr w:type="gramEnd"/>
      <w:r w:rsidRPr="00B65D55">
        <w:rPr>
          <w:rFonts w:ascii="Arial" w:hAnsi="Arial" w:cs="Arial"/>
          <w:color w:val="000000" w:themeColor="text1"/>
          <w:szCs w:val="22"/>
        </w:rPr>
        <w:t xml:space="preserve">, it was clear that a reliance on the release of </w:t>
      </w:r>
      <w:proofErr w:type="spellStart"/>
      <w:r w:rsidRPr="00B65D55">
        <w:rPr>
          <w:rFonts w:ascii="Arial" w:hAnsi="Arial" w:cs="Arial"/>
          <w:color w:val="000000" w:themeColor="text1"/>
          <w:szCs w:val="22"/>
        </w:rPr>
        <w:t>audiovisual</w:t>
      </w:r>
      <w:proofErr w:type="spellEnd"/>
      <w:r w:rsidRPr="00B65D55">
        <w:rPr>
          <w:rFonts w:ascii="Arial" w:hAnsi="Arial" w:cs="Arial"/>
          <w:color w:val="000000" w:themeColor="text1"/>
          <w:szCs w:val="22"/>
        </w:rPr>
        <w:t xml:space="preserve"> works in cinema theatres only</w:t>
      </w:r>
      <w:r w:rsidR="00632DC0" w:rsidRPr="00B65D55">
        <w:rPr>
          <w:rFonts w:ascii="Arial" w:hAnsi="Arial" w:cs="Arial"/>
          <w:color w:val="000000" w:themeColor="text1"/>
          <w:szCs w:val="22"/>
        </w:rPr>
        <w:t>,</w:t>
      </w:r>
      <w:r w:rsidRPr="00B65D55">
        <w:rPr>
          <w:rFonts w:ascii="Arial" w:hAnsi="Arial" w:cs="Arial"/>
          <w:color w:val="000000" w:themeColor="text1"/>
          <w:szCs w:val="22"/>
        </w:rPr>
        <w:t xml:space="preserve"> was not feasible. </w:t>
      </w:r>
      <w:r w:rsidR="00830609">
        <w:rPr>
          <w:rFonts w:ascii="Arial" w:hAnsi="Arial" w:cs="Arial"/>
          <w:color w:val="000000" w:themeColor="text1"/>
          <w:szCs w:val="22"/>
        </w:rPr>
        <w:t xml:space="preserve"> </w:t>
      </w:r>
      <w:r w:rsidRPr="00B65D55">
        <w:rPr>
          <w:rFonts w:ascii="Arial" w:hAnsi="Arial" w:cs="Arial"/>
          <w:color w:val="000000" w:themeColor="text1"/>
          <w:szCs w:val="22"/>
        </w:rPr>
        <w:t xml:space="preserve">Theatres have closed, </w:t>
      </w:r>
      <w:r w:rsidR="00532734" w:rsidRPr="00B65D55">
        <w:rPr>
          <w:rFonts w:ascii="Arial" w:hAnsi="Arial" w:cs="Arial"/>
          <w:color w:val="000000" w:themeColor="text1"/>
          <w:szCs w:val="22"/>
        </w:rPr>
        <w:t xml:space="preserve">or the numbers </w:t>
      </w:r>
      <w:proofErr w:type="gramStart"/>
      <w:r w:rsidRPr="00B65D55">
        <w:rPr>
          <w:rFonts w:ascii="Arial" w:hAnsi="Arial" w:cs="Arial"/>
          <w:color w:val="000000" w:themeColor="text1"/>
          <w:szCs w:val="22"/>
        </w:rPr>
        <w:t xml:space="preserve">have </w:t>
      </w:r>
      <w:r w:rsidR="00532734" w:rsidRPr="00B65D55">
        <w:rPr>
          <w:rFonts w:ascii="Arial" w:hAnsi="Arial" w:cs="Arial"/>
          <w:color w:val="000000" w:themeColor="text1"/>
          <w:szCs w:val="22"/>
        </w:rPr>
        <w:t xml:space="preserve">been </w:t>
      </w:r>
      <w:r w:rsidRPr="00B65D55">
        <w:rPr>
          <w:rFonts w:ascii="Arial" w:hAnsi="Arial" w:cs="Arial"/>
          <w:color w:val="000000" w:themeColor="text1"/>
          <w:szCs w:val="22"/>
        </w:rPr>
        <w:t>reduced</w:t>
      </w:r>
      <w:proofErr w:type="gramEnd"/>
      <w:r w:rsidRPr="00B65D55">
        <w:rPr>
          <w:rFonts w:ascii="Arial" w:hAnsi="Arial" w:cs="Arial"/>
          <w:color w:val="000000" w:themeColor="text1"/>
          <w:szCs w:val="22"/>
        </w:rPr>
        <w:t xml:space="preserve"> and the audience culture of film </w:t>
      </w:r>
      <w:r w:rsidR="00735CE8" w:rsidRPr="00B65D55">
        <w:rPr>
          <w:rFonts w:ascii="Arial" w:hAnsi="Arial" w:cs="Arial"/>
          <w:color w:val="000000" w:themeColor="text1"/>
          <w:szCs w:val="22"/>
        </w:rPr>
        <w:t>watching needs to be developed.</w:t>
      </w:r>
      <w:r w:rsidR="00DE53DD" w:rsidRPr="00B65D55">
        <w:rPr>
          <w:rFonts w:ascii="Arial" w:hAnsi="Arial" w:cs="Arial"/>
          <w:color w:val="000000" w:themeColor="text1"/>
          <w:szCs w:val="22"/>
        </w:rPr>
        <w:t xml:space="preserve"> </w:t>
      </w:r>
      <w:r w:rsidR="00830609">
        <w:rPr>
          <w:rFonts w:ascii="Arial" w:hAnsi="Arial" w:cs="Arial"/>
          <w:color w:val="000000" w:themeColor="text1"/>
          <w:szCs w:val="22"/>
        </w:rPr>
        <w:t xml:space="preserve"> </w:t>
      </w:r>
      <w:r w:rsidR="00DE53DD" w:rsidRPr="00B65D55">
        <w:rPr>
          <w:rFonts w:ascii="Arial" w:hAnsi="Arial" w:cs="Arial"/>
          <w:color w:val="000000" w:themeColor="text1"/>
          <w:szCs w:val="22"/>
        </w:rPr>
        <w:t xml:space="preserve">Some </w:t>
      </w:r>
      <w:r w:rsidR="00906415" w:rsidRPr="00B65D55">
        <w:rPr>
          <w:rFonts w:ascii="Arial" w:hAnsi="Arial" w:cs="Arial"/>
          <w:color w:val="000000" w:themeColor="text1"/>
          <w:szCs w:val="22"/>
        </w:rPr>
        <w:t>initiatives</w:t>
      </w:r>
      <w:r w:rsidR="00735CE8" w:rsidRPr="00B65D55">
        <w:rPr>
          <w:rFonts w:ascii="Arial" w:hAnsi="Arial" w:cs="Arial"/>
          <w:color w:val="000000" w:themeColor="text1"/>
          <w:szCs w:val="22"/>
        </w:rPr>
        <w:t xml:space="preserve"> to revitalise this sector </w:t>
      </w:r>
      <w:r w:rsidR="00DE53DD" w:rsidRPr="00B65D55">
        <w:rPr>
          <w:rFonts w:ascii="Arial" w:hAnsi="Arial" w:cs="Arial"/>
          <w:color w:val="000000" w:themeColor="text1"/>
          <w:szCs w:val="22"/>
        </w:rPr>
        <w:t>are taking place.</w:t>
      </w:r>
    </w:p>
    <w:p w:rsidR="004361BB" w:rsidRPr="00B65D55" w:rsidRDefault="004361BB" w:rsidP="007D5E9A">
      <w:pPr>
        <w:rPr>
          <w:rFonts w:ascii="Arial" w:hAnsi="Arial" w:cs="Arial"/>
          <w:color w:val="000000" w:themeColor="text1"/>
          <w:szCs w:val="22"/>
        </w:rPr>
      </w:pPr>
    </w:p>
    <w:p w:rsidR="008E4C54" w:rsidRPr="00B65D55" w:rsidRDefault="001F2A0F" w:rsidP="007D5E9A">
      <w:pPr>
        <w:rPr>
          <w:rFonts w:ascii="Arial" w:hAnsi="Arial" w:cs="Arial"/>
          <w:color w:val="000000" w:themeColor="text1"/>
          <w:szCs w:val="22"/>
        </w:rPr>
      </w:pPr>
      <w:proofErr w:type="gramStart"/>
      <w:r w:rsidRPr="00B65D55">
        <w:rPr>
          <w:rFonts w:ascii="Arial" w:hAnsi="Arial" w:cs="Arial"/>
          <w:color w:val="000000" w:themeColor="text1"/>
          <w:szCs w:val="22"/>
        </w:rPr>
        <w:t xml:space="preserve">The development of digital broadcasting, specifically the digitisation of platforms (such as </w:t>
      </w:r>
      <w:r w:rsidR="00D71CF3" w:rsidRPr="00B65D55">
        <w:rPr>
          <w:rFonts w:ascii="Arial" w:hAnsi="Arial" w:cs="Arial"/>
          <w:color w:val="000000" w:themeColor="text1"/>
          <w:szCs w:val="22"/>
        </w:rPr>
        <w:t xml:space="preserve">digital </w:t>
      </w:r>
      <w:r w:rsidRPr="00B65D55">
        <w:rPr>
          <w:rFonts w:ascii="Arial" w:hAnsi="Arial" w:cs="Arial"/>
          <w:color w:val="000000" w:themeColor="text1"/>
          <w:szCs w:val="22"/>
        </w:rPr>
        <w:t>terrestrial) has been heralded by several experts as presenting opportunities for the sector</w:t>
      </w:r>
      <w:proofErr w:type="gramEnd"/>
      <w:r w:rsidRPr="00B65D55">
        <w:rPr>
          <w:rFonts w:ascii="Arial" w:hAnsi="Arial" w:cs="Arial"/>
          <w:color w:val="000000" w:themeColor="text1"/>
          <w:szCs w:val="22"/>
        </w:rPr>
        <w:t>.</w:t>
      </w:r>
      <w:r w:rsidR="002802B9" w:rsidRPr="00B65D55">
        <w:rPr>
          <w:rFonts w:ascii="Arial" w:hAnsi="Arial" w:cs="Arial"/>
          <w:color w:val="000000" w:themeColor="text1"/>
          <w:szCs w:val="22"/>
        </w:rPr>
        <w:t xml:space="preserve"> As regards the switchover to digital television, none of the countries studied had achieved the transition as of the date of completion of this report</w:t>
      </w:r>
      <w:r w:rsidR="008D6A97" w:rsidRPr="00B65D55">
        <w:rPr>
          <w:rFonts w:ascii="Arial" w:hAnsi="Arial" w:cs="Arial"/>
          <w:color w:val="000000" w:themeColor="text1"/>
          <w:szCs w:val="22"/>
        </w:rPr>
        <w:t>.</w:t>
      </w:r>
      <w:r w:rsidR="002802B9" w:rsidRPr="00B65D55">
        <w:rPr>
          <w:rFonts w:ascii="Arial" w:hAnsi="Arial" w:cs="Arial"/>
          <w:color w:val="000000" w:themeColor="text1"/>
          <w:szCs w:val="22"/>
        </w:rPr>
        <w:t xml:space="preserve">  </w:t>
      </w:r>
      <w:r w:rsidRPr="00B65D55">
        <w:rPr>
          <w:rFonts w:ascii="Arial" w:hAnsi="Arial" w:cs="Arial"/>
          <w:color w:val="000000" w:themeColor="text1"/>
          <w:szCs w:val="22"/>
        </w:rPr>
        <w:t xml:space="preserve">An exponential growth in TV channels </w:t>
      </w:r>
      <w:r w:rsidR="00A751DE" w:rsidRPr="00B65D55">
        <w:rPr>
          <w:rFonts w:ascii="Arial" w:hAnsi="Arial" w:cs="Arial"/>
          <w:color w:val="000000" w:themeColor="text1"/>
          <w:szCs w:val="22"/>
        </w:rPr>
        <w:t xml:space="preserve">has taken place in certain countries and </w:t>
      </w:r>
      <w:proofErr w:type="gramStart"/>
      <w:r w:rsidR="00A751DE" w:rsidRPr="00B65D55">
        <w:rPr>
          <w:rFonts w:ascii="Arial" w:hAnsi="Arial" w:cs="Arial"/>
          <w:color w:val="000000" w:themeColor="text1"/>
          <w:szCs w:val="22"/>
        </w:rPr>
        <w:t>is expected</w:t>
      </w:r>
      <w:proofErr w:type="gramEnd"/>
      <w:r w:rsidR="00A751DE" w:rsidRPr="00B65D55">
        <w:rPr>
          <w:rFonts w:ascii="Arial" w:hAnsi="Arial" w:cs="Arial"/>
          <w:color w:val="000000" w:themeColor="text1"/>
          <w:szCs w:val="22"/>
        </w:rPr>
        <w:t xml:space="preserve"> in others. </w:t>
      </w:r>
      <w:r w:rsidR="005C1E83" w:rsidRPr="00B65D55">
        <w:rPr>
          <w:rFonts w:ascii="Arial" w:hAnsi="Arial" w:cs="Arial"/>
          <w:color w:val="000000" w:themeColor="text1"/>
          <w:szCs w:val="22"/>
        </w:rPr>
        <w:t xml:space="preserve">It </w:t>
      </w:r>
      <w:proofErr w:type="gramStart"/>
      <w:r w:rsidR="005C1E83" w:rsidRPr="00B65D55">
        <w:rPr>
          <w:rFonts w:ascii="Arial" w:hAnsi="Arial" w:cs="Arial"/>
          <w:color w:val="000000" w:themeColor="text1"/>
          <w:szCs w:val="22"/>
        </w:rPr>
        <w:t>is anticipated</w:t>
      </w:r>
      <w:proofErr w:type="gramEnd"/>
      <w:r w:rsidR="005C1E83" w:rsidRPr="00B65D55">
        <w:rPr>
          <w:rFonts w:ascii="Arial" w:hAnsi="Arial" w:cs="Arial"/>
          <w:color w:val="000000" w:themeColor="text1"/>
          <w:szCs w:val="22"/>
        </w:rPr>
        <w:t xml:space="preserve"> that this will increase the demand for content</w:t>
      </w:r>
      <w:r w:rsidR="00DB0A6F" w:rsidRPr="00B65D55">
        <w:rPr>
          <w:rFonts w:ascii="Arial" w:hAnsi="Arial" w:cs="Arial"/>
          <w:color w:val="000000" w:themeColor="text1"/>
          <w:szCs w:val="22"/>
        </w:rPr>
        <w:t xml:space="preserve">. </w:t>
      </w:r>
      <w:r w:rsidR="00383915" w:rsidRPr="00B65D55">
        <w:rPr>
          <w:rFonts w:ascii="Arial" w:hAnsi="Arial" w:cs="Arial"/>
          <w:color w:val="000000" w:themeColor="text1"/>
          <w:szCs w:val="22"/>
        </w:rPr>
        <w:t xml:space="preserve">Given these </w:t>
      </w:r>
      <w:proofErr w:type="gramStart"/>
      <w:r w:rsidR="00383915" w:rsidRPr="00B65D55">
        <w:rPr>
          <w:rFonts w:ascii="Arial" w:hAnsi="Arial" w:cs="Arial"/>
          <w:color w:val="000000" w:themeColor="text1"/>
          <w:szCs w:val="22"/>
        </w:rPr>
        <w:t>developments</w:t>
      </w:r>
      <w:proofErr w:type="gramEnd"/>
      <w:r w:rsidR="00383915" w:rsidRPr="00B65D55">
        <w:rPr>
          <w:rFonts w:ascii="Arial" w:hAnsi="Arial" w:cs="Arial"/>
          <w:color w:val="000000" w:themeColor="text1"/>
          <w:szCs w:val="22"/>
        </w:rPr>
        <w:t xml:space="preserve"> it is more important than ever to </w:t>
      </w:r>
      <w:r w:rsidR="00B545A8" w:rsidRPr="00B65D55">
        <w:rPr>
          <w:rFonts w:ascii="Arial" w:hAnsi="Arial" w:cs="Arial"/>
          <w:color w:val="000000" w:themeColor="text1"/>
          <w:szCs w:val="22"/>
        </w:rPr>
        <w:t>have an inventory of market play</w:t>
      </w:r>
      <w:r w:rsidR="00383915" w:rsidRPr="00B65D55">
        <w:rPr>
          <w:rFonts w:ascii="Arial" w:hAnsi="Arial" w:cs="Arial"/>
          <w:color w:val="000000" w:themeColor="text1"/>
          <w:szCs w:val="22"/>
        </w:rPr>
        <w:t>ers, their audience shares and the share of households (subscriptions) that the various delivery platforms have.</w:t>
      </w:r>
      <w:r w:rsidR="00830609">
        <w:rPr>
          <w:rFonts w:ascii="Arial" w:hAnsi="Arial" w:cs="Arial"/>
          <w:color w:val="000000" w:themeColor="text1"/>
          <w:szCs w:val="22"/>
        </w:rPr>
        <w:t xml:space="preserve"> </w:t>
      </w:r>
      <w:r w:rsidR="004061E7" w:rsidRPr="00B65D55">
        <w:rPr>
          <w:rFonts w:ascii="Arial" w:hAnsi="Arial" w:cs="Arial"/>
          <w:color w:val="000000" w:themeColor="text1"/>
          <w:szCs w:val="22"/>
        </w:rPr>
        <w:t xml:space="preserve"> </w:t>
      </w:r>
      <w:r w:rsidR="00DB0A6F" w:rsidRPr="00B65D55">
        <w:rPr>
          <w:rFonts w:ascii="Arial" w:hAnsi="Arial" w:cs="Arial"/>
          <w:color w:val="000000" w:themeColor="text1"/>
          <w:szCs w:val="22"/>
        </w:rPr>
        <w:t xml:space="preserve">As in all other markets, the </w:t>
      </w:r>
      <w:r w:rsidR="00B80E04" w:rsidRPr="00B65D55">
        <w:rPr>
          <w:rFonts w:ascii="Arial" w:hAnsi="Arial" w:cs="Arial"/>
          <w:color w:val="000000" w:themeColor="text1"/>
          <w:szCs w:val="22"/>
        </w:rPr>
        <w:t xml:space="preserve">transformation of communications and in particular the delivery of </w:t>
      </w:r>
      <w:proofErr w:type="spellStart"/>
      <w:r w:rsidR="00B80E04" w:rsidRPr="00B65D55">
        <w:rPr>
          <w:rFonts w:ascii="Arial" w:hAnsi="Arial" w:cs="Arial"/>
          <w:color w:val="000000" w:themeColor="text1"/>
          <w:szCs w:val="22"/>
        </w:rPr>
        <w:t>audiovisual</w:t>
      </w:r>
      <w:proofErr w:type="spellEnd"/>
      <w:r w:rsidR="00B80E04" w:rsidRPr="00B65D55">
        <w:rPr>
          <w:rFonts w:ascii="Arial" w:hAnsi="Arial" w:cs="Arial"/>
          <w:color w:val="000000" w:themeColor="text1"/>
          <w:szCs w:val="22"/>
        </w:rPr>
        <w:t xml:space="preserve"> content </w:t>
      </w:r>
      <w:proofErr w:type="gramStart"/>
      <w:r w:rsidR="00B80E04" w:rsidRPr="00B65D55">
        <w:rPr>
          <w:rFonts w:ascii="Arial" w:hAnsi="Arial" w:cs="Arial"/>
          <w:color w:val="000000" w:themeColor="text1"/>
          <w:szCs w:val="22"/>
        </w:rPr>
        <w:t>has been accelerated</w:t>
      </w:r>
      <w:proofErr w:type="gramEnd"/>
      <w:r w:rsidR="00B80E04" w:rsidRPr="00B65D55">
        <w:rPr>
          <w:rFonts w:ascii="Arial" w:hAnsi="Arial" w:cs="Arial"/>
          <w:color w:val="000000" w:themeColor="text1"/>
          <w:szCs w:val="22"/>
        </w:rPr>
        <w:t xml:space="preserve"> by the rise of the Internet. </w:t>
      </w:r>
      <w:r w:rsidR="00830609">
        <w:rPr>
          <w:rFonts w:ascii="Arial" w:hAnsi="Arial" w:cs="Arial"/>
          <w:color w:val="000000" w:themeColor="text1"/>
          <w:szCs w:val="22"/>
        </w:rPr>
        <w:t xml:space="preserve"> </w:t>
      </w:r>
      <w:r w:rsidR="00B80E04" w:rsidRPr="00B65D55">
        <w:rPr>
          <w:rFonts w:ascii="Arial" w:hAnsi="Arial" w:cs="Arial"/>
          <w:color w:val="000000" w:themeColor="text1"/>
          <w:szCs w:val="22"/>
        </w:rPr>
        <w:t xml:space="preserve">Although the development is slower than in other world regions – and </w:t>
      </w:r>
      <w:r w:rsidR="00735CE8" w:rsidRPr="00B65D55">
        <w:rPr>
          <w:rFonts w:ascii="Arial" w:hAnsi="Arial" w:cs="Arial"/>
          <w:color w:val="000000" w:themeColor="text1"/>
          <w:szCs w:val="22"/>
        </w:rPr>
        <w:t xml:space="preserve">differs </w:t>
      </w:r>
      <w:r w:rsidR="00B80E04" w:rsidRPr="00B65D55">
        <w:rPr>
          <w:rFonts w:ascii="Arial" w:hAnsi="Arial" w:cs="Arial"/>
          <w:color w:val="000000" w:themeColor="text1"/>
          <w:szCs w:val="22"/>
        </w:rPr>
        <w:t>countr</w:t>
      </w:r>
      <w:r w:rsidR="00735CE8" w:rsidRPr="00B65D55">
        <w:rPr>
          <w:rFonts w:ascii="Arial" w:hAnsi="Arial" w:cs="Arial"/>
          <w:color w:val="000000" w:themeColor="text1"/>
          <w:szCs w:val="22"/>
        </w:rPr>
        <w:t xml:space="preserve">y by country </w:t>
      </w:r>
      <w:r w:rsidR="00C92A4D" w:rsidRPr="00B65D55">
        <w:rPr>
          <w:rFonts w:ascii="Arial" w:hAnsi="Arial" w:cs="Arial"/>
          <w:color w:val="000000" w:themeColor="text1"/>
          <w:szCs w:val="22"/>
        </w:rPr>
        <w:t>– the assumption is</w:t>
      </w:r>
      <w:r w:rsidR="00B80E04" w:rsidRPr="00B65D55">
        <w:rPr>
          <w:rFonts w:ascii="Arial" w:hAnsi="Arial" w:cs="Arial"/>
          <w:color w:val="000000" w:themeColor="text1"/>
          <w:szCs w:val="22"/>
        </w:rPr>
        <w:t xml:space="preserve"> that Internet access </w:t>
      </w:r>
      <w:r w:rsidR="00735CE8" w:rsidRPr="00B65D55">
        <w:rPr>
          <w:rFonts w:ascii="Arial" w:hAnsi="Arial" w:cs="Arial"/>
          <w:color w:val="000000" w:themeColor="text1"/>
          <w:szCs w:val="22"/>
        </w:rPr>
        <w:t>and</w:t>
      </w:r>
      <w:r w:rsidR="00B80E04" w:rsidRPr="00B65D55">
        <w:rPr>
          <w:rFonts w:ascii="Arial" w:hAnsi="Arial" w:cs="Arial"/>
          <w:color w:val="000000" w:themeColor="text1"/>
          <w:szCs w:val="22"/>
        </w:rPr>
        <w:t xml:space="preserve"> broadband access will continue to develop. </w:t>
      </w:r>
    </w:p>
    <w:p w:rsidR="008E4C54" w:rsidRPr="00B65D55" w:rsidRDefault="008E4C54" w:rsidP="007D5E9A">
      <w:pPr>
        <w:rPr>
          <w:rFonts w:ascii="Arial" w:hAnsi="Arial" w:cs="Arial"/>
          <w:color w:val="000000" w:themeColor="text1"/>
          <w:szCs w:val="22"/>
        </w:rPr>
      </w:pPr>
    </w:p>
    <w:p w:rsidR="00EF73EB" w:rsidRPr="00B65D55" w:rsidRDefault="00B80E04" w:rsidP="007D5E9A">
      <w:pPr>
        <w:rPr>
          <w:rFonts w:ascii="Arial" w:hAnsi="Arial" w:cs="Arial"/>
          <w:color w:val="000000" w:themeColor="text1"/>
          <w:szCs w:val="22"/>
        </w:rPr>
      </w:pPr>
      <w:r w:rsidRPr="00B65D55">
        <w:rPr>
          <w:rFonts w:ascii="Arial" w:hAnsi="Arial" w:cs="Arial"/>
          <w:color w:val="000000" w:themeColor="text1"/>
          <w:szCs w:val="22"/>
        </w:rPr>
        <w:t xml:space="preserve">The high level of the ownership and use of mobile phones in the countries under review (and indeed throughout Africa) places </w:t>
      </w:r>
      <w:r w:rsidR="00FB77AC" w:rsidRPr="00B65D55">
        <w:rPr>
          <w:rFonts w:ascii="Arial" w:hAnsi="Arial" w:cs="Arial"/>
          <w:color w:val="000000" w:themeColor="text1"/>
          <w:szCs w:val="22"/>
        </w:rPr>
        <w:t>these countries on a</w:t>
      </w:r>
      <w:r w:rsidR="00E56F10" w:rsidRPr="00B65D55">
        <w:rPr>
          <w:rFonts w:ascii="Arial" w:hAnsi="Arial" w:cs="Arial"/>
          <w:color w:val="000000" w:themeColor="text1"/>
          <w:szCs w:val="22"/>
        </w:rPr>
        <w:t xml:space="preserve"> par with other global regions.</w:t>
      </w:r>
      <w:r w:rsidR="00E56F10" w:rsidRPr="00B65D55">
        <w:rPr>
          <w:rStyle w:val="FootnoteReference"/>
          <w:rFonts w:ascii="Arial" w:hAnsi="Arial" w:cs="Arial"/>
          <w:color w:val="000000" w:themeColor="text1"/>
          <w:szCs w:val="22"/>
        </w:rPr>
        <w:footnoteReference w:id="7"/>
      </w:r>
      <w:r w:rsidR="00532734" w:rsidRPr="00B65D55">
        <w:rPr>
          <w:rFonts w:ascii="Arial" w:hAnsi="Arial" w:cs="Arial"/>
          <w:color w:val="000000" w:themeColor="text1"/>
          <w:szCs w:val="22"/>
        </w:rPr>
        <w:t xml:space="preserve"> </w:t>
      </w:r>
      <w:r w:rsidR="00530C65">
        <w:rPr>
          <w:rFonts w:ascii="Arial" w:hAnsi="Arial" w:cs="Arial"/>
          <w:color w:val="000000" w:themeColor="text1"/>
          <w:szCs w:val="22"/>
        </w:rPr>
        <w:t xml:space="preserve"> </w:t>
      </w:r>
      <w:r w:rsidR="00383915" w:rsidRPr="00B65D55">
        <w:rPr>
          <w:rFonts w:ascii="Arial" w:hAnsi="Arial" w:cs="Arial"/>
          <w:color w:val="000000" w:themeColor="text1"/>
          <w:szCs w:val="22"/>
        </w:rPr>
        <w:t>The provision of data regarding household and individual access to new technologies, equipment, and the rate of ICT development</w:t>
      </w:r>
      <w:r w:rsidR="00986B9A" w:rsidRPr="00B65D55">
        <w:rPr>
          <w:rFonts w:ascii="Arial" w:hAnsi="Arial" w:cs="Arial"/>
          <w:color w:val="000000" w:themeColor="text1"/>
          <w:szCs w:val="22"/>
        </w:rPr>
        <w:t xml:space="preserve"> and broadband access</w:t>
      </w:r>
      <w:r w:rsidR="00383915" w:rsidRPr="00B65D55">
        <w:rPr>
          <w:rFonts w:ascii="Arial" w:hAnsi="Arial" w:cs="Arial"/>
          <w:color w:val="000000" w:themeColor="text1"/>
          <w:szCs w:val="22"/>
        </w:rPr>
        <w:t xml:space="preserve"> are vital to understanding market developments and future trends. </w:t>
      </w:r>
      <w:r w:rsidR="00530C65">
        <w:rPr>
          <w:rFonts w:ascii="Arial" w:hAnsi="Arial" w:cs="Arial"/>
          <w:color w:val="000000" w:themeColor="text1"/>
          <w:szCs w:val="22"/>
        </w:rPr>
        <w:t xml:space="preserve"> </w:t>
      </w:r>
      <w:r w:rsidR="00EF73EB" w:rsidRPr="00B65D55">
        <w:rPr>
          <w:rFonts w:ascii="Arial" w:hAnsi="Arial" w:cs="Arial"/>
          <w:color w:val="000000" w:themeColor="text1"/>
          <w:szCs w:val="22"/>
        </w:rPr>
        <w:t>The digitization of the media brings great opportunities but also significant challenges, particularly as regards protection of copyright and the proliferation of privacy.</w:t>
      </w:r>
    </w:p>
    <w:p w:rsidR="008E4C54" w:rsidRPr="00B65D55" w:rsidRDefault="008E4C54" w:rsidP="007D5E9A">
      <w:pPr>
        <w:rPr>
          <w:rFonts w:ascii="Arial" w:hAnsi="Arial" w:cs="Arial"/>
          <w:color w:val="000000" w:themeColor="text1"/>
          <w:szCs w:val="22"/>
        </w:rPr>
      </w:pPr>
    </w:p>
    <w:p w:rsidR="00230E9D" w:rsidRDefault="00291FC7" w:rsidP="007D5E9A">
      <w:pPr>
        <w:pStyle w:val="Heading3"/>
        <w:jc w:val="left"/>
        <w:rPr>
          <w:rFonts w:ascii="Arial" w:hAnsi="Arial"/>
          <w:i/>
          <w:color w:val="auto"/>
        </w:rPr>
      </w:pPr>
      <w:bookmarkStart w:id="13" w:name="_Toc509324614"/>
      <w:r w:rsidRPr="008636C5">
        <w:rPr>
          <w:rFonts w:ascii="Arial" w:hAnsi="Arial"/>
          <w:i/>
          <w:color w:val="auto"/>
        </w:rPr>
        <w:lastRenderedPageBreak/>
        <w:t>1.2</w:t>
      </w:r>
      <w:r w:rsidR="00C40CCC" w:rsidRPr="008636C5">
        <w:rPr>
          <w:rFonts w:ascii="Arial" w:hAnsi="Arial"/>
          <w:i/>
          <w:color w:val="auto"/>
        </w:rPr>
        <w:t>.5</w:t>
      </w:r>
      <w:r w:rsidR="00DC5076" w:rsidRPr="008636C5">
        <w:rPr>
          <w:rFonts w:ascii="Arial" w:hAnsi="Arial"/>
          <w:i/>
          <w:color w:val="auto"/>
        </w:rPr>
        <w:tab/>
      </w:r>
      <w:r w:rsidR="00C40CCC" w:rsidRPr="008636C5">
        <w:rPr>
          <w:rFonts w:ascii="Arial" w:hAnsi="Arial"/>
          <w:i/>
          <w:color w:val="auto"/>
        </w:rPr>
        <w:t xml:space="preserve"> </w:t>
      </w:r>
      <w:r w:rsidR="00230E9D" w:rsidRPr="008636C5">
        <w:rPr>
          <w:rFonts w:ascii="Arial" w:hAnsi="Arial"/>
          <w:i/>
          <w:color w:val="auto"/>
        </w:rPr>
        <w:t>Co-operation across sectors, regions, linguistic areas, and the African continent</w:t>
      </w:r>
      <w:bookmarkEnd w:id="13"/>
    </w:p>
    <w:p w:rsidR="008636C5" w:rsidRPr="008636C5" w:rsidRDefault="008636C5" w:rsidP="008636C5">
      <w:pPr>
        <w:rPr>
          <w:lang w:eastAsia="ja-JP"/>
        </w:rPr>
      </w:pPr>
    </w:p>
    <w:p w:rsidR="00FB77AC" w:rsidRPr="00B65D55" w:rsidRDefault="00230E9D" w:rsidP="007D5E9A">
      <w:pPr>
        <w:rPr>
          <w:rFonts w:ascii="Arial" w:hAnsi="Arial" w:cs="Arial"/>
          <w:color w:val="000000" w:themeColor="text1"/>
          <w:szCs w:val="22"/>
        </w:rPr>
      </w:pPr>
      <w:r w:rsidRPr="00B65D55">
        <w:rPr>
          <w:rFonts w:ascii="Arial" w:hAnsi="Arial" w:cs="Arial"/>
          <w:color w:val="000000" w:themeColor="text1"/>
          <w:szCs w:val="22"/>
        </w:rPr>
        <w:t xml:space="preserve">The desk research, the review of various reports and the interviews with key experts reveal a broad range of initiatives to enhance the development of the </w:t>
      </w:r>
      <w:proofErr w:type="spellStart"/>
      <w:r w:rsidRPr="00B65D55">
        <w:rPr>
          <w:rFonts w:ascii="Arial" w:hAnsi="Arial" w:cs="Arial"/>
          <w:color w:val="000000" w:themeColor="text1"/>
          <w:szCs w:val="22"/>
        </w:rPr>
        <w:t>audiovisual</w:t>
      </w:r>
      <w:proofErr w:type="spellEnd"/>
      <w:r w:rsidRPr="00B65D55">
        <w:rPr>
          <w:rFonts w:ascii="Arial" w:hAnsi="Arial" w:cs="Arial"/>
          <w:color w:val="000000" w:themeColor="text1"/>
          <w:szCs w:val="22"/>
        </w:rPr>
        <w:t xml:space="preserve"> sector</w:t>
      </w:r>
      <w:r w:rsidR="00735CE8" w:rsidRPr="00B65D55">
        <w:rPr>
          <w:rFonts w:ascii="Arial" w:hAnsi="Arial" w:cs="Arial"/>
          <w:color w:val="000000" w:themeColor="text1"/>
          <w:szCs w:val="22"/>
        </w:rPr>
        <w:t>.</w:t>
      </w:r>
      <w:r w:rsidR="00735CE8" w:rsidRPr="00B65D55">
        <w:rPr>
          <w:rStyle w:val="FootnoteReference"/>
          <w:rFonts w:ascii="Arial" w:hAnsi="Arial" w:cs="Arial"/>
          <w:color w:val="000000" w:themeColor="text1"/>
          <w:szCs w:val="22"/>
        </w:rPr>
        <w:footnoteReference w:id="8"/>
      </w:r>
      <w:r w:rsidR="00735CE8" w:rsidRPr="00B65D55">
        <w:rPr>
          <w:rFonts w:ascii="Arial" w:hAnsi="Arial" w:cs="Arial"/>
          <w:color w:val="000000" w:themeColor="text1"/>
          <w:szCs w:val="22"/>
        </w:rPr>
        <w:t xml:space="preserve"> </w:t>
      </w:r>
      <w:r w:rsidR="008636C5">
        <w:rPr>
          <w:rFonts w:ascii="Arial" w:hAnsi="Arial" w:cs="Arial"/>
          <w:color w:val="000000" w:themeColor="text1"/>
          <w:szCs w:val="22"/>
        </w:rPr>
        <w:t xml:space="preserve"> </w:t>
      </w:r>
      <w:r w:rsidRPr="00B65D55">
        <w:rPr>
          <w:rFonts w:ascii="Arial" w:hAnsi="Arial" w:cs="Arial"/>
          <w:color w:val="000000" w:themeColor="text1"/>
          <w:szCs w:val="22"/>
        </w:rPr>
        <w:t xml:space="preserve">Increasingly this involves the promotion of co-operation along the </w:t>
      </w:r>
      <w:proofErr w:type="spellStart"/>
      <w:r w:rsidRPr="00B65D55">
        <w:rPr>
          <w:rFonts w:ascii="Arial" w:hAnsi="Arial" w:cs="Arial"/>
          <w:color w:val="000000" w:themeColor="text1"/>
          <w:szCs w:val="22"/>
        </w:rPr>
        <w:t>audiovisual</w:t>
      </w:r>
      <w:proofErr w:type="spellEnd"/>
      <w:r w:rsidRPr="00B65D55">
        <w:rPr>
          <w:rFonts w:ascii="Arial" w:hAnsi="Arial" w:cs="Arial"/>
          <w:color w:val="000000" w:themeColor="text1"/>
          <w:szCs w:val="22"/>
        </w:rPr>
        <w:t xml:space="preserve"> value chain. </w:t>
      </w:r>
      <w:r w:rsidR="0019078B" w:rsidRPr="00B65D55">
        <w:rPr>
          <w:rFonts w:ascii="Arial" w:hAnsi="Arial" w:cs="Arial"/>
          <w:color w:val="000000" w:themeColor="text1"/>
          <w:szCs w:val="22"/>
        </w:rPr>
        <w:t>Initiatives</w:t>
      </w:r>
      <w:r w:rsidRPr="00B65D55">
        <w:rPr>
          <w:rFonts w:ascii="Arial" w:hAnsi="Arial" w:cs="Arial"/>
          <w:color w:val="000000" w:themeColor="text1"/>
          <w:szCs w:val="22"/>
        </w:rPr>
        <w:t xml:space="preserve"> </w:t>
      </w:r>
      <w:proofErr w:type="gramStart"/>
      <w:r w:rsidRPr="00B65D55">
        <w:rPr>
          <w:rFonts w:ascii="Arial" w:hAnsi="Arial" w:cs="Arial"/>
          <w:color w:val="000000" w:themeColor="text1"/>
          <w:szCs w:val="22"/>
        </w:rPr>
        <w:t>are also focused</w:t>
      </w:r>
      <w:proofErr w:type="gramEnd"/>
      <w:r w:rsidRPr="00B65D55">
        <w:rPr>
          <w:rFonts w:ascii="Arial" w:hAnsi="Arial" w:cs="Arial"/>
          <w:color w:val="000000" w:themeColor="text1"/>
          <w:szCs w:val="22"/>
        </w:rPr>
        <w:t xml:space="preserve"> on the potential for co-operation along linguistic lines allowing for an expansion of funding sources and potential audiences. </w:t>
      </w:r>
      <w:r w:rsidR="008636C5">
        <w:rPr>
          <w:rFonts w:ascii="Arial" w:hAnsi="Arial" w:cs="Arial"/>
          <w:color w:val="000000" w:themeColor="text1"/>
          <w:szCs w:val="22"/>
        </w:rPr>
        <w:t xml:space="preserve"> </w:t>
      </w:r>
      <w:r w:rsidR="00735CE8" w:rsidRPr="00B65D55">
        <w:rPr>
          <w:rFonts w:ascii="Arial" w:hAnsi="Arial" w:cs="Arial"/>
          <w:color w:val="000000" w:themeColor="text1"/>
          <w:szCs w:val="22"/>
        </w:rPr>
        <w:t>S</w:t>
      </w:r>
      <w:r w:rsidR="004F6080" w:rsidRPr="00B65D55">
        <w:rPr>
          <w:rFonts w:ascii="Arial" w:hAnsi="Arial" w:cs="Arial"/>
          <w:color w:val="000000" w:themeColor="text1"/>
          <w:szCs w:val="22"/>
        </w:rPr>
        <w:t>everal</w:t>
      </w:r>
      <w:r w:rsidR="00532734" w:rsidRPr="00B65D55">
        <w:rPr>
          <w:rFonts w:ascii="Arial" w:hAnsi="Arial" w:cs="Arial"/>
          <w:color w:val="000000" w:themeColor="text1"/>
          <w:szCs w:val="22"/>
        </w:rPr>
        <w:t xml:space="preserve"> </w:t>
      </w:r>
      <w:r w:rsidR="00E61B3D" w:rsidRPr="00B65D55">
        <w:rPr>
          <w:rFonts w:ascii="Arial" w:hAnsi="Arial" w:cs="Arial"/>
          <w:color w:val="000000" w:themeColor="text1"/>
          <w:szCs w:val="22"/>
        </w:rPr>
        <w:t xml:space="preserve">experts </w:t>
      </w:r>
      <w:r w:rsidR="00532734" w:rsidRPr="00B65D55">
        <w:rPr>
          <w:rFonts w:ascii="Arial" w:hAnsi="Arial" w:cs="Arial"/>
          <w:color w:val="000000" w:themeColor="text1"/>
          <w:szCs w:val="22"/>
        </w:rPr>
        <w:t>called for a more intensified collaboration across linguistic zones.</w:t>
      </w:r>
      <w:r w:rsidR="004F6080" w:rsidRPr="00B65D55">
        <w:rPr>
          <w:rFonts w:ascii="Arial" w:hAnsi="Arial" w:cs="Arial"/>
          <w:color w:val="000000" w:themeColor="text1"/>
          <w:szCs w:val="22"/>
        </w:rPr>
        <w:t xml:space="preserve"> </w:t>
      </w:r>
      <w:r w:rsidR="008636C5">
        <w:rPr>
          <w:rFonts w:ascii="Arial" w:hAnsi="Arial" w:cs="Arial"/>
          <w:color w:val="000000" w:themeColor="text1"/>
          <w:szCs w:val="22"/>
        </w:rPr>
        <w:t xml:space="preserve"> </w:t>
      </w:r>
      <w:r w:rsidR="00FB77AC" w:rsidRPr="00B65D55">
        <w:rPr>
          <w:rFonts w:ascii="Arial" w:hAnsi="Arial" w:cs="Arial"/>
          <w:color w:val="000000" w:themeColor="text1"/>
          <w:szCs w:val="22"/>
        </w:rPr>
        <w:t>The value of s</w:t>
      </w:r>
      <w:r w:rsidR="00532734" w:rsidRPr="00B65D55">
        <w:rPr>
          <w:rFonts w:ascii="Arial" w:hAnsi="Arial" w:cs="Arial"/>
          <w:color w:val="000000" w:themeColor="text1"/>
          <w:szCs w:val="22"/>
        </w:rPr>
        <w:t>uch collaborations and exchanges</w:t>
      </w:r>
      <w:r w:rsidR="00FB77AC" w:rsidRPr="00B65D55">
        <w:rPr>
          <w:rFonts w:ascii="Arial" w:hAnsi="Arial" w:cs="Arial"/>
          <w:color w:val="000000" w:themeColor="text1"/>
          <w:szCs w:val="22"/>
        </w:rPr>
        <w:t xml:space="preserve"> </w:t>
      </w:r>
      <w:proofErr w:type="gramStart"/>
      <w:r w:rsidR="00FB77AC" w:rsidRPr="00B65D55">
        <w:rPr>
          <w:rFonts w:ascii="Arial" w:hAnsi="Arial" w:cs="Arial"/>
          <w:color w:val="000000" w:themeColor="text1"/>
          <w:szCs w:val="22"/>
        </w:rPr>
        <w:t>has not been fully exploited</w:t>
      </w:r>
      <w:proofErr w:type="gramEnd"/>
      <w:r w:rsidR="00FB77AC" w:rsidRPr="00B65D55">
        <w:rPr>
          <w:rFonts w:ascii="Arial" w:hAnsi="Arial" w:cs="Arial"/>
          <w:color w:val="000000" w:themeColor="text1"/>
          <w:szCs w:val="22"/>
        </w:rPr>
        <w:t>.</w:t>
      </w:r>
      <w:r w:rsidR="00FE48B4" w:rsidRPr="00B65D55">
        <w:rPr>
          <w:rFonts w:ascii="Arial" w:hAnsi="Arial" w:cs="Arial"/>
          <w:color w:val="000000" w:themeColor="text1"/>
          <w:szCs w:val="22"/>
        </w:rPr>
        <w:t xml:space="preserve"> </w:t>
      </w:r>
      <w:r w:rsidR="0045684B" w:rsidRPr="00B65D55">
        <w:rPr>
          <w:rFonts w:ascii="Arial" w:hAnsi="Arial" w:cs="Arial"/>
          <w:color w:val="000000" w:themeColor="text1"/>
          <w:szCs w:val="22"/>
        </w:rPr>
        <w:t xml:space="preserve">It </w:t>
      </w:r>
      <w:proofErr w:type="gramStart"/>
      <w:r w:rsidR="0045684B" w:rsidRPr="00B65D55">
        <w:rPr>
          <w:rFonts w:ascii="Arial" w:hAnsi="Arial" w:cs="Arial"/>
          <w:color w:val="000000" w:themeColor="text1"/>
          <w:szCs w:val="22"/>
        </w:rPr>
        <w:t>was mentioned</w:t>
      </w:r>
      <w:proofErr w:type="gramEnd"/>
      <w:r w:rsidR="0045684B" w:rsidRPr="00B65D55">
        <w:rPr>
          <w:rFonts w:ascii="Arial" w:hAnsi="Arial" w:cs="Arial"/>
          <w:color w:val="000000" w:themeColor="text1"/>
          <w:szCs w:val="22"/>
        </w:rPr>
        <w:t xml:space="preserve"> by one expert that the producers tend to look towards Europe for collaboration and funding rather than working with each other.</w:t>
      </w:r>
      <w:r w:rsidR="008636C5">
        <w:rPr>
          <w:rFonts w:ascii="Arial" w:hAnsi="Arial" w:cs="Arial"/>
          <w:color w:val="000000" w:themeColor="text1"/>
          <w:szCs w:val="22"/>
        </w:rPr>
        <w:t xml:space="preserve"> </w:t>
      </w:r>
      <w:r w:rsidR="0045684B" w:rsidRPr="00B65D55">
        <w:rPr>
          <w:rFonts w:ascii="Arial" w:hAnsi="Arial" w:cs="Arial"/>
          <w:color w:val="000000" w:themeColor="text1"/>
          <w:szCs w:val="22"/>
        </w:rPr>
        <w:t xml:space="preserve"> </w:t>
      </w:r>
      <w:r w:rsidR="00FE48B4" w:rsidRPr="00B65D55">
        <w:rPr>
          <w:rFonts w:ascii="Arial" w:hAnsi="Arial" w:cs="Arial"/>
          <w:color w:val="000000" w:themeColor="text1"/>
          <w:szCs w:val="22"/>
        </w:rPr>
        <w:t xml:space="preserve">At the same time, the issue of linguistic diversity within countries may be an impediment to developing the market. The example of Senegal (where Wolof is the most spoken dialect) </w:t>
      </w:r>
      <w:proofErr w:type="gramStart"/>
      <w:r w:rsidR="00FE48B4" w:rsidRPr="00B65D55">
        <w:rPr>
          <w:rFonts w:ascii="Arial" w:hAnsi="Arial" w:cs="Arial"/>
          <w:color w:val="000000" w:themeColor="text1"/>
          <w:szCs w:val="22"/>
        </w:rPr>
        <w:t>was noted</w:t>
      </w:r>
      <w:proofErr w:type="gramEnd"/>
      <w:r w:rsidR="00FE48B4" w:rsidRPr="00B65D55">
        <w:rPr>
          <w:rFonts w:ascii="Arial" w:hAnsi="Arial" w:cs="Arial"/>
          <w:color w:val="000000" w:themeColor="text1"/>
          <w:szCs w:val="22"/>
        </w:rPr>
        <w:t xml:space="preserve"> in this regard.</w:t>
      </w:r>
    </w:p>
    <w:p w:rsidR="00DF4939" w:rsidRPr="00B65D55" w:rsidRDefault="00DF4939" w:rsidP="007D5E9A">
      <w:pPr>
        <w:rPr>
          <w:rFonts w:ascii="Arial" w:hAnsi="Arial" w:cs="Arial"/>
          <w:color w:val="000000" w:themeColor="text1"/>
          <w:szCs w:val="22"/>
        </w:rPr>
      </w:pPr>
    </w:p>
    <w:p w:rsidR="0054525F" w:rsidRPr="00B65D55" w:rsidRDefault="00735CE8" w:rsidP="007D5E9A">
      <w:pPr>
        <w:rPr>
          <w:rFonts w:ascii="Arial" w:hAnsi="Arial" w:cs="Arial"/>
          <w:color w:val="000000" w:themeColor="text1"/>
          <w:szCs w:val="22"/>
        </w:rPr>
      </w:pPr>
      <w:r w:rsidRPr="00B65D55">
        <w:rPr>
          <w:rFonts w:ascii="Arial" w:hAnsi="Arial" w:cs="Arial"/>
          <w:color w:val="000000" w:themeColor="text1"/>
          <w:szCs w:val="22"/>
        </w:rPr>
        <w:t xml:space="preserve">The </w:t>
      </w:r>
      <w:r w:rsidR="00230E9D" w:rsidRPr="00B65D55">
        <w:rPr>
          <w:rFonts w:ascii="Arial" w:hAnsi="Arial" w:cs="Arial"/>
          <w:color w:val="000000" w:themeColor="text1"/>
          <w:szCs w:val="22"/>
        </w:rPr>
        <w:t xml:space="preserve">potential co-operation via regional economic entities and </w:t>
      </w:r>
      <w:r w:rsidR="00986B9A" w:rsidRPr="00B65D55">
        <w:rPr>
          <w:rFonts w:ascii="Arial" w:hAnsi="Arial" w:cs="Arial"/>
          <w:color w:val="000000" w:themeColor="text1"/>
          <w:szCs w:val="22"/>
        </w:rPr>
        <w:t xml:space="preserve">via </w:t>
      </w:r>
      <w:r w:rsidR="00230E9D" w:rsidRPr="00B65D55">
        <w:rPr>
          <w:rFonts w:ascii="Arial" w:hAnsi="Arial" w:cs="Arial"/>
          <w:color w:val="000000" w:themeColor="text1"/>
          <w:szCs w:val="22"/>
        </w:rPr>
        <w:t xml:space="preserve">the African Union </w:t>
      </w:r>
      <w:r w:rsidRPr="00B65D55">
        <w:rPr>
          <w:rFonts w:ascii="Arial" w:hAnsi="Arial" w:cs="Arial"/>
          <w:color w:val="000000" w:themeColor="text1"/>
          <w:szCs w:val="22"/>
        </w:rPr>
        <w:t>should increase</w:t>
      </w:r>
      <w:r w:rsidR="00230E9D" w:rsidRPr="00B65D55">
        <w:rPr>
          <w:rFonts w:ascii="Arial" w:hAnsi="Arial" w:cs="Arial"/>
          <w:color w:val="000000" w:themeColor="text1"/>
          <w:szCs w:val="22"/>
        </w:rPr>
        <w:t xml:space="preserve"> the strength of policy, </w:t>
      </w:r>
      <w:r w:rsidRPr="00B65D55">
        <w:rPr>
          <w:rFonts w:ascii="Arial" w:hAnsi="Arial" w:cs="Arial"/>
          <w:color w:val="000000" w:themeColor="text1"/>
          <w:szCs w:val="22"/>
        </w:rPr>
        <w:t>and allow</w:t>
      </w:r>
      <w:r w:rsidR="00230E9D" w:rsidRPr="00B65D55">
        <w:rPr>
          <w:rFonts w:ascii="Arial" w:hAnsi="Arial" w:cs="Arial"/>
          <w:color w:val="000000" w:themeColor="text1"/>
          <w:szCs w:val="22"/>
        </w:rPr>
        <w:t xml:space="preserve"> for sharing of expertise and for maximisation of resources. </w:t>
      </w:r>
      <w:r w:rsidR="008636C5">
        <w:rPr>
          <w:rFonts w:ascii="Arial" w:hAnsi="Arial" w:cs="Arial"/>
          <w:color w:val="000000" w:themeColor="text1"/>
          <w:szCs w:val="22"/>
        </w:rPr>
        <w:t xml:space="preserve"> </w:t>
      </w:r>
      <w:r w:rsidR="00230E9D" w:rsidRPr="00B65D55">
        <w:rPr>
          <w:rFonts w:ascii="Arial" w:hAnsi="Arial" w:cs="Arial"/>
          <w:color w:val="000000" w:themeColor="text1"/>
          <w:szCs w:val="22"/>
        </w:rPr>
        <w:t xml:space="preserve">The </w:t>
      </w:r>
      <w:r w:rsidR="00986B9A" w:rsidRPr="00B65D55">
        <w:rPr>
          <w:rFonts w:ascii="Arial" w:hAnsi="Arial" w:cs="Arial"/>
          <w:color w:val="000000" w:themeColor="text1"/>
          <w:szCs w:val="22"/>
        </w:rPr>
        <w:t xml:space="preserve">newly </w:t>
      </w:r>
      <w:r w:rsidR="00230E9D" w:rsidRPr="00B65D55">
        <w:rPr>
          <w:rFonts w:ascii="Arial" w:hAnsi="Arial" w:cs="Arial"/>
          <w:color w:val="000000" w:themeColor="text1"/>
          <w:szCs w:val="22"/>
        </w:rPr>
        <w:t>launch</w:t>
      </w:r>
      <w:r w:rsidR="00986B9A" w:rsidRPr="00B65D55">
        <w:rPr>
          <w:rFonts w:ascii="Arial" w:hAnsi="Arial" w:cs="Arial"/>
          <w:color w:val="000000" w:themeColor="text1"/>
          <w:szCs w:val="22"/>
        </w:rPr>
        <w:t>ed</w:t>
      </w:r>
      <w:r w:rsidR="00230E9D" w:rsidRPr="00B65D55">
        <w:rPr>
          <w:rFonts w:ascii="Arial" w:hAnsi="Arial" w:cs="Arial"/>
          <w:color w:val="000000" w:themeColor="text1"/>
          <w:szCs w:val="22"/>
        </w:rPr>
        <w:t xml:space="preserve"> African </w:t>
      </w:r>
      <w:proofErr w:type="spellStart"/>
      <w:r w:rsidR="00230E9D" w:rsidRPr="00B65D55">
        <w:rPr>
          <w:rFonts w:ascii="Arial" w:hAnsi="Arial" w:cs="Arial"/>
          <w:color w:val="000000" w:themeColor="text1"/>
          <w:szCs w:val="22"/>
        </w:rPr>
        <w:t>Audiovisual</w:t>
      </w:r>
      <w:proofErr w:type="spellEnd"/>
      <w:r w:rsidR="00FE48B4" w:rsidRPr="00B65D55">
        <w:rPr>
          <w:rFonts w:ascii="Arial" w:hAnsi="Arial" w:cs="Arial"/>
          <w:color w:val="000000" w:themeColor="text1"/>
          <w:szCs w:val="22"/>
        </w:rPr>
        <w:t xml:space="preserve"> and Cinema Commission</w:t>
      </w:r>
      <w:r w:rsidR="00FE48B4" w:rsidRPr="00B65D55">
        <w:rPr>
          <w:rStyle w:val="FootnoteReference"/>
          <w:rFonts w:ascii="Arial" w:hAnsi="Arial" w:cs="Arial"/>
          <w:color w:val="000000" w:themeColor="text1"/>
          <w:szCs w:val="22"/>
        </w:rPr>
        <w:footnoteReference w:id="9"/>
      </w:r>
      <w:r w:rsidR="00230E9D" w:rsidRPr="00B65D55">
        <w:rPr>
          <w:rFonts w:ascii="Arial" w:hAnsi="Arial" w:cs="Arial"/>
          <w:color w:val="000000" w:themeColor="text1"/>
          <w:szCs w:val="22"/>
        </w:rPr>
        <w:t xml:space="preserve"> </w:t>
      </w:r>
      <w:r w:rsidR="00986B9A" w:rsidRPr="00B65D55">
        <w:rPr>
          <w:rFonts w:ascii="Arial" w:hAnsi="Arial" w:cs="Arial"/>
          <w:color w:val="000000" w:themeColor="text1"/>
          <w:szCs w:val="22"/>
        </w:rPr>
        <w:t>should</w:t>
      </w:r>
      <w:r w:rsidR="00230E9D" w:rsidRPr="00B65D55">
        <w:rPr>
          <w:rFonts w:ascii="Arial" w:hAnsi="Arial" w:cs="Arial"/>
          <w:color w:val="000000" w:themeColor="text1"/>
          <w:szCs w:val="22"/>
        </w:rPr>
        <w:t xml:space="preserve"> provide a framework for pan-African co-operation in the development of the </w:t>
      </w:r>
      <w:proofErr w:type="spellStart"/>
      <w:r w:rsidR="00230E9D" w:rsidRPr="00B65D55">
        <w:rPr>
          <w:rFonts w:ascii="Arial" w:hAnsi="Arial" w:cs="Arial"/>
          <w:color w:val="000000" w:themeColor="text1"/>
          <w:szCs w:val="22"/>
        </w:rPr>
        <w:t>audiovisual</w:t>
      </w:r>
      <w:proofErr w:type="spellEnd"/>
      <w:r w:rsidR="00230E9D" w:rsidRPr="00B65D55">
        <w:rPr>
          <w:rFonts w:ascii="Arial" w:hAnsi="Arial" w:cs="Arial"/>
          <w:color w:val="000000" w:themeColor="text1"/>
          <w:szCs w:val="22"/>
        </w:rPr>
        <w:t xml:space="preserve"> sectors of its member states. </w:t>
      </w:r>
      <w:r w:rsidR="004061E7" w:rsidRPr="00B65D55">
        <w:rPr>
          <w:rFonts w:ascii="Arial" w:hAnsi="Arial" w:cs="Arial"/>
          <w:color w:val="000000" w:themeColor="text1"/>
          <w:szCs w:val="22"/>
        </w:rPr>
        <w:t xml:space="preserve"> </w:t>
      </w:r>
      <w:r w:rsidR="00230E9D" w:rsidRPr="00B65D55">
        <w:rPr>
          <w:rFonts w:ascii="Arial" w:hAnsi="Arial" w:cs="Arial"/>
          <w:color w:val="000000" w:themeColor="text1"/>
          <w:szCs w:val="22"/>
        </w:rPr>
        <w:t>Collaboration, co-operation, the sharing of resources, expertise and information also has a very valuable role to play in the collection of data, the elaboration of statistics and the analysis of market trends.</w:t>
      </w:r>
      <w:r w:rsidR="008636C5">
        <w:rPr>
          <w:rFonts w:ascii="Arial" w:hAnsi="Arial" w:cs="Arial"/>
          <w:color w:val="000000" w:themeColor="text1"/>
          <w:szCs w:val="22"/>
        </w:rPr>
        <w:t xml:space="preserve"> </w:t>
      </w:r>
      <w:r w:rsidR="00230E9D" w:rsidRPr="00B65D55">
        <w:rPr>
          <w:rFonts w:ascii="Arial" w:hAnsi="Arial" w:cs="Arial"/>
          <w:color w:val="000000" w:themeColor="text1"/>
          <w:szCs w:val="22"/>
        </w:rPr>
        <w:t xml:space="preserve"> Hence, the potential to ut</w:t>
      </w:r>
      <w:r w:rsidR="00F128F4" w:rsidRPr="00B65D55">
        <w:rPr>
          <w:rFonts w:ascii="Arial" w:hAnsi="Arial" w:cs="Arial"/>
          <w:color w:val="000000" w:themeColor="text1"/>
          <w:szCs w:val="22"/>
        </w:rPr>
        <w:t>i</w:t>
      </w:r>
      <w:r w:rsidR="00230E9D" w:rsidRPr="00B65D55">
        <w:rPr>
          <w:rFonts w:ascii="Arial" w:hAnsi="Arial" w:cs="Arial"/>
          <w:color w:val="000000" w:themeColor="text1"/>
          <w:szCs w:val="22"/>
        </w:rPr>
        <w:t xml:space="preserve">lise these co-operative structures to enhance the collection of data </w:t>
      </w:r>
      <w:proofErr w:type="gramStart"/>
      <w:r w:rsidR="00230E9D" w:rsidRPr="00B65D55">
        <w:rPr>
          <w:rFonts w:ascii="Arial" w:hAnsi="Arial" w:cs="Arial"/>
          <w:color w:val="000000" w:themeColor="text1"/>
          <w:szCs w:val="22"/>
        </w:rPr>
        <w:t>will also be addressed</w:t>
      </w:r>
      <w:proofErr w:type="gramEnd"/>
      <w:r w:rsidR="00230E9D" w:rsidRPr="00B65D55">
        <w:rPr>
          <w:rFonts w:ascii="Arial" w:hAnsi="Arial" w:cs="Arial"/>
          <w:color w:val="000000" w:themeColor="text1"/>
          <w:szCs w:val="22"/>
        </w:rPr>
        <w:t xml:space="preserve"> in this brief</w:t>
      </w:r>
      <w:r w:rsidR="00DF4939" w:rsidRPr="00B65D55">
        <w:rPr>
          <w:rFonts w:ascii="Arial" w:hAnsi="Arial" w:cs="Arial"/>
          <w:color w:val="000000" w:themeColor="text1"/>
          <w:szCs w:val="22"/>
        </w:rPr>
        <w:t xml:space="preserve"> (chapter 3)</w:t>
      </w:r>
      <w:r w:rsidR="00230E9D" w:rsidRPr="00B65D55">
        <w:rPr>
          <w:rFonts w:ascii="Arial" w:hAnsi="Arial" w:cs="Arial"/>
          <w:color w:val="000000" w:themeColor="text1"/>
          <w:szCs w:val="22"/>
        </w:rPr>
        <w:t xml:space="preserve">. </w:t>
      </w:r>
    </w:p>
    <w:p w:rsidR="00837DD9" w:rsidRDefault="00837DD9" w:rsidP="007D5E9A">
      <w:pPr>
        <w:rPr>
          <w:rFonts w:ascii="Arial" w:hAnsi="Arial" w:cs="Arial"/>
          <w:color w:val="000000" w:themeColor="text1"/>
          <w:szCs w:val="22"/>
        </w:rPr>
      </w:pPr>
    </w:p>
    <w:p w:rsidR="00033F12" w:rsidRPr="00B65D55" w:rsidRDefault="00033F12" w:rsidP="007D5E9A">
      <w:pPr>
        <w:rPr>
          <w:rFonts w:ascii="Arial" w:hAnsi="Arial" w:cs="Arial"/>
          <w:color w:val="000000" w:themeColor="text1"/>
          <w:szCs w:val="22"/>
        </w:rPr>
      </w:pPr>
    </w:p>
    <w:p w:rsidR="00661F31" w:rsidRDefault="00211899" w:rsidP="007D5E9A">
      <w:pPr>
        <w:pStyle w:val="Heading1"/>
        <w:rPr>
          <w:rFonts w:ascii="Arial" w:hAnsi="Arial" w:cs="Arial"/>
          <w:color w:val="auto"/>
          <w:sz w:val="22"/>
          <w:szCs w:val="22"/>
        </w:rPr>
      </w:pPr>
      <w:bookmarkStart w:id="14" w:name="_Toc509324615"/>
      <w:proofErr w:type="spellStart"/>
      <w:r w:rsidRPr="00033F12">
        <w:rPr>
          <w:rFonts w:ascii="Arial" w:hAnsi="Arial" w:cs="Arial"/>
          <w:color w:val="auto"/>
          <w:sz w:val="22"/>
          <w:szCs w:val="22"/>
        </w:rPr>
        <w:t>Audiovisual</w:t>
      </w:r>
      <w:proofErr w:type="spellEnd"/>
      <w:r w:rsidRPr="00033F12">
        <w:rPr>
          <w:rFonts w:ascii="Arial" w:hAnsi="Arial" w:cs="Arial"/>
          <w:color w:val="auto"/>
          <w:sz w:val="22"/>
          <w:szCs w:val="22"/>
        </w:rPr>
        <w:t xml:space="preserve"> market data</w:t>
      </w:r>
      <w:bookmarkEnd w:id="14"/>
    </w:p>
    <w:p w:rsidR="00033F12" w:rsidRPr="00033F12" w:rsidRDefault="00033F12" w:rsidP="00033F12"/>
    <w:p w:rsidR="008E4C54" w:rsidRPr="00B65D55" w:rsidRDefault="00532734" w:rsidP="007D5E9A">
      <w:pPr>
        <w:rPr>
          <w:rFonts w:ascii="Arial" w:hAnsi="Arial" w:cs="Arial"/>
          <w:color w:val="000000" w:themeColor="text1"/>
          <w:szCs w:val="22"/>
        </w:rPr>
      </w:pPr>
      <w:r w:rsidRPr="00B65D55">
        <w:rPr>
          <w:rFonts w:ascii="Arial" w:hAnsi="Arial" w:cs="Arial"/>
          <w:color w:val="000000" w:themeColor="text1"/>
          <w:szCs w:val="22"/>
        </w:rPr>
        <w:t>The main purpose of this</w:t>
      </w:r>
      <w:r w:rsidR="002211F1" w:rsidRPr="00B65D55">
        <w:rPr>
          <w:rFonts w:ascii="Arial" w:hAnsi="Arial" w:cs="Arial"/>
          <w:color w:val="000000" w:themeColor="text1"/>
          <w:szCs w:val="22"/>
        </w:rPr>
        <w:t xml:space="preserve"> </w:t>
      </w:r>
      <w:r w:rsidR="004F6A7A" w:rsidRPr="00B65D55">
        <w:rPr>
          <w:rFonts w:ascii="Arial" w:hAnsi="Arial" w:cs="Arial"/>
          <w:color w:val="000000" w:themeColor="text1"/>
          <w:szCs w:val="22"/>
        </w:rPr>
        <w:t>chapter</w:t>
      </w:r>
      <w:r w:rsidR="00986B9A" w:rsidRPr="00B65D55">
        <w:rPr>
          <w:rFonts w:ascii="Arial" w:hAnsi="Arial" w:cs="Arial"/>
          <w:color w:val="000000" w:themeColor="text1"/>
          <w:szCs w:val="22"/>
        </w:rPr>
        <w:t xml:space="preserve"> </w:t>
      </w:r>
      <w:r w:rsidRPr="00B65D55">
        <w:rPr>
          <w:rFonts w:ascii="Arial" w:hAnsi="Arial" w:cs="Arial"/>
          <w:color w:val="000000" w:themeColor="text1"/>
          <w:szCs w:val="22"/>
        </w:rPr>
        <w:t>is to focus</w:t>
      </w:r>
      <w:r w:rsidR="002211F1" w:rsidRPr="00B65D55">
        <w:rPr>
          <w:rFonts w:ascii="Arial" w:hAnsi="Arial" w:cs="Arial"/>
          <w:color w:val="000000" w:themeColor="text1"/>
          <w:szCs w:val="22"/>
        </w:rPr>
        <w:t xml:space="preserve"> on the </w:t>
      </w:r>
      <w:r w:rsidR="002211F1" w:rsidRPr="00B65D55">
        <w:rPr>
          <w:rFonts w:ascii="Arial" w:hAnsi="Arial" w:cs="Arial"/>
          <w:b/>
          <w:color w:val="000000" w:themeColor="text1"/>
          <w:szCs w:val="22"/>
        </w:rPr>
        <w:t>t</w:t>
      </w:r>
      <w:r w:rsidR="006146C3" w:rsidRPr="00B65D55">
        <w:rPr>
          <w:rStyle w:val="s1"/>
          <w:rFonts w:ascii="Arial" w:hAnsi="Arial" w:cs="Arial"/>
          <w:b/>
          <w:color w:val="000000" w:themeColor="text1"/>
          <w:szCs w:val="22"/>
        </w:rPr>
        <w:t xml:space="preserve">ypes of economic data </w:t>
      </w:r>
      <w:r w:rsidR="006146C3" w:rsidRPr="00B65D55">
        <w:rPr>
          <w:rStyle w:val="s1"/>
          <w:rFonts w:ascii="Arial" w:hAnsi="Arial" w:cs="Arial"/>
          <w:color w:val="000000" w:themeColor="text1"/>
          <w:szCs w:val="22"/>
        </w:rPr>
        <w:t xml:space="preserve">on </w:t>
      </w:r>
      <w:proofErr w:type="spellStart"/>
      <w:r w:rsidR="006146C3" w:rsidRPr="00B65D55">
        <w:rPr>
          <w:rStyle w:val="s1"/>
          <w:rFonts w:ascii="Arial" w:hAnsi="Arial" w:cs="Arial"/>
          <w:color w:val="000000" w:themeColor="text1"/>
          <w:szCs w:val="22"/>
        </w:rPr>
        <w:t>audiovisual</w:t>
      </w:r>
      <w:proofErr w:type="spellEnd"/>
      <w:r w:rsidR="006146C3" w:rsidRPr="00B65D55">
        <w:rPr>
          <w:rStyle w:val="s1"/>
          <w:rFonts w:ascii="Arial" w:hAnsi="Arial" w:cs="Arial"/>
          <w:color w:val="000000" w:themeColor="text1"/>
          <w:szCs w:val="22"/>
        </w:rPr>
        <w:t xml:space="preserve"> industries </w:t>
      </w:r>
      <w:r w:rsidR="00735CE8" w:rsidRPr="00B65D55">
        <w:rPr>
          <w:rStyle w:val="s1"/>
          <w:rFonts w:ascii="Arial" w:hAnsi="Arial" w:cs="Arial"/>
          <w:color w:val="000000" w:themeColor="text1"/>
          <w:szCs w:val="22"/>
        </w:rPr>
        <w:t>necessary for</w:t>
      </w:r>
      <w:r w:rsidR="006146C3" w:rsidRPr="00B65D55">
        <w:rPr>
          <w:rStyle w:val="s1"/>
          <w:rFonts w:ascii="Arial" w:hAnsi="Arial" w:cs="Arial"/>
          <w:color w:val="000000" w:themeColor="text1"/>
          <w:szCs w:val="22"/>
        </w:rPr>
        <w:t xml:space="preserve"> the development of policies and the understanding of the market, and </w:t>
      </w:r>
      <w:r w:rsidR="005945F6" w:rsidRPr="00B65D55">
        <w:rPr>
          <w:rStyle w:val="s1"/>
          <w:rFonts w:ascii="Arial" w:hAnsi="Arial" w:cs="Arial"/>
          <w:color w:val="000000" w:themeColor="text1"/>
          <w:szCs w:val="22"/>
        </w:rPr>
        <w:t xml:space="preserve">that </w:t>
      </w:r>
      <w:proofErr w:type="gramStart"/>
      <w:r w:rsidR="005945F6" w:rsidRPr="00B65D55">
        <w:rPr>
          <w:rStyle w:val="s1"/>
          <w:rFonts w:ascii="Arial" w:hAnsi="Arial" w:cs="Arial"/>
          <w:color w:val="000000" w:themeColor="text1"/>
          <w:szCs w:val="22"/>
        </w:rPr>
        <w:t>are also</w:t>
      </w:r>
      <w:proofErr w:type="gramEnd"/>
      <w:r w:rsidR="005945F6" w:rsidRPr="00B65D55">
        <w:rPr>
          <w:rStyle w:val="s1"/>
          <w:rFonts w:ascii="Arial" w:hAnsi="Arial" w:cs="Arial"/>
          <w:color w:val="000000" w:themeColor="text1"/>
          <w:szCs w:val="22"/>
        </w:rPr>
        <w:t xml:space="preserve"> </w:t>
      </w:r>
      <w:r w:rsidR="006146C3" w:rsidRPr="00B65D55">
        <w:rPr>
          <w:rStyle w:val="s1"/>
          <w:rFonts w:ascii="Arial" w:hAnsi="Arial" w:cs="Arial"/>
          <w:color w:val="000000" w:themeColor="text1"/>
          <w:szCs w:val="22"/>
        </w:rPr>
        <w:t>of relevance to copyright</w:t>
      </w:r>
      <w:r w:rsidR="00F33E4B" w:rsidRPr="00B65D55">
        <w:rPr>
          <w:rStyle w:val="s1"/>
          <w:rFonts w:ascii="Arial" w:hAnsi="Arial" w:cs="Arial"/>
          <w:color w:val="000000" w:themeColor="text1"/>
          <w:szCs w:val="22"/>
        </w:rPr>
        <w:t xml:space="preserve">. </w:t>
      </w:r>
      <w:r w:rsidR="00033F12">
        <w:rPr>
          <w:rStyle w:val="s1"/>
          <w:rFonts w:ascii="Arial" w:hAnsi="Arial" w:cs="Arial"/>
          <w:color w:val="000000" w:themeColor="text1"/>
          <w:szCs w:val="22"/>
        </w:rPr>
        <w:t xml:space="preserve"> </w:t>
      </w:r>
      <w:r w:rsidRPr="00B65D55">
        <w:rPr>
          <w:rStyle w:val="s1"/>
          <w:rFonts w:ascii="Arial" w:hAnsi="Arial" w:cs="Arial"/>
          <w:color w:val="000000" w:themeColor="text1"/>
          <w:szCs w:val="22"/>
        </w:rPr>
        <w:t xml:space="preserve">However, </w:t>
      </w:r>
      <w:r w:rsidR="000A5A3A" w:rsidRPr="00B65D55">
        <w:rPr>
          <w:rStyle w:val="s1"/>
          <w:rFonts w:ascii="Arial" w:hAnsi="Arial" w:cs="Arial"/>
          <w:color w:val="000000" w:themeColor="text1"/>
          <w:szCs w:val="22"/>
        </w:rPr>
        <w:t>m</w:t>
      </w:r>
      <w:r w:rsidR="003223BF" w:rsidRPr="00B65D55">
        <w:rPr>
          <w:rStyle w:val="s1"/>
          <w:rFonts w:ascii="Arial" w:hAnsi="Arial" w:cs="Arial"/>
          <w:color w:val="000000" w:themeColor="text1"/>
          <w:szCs w:val="22"/>
        </w:rPr>
        <w:t xml:space="preserve">arket data needs to </w:t>
      </w:r>
      <w:proofErr w:type="gramStart"/>
      <w:r w:rsidR="003223BF" w:rsidRPr="00B65D55">
        <w:rPr>
          <w:rStyle w:val="s1"/>
          <w:rFonts w:ascii="Arial" w:hAnsi="Arial" w:cs="Arial"/>
          <w:color w:val="000000" w:themeColor="text1"/>
          <w:szCs w:val="22"/>
        </w:rPr>
        <w:t>be placed</w:t>
      </w:r>
      <w:proofErr w:type="gramEnd"/>
      <w:r w:rsidR="003223BF" w:rsidRPr="00B65D55">
        <w:rPr>
          <w:rStyle w:val="s1"/>
          <w:rFonts w:ascii="Arial" w:hAnsi="Arial" w:cs="Arial"/>
          <w:color w:val="000000" w:themeColor="text1"/>
          <w:szCs w:val="22"/>
        </w:rPr>
        <w:t xml:space="preserve"> in context by understanding other important trends such as </w:t>
      </w:r>
      <w:r w:rsidR="003223BF" w:rsidRPr="00B65D55">
        <w:rPr>
          <w:rStyle w:val="s1"/>
          <w:rFonts w:ascii="Arial" w:hAnsi="Arial" w:cs="Arial"/>
          <w:b/>
          <w:color w:val="000000" w:themeColor="text1"/>
          <w:szCs w:val="22"/>
        </w:rPr>
        <w:t>access to media by households and individuals, and media use.</w:t>
      </w:r>
      <w:r w:rsidR="003223BF" w:rsidRPr="00B65D55">
        <w:rPr>
          <w:rStyle w:val="s1"/>
          <w:rFonts w:ascii="Arial" w:hAnsi="Arial" w:cs="Arial"/>
          <w:color w:val="000000" w:themeColor="text1"/>
          <w:szCs w:val="22"/>
        </w:rPr>
        <w:t xml:space="preserve"> </w:t>
      </w:r>
      <w:r w:rsidR="00033F12">
        <w:rPr>
          <w:rStyle w:val="s1"/>
          <w:rFonts w:ascii="Arial" w:hAnsi="Arial" w:cs="Arial"/>
          <w:color w:val="000000" w:themeColor="text1"/>
          <w:szCs w:val="22"/>
        </w:rPr>
        <w:t xml:space="preserve"> </w:t>
      </w:r>
      <w:r w:rsidR="0080687D" w:rsidRPr="00B65D55">
        <w:rPr>
          <w:rFonts w:ascii="Arial" w:hAnsi="Arial" w:cs="Arial"/>
          <w:color w:val="000000" w:themeColor="text1"/>
          <w:szCs w:val="22"/>
        </w:rPr>
        <w:t>The types of relevant data include</w:t>
      </w:r>
      <w:r w:rsidR="00537E51" w:rsidRPr="00B65D55">
        <w:rPr>
          <w:rFonts w:ascii="Arial" w:hAnsi="Arial" w:cs="Arial"/>
          <w:color w:val="000000" w:themeColor="text1"/>
          <w:szCs w:val="22"/>
        </w:rPr>
        <w:t xml:space="preserve"> that which indicates </w:t>
      </w:r>
      <w:r w:rsidR="00537E51" w:rsidRPr="00B65D55">
        <w:rPr>
          <w:rFonts w:ascii="Arial" w:hAnsi="Arial" w:cs="Arial"/>
          <w:b/>
          <w:color w:val="000000" w:themeColor="text1"/>
          <w:szCs w:val="22"/>
        </w:rPr>
        <w:t>market power</w:t>
      </w:r>
      <w:r w:rsidR="003D18B5" w:rsidRPr="00B65D55">
        <w:rPr>
          <w:rFonts w:ascii="Arial" w:hAnsi="Arial" w:cs="Arial"/>
          <w:color w:val="000000" w:themeColor="text1"/>
          <w:szCs w:val="22"/>
        </w:rPr>
        <w:t xml:space="preserve">: </w:t>
      </w:r>
      <w:r w:rsidR="00537E51" w:rsidRPr="00B65D55">
        <w:rPr>
          <w:rFonts w:ascii="Arial" w:hAnsi="Arial" w:cs="Arial"/>
          <w:color w:val="000000" w:themeColor="text1"/>
          <w:szCs w:val="22"/>
        </w:rPr>
        <w:t>audie</w:t>
      </w:r>
      <w:r w:rsidR="00986B9A" w:rsidRPr="00B65D55">
        <w:rPr>
          <w:rFonts w:ascii="Arial" w:hAnsi="Arial" w:cs="Arial"/>
          <w:color w:val="000000" w:themeColor="text1"/>
          <w:szCs w:val="22"/>
        </w:rPr>
        <w:t xml:space="preserve">nces of broadcasters, </w:t>
      </w:r>
      <w:r w:rsidR="00537E51" w:rsidRPr="00B65D55">
        <w:rPr>
          <w:rFonts w:ascii="Arial" w:hAnsi="Arial" w:cs="Arial"/>
          <w:color w:val="000000" w:themeColor="text1"/>
          <w:szCs w:val="22"/>
        </w:rPr>
        <w:t>subscr</w:t>
      </w:r>
      <w:r w:rsidR="003D18B5" w:rsidRPr="00B65D55">
        <w:rPr>
          <w:rFonts w:ascii="Arial" w:hAnsi="Arial" w:cs="Arial"/>
          <w:color w:val="000000" w:themeColor="text1"/>
          <w:szCs w:val="22"/>
        </w:rPr>
        <w:t>ibers of distribution platforms</w:t>
      </w:r>
      <w:r w:rsidR="00537E51" w:rsidRPr="00B65D55">
        <w:rPr>
          <w:rFonts w:ascii="Arial" w:hAnsi="Arial" w:cs="Arial"/>
          <w:color w:val="000000" w:themeColor="text1"/>
          <w:szCs w:val="22"/>
        </w:rPr>
        <w:t xml:space="preserve">, </w:t>
      </w:r>
      <w:r w:rsidR="0057113E" w:rsidRPr="00B65D55">
        <w:rPr>
          <w:rFonts w:ascii="Arial" w:hAnsi="Arial" w:cs="Arial"/>
          <w:color w:val="000000" w:themeColor="text1"/>
          <w:szCs w:val="22"/>
        </w:rPr>
        <w:t>share o</w:t>
      </w:r>
      <w:r w:rsidR="00FE6D1F" w:rsidRPr="00B65D55">
        <w:rPr>
          <w:rFonts w:ascii="Arial" w:hAnsi="Arial" w:cs="Arial"/>
          <w:color w:val="000000" w:themeColor="text1"/>
          <w:szCs w:val="22"/>
        </w:rPr>
        <w:t>f advertising markets and pay TV</w:t>
      </w:r>
      <w:r w:rsidR="0057113E" w:rsidRPr="00B65D55">
        <w:rPr>
          <w:rFonts w:ascii="Arial" w:hAnsi="Arial" w:cs="Arial"/>
          <w:color w:val="000000" w:themeColor="text1"/>
          <w:szCs w:val="22"/>
        </w:rPr>
        <w:t xml:space="preserve"> markets</w:t>
      </w:r>
      <w:r w:rsidR="003D18B5" w:rsidRPr="00B65D55">
        <w:rPr>
          <w:rFonts w:ascii="Arial" w:hAnsi="Arial" w:cs="Arial"/>
          <w:color w:val="000000" w:themeColor="text1"/>
          <w:szCs w:val="22"/>
        </w:rPr>
        <w:t>.</w:t>
      </w:r>
      <w:r w:rsidR="00033F12">
        <w:rPr>
          <w:rFonts w:ascii="Arial" w:hAnsi="Arial" w:cs="Arial"/>
          <w:color w:val="000000" w:themeColor="text1"/>
          <w:szCs w:val="22"/>
        </w:rPr>
        <w:t xml:space="preserve"> </w:t>
      </w:r>
      <w:r w:rsidR="003D18B5" w:rsidRPr="00B65D55">
        <w:rPr>
          <w:rFonts w:ascii="Arial" w:hAnsi="Arial" w:cs="Arial"/>
          <w:color w:val="000000" w:themeColor="text1"/>
          <w:szCs w:val="22"/>
        </w:rPr>
        <w:t xml:space="preserve"> </w:t>
      </w:r>
      <w:r w:rsidR="00734566" w:rsidRPr="00B65D55">
        <w:rPr>
          <w:rFonts w:ascii="Arial" w:hAnsi="Arial" w:cs="Arial"/>
          <w:color w:val="000000" w:themeColor="text1"/>
          <w:szCs w:val="22"/>
        </w:rPr>
        <w:t>Also</w:t>
      </w:r>
      <w:r w:rsidR="00986B9A" w:rsidRPr="00B65D55">
        <w:rPr>
          <w:rFonts w:ascii="Arial" w:hAnsi="Arial" w:cs="Arial"/>
          <w:color w:val="000000" w:themeColor="text1"/>
          <w:szCs w:val="22"/>
        </w:rPr>
        <w:t xml:space="preserve"> of relevance </w:t>
      </w:r>
      <w:r w:rsidR="00734566" w:rsidRPr="00B65D55">
        <w:rPr>
          <w:rFonts w:ascii="Arial" w:hAnsi="Arial" w:cs="Arial"/>
          <w:color w:val="000000" w:themeColor="text1"/>
          <w:szCs w:val="22"/>
        </w:rPr>
        <w:t>are e</w:t>
      </w:r>
      <w:r w:rsidR="00735CE8" w:rsidRPr="00B65D55">
        <w:rPr>
          <w:rFonts w:ascii="Arial" w:hAnsi="Arial" w:cs="Arial"/>
          <w:color w:val="000000" w:themeColor="text1"/>
          <w:szCs w:val="22"/>
        </w:rPr>
        <w:t xml:space="preserve">conomic indicators such as the </w:t>
      </w:r>
      <w:r w:rsidR="00537E51" w:rsidRPr="00B65D55">
        <w:rPr>
          <w:rFonts w:ascii="Arial" w:hAnsi="Arial" w:cs="Arial"/>
          <w:color w:val="000000" w:themeColor="text1"/>
          <w:szCs w:val="22"/>
        </w:rPr>
        <w:t xml:space="preserve">financial data of operators, </w:t>
      </w:r>
      <w:r w:rsidR="0080687D" w:rsidRPr="00B65D55">
        <w:rPr>
          <w:rFonts w:ascii="Arial" w:hAnsi="Arial" w:cs="Arial"/>
          <w:color w:val="000000" w:themeColor="text1"/>
          <w:szCs w:val="22"/>
        </w:rPr>
        <w:t xml:space="preserve">and </w:t>
      </w:r>
      <w:r w:rsidR="00537E51" w:rsidRPr="00B65D55">
        <w:rPr>
          <w:rFonts w:ascii="Arial" w:hAnsi="Arial" w:cs="Arial"/>
          <w:color w:val="000000" w:themeColor="text1"/>
          <w:szCs w:val="22"/>
        </w:rPr>
        <w:t xml:space="preserve">economic trends (such as </w:t>
      </w:r>
      <w:r w:rsidR="0080687D" w:rsidRPr="00B65D55">
        <w:rPr>
          <w:rFonts w:ascii="Arial" w:hAnsi="Arial" w:cs="Arial"/>
          <w:color w:val="000000" w:themeColor="text1"/>
          <w:szCs w:val="22"/>
        </w:rPr>
        <w:t>advertising revenues and growth</w:t>
      </w:r>
      <w:r w:rsidR="003D18B5" w:rsidRPr="00B65D55">
        <w:rPr>
          <w:rFonts w:ascii="Arial" w:hAnsi="Arial" w:cs="Arial"/>
          <w:color w:val="000000" w:themeColor="text1"/>
          <w:szCs w:val="22"/>
        </w:rPr>
        <w:t>)</w:t>
      </w:r>
      <w:r w:rsidR="0080687D" w:rsidRPr="00B65D55">
        <w:rPr>
          <w:rFonts w:ascii="Arial" w:hAnsi="Arial" w:cs="Arial"/>
          <w:color w:val="000000" w:themeColor="text1"/>
          <w:szCs w:val="22"/>
        </w:rPr>
        <w:t xml:space="preserve">. </w:t>
      </w:r>
    </w:p>
    <w:p w:rsidR="008E4C54" w:rsidRPr="00B65D55" w:rsidRDefault="008E4C54" w:rsidP="007D5E9A">
      <w:pPr>
        <w:rPr>
          <w:rFonts w:ascii="Arial" w:hAnsi="Arial" w:cs="Arial"/>
          <w:color w:val="000000" w:themeColor="text1"/>
          <w:szCs w:val="22"/>
        </w:rPr>
      </w:pPr>
    </w:p>
    <w:p w:rsidR="00393567" w:rsidRPr="00B65D55" w:rsidRDefault="0080687D" w:rsidP="00033F12">
      <w:pPr>
        <w:rPr>
          <w:rFonts w:ascii="Arial" w:hAnsi="Arial" w:cs="Arial"/>
          <w:color w:val="000000" w:themeColor="text1"/>
          <w:szCs w:val="22"/>
        </w:rPr>
      </w:pPr>
      <w:r w:rsidRPr="00B65D55">
        <w:rPr>
          <w:rFonts w:ascii="Arial" w:hAnsi="Arial" w:cs="Arial"/>
          <w:color w:val="000000" w:themeColor="text1"/>
          <w:szCs w:val="22"/>
        </w:rPr>
        <w:t>In addition</w:t>
      </w:r>
      <w:r w:rsidR="00537E51" w:rsidRPr="00B65D55">
        <w:rPr>
          <w:rFonts w:ascii="Arial" w:hAnsi="Arial" w:cs="Arial"/>
          <w:color w:val="000000" w:themeColor="text1"/>
          <w:szCs w:val="22"/>
        </w:rPr>
        <w:t xml:space="preserve">, digital developments (broadband, digital television platforms and homes), </w:t>
      </w:r>
      <w:r w:rsidR="0057113E" w:rsidRPr="00B65D55">
        <w:rPr>
          <w:rFonts w:ascii="Arial" w:hAnsi="Arial" w:cs="Arial"/>
          <w:color w:val="000000" w:themeColor="text1"/>
          <w:szCs w:val="22"/>
        </w:rPr>
        <w:t xml:space="preserve">consumer trends and the ownership and use of media, </w:t>
      </w:r>
      <w:r w:rsidR="00537E51" w:rsidRPr="00B65D55">
        <w:rPr>
          <w:rFonts w:ascii="Arial" w:hAnsi="Arial" w:cs="Arial"/>
          <w:color w:val="000000" w:themeColor="text1"/>
          <w:szCs w:val="22"/>
        </w:rPr>
        <w:t>and data relating to the production sector (funding, production, programme trends, distribution and audiences)</w:t>
      </w:r>
      <w:r w:rsidRPr="00B65D55">
        <w:rPr>
          <w:rFonts w:ascii="Arial" w:hAnsi="Arial" w:cs="Arial"/>
          <w:color w:val="000000" w:themeColor="text1"/>
          <w:szCs w:val="22"/>
        </w:rPr>
        <w:t xml:space="preserve"> are of significance</w:t>
      </w:r>
      <w:r w:rsidR="00537E51" w:rsidRPr="00B65D55">
        <w:rPr>
          <w:rFonts w:ascii="Arial" w:hAnsi="Arial" w:cs="Arial"/>
          <w:color w:val="000000" w:themeColor="text1"/>
          <w:szCs w:val="22"/>
        </w:rPr>
        <w:t>.</w:t>
      </w:r>
      <w:r w:rsidR="00735CE8" w:rsidRPr="00B65D55">
        <w:rPr>
          <w:rFonts w:ascii="Arial" w:hAnsi="Arial" w:cs="Arial"/>
          <w:color w:val="000000" w:themeColor="text1"/>
          <w:szCs w:val="22"/>
        </w:rPr>
        <w:t xml:space="preserve"> </w:t>
      </w:r>
      <w:r w:rsidR="00033F12">
        <w:rPr>
          <w:rFonts w:ascii="Arial" w:hAnsi="Arial" w:cs="Arial"/>
          <w:color w:val="000000" w:themeColor="text1"/>
          <w:szCs w:val="22"/>
        </w:rPr>
        <w:t xml:space="preserve"> </w:t>
      </w:r>
      <w:r w:rsidR="00735CE8" w:rsidRPr="00B65D55">
        <w:rPr>
          <w:rFonts w:ascii="Arial" w:hAnsi="Arial" w:cs="Arial"/>
          <w:color w:val="000000" w:themeColor="text1"/>
          <w:szCs w:val="22"/>
        </w:rPr>
        <w:t>T</w:t>
      </w:r>
      <w:r w:rsidR="00735CE8" w:rsidRPr="00B65D55">
        <w:rPr>
          <w:rStyle w:val="s1"/>
          <w:rFonts w:ascii="Arial" w:hAnsi="Arial" w:cs="Arial"/>
          <w:color w:val="000000" w:themeColor="text1"/>
          <w:szCs w:val="22"/>
        </w:rPr>
        <w:t>hese t</w:t>
      </w:r>
      <w:r w:rsidR="00986B9A" w:rsidRPr="00B65D55">
        <w:rPr>
          <w:rStyle w:val="s1"/>
          <w:rFonts w:ascii="Arial" w:hAnsi="Arial" w:cs="Arial"/>
          <w:color w:val="000000" w:themeColor="text1"/>
          <w:szCs w:val="22"/>
        </w:rPr>
        <w:t>ypes of data, their relevance</w:t>
      </w:r>
      <w:r w:rsidR="00735CE8" w:rsidRPr="00B65D55">
        <w:rPr>
          <w:rStyle w:val="s1"/>
          <w:rFonts w:ascii="Arial" w:hAnsi="Arial" w:cs="Arial"/>
          <w:color w:val="000000" w:themeColor="text1"/>
          <w:szCs w:val="22"/>
        </w:rPr>
        <w:t xml:space="preserve"> and value for the </w:t>
      </w:r>
      <w:proofErr w:type="spellStart"/>
      <w:r w:rsidR="00735CE8" w:rsidRPr="00B65D55">
        <w:rPr>
          <w:rStyle w:val="s1"/>
          <w:rFonts w:ascii="Arial" w:hAnsi="Arial" w:cs="Arial"/>
          <w:color w:val="000000" w:themeColor="text1"/>
          <w:szCs w:val="22"/>
        </w:rPr>
        <w:t>audiovisual</w:t>
      </w:r>
      <w:proofErr w:type="spellEnd"/>
      <w:r w:rsidR="00735CE8" w:rsidRPr="00B65D55">
        <w:rPr>
          <w:rStyle w:val="s1"/>
          <w:rFonts w:ascii="Arial" w:hAnsi="Arial" w:cs="Arial"/>
          <w:color w:val="000000" w:themeColor="text1"/>
          <w:szCs w:val="22"/>
        </w:rPr>
        <w:t xml:space="preserve"> industry and policy makers </w:t>
      </w:r>
      <w:proofErr w:type="gramStart"/>
      <w:r w:rsidR="00735CE8" w:rsidRPr="00B65D55">
        <w:rPr>
          <w:rStyle w:val="s1"/>
          <w:rFonts w:ascii="Arial" w:hAnsi="Arial" w:cs="Arial"/>
          <w:color w:val="000000" w:themeColor="text1"/>
          <w:szCs w:val="22"/>
        </w:rPr>
        <w:t>will be referred</w:t>
      </w:r>
      <w:proofErr w:type="gramEnd"/>
      <w:r w:rsidR="00735CE8" w:rsidRPr="00B65D55">
        <w:rPr>
          <w:rStyle w:val="s1"/>
          <w:rFonts w:ascii="Arial" w:hAnsi="Arial" w:cs="Arial"/>
          <w:color w:val="000000" w:themeColor="text1"/>
          <w:szCs w:val="22"/>
        </w:rPr>
        <w:t xml:space="preserve"> to in the analysis. </w:t>
      </w:r>
      <w:r w:rsidR="00033F12">
        <w:rPr>
          <w:rStyle w:val="s1"/>
          <w:rFonts w:ascii="Arial" w:hAnsi="Arial" w:cs="Arial"/>
          <w:color w:val="000000" w:themeColor="text1"/>
          <w:szCs w:val="22"/>
        </w:rPr>
        <w:t xml:space="preserve"> </w:t>
      </w:r>
      <w:r w:rsidR="00393567" w:rsidRPr="00B65D55">
        <w:rPr>
          <w:rFonts w:ascii="Arial" w:hAnsi="Arial" w:cs="Arial"/>
          <w:color w:val="000000" w:themeColor="text1"/>
          <w:szCs w:val="22"/>
        </w:rPr>
        <w:t xml:space="preserve">The availability of such data in the five countries </w:t>
      </w:r>
      <w:proofErr w:type="gramStart"/>
      <w:r w:rsidR="00393567" w:rsidRPr="00B65D55">
        <w:rPr>
          <w:rFonts w:ascii="Arial" w:hAnsi="Arial" w:cs="Arial"/>
          <w:color w:val="000000" w:themeColor="text1"/>
          <w:szCs w:val="22"/>
        </w:rPr>
        <w:t xml:space="preserve">is </w:t>
      </w:r>
      <w:r w:rsidR="00661B23" w:rsidRPr="00B65D55">
        <w:rPr>
          <w:rFonts w:ascii="Arial" w:hAnsi="Arial" w:cs="Arial"/>
          <w:color w:val="000000" w:themeColor="text1"/>
          <w:szCs w:val="22"/>
        </w:rPr>
        <w:t>examined</w:t>
      </w:r>
      <w:proofErr w:type="gramEnd"/>
      <w:r w:rsidR="00986B9A" w:rsidRPr="00B65D55">
        <w:rPr>
          <w:rFonts w:ascii="Arial" w:hAnsi="Arial" w:cs="Arial"/>
          <w:color w:val="000000" w:themeColor="text1"/>
          <w:szCs w:val="22"/>
        </w:rPr>
        <w:t xml:space="preserve">. </w:t>
      </w:r>
      <w:r w:rsidR="00033F12">
        <w:rPr>
          <w:rFonts w:ascii="Arial" w:hAnsi="Arial" w:cs="Arial"/>
          <w:color w:val="000000" w:themeColor="text1"/>
          <w:szCs w:val="22"/>
        </w:rPr>
        <w:t xml:space="preserve"> </w:t>
      </w:r>
      <w:r w:rsidR="007A40A5" w:rsidRPr="00B65D55">
        <w:rPr>
          <w:rFonts w:ascii="Arial" w:hAnsi="Arial" w:cs="Arial"/>
          <w:color w:val="000000" w:themeColor="text1"/>
          <w:szCs w:val="22"/>
        </w:rPr>
        <w:t>Table 2</w:t>
      </w:r>
      <w:r w:rsidR="00B156FB" w:rsidRPr="00B65D55">
        <w:rPr>
          <w:rFonts w:ascii="Arial" w:hAnsi="Arial" w:cs="Arial"/>
          <w:color w:val="000000" w:themeColor="text1"/>
          <w:szCs w:val="22"/>
        </w:rPr>
        <w:t xml:space="preserve"> on page</w:t>
      </w:r>
      <w:r w:rsidR="00033F12">
        <w:rPr>
          <w:rFonts w:ascii="Arial" w:hAnsi="Arial" w:cs="Arial"/>
          <w:color w:val="000000" w:themeColor="text1"/>
          <w:szCs w:val="22"/>
        </w:rPr>
        <w:t> </w:t>
      </w:r>
      <w:r w:rsidR="00B156FB" w:rsidRPr="00B65D55">
        <w:rPr>
          <w:rFonts w:ascii="Arial" w:hAnsi="Arial" w:cs="Arial"/>
          <w:color w:val="000000" w:themeColor="text1"/>
          <w:szCs w:val="22"/>
        </w:rPr>
        <w:t>17</w:t>
      </w:r>
      <w:r w:rsidR="0099541D" w:rsidRPr="00B65D55">
        <w:rPr>
          <w:rFonts w:ascii="Arial" w:hAnsi="Arial" w:cs="Arial"/>
          <w:color w:val="000000" w:themeColor="text1"/>
          <w:szCs w:val="22"/>
        </w:rPr>
        <w:t xml:space="preserve"> provides a comprehensive overview of the data relevant to these markets, the sources (and potential sources) and </w:t>
      </w:r>
      <w:r w:rsidR="000D3BA2" w:rsidRPr="00B65D55">
        <w:rPr>
          <w:rFonts w:ascii="Arial" w:hAnsi="Arial" w:cs="Arial"/>
          <w:color w:val="000000" w:themeColor="text1"/>
          <w:szCs w:val="22"/>
        </w:rPr>
        <w:t xml:space="preserve">the </w:t>
      </w:r>
      <w:r w:rsidR="0099541D" w:rsidRPr="00B65D55">
        <w:rPr>
          <w:rFonts w:ascii="Arial" w:hAnsi="Arial" w:cs="Arial"/>
          <w:color w:val="000000" w:themeColor="text1"/>
          <w:szCs w:val="22"/>
        </w:rPr>
        <w:t xml:space="preserve">access to available data (whether </w:t>
      </w:r>
      <w:proofErr w:type="gramStart"/>
      <w:r w:rsidR="0099541D" w:rsidRPr="00B65D55">
        <w:rPr>
          <w:rFonts w:ascii="Arial" w:hAnsi="Arial" w:cs="Arial"/>
          <w:color w:val="000000" w:themeColor="text1"/>
          <w:szCs w:val="22"/>
        </w:rPr>
        <w:t>for free</w:t>
      </w:r>
      <w:proofErr w:type="gramEnd"/>
      <w:r w:rsidR="0099541D" w:rsidRPr="00B65D55">
        <w:rPr>
          <w:rFonts w:ascii="Arial" w:hAnsi="Arial" w:cs="Arial"/>
          <w:color w:val="000000" w:themeColor="text1"/>
          <w:szCs w:val="22"/>
        </w:rPr>
        <w:t xml:space="preserve"> or for pay). </w:t>
      </w:r>
    </w:p>
    <w:p w:rsidR="00393567" w:rsidRDefault="00393567" w:rsidP="007D5E9A">
      <w:pPr>
        <w:pStyle w:val="p1"/>
        <w:rPr>
          <w:rFonts w:ascii="Arial" w:hAnsi="Arial" w:cs="Arial"/>
          <w:b/>
          <w:i/>
          <w:sz w:val="22"/>
          <w:szCs w:val="22"/>
        </w:rPr>
      </w:pPr>
    </w:p>
    <w:p w:rsidR="00033F12" w:rsidRPr="00B65D55" w:rsidRDefault="00033F12" w:rsidP="007D5E9A">
      <w:pPr>
        <w:pStyle w:val="p1"/>
        <w:rPr>
          <w:rFonts w:ascii="Arial" w:hAnsi="Arial" w:cs="Arial"/>
          <w:b/>
          <w:i/>
          <w:sz w:val="22"/>
          <w:szCs w:val="22"/>
        </w:rPr>
      </w:pPr>
    </w:p>
    <w:p w:rsidR="00D305B5" w:rsidRPr="00B65D55" w:rsidRDefault="00D305B5" w:rsidP="007D5E9A">
      <w:pPr>
        <w:pStyle w:val="Heading2"/>
        <w:jc w:val="left"/>
        <w:rPr>
          <w:rFonts w:ascii="Arial" w:hAnsi="Arial" w:cs="Arial"/>
        </w:rPr>
      </w:pPr>
      <w:bookmarkStart w:id="15" w:name="_Toc509324616"/>
      <w:r w:rsidRPr="00B65D55">
        <w:rPr>
          <w:rFonts w:ascii="Arial" w:hAnsi="Arial" w:cs="Arial"/>
        </w:rPr>
        <w:t>2.1 Mapping the market</w:t>
      </w:r>
      <w:bookmarkEnd w:id="15"/>
    </w:p>
    <w:p w:rsidR="004D3673" w:rsidRPr="00B65D55" w:rsidRDefault="004D3673" w:rsidP="007D5E9A">
      <w:pPr>
        <w:pStyle w:val="p1"/>
        <w:rPr>
          <w:rFonts w:ascii="Arial" w:hAnsi="Arial" w:cs="Arial"/>
          <w:sz w:val="22"/>
          <w:szCs w:val="22"/>
        </w:rPr>
      </w:pPr>
      <w:r w:rsidRPr="00B65D55">
        <w:rPr>
          <w:rFonts w:ascii="Arial" w:hAnsi="Arial" w:cs="Arial"/>
          <w:sz w:val="22"/>
          <w:szCs w:val="22"/>
        </w:rPr>
        <w:t xml:space="preserve">The mapping of the </w:t>
      </w:r>
      <w:proofErr w:type="spellStart"/>
      <w:r w:rsidRPr="00B65D55">
        <w:rPr>
          <w:rFonts w:ascii="Arial" w:hAnsi="Arial" w:cs="Arial"/>
          <w:sz w:val="22"/>
          <w:szCs w:val="22"/>
        </w:rPr>
        <w:t>audiovisual</w:t>
      </w:r>
      <w:proofErr w:type="spellEnd"/>
      <w:r w:rsidRPr="00B65D55">
        <w:rPr>
          <w:rFonts w:ascii="Arial" w:hAnsi="Arial" w:cs="Arial"/>
          <w:sz w:val="22"/>
          <w:szCs w:val="22"/>
        </w:rPr>
        <w:t xml:space="preserve"> media sector in </w:t>
      </w:r>
      <w:r w:rsidR="00CE6C60" w:rsidRPr="00B65D55">
        <w:rPr>
          <w:rFonts w:ascii="Arial" w:hAnsi="Arial" w:cs="Arial"/>
          <w:sz w:val="22"/>
          <w:szCs w:val="22"/>
        </w:rPr>
        <w:t xml:space="preserve">a country is </w:t>
      </w:r>
      <w:r w:rsidRPr="00B65D55">
        <w:rPr>
          <w:rFonts w:ascii="Arial" w:hAnsi="Arial" w:cs="Arial"/>
          <w:sz w:val="22"/>
          <w:szCs w:val="22"/>
        </w:rPr>
        <w:t xml:space="preserve">essential as a first step in understanding the market. </w:t>
      </w:r>
      <w:r w:rsidR="00033F12">
        <w:rPr>
          <w:rFonts w:ascii="Arial" w:hAnsi="Arial" w:cs="Arial"/>
          <w:sz w:val="22"/>
          <w:szCs w:val="22"/>
        </w:rPr>
        <w:t xml:space="preserve"> </w:t>
      </w:r>
      <w:r w:rsidR="003223BF" w:rsidRPr="00B65D55">
        <w:rPr>
          <w:rFonts w:ascii="Arial" w:hAnsi="Arial" w:cs="Arial"/>
          <w:sz w:val="22"/>
          <w:szCs w:val="22"/>
        </w:rPr>
        <w:t xml:space="preserve">The following outlines </w:t>
      </w:r>
      <w:r w:rsidR="0080687D" w:rsidRPr="00B65D55">
        <w:rPr>
          <w:rFonts w:ascii="Arial" w:hAnsi="Arial" w:cs="Arial"/>
          <w:sz w:val="22"/>
          <w:szCs w:val="22"/>
        </w:rPr>
        <w:t xml:space="preserve">the range of </w:t>
      </w:r>
      <w:r w:rsidR="00083F84" w:rsidRPr="00B65D55">
        <w:rPr>
          <w:rFonts w:ascii="Arial" w:hAnsi="Arial" w:cs="Arial"/>
          <w:sz w:val="22"/>
          <w:szCs w:val="22"/>
        </w:rPr>
        <w:t xml:space="preserve">useful </w:t>
      </w:r>
      <w:r w:rsidR="0080687D" w:rsidRPr="00B65D55">
        <w:rPr>
          <w:rFonts w:ascii="Arial" w:hAnsi="Arial" w:cs="Arial"/>
          <w:sz w:val="22"/>
          <w:szCs w:val="22"/>
        </w:rPr>
        <w:t xml:space="preserve">indicators </w:t>
      </w:r>
      <w:r w:rsidR="00083F84" w:rsidRPr="00B65D55">
        <w:rPr>
          <w:rFonts w:ascii="Arial" w:hAnsi="Arial" w:cs="Arial"/>
          <w:sz w:val="22"/>
          <w:szCs w:val="22"/>
        </w:rPr>
        <w:t>for</w:t>
      </w:r>
      <w:r w:rsidR="0080687D" w:rsidRPr="00B65D55">
        <w:rPr>
          <w:rFonts w:ascii="Arial" w:hAnsi="Arial" w:cs="Arial"/>
          <w:sz w:val="22"/>
          <w:szCs w:val="22"/>
        </w:rPr>
        <w:t xml:space="preserve"> this exercise.</w:t>
      </w:r>
    </w:p>
    <w:p w:rsidR="008E4C54" w:rsidRDefault="008E4C54" w:rsidP="007D5E9A">
      <w:pPr>
        <w:pStyle w:val="p1"/>
        <w:rPr>
          <w:rFonts w:ascii="Arial" w:hAnsi="Arial" w:cs="Arial"/>
          <w:b/>
          <w:i/>
          <w:sz w:val="22"/>
          <w:szCs w:val="22"/>
        </w:rPr>
      </w:pPr>
    </w:p>
    <w:p w:rsidR="00033F12" w:rsidRDefault="00033F12" w:rsidP="007D5E9A">
      <w:pPr>
        <w:pStyle w:val="p1"/>
        <w:rPr>
          <w:rFonts w:ascii="Arial" w:hAnsi="Arial" w:cs="Arial"/>
          <w:b/>
          <w:i/>
          <w:sz w:val="22"/>
          <w:szCs w:val="22"/>
        </w:rPr>
      </w:pPr>
    </w:p>
    <w:p w:rsidR="00033F12" w:rsidRDefault="00033F12" w:rsidP="007D5E9A">
      <w:pPr>
        <w:pStyle w:val="p1"/>
        <w:rPr>
          <w:rFonts w:ascii="Arial" w:hAnsi="Arial" w:cs="Arial"/>
          <w:b/>
          <w:i/>
          <w:sz w:val="22"/>
          <w:szCs w:val="22"/>
        </w:rPr>
      </w:pPr>
    </w:p>
    <w:p w:rsidR="0073143C" w:rsidRDefault="00DC5076" w:rsidP="007D5E9A">
      <w:pPr>
        <w:pStyle w:val="Heading3"/>
        <w:jc w:val="left"/>
        <w:rPr>
          <w:rFonts w:ascii="Arial" w:hAnsi="Arial"/>
          <w:i/>
          <w:color w:val="auto"/>
        </w:rPr>
      </w:pPr>
      <w:bookmarkStart w:id="16" w:name="_Toc509324617"/>
      <w:r w:rsidRPr="00033F12">
        <w:rPr>
          <w:rFonts w:ascii="Arial" w:hAnsi="Arial"/>
          <w:i/>
          <w:color w:val="auto"/>
        </w:rPr>
        <w:lastRenderedPageBreak/>
        <w:t>2.1.1</w:t>
      </w:r>
      <w:r w:rsidRPr="00033F12">
        <w:rPr>
          <w:rFonts w:ascii="Arial" w:hAnsi="Arial"/>
          <w:i/>
          <w:color w:val="auto"/>
        </w:rPr>
        <w:tab/>
      </w:r>
      <w:r w:rsidR="00532734" w:rsidRPr="00033F12">
        <w:rPr>
          <w:rFonts w:ascii="Arial" w:hAnsi="Arial"/>
          <w:i/>
          <w:color w:val="auto"/>
        </w:rPr>
        <w:t>Understanding the households</w:t>
      </w:r>
      <w:r w:rsidR="004F6A7A" w:rsidRPr="00033F12">
        <w:rPr>
          <w:rFonts w:ascii="Arial" w:hAnsi="Arial"/>
          <w:i/>
          <w:color w:val="auto"/>
        </w:rPr>
        <w:t>: media access</w:t>
      </w:r>
      <w:bookmarkEnd w:id="16"/>
      <w:r w:rsidR="004F6A7A" w:rsidRPr="00033F12">
        <w:rPr>
          <w:rFonts w:ascii="Arial" w:hAnsi="Arial"/>
          <w:i/>
          <w:color w:val="auto"/>
        </w:rPr>
        <w:t xml:space="preserve"> </w:t>
      </w:r>
    </w:p>
    <w:p w:rsidR="00033F12" w:rsidRPr="00033F12" w:rsidRDefault="00033F12" w:rsidP="00033F12">
      <w:pPr>
        <w:rPr>
          <w:lang w:eastAsia="ja-JP"/>
        </w:rPr>
      </w:pPr>
    </w:p>
    <w:p w:rsidR="00E97FA2" w:rsidRPr="00B65D55" w:rsidRDefault="000D3BA2" w:rsidP="007D5E9A">
      <w:pPr>
        <w:pStyle w:val="p1"/>
        <w:rPr>
          <w:rFonts w:ascii="Arial" w:hAnsi="Arial" w:cs="Arial"/>
          <w:sz w:val="22"/>
          <w:szCs w:val="22"/>
        </w:rPr>
      </w:pPr>
      <w:r w:rsidRPr="00B65D55">
        <w:rPr>
          <w:rFonts w:ascii="Arial" w:hAnsi="Arial" w:cs="Arial"/>
          <w:sz w:val="22"/>
          <w:szCs w:val="22"/>
        </w:rPr>
        <w:t>A</w:t>
      </w:r>
      <w:r w:rsidR="0073143C" w:rsidRPr="00B65D55">
        <w:rPr>
          <w:rFonts w:ascii="Arial" w:hAnsi="Arial" w:cs="Arial"/>
          <w:sz w:val="22"/>
          <w:szCs w:val="22"/>
        </w:rPr>
        <w:t>n understanding of the access of the citizen to media services</w:t>
      </w:r>
      <w:r w:rsidRPr="00B65D55">
        <w:rPr>
          <w:rFonts w:ascii="Arial" w:hAnsi="Arial" w:cs="Arial"/>
          <w:sz w:val="22"/>
          <w:szCs w:val="22"/>
        </w:rPr>
        <w:t xml:space="preserve"> is necessary in order to place economic data in context</w:t>
      </w:r>
      <w:r w:rsidR="0073143C" w:rsidRPr="00B65D55">
        <w:rPr>
          <w:rFonts w:ascii="Arial" w:hAnsi="Arial" w:cs="Arial"/>
          <w:sz w:val="22"/>
          <w:szCs w:val="22"/>
        </w:rPr>
        <w:t xml:space="preserve">. It ranges from the levels of electrification of markets, to television and radio ownership, mobile phone use and Internet access, including also broadband </w:t>
      </w:r>
      <w:proofErr w:type="gramStart"/>
      <w:r w:rsidR="0073143C" w:rsidRPr="00B65D55">
        <w:rPr>
          <w:rFonts w:ascii="Arial" w:hAnsi="Arial" w:cs="Arial"/>
          <w:sz w:val="22"/>
          <w:szCs w:val="22"/>
        </w:rPr>
        <w:t>access which</w:t>
      </w:r>
      <w:proofErr w:type="gramEnd"/>
      <w:r w:rsidR="0073143C" w:rsidRPr="00B65D55">
        <w:rPr>
          <w:rFonts w:ascii="Arial" w:hAnsi="Arial" w:cs="Arial"/>
          <w:sz w:val="22"/>
          <w:szCs w:val="22"/>
        </w:rPr>
        <w:t xml:space="preserve"> is relevant for the reception of </w:t>
      </w:r>
      <w:proofErr w:type="spellStart"/>
      <w:r w:rsidR="0073143C" w:rsidRPr="00B65D55">
        <w:rPr>
          <w:rFonts w:ascii="Arial" w:hAnsi="Arial" w:cs="Arial"/>
          <w:sz w:val="22"/>
          <w:szCs w:val="22"/>
        </w:rPr>
        <w:t>audiovisual</w:t>
      </w:r>
      <w:proofErr w:type="spellEnd"/>
      <w:r w:rsidR="0073143C" w:rsidRPr="00B65D55">
        <w:rPr>
          <w:rFonts w:ascii="Arial" w:hAnsi="Arial" w:cs="Arial"/>
          <w:sz w:val="22"/>
          <w:szCs w:val="22"/>
        </w:rPr>
        <w:t xml:space="preserve"> media services.</w:t>
      </w:r>
      <w:r w:rsidR="00AA7F3D">
        <w:rPr>
          <w:rFonts w:ascii="Arial" w:hAnsi="Arial" w:cs="Arial"/>
          <w:sz w:val="22"/>
          <w:szCs w:val="22"/>
        </w:rPr>
        <w:t xml:space="preserve"> </w:t>
      </w:r>
      <w:r w:rsidR="0073143C" w:rsidRPr="00B65D55">
        <w:rPr>
          <w:rFonts w:ascii="Arial" w:hAnsi="Arial" w:cs="Arial"/>
          <w:sz w:val="22"/>
          <w:szCs w:val="22"/>
        </w:rPr>
        <w:t xml:space="preserve"> </w:t>
      </w:r>
      <w:proofErr w:type="gramStart"/>
      <w:r w:rsidR="00735CE8" w:rsidRPr="00B65D55">
        <w:rPr>
          <w:rFonts w:ascii="Arial" w:hAnsi="Arial" w:cs="Arial"/>
          <w:sz w:val="22"/>
          <w:szCs w:val="22"/>
        </w:rPr>
        <w:t>Such data is</w:t>
      </w:r>
      <w:r w:rsidR="0073143C" w:rsidRPr="00B65D55">
        <w:rPr>
          <w:rFonts w:ascii="Arial" w:hAnsi="Arial" w:cs="Arial"/>
          <w:sz w:val="22"/>
          <w:szCs w:val="22"/>
        </w:rPr>
        <w:t xml:space="preserve"> generally gathere</w:t>
      </w:r>
      <w:r w:rsidR="00986B9A" w:rsidRPr="00B65D55">
        <w:rPr>
          <w:rFonts w:ascii="Arial" w:hAnsi="Arial" w:cs="Arial"/>
          <w:sz w:val="22"/>
          <w:szCs w:val="22"/>
        </w:rPr>
        <w:t>d by national statistics bodies</w:t>
      </w:r>
      <w:proofErr w:type="gramEnd"/>
      <w:r w:rsidR="00986B9A" w:rsidRPr="00B65D55">
        <w:rPr>
          <w:rFonts w:ascii="Arial" w:hAnsi="Arial" w:cs="Arial"/>
          <w:sz w:val="22"/>
          <w:szCs w:val="22"/>
        </w:rPr>
        <w:t>.</w:t>
      </w:r>
      <w:r w:rsidR="00AA7F3D">
        <w:rPr>
          <w:rFonts w:ascii="Arial" w:hAnsi="Arial" w:cs="Arial"/>
          <w:sz w:val="22"/>
          <w:szCs w:val="22"/>
        </w:rPr>
        <w:t xml:space="preserve"> </w:t>
      </w:r>
      <w:r w:rsidR="00986B9A" w:rsidRPr="00B65D55">
        <w:rPr>
          <w:rFonts w:ascii="Arial" w:hAnsi="Arial" w:cs="Arial"/>
          <w:sz w:val="22"/>
          <w:szCs w:val="22"/>
        </w:rPr>
        <w:t xml:space="preserve"> </w:t>
      </w:r>
      <w:proofErr w:type="gramStart"/>
      <w:r w:rsidR="00986B9A" w:rsidRPr="00B65D55">
        <w:rPr>
          <w:rFonts w:ascii="Arial" w:hAnsi="Arial" w:cs="Arial"/>
          <w:sz w:val="22"/>
          <w:szCs w:val="22"/>
        </w:rPr>
        <w:t>D</w:t>
      </w:r>
      <w:r w:rsidR="00735CE8" w:rsidRPr="00B65D55">
        <w:rPr>
          <w:rFonts w:ascii="Arial" w:hAnsi="Arial" w:cs="Arial"/>
          <w:sz w:val="22"/>
          <w:szCs w:val="22"/>
        </w:rPr>
        <w:t>ata on</w:t>
      </w:r>
      <w:r w:rsidR="0073143C" w:rsidRPr="00B65D55">
        <w:rPr>
          <w:rFonts w:ascii="Arial" w:hAnsi="Arial" w:cs="Arial"/>
          <w:sz w:val="22"/>
          <w:szCs w:val="22"/>
        </w:rPr>
        <w:t xml:space="preserve"> mobile and Internet </w:t>
      </w:r>
      <w:r w:rsidR="00735CE8" w:rsidRPr="00B65D55">
        <w:rPr>
          <w:rFonts w:ascii="Arial" w:hAnsi="Arial" w:cs="Arial"/>
          <w:sz w:val="22"/>
          <w:szCs w:val="22"/>
        </w:rPr>
        <w:t xml:space="preserve">use can </w:t>
      </w:r>
      <w:r w:rsidR="0073143C" w:rsidRPr="00B65D55">
        <w:rPr>
          <w:rFonts w:ascii="Arial" w:hAnsi="Arial" w:cs="Arial"/>
          <w:sz w:val="22"/>
          <w:szCs w:val="22"/>
        </w:rPr>
        <w:t>be provided by regulators of the telecommunications sector, or relevant ministries</w:t>
      </w:r>
      <w:proofErr w:type="gramEnd"/>
      <w:r w:rsidR="0073143C" w:rsidRPr="00B65D55">
        <w:rPr>
          <w:rFonts w:ascii="Arial" w:hAnsi="Arial" w:cs="Arial"/>
          <w:sz w:val="22"/>
          <w:szCs w:val="22"/>
        </w:rPr>
        <w:t xml:space="preserve">. </w:t>
      </w:r>
      <w:r w:rsidR="00AA7F3D">
        <w:rPr>
          <w:rFonts w:ascii="Arial" w:hAnsi="Arial" w:cs="Arial"/>
          <w:sz w:val="22"/>
          <w:szCs w:val="22"/>
        </w:rPr>
        <w:t xml:space="preserve"> </w:t>
      </w:r>
      <w:r w:rsidR="00986B9A" w:rsidRPr="00B65D55">
        <w:rPr>
          <w:rFonts w:ascii="Arial" w:hAnsi="Arial" w:cs="Arial"/>
          <w:sz w:val="22"/>
          <w:szCs w:val="22"/>
        </w:rPr>
        <w:t xml:space="preserve">The </w:t>
      </w:r>
      <w:r w:rsidR="00393567" w:rsidRPr="00B65D55">
        <w:rPr>
          <w:rFonts w:ascii="Arial" w:hAnsi="Arial" w:cs="Arial"/>
          <w:sz w:val="22"/>
          <w:szCs w:val="22"/>
        </w:rPr>
        <w:t xml:space="preserve">research </w:t>
      </w:r>
      <w:r w:rsidR="00986B9A" w:rsidRPr="00B65D55">
        <w:rPr>
          <w:rFonts w:ascii="Arial" w:hAnsi="Arial" w:cs="Arial"/>
          <w:sz w:val="22"/>
          <w:szCs w:val="22"/>
        </w:rPr>
        <w:t xml:space="preserve">revealed </w:t>
      </w:r>
      <w:r w:rsidR="00393567" w:rsidRPr="00B65D55">
        <w:rPr>
          <w:rFonts w:ascii="Arial" w:hAnsi="Arial" w:cs="Arial"/>
          <w:sz w:val="22"/>
          <w:szCs w:val="22"/>
        </w:rPr>
        <w:t>that the telecommunications regulators in all five countries are regularly providing data on mobile phone ownership and use, and on Internet access, including also broadband Internet access</w:t>
      </w:r>
      <w:r w:rsidR="00735CE8" w:rsidRPr="00B65D55">
        <w:rPr>
          <w:rFonts w:ascii="Arial" w:hAnsi="Arial" w:cs="Arial"/>
          <w:sz w:val="22"/>
          <w:szCs w:val="22"/>
        </w:rPr>
        <w:t>.</w:t>
      </w:r>
      <w:r w:rsidR="00393567" w:rsidRPr="00B65D55">
        <w:rPr>
          <w:rFonts w:ascii="Arial" w:hAnsi="Arial" w:cs="Arial"/>
          <w:sz w:val="22"/>
          <w:szCs w:val="22"/>
        </w:rPr>
        <w:t xml:space="preserve"> </w:t>
      </w:r>
      <w:r w:rsidR="00AA7F3D">
        <w:rPr>
          <w:rFonts w:ascii="Arial" w:hAnsi="Arial" w:cs="Arial"/>
          <w:sz w:val="22"/>
          <w:szCs w:val="22"/>
        </w:rPr>
        <w:t xml:space="preserve"> </w:t>
      </w:r>
      <w:proofErr w:type="gramStart"/>
      <w:r w:rsidR="00393567" w:rsidRPr="00B65D55">
        <w:rPr>
          <w:rFonts w:ascii="Arial" w:hAnsi="Arial" w:cs="Arial"/>
          <w:sz w:val="22"/>
          <w:szCs w:val="22"/>
        </w:rPr>
        <w:t>This data is aggregated by the International Telecommunications Union (ITU)</w:t>
      </w:r>
      <w:proofErr w:type="gramEnd"/>
      <w:r w:rsidR="00393567" w:rsidRPr="00B65D55">
        <w:rPr>
          <w:rFonts w:ascii="Arial" w:hAnsi="Arial" w:cs="Arial"/>
          <w:sz w:val="22"/>
          <w:szCs w:val="22"/>
        </w:rPr>
        <w:t xml:space="preserve">. </w:t>
      </w:r>
      <w:r w:rsidR="00AA7F3D">
        <w:rPr>
          <w:rFonts w:ascii="Arial" w:hAnsi="Arial" w:cs="Arial"/>
          <w:sz w:val="22"/>
          <w:szCs w:val="22"/>
        </w:rPr>
        <w:t xml:space="preserve"> </w:t>
      </w:r>
      <w:r w:rsidR="00E97FA2" w:rsidRPr="00B65D55">
        <w:rPr>
          <w:rFonts w:ascii="Arial" w:hAnsi="Arial" w:cs="Arial"/>
          <w:sz w:val="22"/>
          <w:szCs w:val="22"/>
        </w:rPr>
        <w:t xml:space="preserve">The ITU has also included data on television ownership (but no data </w:t>
      </w:r>
      <w:proofErr w:type="gramStart"/>
      <w:r w:rsidR="00E97FA2" w:rsidRPr="00B65D55">
        <w:rPr>
          <w:rFonts w:ascii="Arial" w:hAnsi="Arial" w:cs="Arial"/>
          <w:sz w:val="22"/>
          <w:szCs w:val="22"/>
        </w:rPr>
        <w:t>is recorded</w:t>
      </w:r>
      <w:proofErr w:type="gramEnd"/>
      <w:r w:rsidR="00E97FA2" w:rsidRPr="00B65D55">
        <w:rPr>
          <w:rFonts w:ascii="Arial" w:hAnsi="Arial" w:cs="Arial"/>
          <w:sz w:val="22"/>
          <w:szCs w:val="22"/>
        </w:rPr>
        <w:t xml:space="preserve"> for any of the countries in the ITU statistics study). </w:t>
      </w:r>
      <w:r w:rsidR="00AA7F3D">
        <w:rPr>
          <w:rFonts w:ascii="Arial" w:hAnsi="Arial" w:cs="Arial"/>
          <w:sz w:val="22"/>
          <w:szCs w:val="22"/>
        </w:rPr>
        <w:t xml:space="preserve"> </w:t>
      </w:r>
      <w:r w:rsidR="00E97FA2" w:rsidRPr="00B65D55">
        <w:rPr>
          <w:rFonts w:ascii="Arial" w:hAnsi="Arial" w:cs="Arial"/>
          <w:sz w:val="22"/>
          <w:szCs w:val="22"/>
        </w:rPr>
        <w:t xml:space="preserve">As such </w:t>
      </w:r>
      <w:proofErr w:type="gramStart"/>
      <w:r w:rsidR="00E97FA2" w:rsidRPr="00B65D55">
        <w:rPr>
          <w:rFonts w:ascii="Arial" w:hAnsi="Arial" w:cs="Arial"/>
          <w:sz w:val="22"/>
          <w:szCs w:val="22"/>
        </w:rPr>
        <w:t>figures were referred to by several national experts</w:t>
      </w:r>
      <w:proofErr w:type="gramEnd"/>
      <w:r w:rsidR="00E97FA2" w:rsidRPr="00B65D55">
        <w:rPr>
          <w:rFonts w:ascii="Arial" w:hAnsi="Arial" w:cs="Arial"/>
          <w:sz w:val="22"/>
          <w:szCs w:val="22"/>
        </w:rPr>
        <w:t xml:space="preserve">, it can be assumed that </w:t>
      </w:r>
      <w:r w:rsidR="007807C9" w:rsidRPr="00B65D55">
        <w:rPr>
          <w:rFonts w:ascii="Arial" w:hAnsi="Arial" w:cs="Arial"/>
          <w:sz w:val="22"/>
          <w:szCs w:val="22"/>
        </w:rPr>
        <w:t>they</w:t>
      </w:r>
      <w:r w:rsidR="002055D2" w:rsidRPr="00B65D55">
        <w:rPr>
          <w:rFonts w:ascii="Arial" w:hAnsi="Arial" w:cs="Arial"/>
          <w:sz w:val="22"/>
          <w:szCs w:val="22"/>
        </w:rPr>
        <w:t xml:space="preserve"> exist,</w:t>
      </w:r>
      <w:r w:rsidR="00E97FA2" w:rsidRPr="00B65D55">
        <w:rPr>
          <w:rFonts w:ascii="Arial" w:hAnsi="Arial" w:cs="Arial"/>
          <w:sz w:val="22"/>
          <w:szCs w:val="22"/>
        </w:rPr>
        <w:t xml:space="preserve"> perhaps in National statistics office</w:t>
      </w:r>
      <w:r w:rsidR="00735CE8" w:rsidRPr="00B65D55">
        <w:rPr>
          <w:rFonts w:ascii="Arial" w:hAnsi="Arial" w:cs="Arial"/>
          <w:sz w:val="22"/>
          <w:szCs w:val="22"/>
        </w:rPr>
        <w:t xml:space="preserve"> report</w:t>
      </w:r>
      <w:r w:rsidR="00E97FA2" w:rsidRPr="00B65D55">
        <w:rPr>
          <w:rFonts w:ascii="Arial" w:hAnsi="Arial" w:cs="Arial"/>
          <w:sz w:val="22"/>
          <w:szCs w:val="22"/>
        </w:rPr>
        <w:t>s.</w:t>
      </w:r>
      <w:r w:rsidR="00AA7F3D">
        <w:rPr>
          <w:rFonts w:ascii="Arial" w:hAnsi="Arial" w:cs="Arial"/>
          <w:sz w:val="22"/>
          <w:szCs w:val="22"/>
        </w:rPr>
        <w:t xml:space="preserve"> </w:t>
      </w:r>
      <w:r w:rsidR="00E97FA2" w:rsidRPr="00B65D55">
        <w:rPr>
          <w:rFonts w:ascii="Arial" w:hAnsi="Arial" w:cs="Arial"/>
          <w:sz w:val="22"/>
          <w:szCs w:val="22"/>
        </w:rPr>
        <w:t xml:space="preserve"> Monitoring the development of household equipment </w:t>
      </w:r>
      <w:r w:rsidR="00A72E2E" w:rsidRPr="00B65D55">
        <w:rPr>
          <w:rFonts w:ascii="Arial" w:hAnsi="Arial" w:cs="Arial"/>
          <w:sz w:val="22"/>
          <w:szCs w:val="22"/>
        </w:rPr>
        <w:t xml:space="preserve">(using DTT, cable, satellite, MMDS) </w:t>
      </w:r>
      <w:r w:rsidR="00735CE8" w:rsidRPr="00B65D55">
        <w:rPr>
          <w:rFonts w:ascii="Arial" w:hAnsi="Arial" w:cs="Arial"/>
          <w:sz w:val="22"/>
          <w:szCs w:val="22"/>
        </w:rPr>
        <w:t xml:space="preserve">and </w:t>
      </w:r>
      <w:r w:rsidR="00A72E2E" w:rsidRPr="00B65D55">
        <w:rPr>
          <w:rFonts w:ascii="Arial" w:hAnsi="Arial" w:cs="Arial"/>
          <w:sz w:val="22"/>
          <w:szCs w:val="22"/>
        </w:rPr>
        <w:t xml:space="preserve">the </w:t>
      </w:r>
      <w:r w:rsidR="00735CE8" w:rsidRPr="00B65D55">
        <w:rPr>
          <w:rFonts w:ascii="Arial" w:hAnsi="Arial" w:cs="Arial"/>
          <w:sz w:val="22"/>
          <w:szCs w:val="22"/>
        </w:rPr>
        <w:t xml:space="preserve">digitisation of these </w:t>
      </w:r>
      <w:r w:rsidR="00A72E2E" w:rsidRPr="00B65D55">
        <w:rPr>
          <w:rFonts w:ascii="Arial" w:hAnsi="Arial" w:cs="Arial"/>
          <w:sz w:val="22"/>
          <w:szCs w:val="22"/>
        </w:rPr>
        <w:t xml:space="preserve">the main distribution </w:t>
      </w:r>
      <w:r w:rsidR="00735CE8" w:rsidRPr="00B65D55">
        <w:rPr>
          <w:rFonts w:ascii="Arial" w:hAnsi="Arial" w:cs="Arial"/>
          <w:sz w:val="22"/>
          <w:szCs w:val="22"/>
        </w:rPr>
        <w:t xml:space="preserve">platforms by one of the regulatory bodies </w:t>
      </w:r>
      <w:r w:rsidR="00E97FA2" w:rsidRPr="00B65D55">
        <w:rPr>
          <w:rFonts w:ascii="Arial" w:hAnsi="Arial" w:cs="Arial"/>
          <w:sz w:val="22"/>
          <w:szCs w:val="22"/>
        </w:rPr>
        <w:t xml:space="preserve">allows the analysis of trends regarding the growth of TV channel choices for the consumer. </w:t>
      </w:r>
    </w:p>
    <w:p w:rsidR="00735CE8" w:rsidRDefault="00735CE8" w:rsidP="007D5E9A">
      <w:pPr>
        <w:pStyle w:val="p1"/>
        <w:rPr>
          <w:rFonts w:ascii="Arial" w:hAnsi="Arial" w:cs="Arial"/>
          <w:sz w:val="22"/>
          <w:szCs w:val="22"/>
        </w:rPr>
      </w:pPr>
    </w:p>
    <w:p w:rsidR="006B6836" w:rsidRPr="00B65D55" w:rsidRDefault="006B6836" w:rsidP="007D5E9A">
      <w:pPr>
        <w:pStyle w:val="p1"/>
        <w:rPr>
          <w:rFonts w:ascii="Arial" w:hAnsi="Arial" w:cs="Arial"/>
          <w:sz w:val="22"/>
          <w:szCs w:val="22"/>
        </w:rPr>
      </w:pPr>
    </w:p>
    <w:p w:rsidR="00607704" w:rsidRDefault="00DC5076" w:rsidP="007D5E9A">
      <w:pPr>
        <w:pStyle w:val="Heading3"/>
        <w:jc w:val="left"/>
        <w:rPr>
          <w:rFonts w:ascii="Arial" w:hAnsi="Arial"/>
          <w:i/>
          <w:color w:val="auto"/>
        </w:rPr>
      </w:pPr>
      <w:bookmarkStart w:id="17" w:name="_Toc509324618"/>
      <w:r w:rsidRPr="006B6836">
        <w:rPr>
          <w:rFonts w:ascii="Arial" w:hAnsi="Arial"/>
          <w:i/>
          <w:color w:val="auto"/>
        </w:rPr>
        <w:t>2.1.2</w:t>
      </w:r>
      <w:r w:rsidRPr="006B6836">
        <w:rPr>
          <w:rFonts w:ascii="Arial" w:hAnsi="Arial"/>
          <w:i/>
          <w:color w:val="auto"/>
        </w:rPr>
        <w:tab/>
      </w:r>
      <w:r w:rsidR="00532734" w:rsidRPr="006B6836">
        <w:rPr>
          <w:rFonts w:ascii="Arial" w:hAnsi="Arial"/>
          <w:i/>
          <w:color w:val="auto"/>
        </w:rPr>
        <w:t>Understanding the players:</w:t>
      </w:r>
      <w:r w:rsidR="006B6836">
        <w:rPr>
          <w:rFonts w:ascii="Arial" w:hAnsi="Arial"/>
          <w:i/>
          <w:color w:val="auto"/>
        </w:rPr>
        <w:t xml:space="preserve"> </w:t>
      </w:r>
      <w:r w:rsidR="00532734" w:rsidRPr="006B6836">
        <w:rPr>
          <w:rFonts w:ascii="Arial" w:hAnsi="Arial"/>
          <w:i/>
          <w:color w:val="auto"/>
        </w:rPr>
        <w:t xml:space="preserve"> </w:t>
      </w:r>
      <w:proofErr w:type="spellStart"/>
      <w:r w:rsidR="00532734" w:rsidRPr="006B6836">
        <w:rPr>
          <w:rFonts w:ascii="Arial" w:hAnsi="Arial"/>
          <w:i/>
          <w:color w:val="auto"/>
        </w:rPr>
        <w:t>a</w:t>
      </w:r>
      <w:r w:rsidR="0080687D" w:rsidRPr="006B6836">
        <w:rPr>
          <w:rFonts w:ascii="Arial" w:hAnsi="Arial"/>
          <w:i/>
          <w:color w:val="auto"/>
        </w:rPr>
        <w:t>udiovisual</w:t>
      </w:r>
      <w:proofErr w:type="spellEnd"/>
      <w:r w:rsidR="0080687D" w:rsidRPr="006B6836">
        <w:rPr>
          <w:rFonts w:ascii="Arial" w:hAnsi="Arial"/>
          <w:i/>
          <w:color w:val="auto"/>
        </w:rPr>
        <w:t xml:space="preserve"> media services</w:t>
      </w:r>
      <w:r w:rsidR="00532734" w:rsidRPr="006B6836">
        <w:rPr>
          <w:rFonts w:ascii="Arial" w:hAnsi="Arial"/>
          <w:i/>
          <w:color w:val="auto"/>
        </w:rPr>
        <w:t xml:space="preserve"> -</w:t>
      </w:r>
      <w:r w:rsidR="0073143C" w:rsidRPr="006B6836">
        <w:rPr>
          <w:rFonts w:ascii="Arial" w:hAnsi="Arial"/>
          <w:i/>
          <w:color w:val="auto"/>
        </w:rPr>
        <w:t xml:space="preserve"> national and foreign</w:t>
      </w:r>
      <w:bookmarkEnd w:id="17"/>
    </w:p>
    <w:p w:rsidR="006B6836" w:rsidRPr="006B6836" w:rsidRDefault="006B6836" w:rsidP="006B6836">
      <w:pPr>
        <w:rPr>
          <w:lang w:eastAsia="ja-JP"/>
        </w:rPr>
      </w:pPr>
    </w:p>
    <w:p w:rsidR="000B6BFD" w:rsidRPr="00B65D55" w:rsidRDefault="004D3673" w:rsidP="007D5E9A">
      <w:pPr>
        <w:pStyle w:val="p1"/>
        <w:rPr>
          <w:rFonts w:ascii="Arial" w:hAnsi="Arial" w:cs="Arial"/>
          <w:sz w:val="22"/>
          <w:szCs w:val="22"/>
        </w:rPr>
      </w:pPr>
      <w:r w:rsidRPr="00B65D55">
        <w:rPr>
          <w:rFonts w:ascii="Arial" w:hAnsi="Arial" w:cs="Arial"/>
          <w:sz w:val="22"/>
          <w:szCs w:val="22"/>
        </w:rPr>
        <w:t xml:space="preserve">The </w:t>
      </w:r>
      <w:r w:rsidR="000A7713" w:rsidRPr="00B65D55">
        <w:rPr>
          <w:rFonts w:ascii="Arial" w:hAnsi="Arial" w:cs="Arial"/>
          <w:sz w:val="22"/>
          <w:szCs w:val="22"/>
        </w:rPr>
        <w:t xml:space="preserve">knowledge of the </w:t>
      </w:r>
      <w:proofErr w:type="spellStart"/>
      <w:r w:rsidR="003428EF" w:rsidRPr="00B65D55">
        <w:rPr>
          <w:rFonts w:ascii="Arial" w:hAnsi="Arial" w:cs="Arial"/>
          <w:sz w:val="22"/>
          <w:szCs w:val="22"/>
        </w:rPr>
        <w:t>audiovisual</w:t>
      </w:r>
      <w:proofErr w:type="spellEnd"/>
      <w:r w:rsidR="003428EF" w:rsidRPr="00B65D55">
        <w:rPr>
          <w:rFonts w:ascii="Arial" w:hAnsi="Arial" w:cs="Arial"/>
          <w:sz w:val="22"/>
          <w:szCs w:val="22"/>
        </w:rPr>
        <w:t xml:space="preserve"> services (</w:t>
      </w:r>
      <w:r w:rsidRPr="00B65D55">
        <w:rPr>
          <w:rFonts w:ascii="Arial" w:hAnsi="Arial" w:cs="Arial"/>
          <w:sz w:val="22"/>
          <w:szCs w:val="22"/>
        </w:rPr>
        <w:t>TV and on-dem</w:t>
      </w:r>
      <w:r w:rsidR="000A7713" w:rsidRPr="00B65D55">
        <w:rPr>
          <w:rFonts w:ascii="Arial" w:hAnsi="Arial" w:cs="Arial"/>
          <w:sz w:val="22"/>
          <w:szCs w:val="22"/>
        </w:rPr>
        <w:t>and services</w:t>
      </w:r>
      <w:r w:rsidR="003428EF" w:rsidRPr="00B65D55">
        <w:rPr>
          <w:rFonts w:ascii="Arial" w:hAnsi="Arial" w:cs="Arial"/>
          <w:sz w:val="22"/>
          <w:szCs w:val="22"/>
        </w:rPr>
        <w:t>)</w:t>
      </w:r>
      <w:r w:rsidRPr="00B65D55">
        <w:rPr>
          <w:rFonts w:ascii="Arial" w:hAnsi="Arial" w:cs="Arial"/>
          <w:sz w:val="22"/>
          <w:szCs w:val="22"/>
        </w:rPr>
        <w:t xml:space="preserve"> that </w:t>
      </w:r>
      <w:proofErr w:type="gramStart"/>
      <w:r w:rsidRPr="00B65D55">
        <w:rPr>
          <w:rFonts w:ascii="Arial" w:hAnsi="Arial" w:cs="Arial"/>
          <w:sz w:val="22"/>
          <w:szCs w:val="22"/>
        </w:rPr>
        <w:t>are established</w:t>
      </w:r>
      <w:proofErr w:type="gramEnd"/>
      <w:r w:rsidRPr="00B65D55">
        <w:rPr>
          <w:rFonts w:ascii="Arial" w:hAnsi="Arial" w:cs="Arial"/>
          <w:sz w:val="22"/>
          <w:szCs w:val="22"/>
        </w:rPr>
        <w:t xml:space="preserve"> on the market</w:t>
      </w:r>
      <w:r w:rsidR="000A7713" w:rsidRPr="00B65D55">
        <w:rPr>
          <w:rFonts w:ascii="Arial" w:hAnsi="Arial" w:cs="Arial"/>
          <w:sz w:val="22"/>
          <w:szCs w:val="22"/>
        </w:rPr>
        <w:t xml:space="preserve"> </w:t>
      </w:r>
      <w:r w:rsidR="00D30F5E" w:rsidRPr="00B65D55">
        <w:rPr>
          <w:rFonts w:ascii="Arial" w:hAnsi="Arial" w:cs="Arial"/>
          <w:sz w:val="22"/>
          <w:szCs w:val="22"/>
        </w:rPr>
        <w:t>is important</w:t>
      </w:r>
      <w:r w:rsidR="00986B9A" w:rsidRPr="00B65D55">
        <w:rPr>
          <w:rFonts w:ascii="Arial" w:hAnsi="Arial" w:cs="Arial"/>
          <w:sz w:val="22"/>
          <w:szCs w:val="22"/>
        </w:rPr>
        <w:t>,</w:t>
      </w:r>
      <w:r w:rsidR="00D30F5E" w:rsidRPr="00B65D55">
        <w:rPr>
          <w:rFonts w:ascii="Arial" w:hAnsi="Arial" w:cs="Arial"/>
          <w:sz w:val="22"/>
          <w:szCs w:val="22"/>
        </w:rPr>
        <w:t xml:space="preserve"> particularly in markets where a larger number of services may exist</w:t>
      </w:r>
      <w:r w:rsidRPr="00B65D55">
        <w:rPr>
          <w:rFonts w:ascii="Arial" w:hAnsi="Arial" w:cs="Arial"/>
          <w:sz w:val="22"/>
          <w:szCs w:val="22"/>
        </w:rPr>
        <w:t xml:space="preserve">. </w:t>
      </w:r>
      <w:proofErr w:type="gramStart"/>
      <w:r w:rsidR="006D5C50" w:rsidRPr="00B65D55">
        <w:rPr>
          <w:rFonts w:ascii="Arial" w:hAnsi="Arial" w:cs="Arial"/>
          <w:sz w:val="22"/>
          <w:szCs w:val="22"/>
        </w:rPr>
        <w:t>Such lists are generally provided by the authority that licences broadcasters, which may be a regulatory body and/or a ministry</w:t>
      </w:r>
      <w:proofErr w:type="gramEnd"/>
      <w:r w:rsidR="006D5C50" w:rsidRPr="00B65D55">
        <w:rPr>
          <w:rFonts w:ascii="Arial" w:hAnsi="Arial" w:cs="Arial"/>
          <w:sz w:val="22"/>
          <w:szCs w:val="22"/>
        </w:rPr>
        <w:t>.</w:t>
      </w:r>
      <w:r w:rsidR="00031675">
        <w:rPr>
          <w:rFonts w:ascii="Arial" w:hAnsi="Arial" w:cs="Arial"/>
          <w:sz w:val="22"/>
          <w:szCs w:val="22"/>
        </w:rPr>
        <w:t xml:space="preserve"> </w:t>
      </w:r>
      <w:r w:rsidR="00FA1D91" w:rsidRPr="00B65D55">
        <w:rPr>
          <w:rFonts w:ascii="Arial" w:hAnsi="Arial" w:cs="Arial"/>
          <w:sz w:val="22"/>
          <w:szCs w:val="22"/>
        </w:rPr>
        <w:t xml:space="preserve"> </w:t>
      </w:r>
      <w:r w:rsidR="000B6BFD" w:rsidRPr="00B65D55">
        <w:rPr>
          <w:rFonts w:ascii="Arial" w:hAnsi="Arial" w:cs="Arial"/>
          <w:sz w:val="22"/>
          <w:szCs w:val="22"/>
        </w:rPr>
        <w:t>Maintaining an inventory of on-demand services may be more complex.</w:t>
      </w:r>
      <w:r w:rsidR="00031675">
        <w:rPr>
          <w:rFonts w:ascii="Arial" w:hAnsi="Arial" w:cs="Arial"/>
          <w:sz w:val="22"/>
          <w:szCs w:val="22"/>
        </w:rPr>
        <w:t xml:space="preserve"> </w:t>
      </w:r>
      <w:r w:rsidR="000B6BFD" w:rsidRPr="00B65D55">
        <w:rPr>
          <w:rFonts w:ascii="Arial" w:hAnsi="Arial" w:cs="Arial"/>
          <w:sz w:val="22"/>
          <w:szCs w:val="22"/>
        </w:rPr>
        <w:t xml:space="preserve"> They may or </w:t>
      </w:r>
      <w:proofErr w:type="gramStart"/>
      <w:r w:rsidR="000B6BFD" w:rsidRPr="00B65D55">
        <w:rPr>
          <w:rFonts w:ascii="Arial" w:hAnsi="Arial" w:cs="Arial"/>
          <w:sz w:val="22"/>
          <w:szCs w:val="22"/>
        </w:rPr>
        <w:t>may not be obliged</w:t>
      </w:r>
      <w:proofErr w:type="gramEnd"/>
      <w:r w:rsidR="000B6BFD" w:rsidRPr="00B65D55">
        <w:rPr>
          <w:rFonts w:ascii="Arial" w:hAnsi="Arial" w:cs="Arial"/>
          <w:sz w:val="22"/>
          <w:szCs w:val="22"/>
        </w:rPr>
        <w:t xml:space="preserve"> to register with the regulator. </w:t>
      </w:r>
      <w:r w:rsidR="00031675">
        <w:rPr>
          <w:rFonts w:ascii="Arial" w:hAnsi="Arial" w:cs="Arial"/>
          <w:sz w:val="22"/>
          <w:szCs w:val="22"/>
        </w:rPr>
        <w:t xml:space="preserve"> </w:t>
      </w:r>
      <w:r w:rsidR="000B6BFD" w:rsidRPr="00B65D55">
        <w:rPr>
          <w:rFonts w:ascii="Arial" w:hAnsi="Arial" w:cs="Arial"/>
          <w:sz w:val="22"/>
          <w:szCs w:val="22"/>
        </w:rPr>
        <w:t xml:space="preserve">However, significant SVOD (subscription video on-demand) services </w:t>
      </w:r>
      <w:proofErr w:type="gramStart"/>
      <w:r w:rsidR="000B6BFD" w:rsidRPr="00B65D55">
        <w:rPr>
          <w:rFonts w:ascii="Arial" w:hAnsi="Arial" w:cs="Arial"/>
          <w:sz w:val="22"/>
          <w:szCs w:val="22"/>
        </w:rPr>
        <w:t>may be well known</w:t>
      </w:r>
      <w:proofErr w:type="gramEnd"/>
      <w:r w:rsidR="000B6BFD" w:rsidRPr="00B65D55">
        <w:rPr>
          <w:rFonts w:ascii="Arial" w:hAnsi="Arial" w:cs="Arial"/>
          <w:sz w:val="22"/>
          <w:szCs w:val="22"/>
        </w:rPr>
        <w:t xml:space="preserve"> to the </w:t>
      </w:r>
      <w:proofErr w:type="spellStart"/>
      <w:r w:rsidR="000B6BFD" w:rsidRPr="00B65D55">
        <w:rPr>
          <w:rFonts w:ascii="Arial" w:hAnsi="Arial" w:cs="Arial"/>
          <w:sz w:val="22"/>
          <w:szCs w:val="22"/>
        </w:rPr>
        <w:t>audiovisual</w:t>
      </w:r>
      <w:proofErr w:type="spellEnd"/>
      <w:r w:rsidR="000B6BFD" w:rsidRPr="00B65D55">
        <w:rPr>
          <w:rFonts w:ascii="Arial" w:hAnsi="Arial" w:cs="Arial"/>
          <w:sz w:val="22"/>
          <w:szCs w:val="22"/>
        </w:rPr>
        <w:t xml:space="preserve"> experts. </w:t>
      </w:r>
    </w:p>
    <w:p w:rsidR="000B6BFD" w:rsidRPr="00B65D55" w:rsidRDefault="000B6BFD" w:rsidP="007D5E9A">
      <w:pPr>
        <w:pStyle w:val="p1"/>
        <w:rPr>
          <w:rFonts w:ascii="Arial" w:hAnsi="Arial" w:cs="Arial"/>
          <w:sz w:val="22"/>
          <w:szCs w:val="22"/>
        </w:rPr>
      </w:pPr>
    </w:p>
    <w:p w:rsidR="00393567" w:rsidRPr="00B65D55" w:rsidRDefault="00393567" w:rsidP="007D5E9A">
      <w:pPr>
        <w:pStyle w:val="p1"/>
        <w:rPr>
          <w:rFonts w:ascii="Arial" w:hAnsi="Arial" w:cs="Arial"/>
          <w:sz w:val="22"/>
          <w:szCs w:val="22"/>
        </w:rPr>
      </w:pPr>
      <w:r w:rsidRPr="00B65D55">
        <w:rPr>
          <w:rStyle w:val="s1"/>
          <w:rFonts w:ascii="Arial" w:hAnsi="Arial" w:cs="Arial"/>
          <w:sz w:val="22"/>
          <w:szCs w:val="22"/>
        </w:rPr>
        <w:t>A list of television operators (channels and distributors) is available on the websites of four of the five broadcast regulatory authorities:</w:t>
      </w:r>
      <w:r w:rsidR="00031675">
        <w:rPr>
          <w:rStyle w:val="s1"/>
          <w:rFonts w:ascii="Arial" w:hAnsi="Arial" w:cs="Arial"/>
          <w:sz w:val="22"/>
          <w:szCs w:val="22"/>
        </w:rPr>
        <w:t xml:space="preserve"> </w:t>
      </w:r>
      <w:r w:rsidRPr="00B65D55">
        <w:rPr>
          <w:rStyle w:val="s1"/>
          <w:rFonts w:ascii="Arial" w:hAnsi="Arial" w:cs="Arial"/>
          <w:sz w:val="22"/>
          <w:szCs w:val="22"/>
        </w:rPr>
        <w:t xml:space="preserve"> the </w:t>
      </w:r>
      <w:proofErr w:type="spellStart"/>
      <w:r w:rsidRPr="00B65D55">
        <w:rPr>
          <w:rStyle w:val="s1"/>
          <w:rFonts w:ascii="Arial" w:hAnsi="Arial" w:cs="Arial"/>
          <w:i/>
          <w:sz w:val="22"/>
          <w:szCs w:val="22"/>
        </w:rPr>
        <w:t>Conseil</w:t>
      </w:r>
      <w:proofErr w:type="spellEnd"/>
      <w:r w:rsidRPr="00B65D55">
        <w:rPr>
          <w:rStyle w:val="s1"/>
          <w:rFonts w:ascii="Arial" w:hAnsi="Arial" w:cs="Arial"/>
          <w:i/>
          <w:sz w:val="22"/>
          <w:szCs w:val="22"/>
        </w:rPr>
        <w:t xml:space="preserve"> </w:t>
      </w:r>
      <w:proofErr w:type="spellStart"/>
      <w:r w:rsidRPr="00B65D55">
        <w:rPr>
          <w:rStyle w:val="s1"/>
          <w:rFonts w:ascii="Arial" w:hAnsi="Arial" w:cs="Arial"/>
          <w:i/>
          <w:sz w:val="22"/>
          <w:szCs w:val="22"/>
        </w:rPr>
        <w:t>Supérieur</w:t>
      </w:r>
      <w:proofErr w:type="spellEnd"/>
      <w:r w:rsidRPr="00B65D55">
        <w:rPr>
          <w:rStyle w:val="s1"/>
          <w:rFonts w:ascii="Arial" w:hAnsi="Arial" w:cs="Arial"/>
          <w:i/>
          <w:sz w:val="22"/>
          <w:szCs w:val="22"/>
        </w:rPr>
        <w:t xml:space="preserve"> de la Communication</w:t>
      </w:r>
      <w:r w:rsidRPr="00B65D55">
        <w:rPr>
          <w:rStyle w:val="s1"/>
          <w:rFonts w:ascii="Arial" w:hAnsi="Arial" w:cs="Arial"/>
          <w:sz w:val="22"/>
          <w:szCs w:val="22"/>
        </w:rPr>
        <w:t xml:space="preserve"> (CSC) in Burkina Faso;</w:t>
      </w:r>
      <w:r w:rsidR="00031675">
        <w:rPr>
          <w:rStyle w:val="s1"/>
          <w:rFonts w:ascii="Arial" w:hAnsi="Arial" w:cs="Arial"/>
          <w:sz w:val="22"/>
          <w:szCs w:val="22"/>
        </w:rPr>
        <w:t xml:space="preserve"> </w:t>
      </w:r>
      <w:r w:rsidRPr="00B65D55">
        <w:rPr>
          <w:rStyle w:val="s1"/>
          <w:rFonts w:ascii="Arial" w:hAnsi="Arial" w:cs="Arial"/>
          <w:sz w:val="22"/>
          <w:szCs w:val="22"/>
        </w:rPr>
        <w:t xml:space="preserve"> </w:t>
      </w:r>
      <w:r w:rsidRPr="00B65D55">
        <w:rPr>
          <w:rStyle w:val="s1"/>
          <w:rFonts w:ascii="Arial" w:hAnsi="Arial" w:cs="Arial"/>
          <w:i/>
          <w:sz w:val="22"/>
          <w:szCs w:val="22"/>
        </w:rPr>
        <w:t xml:space="preserve">La Haute </w:t>
      </w:r>
      <w:proofErr w:type="spellStart"/>
      <w:r w:rsidRPr="00B65D55">
        <w:rPr>
          <w:rStyle w:val="s1"/>
          <w:rFonts w:ascii="Arial" w:hAnsi="Arial" w:cs="Arial"/>
          <w:i/>
          <w:sz w:val="22"/>
          <w:szCs w:val="22"/>
        </w:rPr>
        <w:t>Autorité</w:t>
      </w:r>
      <w:proofErr w:type="spellEnd"/>
      <w:r w:rsidRPr="00B65D55">
        <w:rPr>
          <w:rStyle w:val="s1"/>
          <w:rFonts w:ascii="Arial" w:hAnsi="Arial" w:cs="Arial"/>
          <w:i/>
          <w:sz w:val="22"/>
          <w:szCs w:val="22"/>
        </w:rPr>
        <w:t xml:space="preserve"> de la Communication </w:t>
      </w:r>
      <w:proofErr w:type="spellStart"/>
      <w:r w:rsidRPr="00B65D55">
        <w:rPr>
          <w:rStyle w:val="s1"/>
          <w:rFonts w:ascii="Arial" w:hAnsi="Arial" w:cs="Arial"/>
          <w:i/>
          <w:sz w:val="22"/>
          <w:szCs w:val="22"/>
        </w:rPr>
        <w:t>Audiovisuelle</w:t>
      </w:r>
      <w:proofErr w:type="spellEnd"/>
      <w:r w:rsidRPr="00B65D55">
        <w:rPr>
          <w:rStyle w:val="s1"/>
          <w:rFonts w:ascii="Arial" w:hAnsi="Arial" w:cs="Arial"/>
          <w:sz w:val="22"/>
          <w:szCs w:val="22"/>
        </w:rPr>
        <w:t xml:space="preserve"> (HACA), Côte d’Ivoire;</w:t>
      </w:r>
      <w:r w:rsidR="00031675">
        <w:rPr>
          <w:rStyle w:val="s1"/>
          <w:rFonts w:ascii="Arial" w:hAnsi="Arial" w:cs="Arial"/>
          <w:sz w:val="22"/>
          <w:szCs w:val="22"/>
        </w:rPr>
        <w:t xml:space="preserve"> </w:t>
      </w:r>
      <w:r w:rsidRPr="00B65D55">
        <w:rPr>
          <w:rStyle w:val="s1"/>
          <w:rFonts w:ascii="Arial" w:hAnsi="Arial" w:cs="Arial"/>
          <w:sz w:val="22"/>
          <w:szCs w:val="22"/>
        </w:rPr>
        <w:t xml:space="preserve"> the Kenya Communications Authority:</w:t>
      </w:r>
      <w:r w:rsidR="00031675">
        <w:rPr>
          <w:rStyle w:val="s1"/>
          <w:rFonts w:ascii="Arial" w:hAnsi="Arial" w:cs="Arial"/>
          <w:sz w:val="22"/>
          <w:szCs w:val="22"/>
        </w:rPr>
        <w:t xml:space="preserve"> </w:t>
      </w:r>
      <w:r w:rsidRPr="00B65D55">
        <w:rPr>
          <w:rStyle w:val="s1"/>
          <w:rFonts w:ascii="Arial" w:hAnsi="Arial" w:cs="Arial"/>
          <w:sz w:val="22"/>
          <w:szCs w:val="22"/>
        </w:rPr>
        <w:t xml:space="preserve"> and </w:t>
      </w:r>
      <w:r w:rsidRPr="00B65D55">
        <w:rPr>
          <w:rFonts w:ascii="Arial" w:hAnsi="Arial" w:cs="Arial"/>
          <w:i/>
          <w:sz w:val="22"/>
          <w:szCs w:val="22"/>
        </w:rPr>
        <w:t xml:space="preserve">La Haute </w:t>
      </w:r>
      <w:proofErr w:type="spellStart"/>
      <w:r w:rsidRPr="00B65D55">
        <w:rPr>
          <w:rFonts w:ascii="Arial" w:hAnsi="Arial" w:cs="Arial"/>
          <w:i/>
          <w:sz w:val="22"/>
          <w:szCs w:val="22"/>
        </w:rPr>
        <w:t>Autorité</w:t>
      </w:r>
      <w:proofErr w:type="spellEnd"/>
      <w:r w:rsidRPr="00B65D55">
        <w:rPr>
          <w:rFonts w:ascii="Arial" w:hAnsi="Arial" w:cs="Arial"/>
          <w:i/>
          <w:sz w:val="22"/>
          <w:szCs w:val="22"/>
        </w:rPr>
        <w:t xml:space="preserve"> de la Communication </w:t>
      </w:r>
      <w:proofErr w:type="spellStart"/>
      <w:r w:rsidRPr="00B65D55">
        <w:rPr>
          <w:rFonts w:ascii="Arial" w:hAnsi="Arial" w:cs="Arial"/>
          <w:i/>
          <w:sz w:val="22"/>
          <w:szCs w:val="22"/>
        </w:rPr>
        <w:t>Audiovisuelle</w:t>
      </w:r>
      <w:proofErr w:type="spellEnd"/>
      <w:r w:rsidRPr="00B65D55">
        <w:rPr>
          <w:rFonts w:ascii="Arial" w:hAnsi="Arial" w:cs="Arial"/>
          <w:sz w:val="22"/>
          <w:szCs w:val="22"/>
        </w:rPr>
        <w:t xml:space="preserve"> (HACA, </w:t>
      </w:r>
      <w:proofErr w:type="spellStart"/>
      <w:r w:rsidRPr="00B65D55">
        <w:rPr>
          <w:rFonts w:ascii="Arial" w:hAnsi="Arial" w:cs="Arial"/>
          <w:sz w:val="22"/>
          <w:szCs w:val="22"/>
        </w:rPr>
        <w:t>Maroc</w:t>
      </w:r>
      <w:proofErr w:type="spellEnd"/>
      <w:r w:rsidRPr="00B65D55">
        <w:rPr>
          <w:rFonts w:ascii="Arial" w:hAnsi="Arial" w:cs="Arial"/>
          <w:sz w:val="22"/>
          <w:szCs w:val="22"/>
        </w:rPr>
        <w:t>)</w:t>
      </w:r>
      <w:r w:rsidRPr="00B65D55">
        <w:rPr>
          <w:rStyle w:val="s1"/>
          <w:rFonts w:ascii="Arial" w:hAnsi="Arial" w:cs="Arial"/>
          <w:sz w:val="22"/>
          <w:szCs w:val="22"/>
        </w:rPr>
        <w:t xml:space="preserve">. </w:t>
      </w:r>
      <w:r w:rsidR="00031675">
        <w:rPr>
          <w:rStyle w:val="s1"/>
          <w:rFonts w:ascii="Arial" w:hAnsi="Arial" w:cs="Arial"/>
          <w:sz w:val="22"/>
          <w:szCs w:val="22"/>
        </w:rPr>
        <w:t xml:space="preserve"> </w:t>
      </w:r>
      <w:r w:rsidRPr="00B65D55">
        <w:rPr>
          <w:rStyle w:val="s1"/>
          <w:rFonts w:ascii="Arial" w:hAnsi="Arial" w:cs="Arial"/>
          <w:sz w:val="22"/>
          <w:szCs w:val="22"/>
        </w:rPr>
        <w:t xml:space="preserve">The </w:t>
      </w:r>
      <w:proofErr w:type="spellStart"/>
      <w:r w:rsidRPr="00B65D55">
        <w:rPr>
          <w:rFonts w:ascii="Arial" w:hAnsi="Arial" w:cs="Arial"/>
          <w:i/>
          <w:sz w:val="22"/>
          <w:szCs w:val="22"/>
        </w:rPr>
        <w:t>Conseil</w:t>
      </w:r>
      <w:proofErr w:type="spellEnd"/>
      <w:r w:rsidRPr="00B65D55">
        <w:rPr>
          <w:rFonts w:ascii="Arial" w:hAnsi="Arial" w:cs="Arial"/>
          <w:i/>
          <w:sz w:val="22"/>
          <w:szCs w:val="22"/>
        </w:rPr>
        <w:t xml:space="preserve"> National de </w:t>
      </w:r>
      <w:proofErr w:type="spellStart"/>
      <w:r w:rsidRPr="00B65D55">
        <w:rPr>
          <w:rFonts w:ascii="Arial" w:hAnsi="Arial" w:cs="Arial"/>
          <w:i/>
          <w:sz w:val="22"/>
          <w:szCs w:val="22"/>
        </w:rPr>
        <w:t>Régulation</w:t>
      </w:r>
      <w:proofErr w:type="spellEnd"/>
      <w:r w:rsidRPr="00B65D55">
        <w:rPr>
          <w:rFonts w:ascii="Arial" w:hAnsi="Arial" w:cs="Arial"/>
          <w:i/>
          <w:sz w:val="22"/>
          <w:szCs w:val="22"/>
        </w:rPr>
        <w:t xml:space="preserve"> de </w:t>
      </w:r>
      <w:proofErr w:type="spellStart"/>
      <w:r w:rsidRPr="00B65D55">
        <w:rPr>
          <w:rFonts w:ascii="Arial" w:hAnsi="Arial" w:cs="Arial"/>
          <w:i/>
          <w:sz w:val="22"/>
          <w:szCs w:val="22"/>
        </w:rPr>
        <w:t>l’Audiovisuel</w:t>
      </w:r>
      <w:proofErr w:type="spellEnd"/>
      <w:r w:rsidRPr="00B65D55">
        <w:rPr>
          <w:rFonts w:ascii="Arial" w:hAnsi="Arial" w:cs="Arial"/>
          <w:sz w:val="22"/>
          <w:szCs w:val="22"/>
        </w:rPr>
        <w:t xml:space="preserve"> (Senegal) provides a brief written overview of the market but no detailed lists </w:t>
      </w:r>
      <w:proofErr w:type="gramStart"/>
      <w:r w:rsidRPr="00B65D55">
        <w:rPr>
          <w:rFonts w:ascii="Arial" w:hAnsi="Arial" w:cs="Arial"/>
          <w:sz w:val="22"/>
          <w:szCs w:val="22"/>
        </w:rPr>
        <w:t>were found</w:t>
      </w:r>
      <w:proofErr w:type="gramEnd"/>
      <w:r w:rsidRPr="00B65D55">
        <w:rPr>
          <w:rFonts w:ascii="Arial" w:hAnsi="Arial" w:cs="Arial"/>
          <w:sz w:val="22"/>
          <w:szCs w:val="22"/>
        </w:rPr>
        <w:t>.</w:t>
      </w:r>
      <w:r w:rsidR="00031675">
        <w:rPr>
          <w:rFonts w:ascii="Arial" w:hAnsi="Arial" w:cs="Arial"/>
          <w:sz w:val="22"/>
          <w:szCs w:val="22"/>
        </w:rPr>
        <w:t xml:space="preserve"> </w:t>
      </w:r>
      <w:r w:rsidRPr="00B65D55">
        <w:rPr>
          <w:rFonts w:ascii="Arial" w:hAnsi="Arial" w:cs="Arial"/>
          <w:sz w:val="22"/>
          <w:szCs w:val="22"/>
        </w:rPr>
        <w:t xml:space="preserve"> No particular lists of on-demand services </w:t>
      </w:r>
      <w:proofErr w:type="gramStart"/>
      <w:r w:rsidRPr="00B65D55">
        <w:rPr>
          <w:rFonts w:ascii="Arial" w:hAnsi="Arial" w:cs="Arial"/>
          <w:sz w:val="22"/>
          <w:szCs w:val="22"/>
        </w:rPr>
        <w:t>were noted</w:t>
      </w:r>
      <w:proofErr w:type="gramEnd"/>
      <w:r w:rsidR="004D1893" w:rsidRPr="00B65D55">
        <w:rPr>
          <w:rFonts w:ascii="Arial" w:hAnsi="Arial" w:cs="Arial"/>
          <w:sz w:val="22"/>
          <w:szCs w:val="22"/>
        </w:rPr>
        <w:t xml:space="preserve"> in any of the countries</w:t>
      </w:r>
      <w:r w:rsidRPr="00B65D55">
        <w:rPr>
          <w:rFonts w:ascii="Arial" w:hAnsi="Arial" w:cs="Arial"/>
          <w:sz w:val="22"/>
          <w:szCs w:val="22"/>
        </w:rPr>
        <w:t>.</w:t>
      </w:r>
      <w:r w:rsidR="00031675">
        <w:rPr>
          <w:rFonts w:ascii="Arial" w:hAnsi="Arial" w:cs="Arial"/>
          <w:sz w:val="22"/>
          <w:szCs w:val="22"/>
        </w:rPr>
        <w:t xml:space="preserve"> </w:t>
      </w:r>
      <w:r w:rsidRPr="00B65D55">
        <w:rPr>
          <w:rFonts w:ascii="Arial" w:hAnsi="Arial" w:cs="Arial"/>
          <w:sz w:val="22"/>
          <w:szCs w:val="22"/>
        </w:rPr>
        <w:t xml:space="preserve"> </w:t>
      </w:r>
      <w:proofErr w:type="gramStart"/>
      <w:r w:rsidRPr="00B65D55">
        <w:rPr>
          <w:rFonts w:ascii="Arial" w:hAnsi="Arial" w:cs="Arial"/>
          <w:sz w:val="22"/>
          <w:szCs w:val="22"/>
        </w:rPr>
        <w:t>A range of services were</w:t>
      </w:r>
      <w:proofErr w:type="gramEnd"/>
      <w:r w:rsidRPr="00B65D55">
        <w:rPr>
          <w:rFonts w:ascii="Arial" w:hAnsi="Arial" w:cs="Arial"/>
          <w:sz w:val="22"/>
          <w:szCs w:val="22"/>
        </w:rPr>
        <w:t xml:space="preserve"> mentioned by one Kenyan interviewee</w:t>
      </w:r>
      <w:r w:rsidR="00986B9A" w:rsidRPr="00B65D55">
        <w:rPr>
          <w:rFonts w:ascii="Arial" w:hAnsi="Arial" w:cs="Arial"/>
          <w:sz w:val="22"/>
          <w:szCs w:val="22"/>
        </w:rPr>
        <w:t xml:space="preserve"> which included </w:t>
      </w:r>
      <w:r w:rsidRPr="00B65D55">
        <w:rPr>
          <w:rFonts w:ascii="Arial" w:hAnsi="Arial" w:cs="Arial"/>
          <w:sz w:val="22"/>
          <w:szCs w:val="22"/>
        </w:rPr>
        <w:t xml:space="preserve">services </w:t>
      </w:r>
      <w:r w:rsidR="00993D46" w:rsidRPr="00B65D55">
        <w:rPr>
          <w:rStyle w:val="s1"/>
          <w:rFonts w:ascii="Arial" w:hAnsi="Arial" w:cs="Arial"/>
          <w:sz w:val="22"/>
          <w:szCs w:val="22"/>
        </w:rPr>
        <w:t xml:space="preserve">such as </w:t>
      </w:r>
      <w:proofErr w:type="spellStart"/>
      <w:r w:rsidR="00993D46" w:rsidRPr="00B65D55">
        <w:rPr>
          <w:rStyle w:val="s1"/>
          <w:rFonts w:ascii="Arial" w:hAnsi="Arial" w:cs="Arial"/>
          <w:sz w:val="22"/>
          <w:szCs w:val="22"/>
        </w:rPr>
        <w:t>Zuku</w:t>
      </w:r>
      <w:proofErr w:type="spellEnd"/>
      <w:r w:rsidR="00993D46" w:rsidRPr="00B65D55">
        <w:rPr>
          <w:rStyle w:val="s1"/>
          <w:rFonts w:ascii="Arial" w:hAnsi="Arial" w:cs="Arial"/>
          <w:sz w:val="22"/>
          <w:szCs w:val="22"/>
        </w:rPr>
        <w:t xml:space="preserve"> (</w:t>
      </w:r>
      <w:proofErr w:type="spellStart"/>
      <w:r w:rsidR="00993D46" w:rsidRPr="00B65D55">
        <w:rPr>
          <w:rStyle w:val="s1"/>
          <w:rFonts w:ascii="Arial" w:hAnsi="Arial" w:cs="Arial"/>
          <w:sz w:val="22"/>
          <w:szCs w:val="22"/>
        </w:rPr>
        <w:t>Multichoice</w:t>
      </w:r>
      <w:proofErr w:type="spellEnd"/>
      <w:r w:rsidR="00993D46" w:rsidRPr="00B65D55">
        <w:rPr>
          <w:rStyle w:val="s1"/>
          <w:rFonts w:ascii="Arial" w:hAnsi="Arial" w:cs="Arial"/>
          <w:sz w:val="22"/>
          <w:szCs w:val="22"/>
        </w:rPr>
        <w:t xml:space="preserve">) </w:t>
      </w:r>
      <w:r w:rsidRPr="00B65D55">
        <w:rPr>
          <w:rFonts w:ascii="Arial" w:hAnsi="Arial" w:cs="Arial"/>
          <w:sz w:val="22"/>
          <w:szCs w:val="22"/>
        </w:rPr>
        <w:t>and pa</w:t>
      </w:r>
      <w:r w:rsidR="00986B9A" w:rsidRPr="00B65D55">
        <w:rPr>
          <w:rFonts w:ascii="Arial" w:hAnsi="Arial" w:cs="Arial"/>
          <w:sz w:val="22"/>
          <w:szCs w:val="22"/>
        </w:rPr>
        <w:t xml:space="preserve">n-African service </w:t>
      </w:r>
      <w:proofErr w:type="spellStart"/>
      <w:r w:rsidR="00D862C0" w:rsidRPr="00B65D55">
        <w:rPr>
          <w:rFonts w:ascii="Arial" w:hAnsi="Arial" w:cs="Arial"/>
          <w:sz w:val="22"/>
          <w:szCs w:val="22"/>
        </w:rPr>
        <w:t>iflix</w:t>
      </w:r>
      <w:proofErr w:type="spellEnd"/>
      <w:r w:rsidR="00D862C0" w:rsidRPr="00B65D55">
        <w:rPr>
          <w:rFonts w:ascii="Arial" w:hAnsi="Arial" w:cs="Arial"/>
          <w:sz w:val="22"/>
          <w:szCs w:val="22"/>
        </w:rPr>
        <w:t>.</w:t>
      </w:r>
    </w:p>
    <w:p w:rsidR="00393567" w:rsidRPr="00B65D55" w:rsidRDefault="00393567" w:rsidP="007D5E9A">
      <w:pPr>
        <w:pStyle w:val="p1"/>
        <w:rPr>
          <w:rFonts w:ascii="Arial" w:hAnsi="Arial" w:cs="Arial"/>
          <w:sz w:val="22"/>
          <w:szCs w:val="22"/>
        </w:rPr>
      </w:pPr>
    </w:p>
    <w:p w:rsidR="00393567" w:rsidRPr="00B65D55" w:rsidRDefault="00393567" w:rsidP="007D5E9A">
      <w:pPr>
        <w:pStyle w:val="p1"/>
        <w:rPr>
          <w:rStyle w:val="s1"/>
          <w:rFonts w:ascii="Arial" w:hAnsi="Arial" w:cs="Arial"/>
          <w:sz w:val="22"/>
          <w:szCs w:val="22"/>
        </w:rPr>
      </w:pPr>
      <w:r w:rsidRPr="00B65D55">
        <w:rPr>
          <w:rFonts w:ascii="Arial" w:hAnsi="Arial" w:cs="Arial"/>
          <w:sz w:val="22"/>
          <w:szCs w:val="22"/>
        </w:rPr>
        <w:t xml:space="preserve">It is also </w:t>
      </w:r>
      <w:r w:rsidR="00DE53DD" w:rsidRPr="00B65D55">
        <w:rPr>
          <w:rFonts w:ascii="Arial" w:hAnsi="Arial" w:cs="Arial"/>
          <w:sz w:val="22"/>
          <w:szCs w:val="22"/>
        </w:rPr>
        <w:t>important</w:t>
      </w:r>
      <w:r w:rsidRPr="00B65D55">
        <w:rPr>
          <w:rFonts w:ascii="Arial" w:hAnsi="Arial" w:cs="Arial"/>
          <w:sz w:val="22"/>
          <w:szCs w:val="22"/>
        </w:rPr>
        <w:t xml:space="preserve"> to </w:t>
      </w:r>
      <w:r w:rsidR="00D862C0" w:rsidRPr="00B65D55">
        <w:rPr>
          <w:rFonts w:ascii="Arial" w:hAnsi="Arial" w:cs="Arial"/>
          <w:sz w:val="22"/>
          <w:szCs w:val="22"/>
        </w:rPr>
        <w:t>map the</w:t>
      </w:r>
      <w:r w:rsidRPr="00B65D55">
        <w:rPr>
          <w:rFonts w:ascii="Arial" w:hAnsi="Arial" w:cs="Arial"/>
          <w:sz w:val="22"/>
          <w:szCs w:val="22"/>
        </w:rPr>
        <w:t xml:space="preserve"> foreign </w:t>
      </w:r>
      <w:r w:rsidR="00723EBD" w:rsidRPr="00B65D55">
        <w:rPr>
          <w:rFonts w:ascii="Arial" w:hAnsi="Arial" w:cs="Arial"/>
          <w:sz w:val="22"/>
          <w:szCs w:val="22"/>
        </w:rPr>
        <w:t>TV</w:t>
      </w:r>
      <w:r w:rsidRPr="00B65D55">
        <w:rPr>
          <w:rFonts w:ascii="Arial" w:hAnsi="Arial" w:cs="Arial"/>
          <w:sz w:val="22"/>
          <w:szCs w:val="22"/>
        </w:rPr>
        <w:t xml:space="preserve"> services present on the market, such as those available over cable, satellite or IPTV netw</w:t>
      </w:r>
      <w:r w:rsidR="00723EBD" w:rsidRPr="00B65D55">
        <w:rPr>
          <w:rFonts w:ascii="Arial" w:hAnsi="Arial" w:cs="Arial"/>
          <w:sz w:val="22"/>
          <w:szCs w:val="22"/>
        </w:rPr>
        <w:t>orks.</w:t>
      </w:r>
      <w:r w:rsidR="00D35718">
        <w:rPr>
          <w:rFonts w:ascii="Arial" w:hAnsi="Arial" w:cs="Arial"/>
          <w:sz w:val="22"/>
          <w:szCs w:val="22"/>
        </w:rPr>
        <w:t xml:space="preserve"> </w:t>
      </w:r>
      <w:r w:rsidR="00723EBD" w:rsidRPr="00B65D55">
        <w:rPr>
          <w:rFonts w:ascii="Arial" w:hAnsi="Arial" w:cs="Arial"/>
          <w:sz w:val="22"/>
          <w:szCs w:val="22"/>
        </w:rPr>
        <w:t xml:space="preserve"> These </w:t>
      </w:r>
      <w:r w:rsidRPr="00B65D55">
        <w:rPr>
          <w:rFonts w:ascii="Arial" w:hAnsi="Arial" w:cs="Arial"/>
          <w:sz w:val="22"/>
          <w:szCs w:val="22"/>
        </w:rPr>
        <w:t>may have significant viewership, or may insert local advertising blocks in their programming. It may also be the case that they are potential investors in local programming.</w:t>
      </w:r>
      <w:r w:rsidR="00723EBD" w:rsidRPr="00B65D55">
        <w:rPr>
          <w:rFonts w:ascii="Arial" w:hAnsi="Arial" w:cs="Arial"/>
          <w:sz w:val="22"/>
          <w:szCs w:val="22"/>
        </w:rPr>
        <w:t xml:space="preserve"> </w:t>
      </w:r>
      <w:r w:rsidR="00D35718">
        <w:rPr>
          <w:rFonts w:ascii="Arial" w:hAnsi="Arial" w:cs="Arial"/>
          <w:sz w:val="22"/>
          <w:szCs w:val="22"/>
        </w:rPr>
        <w:t xml:space="preserve"> </w:t>
      </w:r>
      <w:r w:rsidR="0050206C" w:rsidRPr="00B65D55">
        <w:rPr>
          <w:rFonts w:ascii="Arial" w:hAnsi="Arial" w:cs="Arial"/>
          <w:sz w:val="22"/>
          <w:szCs w:val="22"/>
        </w:rPr>
        <w:t>The impact of f</w:t>
      </w:r>
      <w:r w:rsidRPr="00B65D55">
        <w:rPr>
          <w:rStyle w:val="s1"/>
          <w:rFonts w:ascii="Arial" w:hAnsi="Arial" w:cs="Arial"/>
          <w:sz w:val="22"/>
          <w:szCs w:val="22"/>
        </w:rPr>
        <w:t xml:space="preserve">oreign </w:t>
      </w:r>
      <w:proofErr w:type="gramStart"/>
      <w:r w:rsidRPr="00B65D55">
        <w:rPr>
          <w:rStyle w:val="s1"/>
          <w:rFonts w:ascii="Arial" w:hAnsi="Arial" w:cs="Arial"/>
          <w:sz w:val="22"/>
          <w:szCs w:val="22"/>
        </w:rPr>
        <w:t>services,</w:t>
      </w:r>
      <w:proofErr w:type="gramEnd"/>
      <w:r w:rsidRPr="00B65D55">
        <w:rPr>
          <w:rStyle w:val="s1"/>
          <w:rFonts w:ascii="Arial" w:hAnsi="Arial" w:cs="Arial"/>
          <w:sz w:val="22"/>
          <w:szCs w:val="22"/>
        </w:rPr>
        <w:t xml:space="preserve"> or pan-African serv</w:t>
      </w:r>
      <w:r w:rsidR="0050206C" w:rsidRPr="00B65D55">
        <w:rPr>
          <w:rStyle w:val="s1"/>
          <w:rFonts w:ascii="Arial" w:hAnsi="Arial" w:cs="Arial"/>
          <w:sz w:val="22"/>
          <w:szCs w:val="22"/>
        </w:rPr>
        <w:t xml:space="preserve">ices (television or on-demand) </w:t>
      </w:r>
      <w:r w:rsidR="00723EBD" w:rsidRPr="00B65D55">
        <w:rPr>
          <w:rStyle w:val="s1"/>
          <w:rFonts w:ascii="Arial" w:hAnsi="Arial" w:cs="Arial"/>
          <w:sz w:val="22"/>
          <w:szCs w:val="22"/>
        </w:rPr>
        <w:t xml:space="preserve">is an area of research not carried out in a specific fashion </w:t>
      </w:r>
      <w:r w:rsidRPr="00B65D55">
        <w:rPr>
          <w:rStyle w:val="s1"/>
          <w:rFonts w:ascii="Arial" w:hAnsi="Arial" w:cs="Arial"/>
          <w:sz w:val="22"/>
          <w:szCs w:val="22"/>
        </w:rPr>
        <w:t xml:space="preserve">in the countries, although the services seem to be well known to </w:t>
      </w:r>
      <w:r w:rsidR="00986B9A" w:rsidRPr="00B65D55">
        <w:rPr>
          <w:rStyle w:val="s1"/>
          <w:rFonts w:ascii="Arial" w:hAnsi="Arial" w:cs="Arial"/>
          <w:sz w:val="22"/>
          <w:szCs w:val="22"/>
        </w:rPr>
        <w:t xml:space="preserve">many of </w:t>
      </w:r>
      <w:r w:rsidRPr="00B65D55">
        <w:rPr>
          <w:rStyle w:val="s1"/>
          <w:rFonts w:ascii="Arial" w:hAnsi="Arial" w:cs="Arial"/>
          <w:sz w:val="22"/>
          <w:szCs w:val="22"/>
        </w:rPr>
        <w:t xml:space="preserve">the experts. </w:t>
      </w:r>
    </w:p>
    <w:p w:rsidR="006D5C50" w:rsidRDefault="006D5C50" w:rsidP="007D5E9A">
      <w:pPr>
        <w:pStyle w:val="p1"/>
        <w:rPr>
          <w:rFonts w:ascii="Arial" w:hAnsi="Arial" w:cs="Arial"/>
          <w:sz w:val="22"/>
          <w:szCs w:val="22"/>
        </w:rPr>
      </w:pPr>
    </w:p>
    <w:p w:rsidR="00B3323C" w:rsidRPr="00B65D55" w:rsidRDefault="00B3323C" w:rsidP="007D5E9A">
      <w:pPr>
        <w:pStyle w:val="p1"/>
        <w:rPr>
          <w:rFonts w:ascii="Arial" w:hAnsi="Arial" w:cs="Arial"/>
          <w:sz w:val="22"/>
          <w:szCs w:val="22"/>
        </w:rPr>
      </w:pPr>
    </w:p>
    <w:p w:rsidR="006D5C50" w:rsidRDefault="00DC5076" w:rsidP="007D5E9A">
      <w:pPr>
        <w:pStyle w:val="Heading3"/>
        <w:jc w:val="left"/>
        <w:rPr>
          <w:rFonts w:ascii="Arial" w:hAnsi="Arial"/>
          <w:i/>
          <w:color w:val="auto"/>
        </w:rPr>
      </w:pPr>
      <w:bookmarkStart w:id="18" w:name="_Toc509324619"/>
      <w:r w:rsidRPr="00B3323C">
        <w:rPr>
          <w:rFonts w:ascii="Arial" w:hAnsi="Arial"/>
          <w:i/>
          <w:color w:val="auto"/>
        </w:rPr>
        <w:t>2.1.3</w:t>
      </w:r>
      <w:r w:rsidRPr="00B3323C">
        <w:rPr>
          <w:rFonts w:ascii="Arial" w:hAnsi="Arial"/>
          <w:i/>
          <w:color w:val="auto"/>
        </w:rPr>
        <w:tab/>
      </w:r>
      <w:r w:rsidR="00E9727A" w:rsidRPr="00B3323C">
        <w:rPr>
          <w:rFonts w:ascii="Arial" w:hAnsi="Arial"/>
          <w:i/>
          <w:color w:val="auto"/>
        </w:rPr>
        <w:t>Distribution p</w:t>
      </w:r>
      <w:r w:rsidR="003428EF" w:rsidRPr="00B3323C">
        <w:rPr>
          <w:rFonts w:ascii="Arial" w:hAnsi="Arial"/>
          <w:i/>
          <w:color w:val="auto"/>
        </w:rPr>
        <w:t xml:space="preserve">latforms </w:t>
      </w:r>
      <w:r w:rsidR="00E9727A" w:rsidRPr="00B3323C">
        <w:rPr>
          <w:rFonts w:ascii="Arial" w:hAnsi="Arial"/>
          <w:i/>
          <w:color w:val="auto"/>
        </w:rPr>
        <w:t xml:space="preserve">for </w:t>
      </w:r>
      <w:proofErr w:type="spellStart"/>
      <w:r w:rsidR="003428EF" w:rsidRPr="00B3323C">
        <w:rPr>
          <w:rFonts w:ascii="Arial" w:hAnsi="Arial"/>
          <w:i/>
          <w:color w:val="auto"/>
        </w:rPr>
        <w:t>audiovisual</w:t>
      </w:r>
      <w:proofErr w:type="spellEnd"/>
      <w:r w:rsidR="003428EF" w:rsidRPr="00B3323C">
        <w:rPr>
          <w:rFonts w:ascii="Arial" w:hAnsi="Arial"/>
          <w:i/>
          <w:color w:val="auto"/>
        </w:rPr>
        <w:t xml:space="preserve"> services</w:t>
      </w:r>
      <w:bookmarkEnd w:id="18"/>
    </w:p>
    <w:p w:rsidR="00B3323C" w:rsidRPr="00B3323C" w:rsidRDefault="00B3323C" w:rsidP="00B3323C">
      <w:pPr>
        <w:rPr>
          <w:lang w:eastAsia="ja-JP"/>
        </w:rPr>
      </w:pPr>
    </w:p>
    <w:p w:rsidR="003428EF" w:rsidRPr="00B65D55" w:rsidRDefault="004F6A7A" w:rsidP="007D5E9A">
      <w:pPr>
        <w:pStyle w:val="p1"/>
        <w:rPr>
          <w:rFonts w:ascii="Arial" w:hAnsi="Arial" w:cs="Arial"/>
          <w:sz w:val="22"/>
          <w:szCs w:val="22"/>
        </w:rPr>
      </w:pPr>
      <w:r w:rsidRPr="00B65D55">
        <w:rPr>
          <w:rFonts w:ascii="Arial" w:hAnsi="Arial" w:cs="Arial"/>
          <w:sz w:val="22"/>
          <w:szCs w:val="22"/>
        </w:rPr>
        <w:t>As noted above, i</w:t>
      </w:r>
      <w:r w:rsidR="00E20C6E" w:rsidRPr="00B65D55">
        <w:rPr>
          <w:rFonts w:ascii="Arial" w:hAnsi="Arial" w:cs="Arial"/>
          <w:sz w:val="22"/>
          <w:szCs w:val="22"/>
        </w:rPr>
        <w:t>t is important to have data on the</w:t>
      </w:r>
      <w:r w:rsidR="004D3673" w:rsidRPr="00B65D55">
        <w:rPr>
          <w:rFonts w:ascii="Arial" w:hAnsi="Arial" w:cs="Arial"/>
          <w:sz w:val="22"/>
          <w:szCs w:val="22"/>
        </w:rPr>
        <w:t xml:space="preserve"> main distribution platforms in the market delivering content to the home. </w:t>
      </w:r>
      <w:r w:rsidR="00B3323C">
        <w:rPr>
          <w:rFonts w:ascii="Arial" w:hAnsi="Arial" w:cs="Arial"/>
          <w:sz w:val="22"/>
          <w:szCs w:val="22"/>
        </w:rPr>
        <w:t xml:space="preserve"> </w:t>
      </w:r>
      <w:r w:rsidR="003428EF" w:rsidRPr="00B65D55">
        <w:rPr>
          <w:rFonts w:ascii="Arial" w:hAnsi="Arial" w:cs="Arial"/>
          <w:sz w:val="22"/>
          <w:szCs w:val="22"/>
        </w:rPr>
        <w:t xml:space="preserve">These platforms </w:t>
      </w:r>
      <w:proofErr w:type="gramStart"/>
      <w:r w:rsidR="003428EF" w:rsidRPr="00B65D55">
        <w:rPr>
          <w:rFonts w:ascii="Arial" w:hAnsi="Arial" w:cs="Arial"/>
          <w:sz w:val="22"/>
          <w:szCs w:val="22"/>
        </w:rPr>
        <w:t>are assessed</w:t>
      </w:r>
      <w:proofErr w:type="gramEnd"/>
      <w:r w:rsidR="003428EF" w:rsidRPr="00B65D55">
        <w:rPr>
          <w:rFonts w:ascii="Arial" w:hAnsi="Arial" w:cs="Arial"/>
          <w:sz w:val="22"/>
          <w:szCs w:val="22"/>
        </w:rPr>
        <w:t xml:space="preserve"> according to the number of TV households that rely on them for reception of television services. </w:t>
      </w:r>
      <w:r w:rsidR="00B3323C">
        <w:rPr>
          <w:rFonts w:ascii="Arial" w:hAnsi="Arial" w:cs="Arial"/>
          <w:sz w:val="22"/>
          <w:szCs w:val="22"/>
        </w:rPr>
        <w:t xml:space="preserve"> </w:t>
      </w:r>
      <w:r w:rsidR="003428EF" w:rsidRPr="00B65D55">
        <w:rPr>
          <w:rFonts w:ascii="Arial" w:hAnsi="Arial" w:cs="Arial"/>
          <w:sz w:val="22"/>
          <w:szCs w:val="22"/>
        </w:rPr>
        <w:t>They may be free (free to air digit</w:t>
      </w:r>
      <w:r w:rsidR="00FE6D1F" w:rsidRPr="00B65D55">
        <w:rPr>
          <w:rFonts w:ascii="Arial" w:hAnsi="Arial" w:cs="Arial"/>
          <w:sz w:val="22"/>
          <w:szCs w:val="22"/>
        </w:rPr>
        <w:t xml:space="preserve">al terrestrial television – DTT </w:t>
      </w:r>
      <w:proofErr w:type="gramStart"/>
      <w:r w:rsidR="00FE6D1F" w:rsidRPr="00B65D55">
        <w:rPr>
          <w:rFonts w:ascii="Arial" w:hAnsi="Arial" w:cs="Arial"/>
          <w:sz w:val="22"/>
          <w:szCs w:val="22"/>
        </w:rPr>
        <w:t xml:space="preserve">– </w:t>
      </w:r>
      <w:r w:rsidR="003428EF" w:rsidRPr="00B65D55">
        <w:rPr>
          <w:rFonts w:ascii="Arial" w:hAnsi="Arial" w:cs="Arial"/>
          <w:sz w:val="22"/>
          <w:szCs w:val="22"/>
        </w:rPr>
        <w:t xml:space="preserve"> or</w:t>
      </w:r>
      <w:proofErr w:type="gramEnd"/>
      <w:r w:rsidR="003428EF" w:rsidRPr="00B65D55">
        <w:rPr>
          <w:rFonts w:ascii="Arial" w:hAnsi="Arial" w:cs="Arial"/>
          <w:sz w:val="22"/>
          <w:szCs w:val="22"/>
        </w:rPr>
        <w:t xml:space="preserve"> free satellite), or they may be pay television services </w:t>
      </w:r>
      <w:r w:rsidR="003428EF" w:rsidRPr="00B65D55">
        <w:rPr>
          <w:rFonts w:ascii="Arial" w:hAnsi="Arial" w:cs="Arial"/>
          <w:sz w:val="22"/>
          <w:szCs w:val="22"/>
        </w:rPr>
        <w:lastRenderedPageBreak/>
        <w:t xml:space="preserve">(cable, satellite or IPTV subscription packages, or a Pay DTT service). </w:t>
      </w:r>
      <w:r w:rsidR="00B3323C">
        <w:rPr>
          <w:rFonts w:ascii="Arial" w:hAnsi="Arial" w:cs="Arial"/>
          <w:sz w:val="22"/>
          <w:szCs w:val="22"/>
        </w:rPr>
        <w:t xml:space="preserve"> </w:t>
      </w:r>
      <w:r w:rsidR="00D862C0" w:rsidRPr="00B65D55">
        <w:rPr>
          <w:rFonts w:ascii="Arial" w:hAnsi="Arial" w:cs="Arial"/>
          <w:sz w:val="22"/>
          <w:szCs w:val="22"/>
        </w:rPr>
        <w:t>Data</w:t>
      </w:r>
      <w:r w:rsidR="00AF35ED" w:rsidRPr="00B65D55">
        <w:rPr>
          <w:rFonts w:ascii="Arial" w:hAnsi="Arial" w:cs="Arial"/>
          <w:sz w:val="22"/>
          <w:szCs w:val="22"/>
        </w:rPr>
        <w:t xml:space="preserve"> </w:t>
      </w:r>
      <w:proofErr w:type="gramStart"/>
      <w:r w:rsidR="00FE6D1F" w:rsidRPr="00B65D55">
        <w:rPr>
          <w:rFonts w:ascii="Arial" w:hAnsi="Arial" w:cs="Arial"/>
          <w:sz w:val="22"/>
          <w:szCs w:val="22"/>
        </w:rPr>
        <w:t>is frequently</w:t>
      </w:r>
      <w:r w:rsidR="00AF35ED" w:rsidRPr="00B65D55">
        <w:rPr>
          <w:rFonts w:ascii="Arial" w:hAnsi="Arial" w:cs="Arial"/>
          <w:sz w:val="22"/>
          <w:szCs w:val="22"/>
        </w:rPr>
        <w:t xml:space="preserve"> based</w:t>
      </w:r>
      <w:proofErr w:type="gramEnd"/>
      <w:r w:rsidR="00AF35ED" w:rsidRPr="00B65D55">
        <w:rPr>
          <w:rFonts w:ascii="Arial" w:hAnsi="Arial" w:cs="Arial"/>
          <w:sz w:val="22"/>
          <w:szCs w:val="22"/>
        </w:rPr>
        <w:t xml:space="preserve"> on aggregating the figures on subscribers that are held by each operator in the market (summing the subscriber numbers for all cable operators</w:t>
      </w:r>
      <w:r w:rsidR="00FE6D1F" w:rsidRPr="00B65D55">
        <w:rPr>
          <w:rFonts w:ascii="Arial" w:hAnsi="Arial" w:cs="Arial"/>
          <w:sz w:val="22"/>
          <w:szCs w:val="22"/>
        </w:rPr>
        <w:t>,</w:t>
      </w:r>
      <w:r w:rsidR="00AF35ED" w:rsidRPr="00B65D55">
        <w:rPr>
          <w:rFonts w:ascii="Arial" w:hAnsi="Arial" w:cs="Arial"/>
          <w:sz w:val="22"/>
          <w:szCs w:val="22"/>
        </w:rPr>
        <w:t xml:space="preserve"> for example</w:t>
      </w:r>
      <w:r w:rsidR="00FE6D1F" w:rsidRPr="00B65D55">
        <w:rPr>
          <w:rFonts w:ascii="Arial" w:hAnsi="Arial" w:cs="Arial"/>
          <w:sz w:val="22"/>
          <w:szCs w:val="22"/>
        </w:rPr>
        <w:t>,</w:t>
      </w:r>
      <w:r w:rsidR="00AF35ED" w:rsidRPr="00B65D55">
        <w:rPr>
          <w:rFonts w:ascii="Arial" w:hAnsi="Arial" w:cs="Arial"/>
          <w:sz w:val="22"/>
          <w:szCs w:val="22"/>
        </w:rPr>
        <w:t xml:space="preserve"> to get the total number of cable homes). </w:t>
      </w:r>
      <w:r w:rsidR="000D3967">
        <w:rPr>
          <w:rFonts w:ascii="Arial" w:hAnsi="Arial" w:cs="Arial"/>
          <w:sz w:val="22"/>
          <w:szCs w:val="22"/>
        </w:rPr>
        <w:t xml:space="preserve"> </w:t>
      </w:r>
      <w:r w:rsidR="00D30F5E" w:rsidRPr="00B65D55">
        <w:rPr>
          <w:rFonts w:ascii="Arial" w:hAnsi="Arial" w:cs="Arial"/>
          <w:sz w:val="22"/>
          <w:szCs w:val="22"/>
        </w:rPr>
        <w:t>This is possible only where the companies publish or make available information on their numbers of subscribers.</w:t>
      </w:r>
      <w:r w:rsidR="000D3967">
        <w:rPr>
          <w:rFonts w:ascii="Arial" w:hAnsi="Arial" w:cs="Arial"/>
          <w:sz w:val="22"/>
          <w:szCs w:val="22"/>
        </w:rPr>
        <w:t xml:space="preserve"> </w:t>
      </w:r>
      <w:r w:rsidR="00D30F5E" w:rsidRPr="00B65D55">
        <w:rPr>
          <w:rFonts w:ascii="Arial" w:hAnsi="Arial" w:cs="Arial"/>
          <w:sz w:val="22"/>
          <w:szCs w:val="22"/>
        </w:rPr>
        <w:t xml:space="preserve"> </w:t>
      </w:r>
      <w:r w:rsidR="00AF35ED" w:rsidRPr="00B65D55">
        <w:rPr>
          <w:rFonts w:ascii="Arial" w:hAnsi="Arial" w:cs="Arial"/>
          <w:sz w:val="22"/>
          <w:szCs w:val="22"/>
        </w:rPr>
        <w:t xml:space="preserve">Data on the importance of various platforms for the delivery of television services </w:t>
      </w:r>
      <w:proofErr w:type="gramStart"/>
      <w:r w:rsidR="00AF35ED" w:rsidRPr="00B65D55">
        <w:rPr>
          <w:rFonts w:ascii="Arial" w:hAnsi="Arial" w:cs="Arial"/>
          <w:sz w:val="22"/>
          <w:szCs w:val="22"/>
        </w:rPr>
        <w:t>may also be gathered</w:t>
      </w:r>
      <w:proofErr w:type="gramEnd"/>
      <w:r w:rsidR="00AF35ED" w:rsidRPr="00B65D55">
        <w:rPr>
          <w:rFonts w:ascii="Arial" w:hAnsi="Arial" w:cs="Arial"/>
          <w:sz w:val="22"/>
          <w:szCs w:val="22"/>
        </w:rPr>
        <w:t xml:space="preserve"> via household s</w:t>
      </w:r>
      <w:r w:rsidR="00D353EF" w:rsidRPr="00B65D55">
        <w:rPr>
          <w:rFonts w:ascii="Arial" w:hAnsi="Arial" w:cs="Arial"/>
          <w:sz w:val="22"/>
          <w:szCs w:val="22"/>
        </w:rPr>
        <w:t>urveys</w:t>
      </w:r>
      <w:r w:rsidR="00D30F5E" w:rsidRPr="00B65D55">
        <w:rPr>
          <w:rFonts w:ascii="Arial" w:hAnsi="Arial" w:cs="Arial"/>
          <w:sz w:val="22"/>
          <w:szCs w:val="22"/>
        </w:rPr>
        <w:t xml:space="preserve">. </w:t>
      </w:r>
      <w:r w:rsidR="000D3967">
        <w:rPr>
          <w:rFonts w:ascii="Arial" w:hAnsi="Arial" w:cs="Arial"/>
          <w:sz w:val="22"/>
          <w:szCs w:val="22"/>
        </w:rPr>
        <w:t xml:space="preserve"> </w:t>
      </w:r>
      <w:r w:rsidR="00FE6D1F" w:rsidRPr="00B65D55">
        <w:rPr>
          <w:rFonts w:ascii="Arial" w:hAnsi="Arial" w:cs="Arial"/>
          <w:sz w:val="22"/>
          <w:szCs w:val="22"/>
        </w:rPr>
        <w:t xml:space="preserve">Often this data is available from </w:t>
      </w:r>
      <w:r w:rsidR="003428EF" w:rsidRPr="00B65D55">
        <w:rPr>
          <w:rFonts w:ascii="Arial" w:hAnsi="Arial" w:cs="Arial"/>
          <w:sz w:val="22"/>
          <w:szCs w:val="22"/>
        </w:rPr>
        <w:t>regul</w:t>
      </w:r>
      <w:r w:rsidR="00FE6D1F" w:rsidRPr="00B65D55">
        <w:rPr>
          <w:rFonts w:ascii="Arial" w:hAnsi="Arial" w:cs="Arial"/>
          <w:sz w:val="22"/>
          <w:szCs w:val="22"/>
        </w:rPr>
        <w:t>atory authorities</w:t>
      </w:r>
      <w:r w:rsidR="003428EF" w:rsidRPr="00B65D55">
        <w:rPr>
          <w:rFonts w:ascii="Arial" w:hAnsi="Arial" w:cs="Arial"/>
          <w:sz w:val="22"/>
          <w:szCs w:val="22"/>
        </w:rPr>
        <w:t>. For example, the regulatory authority for telecommunications may include information on homes receiving IPTV (such is the case with the ARCEP in France)</w:t>
      </w:r>
      <w:r w:rsidR="00FD7BA5" w:rsidRPr="00B65D55">
        <w:rPr>
          <w:rFonts w:ascii="Arial" w:hAnsi="Arial" w:cs="Arial"/>
          <w:sz w:val="22"/>
          <w:szCs w:val="22"/>
        </w:rPr>
        <w:t xml:space="preserve">. </w:t>
      </w:r>
      <w:r w:rsidR="00AF35ED" w:rsidRPr="00B65D55">
        <w:rPr>
          <w:rFonts w:ascii="Arial" w:hAnsi="Arial" w:cs="Arial"/>
          <w:sz w:val="22"/>
          <w:szCs w:val="22"/>
        </w:rPr>
        <w:t xml:space="preserve">Several regulatory authorities provide regular updates on the breakdown of household use of various platforms (for example the </w:t>
      </w:r>
      <w:r w:rsidR="0054525F" w:rsidRPr="00B65D55">
        <w:rPr>
          <w:rFonts w:ascii="Arial" w:hAnsi="Arial" w:cs="Arial"/>
          <w:sz w:val="22"/>
          <w:szCs w:val="22"/>
        </w:rPr>
        <w:t>Ofcom in the UK</w:t>
      </w:r>
      <w:r w:rsidR="00113535" w:rsidRPr="00B65D55">
        <w:rPr>
          <w:rFonts w:ascii="Arial" w:hAnsi="Arial" w:cs="Arial"/>
          <w:sz w:val="22"/>
          <w:szCs w:val="22"/>
        </w:rPr>
        <w:t>).</w:t>
      </w:r>
    </w:p>
    <w:p w:rsidR="00CE6C60" w:rsidRPr="00B65D55" w:rsidRDefault="00CE6C60" w:rsidP="007D5E9A">
      <w:pPr>
        <w:pStyle w:val="p1"/>
        <w:rPr>
          <w:rFonts w:ascii="Arial" w:hAnsi="Arial" w:cs="Arial"/>
          <w:sz w:val="22"/>
          <w:szCs w:val="22"/>
        </w:rPr>
      </w:pPr>
    </w:p>
    <w:p w:rsidR="002A5C9A" w:rsidRPr="00B65D55" w:rsidRDefault="002A5C9A" w:rsidP="007D5E9A">
      <w:pPr>
        <w:pStyle w:val="p1"/>
        <w:rPr>
          <w:rFonts w:ascii="Arial" w:hAnsi="Arial" w:cs="Arial"/>
          <w:sz w:val="22"/>
          <w:szCs w:val="22"/>
        </w:rPr>
      </w:pPr>
      <w:r w:rsidRPr="00B65D55">
        <w:rPr>
          <w:rFonts w:ascii="Arial" w:hAnsi="Arial" w:cs="Arial"/>
          <w:sz w:val="22"/>
          <w:szCs w:val="22"/>
        </w:rPr>
        <w:t xml:space="preserve">For the most part the broadcast regulators noted above in the five countries, also provide lists of the national operators delivering </w:t>
      </w:r>
      <w:proofErr w:type="spellStart"/>
      <w:r w:rsidRPr="00B65D55">
        <w:rPr>
          <w:rFonts w:ascii="Arial" w:hAnsi="Arial" w:cs="Arial"/>
          <w:sz w:val="22"/>
          <w:szCs w:val="22"/>
        </w:rPr>
        <w:t>audiovisual</w:t>
      </w:r>
      <w:proofErr w:type="spellEnd"/>
      <w:r w:rsidRPr="00B65D55">
        <w:rPr>
          <w:rFonts w:ascii="Arial" w:hAnsi="Arial" w:cs="Arial"/>
          <w:sz w:val="22"/>
          <w:szCs w:val="22"/>
        </w:rPr>
        <w:t xml:space="preserve"> services via terrestrial, MMDs, cable or satellite. No indication </w:t>
      </w:r>
      <w:proofErr w:type="gramStart"/>
      <w:r w:rsidRPr="00B65D55">
        <w:rPr>
          <w:rFonts w:ascii="Arial" w:hAnsi="Arial" w:cs="Arial"/>
          <w:sz w:val="22"/>
          <w:szCs w:val="22"/>
        </w:rPr>
        <w:t>was found</w:t>
      </w:r>
      <w:proofErr w:type="gramEnd"/>
      <w:r w:rsidRPr="00B65D55">
        <w:rPr>
          <w:rFonts w:ascii="Arial" w:hAnsi="Arial" w:cs="Arial"/>
          <w:sz w:val="22"/>
          <w:szCs w:val="22"/>
        </w:rPr>
        <w:t xml:space="preserve"> of the percentage share of such operators as regards TV households. In Kenya, the authority for telecommunications regulation provides data on DTT homes </w:t>
      </w:r>
      <w:proofErr w:type="gramStart"/>
      <w:r w:rsidRPr="00B65D55">
        <w:rPr>
          <w:rFonts w:ascii="Arial" w:hAnsi="Arial" w:cs="Arial"/>
          <w:sz w:val="22"/>
          <w:szCs w:val="22"/>
        </w:rPr>
        <w:t>on the basis of</w:t>
      </w:r>
      <w:proofErr w:type="gramEnd"/>
      <w:r w:rsidRPr="00B65D55">
        <w:rPr>
          <w:rFonts w:ascii="Arial" w:hAnsi="Arial" w:cs="Arial"/>
          <w:sz w:val="22"/>
          <w:szCs w:val="22"/>
        </w:rPr>
        <w:t xml:space="preserve"> set-top boxes sold.</w:t>
      </w:r>
      <w:r w:rsidR="000D3967">
        <w:rPr>
          <w:rFonts w:ascii="Arial" w:hAnsi="Arial" w:cs="Arial"/>
          <w:sz w:val="22"/>
          <w:szCs w:val="22"/>
        </w:rPr>
        <w:t xml:space="preserve"> </w:t>
      </w:r>
      <w:r w:rsidRPr="00B65D55">
        <w:rPr>
          <w:rFonts w:ascii="Arial" w:hAnsi="Arial" w:cs="Arial"/>
          <w:sz w:val="22"/>
          <w:szCs w:val="22"/>
        </w:rPr>
        <w:t xml:space="preserve"> It would be particularly useful to assess this situation by aggregating the figures on subscribers that are held by each operator in the market, </w:t>
      </w:r>
      <w:proofErr w:type="gramStart"/>
      <w:r w:rsidRPr="00B65D55">
        <w:rPr>
          <w:rFonts w:ascii="Arial" w:hAnsi="Arial" w:cs="Arial"/>
          <w:sz w:val="22"/>
          <w:szCs w:val="22"/>
        </w:rPr>
        <w:t>if and when</w:t>
      </w:r>
      <w:proofErr w:type="gramEnd"/>
      <w:r w:rsidRPr="00B65D55">
        <w:rPr>
          <w:rFonts w:ascii="Arial" w:hAnsi="Arial" w:cs="Arial"/>
          <w:sz w:val="22"/>
          <w:szCs w:val="22"/>
        </w:rPr>
        <w:t xml:space="preserve"> they publish or make available information on their numbers of subscribers. </w:t>
      </w:r>
    </w:p>
    <w:p w:rsidR="00490391" w:rsidRPr="00B65D55" w:rsidRDefault="00490391" w:rsidP="007D5E9A">
      <w:pPr>
        <w:pStyle w:val="p1"/>
        <w:rPr>
          <w:rFonts w:ascii="Arial" w:hAnsi="Arial" w:cs="Arial"/>
          <w:sz w:val="22"/>
          <w:szCs w:val="22"/>
        </w:rPr>
      </w:pPr>
    </w:p>
    <w:p w:rsidR="000F736B" w:rsidRPr="00B65D55" w:rsidRDefault="003428EF" w:rsidP="007D5E9A">
      <w:pPr>
        <w:pStyle w:val="p1"/>
        <w:rPr>
          <w:rFonts w:ascii="Arial" w:hAnsi="Arial" w:cs="Arial"/>
          <w:sz w:val="22"/>
          <w:szCs w:val="22"/>
        </w:rPr>
      </w:pPr>
      <w:r w:rsidRPr="00B65D55">
        <w:rPr>
          <w:rFonts w:ascii="Arial" w:hAnsi="Arial" w:cs="Arial"/>
          <w:sz w:val="22"/>
          <w:szCs w:val="22"/>
        </w:rPr>
        <w:t xml:space="preserve">The significance of this data is two-fold for the copyright holders related to </w:t>
      </w:r>
      <w:proofErr w:type="spellStart"/>
      <w:r w:rsidRPr="00B65D55">
        <w:rPr>
          <w:rFonts w:ascii="Arial" w:hAnsi="Arial" w:cs="Arial"/>
          <w:sz w:val="22"/>
          <w:szCs w:val="22"/>
        </w:rPr>
        <w:t>audiovisual</w:t>
      </w:r>
      <w:proofErr w:type="spellEnd"/>
      <w:r w:rsidRPr="00B65D55">
        <w:rPr>
          <w:rFonts w:ascii="Arial" w:hAnsi="Arial" w:cs="Arial"/>
          <w:sz w:val="22"/>
          <w:szCs w:val="22"/>
        </w:rPr>
        <w:t xml:space="preserve"> works. The distribution platform </w:t>
      </w:r>
      <w:r w:rsidR="00113535" w:rsidRPr="00B65D55">
        <w:rPr>
          <w:rFonts w:ascii="Arial" w:hAnsi="Arial" w:cs="Arial"/>
          <w:sz w:val="22"/>
          <w:szCs w:val="22"/>
        </w:rPr>
        <w:t xml:space="preserve">is in many cases </w:t>
      </w:r>
      <w:r w:rsidRPr="00B65D55">
        <w:rPr>
          <w:rFonts w:ascii="Arial" w:hAnsi="Arial" w:cs="Arial"/>
          <w:sz w:val="22"/>
          <w:szCs w:val="22"/>
        </w:rPr>
        <w:t xml:space="preserve">obliged to provide remuneration for </w:t>
      </w:r>
      <w:r w:rsidR="00113535" w:rsidRPr="00B65D55">
        <w:rPr>
          <w:rFonts w:ascii="Arial" w:hAnsi="Arial" w:cs="Arial"/>
          <w:sz w:val="22"/>
          <w:szCs w:val="22"/>
        </w:rPr>
        <w:t xml:space="preserve">copyright holders for </w:t>
      </w:r>
      <w:r w:rsidRPr="00B65D55">
        <w:rPr>
          <w:rFonts w:ascii="Arial" w:hAnsi="Arial" w:cs="Arial"/>
          <w:sz w:val="22"/>
          <w:szCs w:val="22"/>
        </w:rPr>
        <w:t xml:space="preserve">the re-transmission of </w:t>
      </w:r>
      <w:r w:rsidR="00AF35ED" w:rsidRPr="00B65D55">
        <w:rPr>
          <w:rFonts w:ascii="Arial" w:hAnsi="Arial" w:cs="Arial"/>
          <w:sz w:val="22"/>
          <w:szCs w:val="22"/>
        </w:rPr>
        <w:t xml:space="preserve">broadcast </w:t>
      </w:r>
      <w:r w:rsidR="003E0A1D" w:rsidRPr="00B65D55">
        <w:rPr>
          <w:rFonts w:ascii="Arial" w:hAnsi="Arial" w:cs="Arial"/>
          <w:sz w:val="22"/>
          <w:szCs w:val="22"/>
        </w:rPr>
        <w:t>content,</w:t>
      </w:r>
      <w:r w:rsidR="003E0A1D" w:rsidRPr="00B65D55">
        <w:rPr>
          <w:rStyle w:val="FootnoteReference"/>
          <w:rFonts w:ascii="Arial" w:hAnsi="Arial" w:cs="Arial"/>
          <w:sz w:val="22"/>
          <w:szCs w:val="22"/>
        </w:rPr>
        <w:footnoteReference w:id="10"/>
      </w:r>
      <w:r w:rsidR="003E0A1D" w:rsidRPr="00B65D55">
        <w:rPr>
          <w:rFonts w:ascii="Arial" w:hAnsi="Arial" w:cs="Arial"/>
          <w:sz w:val="22"/>
          <w:szCs w:val="22"/>
        </w:rPr>
        <w:t xml:space="preserve"> as is </w:t>
      </w:r>
      <w:r w:rsidR="00D84801" w:rsidRPr="00B65D55">
        <w:rPr>
          <w:rFonts w:ascii="Arial" w:hAnsi="Arial" w:cs="Arial"/>
          <w:sz w:val="22"/>
          <w:szCs w:val="22"/>
        </w:rPr>
        <w:t>the case in Kenya</w:t>
      </w:r>
      <w:r w:rsidR="00D30F5E" w:rsidRPr="00B65D55">
        <w:rPr>
          <w:rFonts w:ascii="Arial" w:hAnsi="Arial" w:cs="Arial"/>
          <w:sz w:val="22"/>
          <w:szCs w:val="22"/>
        </w:rPr>
        <w:t xml:space="preserve"> under copyright regulations</w:t>
      </w:r>
      <w:r w:rsidR="002A5C9A" w:rsidRPr="00B65D55">
        <w:rPr>
          <w:rFonts w:ascii="Arial" w:hAnsi="Arial" w:cs="Arial"/>
          <w:sz w:val="22"/>
          <w:szCs w:val="22"/>
        </w:rPr>
        <w:t>.</w:t>
      </w:r>
      <w:r w:rsidR="00DB121F" w:rsidRPr="00B65D55">
        <w:rPr>
          <w:rStyle w:val="FootnoteReference"/>
          <w:rFonts w:ascii="Arial" w:hAnsi="Arial" w:cs="Arial"/>
          <w:sz w:val="22"/>
          <w:szCs w:val="22"/>
        </w:rPr>
        <w:footnoteReference w:id="11"/>
      </w:r>
      <w:r w:rsidR="002A5C9A" w:rsidRPr="00B65D55">
        <w:rPr>
          <w:rFonts w:ascii="Arial" w:hAnsi="Arial" w:cs="Arial"/>
          <w:sz w:val="22"/>
          <w:szCs w:val="22"/>
        </w:rPr>
        <w:t xml:space="preserve"> </w:t>
      </w:r>
      <w:r w:rsidR="000D3967">
        <w:rPr>
          <w:rFonts w:ascii="Arial" w:hAnsi="Arial" w:cs="Arial"/>
          <w:sz w:val="22"/>
          <w:szCs w:val="22"/>
        </w:rPr>
        <w:t xml:space="preserve"> </w:t>
      </w:r>
      <w:r w:rsidR="002A5C9A" w:rsidRPr="00B65D55">
        <w:rPr>
          <w:rFonts w:ascii="Arial" w:hAnsi="Arial" w:cs="Arial"/>
          <w:sz w:val="22"/>
          <w:szCs w:val="22"/>
        </w:rPr>
        <w:t xml:space="preserve">It was noted by one expert from Senegal that the development of the new copyright collection society </w:t>
      </w:r>
      <w:r w:rsidR="003C331D" w:rsidRPr="00B65D55">
        <w:rPr>
          <w:rFonts w:ascii="Arial" w:hAnsi="Arial" w:cs="Arial"/>
          <w:sz w:val="22"/>
          <w:szCs w:val="22"/>
        </w:rPr>
        <w:t xml:space="preserve">(see more below) </w:t>
      </w:r>
      <w:r w:rsidR="002A5C9A" w:rsidRPr="00B65D55">
        <w:rPr>
          <w:rFonts w:ascii="Arial" w:hAnsi="Arial" w:cs="Arial"/>
          <w:sz w:val="22"/>
          <w:szCs w:val="22"/>
        </w:rPr>
        <w:t>should play an important role in increasing awareness of operators both national and foreign (specifically mentioning players such Canal+) of the importance of implementing a system of copyright and neighbouring rights, and the implementation of the law.</w:t>
      </w:r>
      <w:r w:rsidR="000D3967">
        <w:rPr>
          <w:rFonts w:ascii="Arial" w:hAnsi="Arial" w:cs="Arial"/>
          <w:sz w:val="22"/>
          <w:szCs w:val="22"/>
        </w:rPr>
        <w:t xml:space="preserve"> </w:t>
      </w:r>
      <w:r w:rsidR="00A72E2E" w:rsidRPr="00B65D55">
        <w:rPr>
          <w:rFonts w:ascii="Arial" w:hAnsi="Arial" w:cs="Arial"/>
          <w:sz w:val="22"/>
          <w:szCs w:val="22"/>
        </w:rPr>
        <w:t xml:space="preserve"> </w:t>
      </w:r>
      <w:r w:rsidR="00AF35ED" w:rsidRPr="00B65D55">
        <w:rPr>
          <w:rFonts w:ascii="Arial" w:hAnsi="Arial" w:cs="Arial"/>
          <w:sz w:val="22"/>
          <w:szCs w:val="22"/>
        </w:rPr>
        <w:t>Distribution platfor</w:t>
      </w:r>
      <w:r w:rsidR="000F736B" w:rsidRPr="00B65D55">
        <w:rPr>
          <w:rFonts w:ascii="Arial" w:hAnsi="Arial" w:cs="Arial"/>
          <w:sz w:val="22"/>
          <w:szCs w:val="22"/>
        </w:rPr>
        <w:t>ms also increasing</w:t>
      </w:r>
      <w:r w:rsidR="00113535" w:rsidRPr="00B65D55">
        <w:rPr>
          <w:rFonts w:ascii="Arial" w:hAnsi="Arial" w:cs="Arial"/>
          <w:sz w:val="22"/>
          <w:szCs w:val="22"/>
        </w:rPr>
        <w:t>ly</w:t>
      </w:r>
      <w:r w:rsidR="000F736B" w:rsidRPr="00B65D55">
        <w:rPr>
          <w:rFonts w:ascii="Arial" w:hAnsi="Arial" w:cs="Arial"/>
          <w:sz w:val="22"/>
          <w:szCs w:val="22"/>
        </w:rPr>
        <w:t xml:space="preserve"> have their own channels, and may produce or commission </w:t>
      </w:r>
      <w:proofErr w:type="spellStart"/>
      <w:r w:rsidR="000F736B" w:rsidRPr="00B65D55">
        <w:rPr>
          <w:rFonts w:ascii="Arial" w:hAnsi="Arial" w:cs="Arial"/>
          <w:sz w:val="22"/>
          <w:szCs w:val="22"/>
        </w:rPr>
        <w:t>audiovisual</w:t>
      </w:r>
      <w:proofErr w:type="spellEnd"/>
      <w:r w:rsidR="000F736B" w:rsidRPr="00B65D55">
        <w:rPr>
          <w:rFonts w:ascii="Arial" w:hAnsi="Arial" w:cs="Arial"/>
          <w:sz w:val="22"/>
          <w:szCs w:val="22"/>
        </w:rPr>
        <w:t xml:space="preserve"> content for their channels.</w:t>
      </w:r>
      <w:r w:rsidR="00AF35ED" w:rsidRPr="00B65D55">
        <w:rPr>
          <w:rFonts w:ascii="Arial" w:hAnsi="Arial" w:cs="Arial"/>
          <w:sz w:val="22"/>
          <w:szCs w:val="22"/>
        </w:rPr>
        <w:t xml:space="preserve"> In this way, they become potential partners in the pre-financing </w:t>
      </w:r>
      <w:r w:rsidR="00113535" w:rsidRPr="00B65D55">
        <w:rPr>
          <w:rFonts w:ascii="Arial" w:hAnsi="Arial" w:cs="Arial"/>
          <w:sz w:val="22"/>
          <w:szCs w:val="22"/>
        </w:rPr>
        <w:t xml:space="preserve">of </w:t>
      </w:r>
      <w:proofErr w:type="spellStart"/>
      <w:r w:rsidR="00113535" w:rsidRPr="00B65D55">
        <w:rPr>
          <w:rFonts w:ascii="Arial" w:hAnsi="Arial" w:cs="Arial"/>
          <w:sz w:val="22"/>
          <w:szCs w:val="22"/>
        </w:rPr>
        <w:t>audiovisual</w:t>
      </w:r>
      <w:proofErr w:type="spellEnd"/>
      <w:r w:rsidR="00113535" w:rsidRPr="00B65D55">
        <w:rPr>
          <w:rFonts w:ascii="Arial" w:hAnsi="Arial" w:cs="Arial"/>
          <w:sz w:val="22"/>
          <w:szCs w:val="22"/>
        </w:rPr>
        <w:t xml:space="preserve"> works.</w:t>
      </w:r>
      <w:r w:rsidR="000D3967">
        <w:rPr>
          <w:rFonts w:ascii="Arial" w:hAnsi="Arial" w:cs="Arial"/>
          <w:sz w:val="22"/>
          <w:szCs w:val="22"/>
        </w:rPr>
        <w:t xml:space="preserve"> </w:t>
      </w:r>
      <w:r w:rsidR="002A5C9A" w:rsidRPr="00B65D55">
        <w:rPr>
          <w:rFonts w:ascii="Arial" w:hAnsi="Arial" w:cs="Arial"/>
          <w:sz w:val="22"/>
          <w:szCs w:val="22"/>
        </w:rPr>
        <w:t xml:space="preserve"> </w:t>
      </w:r>
      <w:r w:rsidR="000F736B" w:rsidRPr="00B65D55">
        <w:rPr>
          <w:rFonts w:ascii="Arial" w:hAnsi="Arial" w:cs="Arial"/>
          <w:sz w:val="22"/>
          <w:szCs w:val="22"/>
        </w:rPr>
        <w:t xml:space="preserve">In </w:t>
      </w:r>
      <w:r w:rsidR="00FA1D91" w:rsidRPr="00B65D55">
        <w:rPr>
          <w:rFonts w:ascii="Arial" w:hAnsi="Arial" w:cs="Arial"/>
          <w:sz w:val="22"/>
          <w:szCs w:val="22"/>
        </w:rPr>
        <w:t xml:space="preserve">a range of European </w:t>
      </w:r>
      <w:r w:rsidR="000F736B" w:rsidRPr="00B65D55">
        <w:rPr>
          <w:rFonts w:ascii="Arial" w:hAnsi="Arial" w:cs="Arial"/>
          <w:sz w:val="22"/>
          <w:szCs w:val="22"/>
        </w:rPr>
        <w:t xml:space="preserve">countries, </w:t>
      </w:r>
      <w:r w:rsidR="0054525F" w:rsidRPr="00B65D55">
        <w:rPr>
          <w:rFonts w:ascii="Arial" w:hAnsi="Arial" w:cs="Arial"/>
          <w:sz w:val="22"/>
          <w:szCs w:val="22"/>
        </w:rPr>
        <w:t>important</w:t>
      </w:r>
      <w:r w:rsidR="00C867A7" w:rsidRPr="00B65D55">
        <w:rPr>
          <w:rFonts w:ascii="Arial" w:hAnsi="Arial" w:cs="Arial"/>
          <w:sz w:val="22"/>
          <w:szCs w:val="22"/>
        </w:rPr>
        <w:t xml:space="preserve"> </w:t>
      </w:r>
      <w:r w:rsidR="000F736B" w:rsidRPr="00B65D55">
        <w:rPr>
          <w:rFonts w:ascii="Arial" w:hAnsi="Arial" w:cs="Arial"/>
          <w:sz w:val="22"/>
          <w:szCs w:val="22"/>
        </w:rPr>
        <w:t xml:space="preserve">distribution platforms </w:t>
      </w:r>
      <w:r w:rsidR="00C867A7" w:rsidRPr="00B65D55">
        <w:rPr>
          <w:rFonts w:ascii="Arial" w:hAnsi="Arial" w:cs="Arial"/>
          <w:sz w:val="22"/>
          <w:szCs w:val="22"/>
        </w:rPr>
        <w:t xml:space="preserve">(cable, satellite or IPTV) are also under obligation to make direct contributions to the funding of </w:t>
      </w:r>
      <w:proofErr w:type="spellStart"/>
      <w:r w:rsidR="00C867A7" w:rsidRPr="00B65D55">
        <w:rPr>
          <w:rFonts w:ascii="Arial" w:hAnsi="Arial" w:cs="Arial"/>
          <w:sz w:val="22"/>
          <w:szCs w:val="22"/>
        </w:rPr>
        <w:t>audiovisual</w:t>
      </w:r>
      <w:proofErr w:type="spellEnd"/>
      <w:r w:rsidR="00C867A7" w:rsidRPr="00B65D55">
        <w:rPr>
          <w:rFonts w:ascii="Arial" w:hAnsi="Arial" w:cs="Arial"/>
          <w:sz w:val="22"/>
          <w:szCs w:val="22"/>
        </w:rPr>
        <w:t xml:space="preserve"> production in their</w:t>
      </w:r>
      <w:r w:rsidR="00AF35ED" w:rsidRPr="00B65D55">
        <w:rPr>
          <w:rFonts w:ascii="Arial" w:hAnsi="Arial" w:cs="Arial"/>
          <w:sz w:val="22"/>
          <w:szCs w:val="22"/>
        </w:rPr>
        <w:t xml:space="preserve"> countries. </w:t>
      </w:r>
      <w:r w:rsidR="000D3967">
        <w:rPr>
          <w:rFonts w:ascii="Arial" w:hAnsi="Arial" w:cs="Arial"/>
          <w:sz w:val="22"/>
          <w:szCs w:val="22"/>
        </w:rPr>
        <w:t xml:space="preserve"> </w:t>
      </w:r>
      <w:r w:rsidR="00AF35ED" w:rsidRPr="00B65D55">
        <w:rPr>
          <w:rFonts w:ascii="Arial" w:hAnsi="Arial" w:cs="Arial"/>
          <w:sz w:val="22"/>
          <w:szCs w:val="22"/>
        </w:rPr>
        <w:t xml:space="preserve">This is the case in, for example, </w:t>
      </w:r>
      <w:r w:rsidR="00C867A7" w:rsidRPr="00B65D55">
        <w:rPr>
          <w:rFonts w:ascii="Arial" w:hAnsi="Arial" w:cs="Arial"/>
          <w:sz w:val="22"/>
          <w:szCs w:val="22"/>
        </w:rPr>
        <w:t>Belgium, Spain, France</w:t>
      </w:r>
      <w:r w:rsidR="00AF35ED" w:rsidRPr="00B65D55">
        <w:rPr>
          <w:rFonts w:ascii="Arial" w:hAnsi="Arial" w:cs="Arial"/>
          <w:sz w:val="22"/>
          <w:szCs w:val="22"/>
        </w:rPr>
        <w:t>, the Czech Republic, Croatia and Poland.</w:t>
      </w:r>
      <w:r w:rsidR="00AF35ED" w:rsidRPr="00B65D55">
        <w:rPr>
          <w:rStyle w:val="FootnoteReference"/>
          <w:rFonts w:ascii="Arial" w:hAnsi="Arial" w:cs="Arial"/>
          <w:sz w:val="22"/>
          <w:szCs w:val="22"/>
        </w:rPr>
        <w:footnoteReference w:id="12"/>
      </w:r>
    </w:p>
    <w:p w:rsidR="00D71CF3" w:rsidRPr="00B65D55" w:rsidRDefault="00D71CF3" w:rsidP="007D5E9A">
      <w:pPr>
        <w:pStyle w:val="p1"/>
        <w:rPr>
          <w:rFonts w:ascii="Arial" w:hAnsi="Arial" w:cs="Arial"/>
          <w:sz w:val="22"/>
          <w:szCs w:val="22"/>
        </w:rPr>
      </w:pPr>
    </w:p>
    <w:p w:rsidR="00D71CF3" w:rsidRPr="00B65D55" w:rsidRDefault="00D71CF3" w:rsidP="007D5E9A">
      <w:pPr>
        <w:pStyle w:val="p1"/>
        <w:rPr>
          <w:rFonts w:ascii="Arial" w:hAnsi="Arial" w:cs="Arial"/>
          <w:sz w:val="22"/>
          <w:szCs w:val="22"/>
        </w:rPr>
      </w:pPr>
      <w:r w:rsidRPr="00B65D55">
        <w:rPr>
          <w:rFonts w:ascii="Arial" w:hAnsi="Arial" w:cs="Arial"/>
          <w:sz w:val="22"/>
          <w:szCs w:val="22"/>
        </w:rPr>
        <w:t xml:space="preserve">The introduction of digital terrestrial television has, as noted above, presented opportunities for producers: increasing numbers of channels and an increasing demand for content. </w:t>
      </w:r>
      <w:r w:rsidR="000D3967">
        <w:rPr>
          <w:rFonts w:ascii="Arial" w:hAnsi="Arial" w:cs="Arial"/>
          <w:sz w:val="22"/>
          <w:szCs w:val="22"/>
        </w:rPr>
        <w:t xml:space="preserve"> </w:t>
      </w:r>
      <w:r w:rsidRPr="00B65D55">
        <w:rPr>
          <w:rFonts w:ascii="Arial" w:hAnsi="Arial" w:cs="Arial"/>
          <w:sz w:val="22"/>
          <w:szCs w:val="22"/>
        </w:rPr>
        <w:t xml:space="preserve">In </w:t>
      </w:r>
      <w:r w:rsidR="00535203" w:rsidRPr="00B65D55">
        <w:rPr>
          <w:rFonts w:ascii="Arial" w:hAnsi="Arial" w:cs="Arial"/>
          <w:sz w:val="22"/>
          <w:szCs w:val="22"/>
        </w:rPr>
        <w:t>Kenya,</w:t>
      </w:r>
      <w:r w:rsidRPr="00B65D55">
        <w:rPr>
          <w:rFonts w:ascii="Arial" w:hAnsi="Arial" w:cs="Arial"/>
          <w:sz w:val="22"/>
          <w:szCs w:val="22"/>
        </w:rPr>
        <w:t xml:space="preserve"> this provided an opportunity for the Communications Authority to draft new policies regarding the operation and licensing of channels as well as local content requirements.</w:t>
      </w:r>
      <w:r w:rsidRPr="00B65D55">
        <w:rPr>
          <w:rStyle w:val="FootnoteReference"/>
          <w:rFonts w:ascii="Arial" w:hAnsi="Arial" w:cs="Arial"/>
          <w:sz w:val="22"/>
          <w:szCs w:val="22"/>
        </w:rPr>
        <w:footnoteReference w:id="13"/>
      </w:r>
    </w:p>
    <w:p w:rsidR="00986B9A" w:rsidRDefault="00986B9A" w:rsidP="007D5E9A">
      <w:pPr>
        <w:pStyle w:val="p1"/>
        <w:rPr>
          <w:rFonts w:ascii="Arial" w:hAnsi="Arial" w:cs="Arial"/>
          <w:sz w:val="22"/>
          <w:szCs w:val="22"/>
        </w:rPr>
      </w:pPr>
    </w:p>
    <w:p w:rsidR="000D3967" w:rsidRPr="00B65D55" w:rsidRDefault="000D3967" w:rsidP="007D5E9A">
      <w:pPr>
        <w:pStyle w:val="p1"/>
        <w:rPr>
          <w:rFonts w:ascii="Arial" w:hAnsi="Arial" w:cs="Arial"/>
          <w:sz w:val="22"/>
          <w:szCs w:val="22"/>
        </w:rPr>
      </w:pPr>
    </w:p>
    <w:p w:rsidR="0080687D" w:rsidRPr="00B65D55" w:rsidRDefault="00DC5076" w:rsidP="007D5E9A">
      <w:pPr>
        <w:pStyle w:val="Heading2"/>
        <w:ind w:left="0" w:firstLine="0"/>
        <w:jc w:val="left"/>
        <w:rPr>
          <w:rFonts w:ascii="Arial" w:hAnsi="Arial" w:cs="Arial"/>
        </w:rPr>
      </w:pPr>
      <w:bookmarkStart w:id="19" w:name="_Toc509324620"/>
      <w:r w:rsidRPr="00B65D55">
        <w:rPr>
          <w:rFonts w:ascii="Arial" w:hAnsi="Arial" w:cs="Arial"/>
        </w:rPr>
        <w:t>2.2</w:t>
      </w:r>
      <w:r w:rsidRPr="00B65D55">
        <w:rPr>
          <w:rFonts w:ascii="Arial" w:hAnsi="Arial" w:cs="Arial"/>
        </w:rPr>
        <w:tab/>
      </w:r>
      <w:r w:rsidR="009E4CCE" w:rsidRPr="00B65D55">
        <w:rPr>
          <w:rFonts w:ascii="Arial" w:hAnsi="Arial" w:cs="Arial"/>
        </w:rPr>
        <w:t>Market power</w:t>
      </w:r>
      <w:r w:rsidR="004D2131" w:rsidRPr="00B65D55">
        <w:rPr>
          <w:rFonts w:ascii="Arial" w:hAnsi="Arial" w:cs="Arial"/>
        </w:rPr>
        <w:t xml:space="preserve"> and revenues</w:t>
      </w:r>
      <w:bookmarkEnd w:id="19"/>
    </w:p>
    <w:p w:rsidR="005B4A55" w:rsidRPr="00B65D55" w:rsidRDefault="00D862C0" w:rsidP="007D5E9A">
      <w:pPr>
        <w:pStyle w:val="p1"/>
        <w:rPr>
          <w:rFonts w:ascii="Arial" w:hAnsi="Arial" w:cs="Arial"/>
          <w:sz w:val="22"/>
          <w:szCs w:val="22"/>
        </w:rPr>
      </w:pPr>
      <w:r w:rsidRPr="00B65D55">
        <w:rPr>
          <w:rFonts w:ascii="Arial" w:hAnsi="Arial" w:cs="Arial"/>
          <w:sz w:val="22"/>
          <w:szCs w:val="22"/>
        </w:rPr>
        <w:t>There</w:t>
      </w:r>
      <w:r w:rsidR="00D30F5E" w:rsidRPr="00B65D55">
        <w:rPr>
          <w:rFonts w:ascii="Arial" w:hAnsi="Arial" w:cs="Arial"/>
          <w:sz w:val="22"/>
          <w:szCs w:val="22"/>
        </w:rPr>
        <w:t xml:space="preserve"> are two main market share indicators for free to air broadcasting: the first is audience share; and the second</w:t>
      </w:r>
      <w:r w:rsidR="00E72860" w:rsidRPr="00B65D55">
        <w:rPr>
          <w:rFonts w:ascii="Arial" w:hAnsi="Arial" w:cs="Arial"/>
          <w:sz w:val="22"/>
          <w:szCs w:val="22"/>
        </w:rPr>
        <w:t>,</w:t>
      </w:r>
      <w:r w:rsidR="00D30F5E" w:rsidRPr="00B65D55">
        <w:rPr>
          <w:rFonts w:ascii="Arial" w:hAnsi="Arial" w:cs="Arial"/>
          <w:sz w:val="22"/>
          <w:szCs w:val="22"/>
        </w:rPr>
        <w:t xml:space="preserve"> which is largely dependent on the first</w:t>
      </w:r>
      <w:r w:rsidR="00E72860" w:rsidRPr="00B65D55">
        <w:rPr>
          <w:rFonts w:ascii="Arial" w:hAnsi="Arial" w:cs="Arial"/>
          <w:sz w:val="22"/>
          <w:szCs w:val="22"/>
        </w:rPr>
        <w:t>,</w:t>
      </w:r>
      <w:r w:rsidR="00D30F5E" w:rsidRPr="00B65D55">
        <w:rPr>
          <w:rFonts w:ascii="Arial" w:hAnsi="Arial" w:cs="Arial"/>
          <w:sz w:val="22"/>
          <w:szCs w:val="22"/>
        </w:rPr>
        <w:t xml:space="preserve"> is the share of advertising revenue that a broadcaster will hold in the market. </w:t>
      </w:r>
    </w:p>
    <w:p w:rsidR="00E72860" w:rsidRDefault="00E72860" w:rsidP="007D5E9A">
      <w:pPr>
        <w:pStyle w:val="p1"/>
        <w:rPr>
          <w:rFonts w:ascii="Arial" w:hAnsi="Arial" w:cs="Arial"/>
          <w:sz w:val="22"/>
          <w:szCs w:val="22"/>
        </w:rPr>
      </w:pPr>
    </w:p>
    <w:p w:rsidR="000D3967" w:rsidRPr="00B65D55" w:rsidRDefault="000D3967" w:rsidP="007D5E9A">
      <w:pPr>
        <w:pStyle w:val="p1"/>
        <w:rPr>
          <w:rFonts w:ascii="Arial" w:hAnsi="Arial" w:cs="Arial"/>
          <w:sz w:val="22"/>
          <w:szCs w:val="22"/>
        </w:rPr>
      </w:pPr>
    </w:p>
    <w:p w:rsidR="00E168D0" w:rsidRDefault="00DC5076" w:rsidP="007D5E9A">
      <w:pPr>
        <w:pStyle w:val="Heading3"/>
        <w:jc w:val="left"/>
        <w:rPr>
          <w:rFonts w:ascii="Arial" w:hAnsi="Arial"/>
          <w:i/>
          <w:color w:val="auto"/>
        </w:rPr>
      </w:pPr>
      <w:bookmarkStart w:id="20" w:name="_Toc509324621"/>
      <w:r w:rsidRPr="00E53635">
        <w:rPr>
          <w:rFonts w:ascii="Arial" w:hAnsi="Arial"/>
          <w:i/>
          <w:color w:val="auto"/>
        </w:rPr>
        <w:lastRenderedPageBreak/>
        <w:t>2.2.1</w:t>
      </w:r>
      <w:r w:rsidRPr="00E53635">
        <w:rPr>
          <w:rFonts w:ascii="Arial" w:hAnsi="Arial"/>
          <w:i/>
          <w:color w:val="auto"/>
        </w:rPr>
        <w:tab/>
      </w:r>
      <w:r w:rsidR="00EF6D3D" w:rsidRPr="00E53635">
        <w:rPr>
          <w:rFonts w:ascii="Arial" w:hAnsi="Arial"/>
          <w:i/>
          <w:color w:val="auto"/>
        </w:rPr>
        <w:t>Audience shares</w:t>
      </w:r>
      <w:bookmarkEnd w:id="20"/>
    </w:p>
    <w:p w:rsidR="00E53635" w:rsidRPr="00E53635" w:rsidRDefault="00E53635" w:rsidP="00E53635">
      <w:pPr>
        <w:rPr>
          <w:lang w:eastAsia="ja-JP"/>
        </w:rPr>
      </w:pPr>
    </w:p>
    <w:p w:rsidR="009E4CCE" w:rsidRPr="00B65D55" w:rsidRDefault="0054525F" w:rsidP="007D5E9A">
      <w:pPr>
        <w:pStyle w:val="p1"/>
        <w:rPr>
          <w:rFonts w:ascii="Arial" w:hAnsi="Arial" w:cs="Arial"/>
          <w:sz w:val="22"/>
          <w:szCs w:val="22"/>
        </w:rPr>
      </w:pPr>
      <w:r w:rsidRPr="00B65D55">
        <w:rPr>
          <w:rFonts w:ascii="Arial" w:hAnsi="Arial" w:cs="Arial"/>
          <w:sz w:val="22"/>
          <w:szCs w:val="22"/>
        </w:rPr>
        <w:t xml:space="preserve">Audience data </w:t>
      </w:r>
      <w:proofErr w:type="gramStart"/>
      <w:r w:rsidRPr="00B65D55">
        <w:rPr>
          <w:rFonts w:ascii="Arial" w:hAnsi="Arial" w:cs="Arial"/>
          <w:sz w:val="22"/>
          <w:szCs w:val="22"/>
        </w:rPr>
        <w:t xml:space="preserve">is </w:t>
      </w:r>
      <w:r w:rsidR="00D32929" w:rsidRPr="00B65D55">
        <w:rPr>
          <w:rFonts w:ascii="Arial" w:hAnsi="Arial" w:cs="Arial"/>
          <w:sz w:val="22"/>
          <w:szCs w:val="22"/>
        </w:rPr>
        <w:t>usually</w:t>
      </w:r>
      <w:r w:rsidRPr="00B65D55">
        <w:rPr>
          <w:rFonts w:ascii="Arial" w:hAnsi="Arial" w:cs="Arial"/>
          <w:sz w:val="22"/>
          <w:szCs w:val="22"/>
        </w:rPr>
        <w:t xml:space="preserve"> collected</w:t>
      </w:r>
      <w:proofErr w:type="gramEnd"/>
      <w:r w:rsidRPr="00B65D55">
        <w:rPr>
          <w:rFonts w:ascii="Arial" w:hAnsi="Arial" w:cs="Arial"/>
          <w:sz w:val="22"/>
          <w:szCs w:val="22"/>
        </w:rPr>
        <w:t xml:space="preserve"> via a system of people metering (installing boxes for measuring channel shares in a representative sample of homes). </w:t>
      </w:r>
      <w:r w:rsidR="00E53635">
        <w:rPr>
          <w:rFonts w:ascii="Arial" w:hAnsi="Arial" w:cs="Arial"/>
          <w:sz w:val="22"/>
          <w:szCs w:val="22"/>
        </w:rPr>
        <w:t xml:space="preserve"> </w:t>
      </w:r>
      <w:r w:rsidRPr="00B65D55">
        <w:rPr>
          <w:rFonts w:ascii="Arial" w:hAnsi="Arial" w:cs="Arial"/>
          <w:sz w:val="22"/>
          <w:szCs w:val="22"/>
        </w:rPr>
        <w:t xml:space="preserve">Where this is not possible, surveys </w:t>
      </w:r>
      <w:proofErr w:type="gramStart"/>
      <w:r w:rsidRPr="00B65D55">
        <w:rPr>
          <w:rFonts w:ascii="Arial" w:hAnsi="Arial" w:cs="Arial"/>
          <w:sz w:val="22"/>
          <w:szCs w:val="22"/>
        </w:rPr>
        <w:t>are used</w:t>
      </w:r>
      <w:proofErr w:type="gramEnd"/>
      <w:r w:rsidRPr="00B65D55">
        <w:rPr>
          <w:rFonts w:ascii="Arial" w:hAnsi="Arial" w:cs="Arial"/>
          <w:sz w:val="22"/>
          <w:szCs w:val="22"/>
        </w:rPr>
        <w:t xml:space="preserve"> in order to estimate the relative popularity of the channels.</w:t>
      </w:r>
      <w:r w:rsidR="00E53635">
        <w:rPr>
          <w:rFonts w:ascii="Arial" w:hAnsi="Arial" w:cs="Arial"/>
          <w:sz w:val="22"/>
          <w:szCs w:val="22"/>
        </w:rPr>
        <w:t xml:space="preserve"> </w:t>
      </w:r>
      <w:r w:rsidRPr="00B65D55">
        <w:rPr>
          <w:rFonts w:ascii="Arial" w:hAnsi="Arial" w:cs="Arial"/>
          <w:sz w:val="22"/>
          <w:szCs w:val="22"/>
        </w:rPr>
        <w:t xml:space="preserve"> </w:t>
      </w:r>
      <w:r w:rsidR="009E4CCE" w:rsidRPr="00B65D55">
        <w:rPr>
          <w:rFonts w:ascii="Arial" w:hAnsi="Arial" w:cs="Arial"/>
          <w:sz w:val="22"/>
          <w:szCs w:val="22"/>
        </w:rPr>
        <w:t xml:space="preserve">Linking audience data to the </w:t>
      </w:r>
      <w:proofErr w:type="spellStart"/>
      <w:r w:rsidR="009E4CCE" w:rsidRPr="00B65D55">
        <w:rPr>
          <w:rFonts w:ascii="Arial" w:hAnsi="Arial" w:cs="Arial"/>
          <w:sz w:val="22"/>
          <w:szCs w:val="22"/>
        </w:rPr>
        <w:t>audiovisual</w:t>
      </w:r>
      <w:proofErr w:type="spellEnd"/>
      <w:r w:rsidR="009E4CCE" w:rsidRPr="00B65D55">
        <w:rPr>
          <w:rFonts w:ascii="Arial" w:hAnsi="Arial" w:cs="Arial"/>
          <w:sz w:val="22"/>
          <w:szCs w:val="22"/>
        </w:rPr>
        <w:t xml:space="preserve"> services </w:t>
      </w:r>
      <w:r w:rsidR="00243AFA" w:rsidRPr="00B65D55">
        <w:rPr>
          <w:rFonts w:ascii="Arial" w:hAnsi="Arial" w:cs="Arial"/>
          <w:sz w:val="22"/>
          <w:szCs w:val="22"/>
        </w:rPr>
        <w:t xml:space="preserve">provides the indicator of which services </w:t>
      </w:r>
      <w:r w:rsidR="00D16DBB" w:rsidRPr="00B65D55">
        <w:rPr>
          <w:rFonts w:ascii="Arial" w:hAnsi="Arial" w:cs="Arial"/>
          <w:sz w:val="22"/>
          <w:szCs w:val="22"/>
        </w:rPr>
        <w:t xml:space="preserve">are most popular, likely to have the largest earnings from advertising, and may be the most appropriate for the purchase, commissioning or funding of the production of content. </w:t>
      </w:r>
    </w:p>
    <w:p w:rsidR="007F02FC" w:rsidRPr="00B65D55" w:rsidRDefault="007F02FC" w:rsidP="007D5E9A">
      <w:pPr>
        <w:pStyle w:val="p1"/>
        <w:rPr>
          <w:rFonts w:ascii="Arial" w:hAnsi="Arial" w:cs="Arial"/>
          <w:sz w:val="22"/>
          <w:szCs w:val="22"/>
        </w:rPr>
      </w:pPr>
    </w:p>
    <w:p w:rsidR="0015068B" w:rsidRPr="00B65D55" w:rsidRDefault="00FD7BA5" w:rsidP="007D5E9A">
      <w:pPr>
        <w:pStyle w:val="p1"/>
        <w:rPr>
          <w:rFonts w:ascii="Arial" w:hAnsi="Arial" w:cs="Arial"/>
          <w:sz w:val="22"/>
          <w:szCs w:val="22"/>
        </w:rPr>
      </w:pPr>
      <w:r w:rsidRPr="00B65D55">
        <w:rPr>
          <w:rFonts w:ascii="Arial" w:hAnsi="Arial" w:cs="Arial"/>
          <w:sz w:val="22"/>
          <w:szCs w:val="22"/>
        </w:rPr>
        <w:t>Some a</w:t>
      </w:r>
      <w:r w:rsidR="00D16DBB" w:rsidRPr="00B65D55">
        <w:rPr>
          <w:rFonts w:ascii="Arial" w:hAnsi="Arial" w:cs="Arial"/>
          <w:sz w:val="22"/>
          <w:szCs w:val="22"/>
        </w:rPr>
        <w:t xml:space="preserve">udience data is available </w:t>
      </w:r>
      <w:proofErr w:type="gramStart"/>
      <w:r w:rsidR="00D16DBB" w:rsidRPr="00B65D55">
        <w:rPr>
          <w:rFonts w:ascii="Arial" w:hAnsi="Arial" w:cs="Arial"/>
          <w:sz w:val="22"/>
          <w:szCs w:val="22"/>
        </w:rPr>
        <w:t>for free</w:t>
      </w:r>
      <w:proofErr w:type="gramEnd"/>
      <w:r w:rsidR="00D16DBB" w:rsidRPr="00B65D55">
        <w:rPr>
          <w:rFonts w:ascii="Arial" w:hAnsi="Arial" w:cs="Arial"/>
          <w:sz w:val="22"/>
          <w:szCs w:val="22"/>
        </w:rPr>
        <w:t xml:space="preserve"> </w:t>
      </w:r>
      <w:r w:rsidR="00B07029" w:rsidRPr="00B65D55">
        <w:rPr>
          <w:rFonts w:ascii="Arial" w:hAnsi="Arial" w:cs="Arial"/>
          <w:sz w:val="22"/>
          <w:szCs w:val="22"/>
        </w:rPr>
        <w:t xml:space="preserve">in a range of countries </w:t>
      </w:r>
      <w:r w:rsidRPr="00B65D55">
        <w:rPr>
          <w:rFonts w:ascii="Arial" w:hAnsi="Arial" w:cs="Arial"/>
          <w:sz w:val="22"/>
          <w:szCs w:val="22"/>
        </w:rPr>
        <w:t xml:space="preserve">– specifically larger European countries </w:t>
      </w:r>
      <w:r w:rsidR="00B07029" w:rsidRPr="00B65D55">
        <w:rPr>
          <w:rFonts w:ascii="Arial" w:hAnsi="Arial" w:cs="Arial"/>
          <w:sz w:val="22"/>
          <w:szCs w:val="22"/>
        </w:rPr>
        <w:t>(</w:t>
      </w:r>
      <w:r w:rsidRPr="00B65D55">
        <w:rPr>
          <w:rFonts w:ascii="Arial" w:hAnsi="Arial" w:cs="Arial"/>
          <w:sz w:val="22"/>
          <w:szCs w:val="22"/>
        </w:rPr>
        <w:t xml:space="preserve">published by BARB in the UK, </w:t>
      </w:r>
      <w:proofErr w:type="spellStart"/>
      <w:r w:rsidR="00D96ED2" w:rsidRPr="00B65D55">
        <w:rPr>
          <w:rFonts w:ascii="Arial" w:hAnsi="Arial" w:cs="Arial"/>
          <w:sz w:val="22"/>
          <w:szCs w:val="22"/>
        </w:rPr>
        <w:t>Médiamétrie</w:t>
      </w:r>
      <w:proofErr w:type="spellEnd"/>
      <w:r w:rsidR="00D96ED2" w:rsidRPr="00B65D55">
        <w:rPr>
          <w:rFonts w:ascii="Arial" w:hAnsi="Arial" w:cs="Arial"/>
          <w:sz w:val="22"/>
          <w:szCs w:val="22"/>
        </w:rPr>
        <w:t xml:space="preserve"> </w:t>
      </w:r>
      <w:r w:rsidRPr="00B65D55">
        <w:rPr>
          <w:rFonts w:ascii="Arial" w:hAnsi="Arial" w:cs="Arial"/>
          <w:sz w:val="22"/>
          <w:szCs w:val="22"/>
        </w:rPr>
        <w:t xml:space="preserve">in France with </w:t>
      </w:r>
      <w:r w:rsidR="00D96ED2" w:rsidRPr="00B65D55">
        <w:rPr>
          <w:rFonts w:ascii="Arial" w:hAnsi="Arial" w:cs="Arial"/>
          <w:sz w:val="22"/>
          <w:szCs w:val="22"/>
        </w:rPr>
        <w:t>free monthly reports on the audience share for the TV channels</w:t>
      </w:r>
      <w:r w:rsidR="00EF6D3D" w:rsidRPr="00B65D55">
        <w:rPr>
          <w:rFonts w:ascii="Arial" w:hAnsi="Arial" w:cs="Arial"/>
          <w:sz w:val="22"/>
          <w:szCs w:val="22"/>
        </w:rPr>
        <w:t xml:space="preserve">, </w:t>
      </w:r>
      <w:r w:rsidRPr="00B65D55">
        <w:rPr>
          <w:rFonts w:ascii="Arial" w:hAnsi="Arial" w:cs="Arial"/>
          <w:sz w:val="22"/>
          <w:szCs w:val="22"/>
        </w:rPr>
        <w:t xml:space="preserve">and published by the </w:t>
      </w:r>
      <w:r w:rsidR="00EF6D3D" w:rsidRPr="00B65D55">
        <w:rPr>
          <w:rFonts w:ascii="Arial" w:hAnsi="Arial" w:cs="Arial"/>
          <w:sz w:val="22"/>
          <w:szCs w:val="22"/>
        </w:rPr>
        <w:t>AGF in Germany</w:t>
      </w:r>
      <w:r w:rsidR="00B07029" w:rsidRPr="00B65D55">
        <w:rPr>
          <w:rFonts w:ascii="Arial" w:hAnsi="Arial" w:cs="Arial"/>
          <w:sz w:val="22"/>
          <w:szCs w:val="22"/>
        </w:rPr>
        <w:t>)</w:t>
      </w:r>
      <w:r w:rsidR="00D96ED2" w:rsidRPr="00B65D55">
        <w:rPr>
          <w:rFonts w:ascii="Arial" w:hAnsi="Arial" w:cs="Arial"/>
          <w:sz w:val="22"/>
          <w:szCs w:val="22"/>
        </w:rPr>
        <w:t>.</w:t>
      </w:r>
      <w:r w:rsidR="00E30427">
        <w:rPr>
          <w:rFonts w:ascii="Arial" w:hAnsi="Arial" w:cs="Arial"/>
          <w:sz w:val="22"/>
          <w:szCs w:val="22"/>
        </w:rPr>
        <w:t xml:space="preserve"> </w:t>
      </w:r>
      <w:r w:rsidR="00D96ED2" w:rsidRPr="00B65D55">
        <w:rPr>
          <w:rFonts w:ascii="Arial" w:hAnsi="Arial" w:cs="Arial"/>
          <w:sz w:val="22"/>
          <w:szCs w:val="22"/>
        </w:rPr>
        <w:t xml:space="preserve"> </w:t>
      </w:r>
      <w:r w:rsidR="00B02B5D" w:rsidRPr="00B65D55">
        <w:rPr>
          <w:rFonts w:ascii="Arial" w:hAnsi="Arial" w:cs="Arial"/>
          <w:sz w:val="22"/>
          <w:szCs w:val="22"/>
        </w:rPr>
        <w:t>In general, the free data may show the reac</w:t>
      </w:r>
      <w:r w:rsidR="0050024C" w:rsidRPr="00B65D55">
        <w:rPr>
          <w:rFonts w:ascii="Arial" w:hAnsi="Arial" w:cs="Arial"/>
          <w:sz w:val="22"/>
          <w:szCs w:val="22"/>
        </w:rPr>
        <w:t>h</w:t>
      </w:r>
      <w:r w:rsidR="00B02B5D" w:rsidRPr="00B65D55">
        <w:rPr>
          <w:rFonts w:ascii="Arial" w:hAnsi="Arial" w:cs="Arial"/>
          <w:sz w:val="22"/>
          <w:szCs w:val="22"/>
        </w:rPr>
        <w:t xml:space="preserve"> of individual channels, and in </w:t>
      </w:r>
      <w:proofErr w:type="gramStart"/>
      <w:r w:rsidR="00D32929" w:rsidRPr="00B65D55">
        <w:rPr>
          <w:rFonts w:ascii="Arial" w:hAnsi="Arial" w:cs="Arial"/>
          <w:sz w:val="22"/>
          <w:szCs w:val="22"/>
        </w:rPr>
        <w:t>sometimes</w:t>
      </w:r>
      <w:r w:rsidR="00B02B5D" w:rsidRPr="00B65D55">
        <w:rPr>
          <w:rFonts w:ascii="Arial" w:hAnsi="Arial" w:cs="Arial"/>
          <w:sz w:val="22"/>
          <w:szCs w:val="22"/>
        </w:rPr>
        <w:t xml:space="preserve"> also</w:t>
      </w:r>
      <w:proofErr w:type="gramEnd"/>
      <w:r w:rsidR="00B02B5D" w:rsidRPr="00B65D55">
        <w:rPr>
          <w:rFonts w:ascii="Arial" w:hAnsi="Arial" w:cs="Arial"/>
          <w:sz w:val="22"/>
          <w:szCs w:val="22"/>
        </w:rPr>
        <w:t xml:space="preserve"> the average daily share per channel. Data </w:t>
      </w:r>
      <w:r w:rsidR="0015068B" w:rsidRPr="00B65D55">
        <w:rPr>
          <w:rFonts w:ascii="Arial" w:hAnsi="Arial" w:cs="Arial"/>
          <w:sz w:val="22"/>
          <w:szCs w:val="22"/>
        </w:rPr>
        <w:t>for pri</w:t>
      </w:r>
      <w:r w:rsidR="009256B9" w:rsidRPr="00B65D55">
        <w:rPr>
          <w:rFonts w:ascii="Arial" w:hAnsi="Arial" w:cs="Arial"/>
          <w:sz w:val="22"/>
          <w:szCs w:val="22"/>
        </w:rPr>
        <w:t>me</w:t>
      </w:r>
      <w:r w:rsidR="0015068B" w:rsidRPr="00B65D55">
        <w:rPr>
          <w:rFonts w:ascii="Arial" w:hAnsi="Arial" w:cs="Arial"/>
          <w:sz w:val="22"/>
          <w:szCs w:val="22"/>
        </w:rPr>
        <w:t>time shares is less often available.</w:t>
      </w:r>
      <w:r w:rsidR="0054525F" w:rsidRPr="00B65D55">
        <w:rPr>
          <w:rFonts w:ascii="Arial" w:hAnsi="Arial" w:cs="Arial"/>
          <w:sz w:val="22"/>
          <w:szCs w:val="22"/>
        </w:rPr>
        <w:t xml:space="preserve"> </w:t>
      </w:r>
      <w:r w:rsidR="00E30427">
        <w:rPr>
          <w:rFonts w:ascii="Arial" w:hAnsi="Arial" w:cs="Arial"/>
          <w:sz w:val="22"/>
          <w:szCs w:val="22"/>
        </w:rPr>
        <w:t xml:space="preserve"> </w:t>
      </w:r>
      <w:r w:rsidR="0015068B" w:rsidRPr="00B65D55">
        <w:rPr>
          <w:rFonts w:ascii="Arial" w:hAnsi="Arial" w:cs="Arial"/>
          <w:sz w:val="22"/>
          <w:szCs w:val="22"/>
        </w:rPr>
        <w:t>Audience data that indicates the most popular programming is also le</w:t>
      </w:r>
      <w:r w:rsidR="00183185" w:rsidRPr="00B65D55">
        <w:rPr>
          <w:rFonts w:ascii="Arial" w:hAnsi="Arial" w:cs="Arial"/>
          <w:sz w:val="22"/>
          <w:szCs w:val="22"/>
        </w:rPr>
        <w:t xml:space="preserve">ss easy to access </w:t>
      </w:r>
      <w:proofErr w:type="gramStart"/>
      <w:r w:rsidR="00183185" w:rsidRPr="00B65D55">
        <w:rPr>
          <w:rFonts w:ascii="Arial" w:hAnsi="Arial" w:cs="Arial"/>
          <w:sz w:val="22"/>
          <w:szCs w:val="22"/>
        </w:rPr>
        <w:t>for free</w:t>
      </w:r>
      <w:proofErr w:type="gramEnd"/>
      <w:r w:rsidR="00625AB6" w:rsidRPr="00B65D55">
        <w:rPr>
          <w:rFonts w:ascii="Arial" w:hAnsi="Arial" w:cs="Arial"/>
          <w:sz w:val="22"/>
          <w:szCs w:val="22"/>
        </w:rPr>
        <w:t>.</w:t>
      </w:r>
    </w:p>
    <w:p w:rsidR="00F70E7E" w:rsidRPr="00B65D55" w:rsidRDefault="00F70E7E" w:rsidP="007D5E9A">
      <w:pPr>
        <w:pStyle w:val="p1"/>
        <w:rPr>
          <w:rFonts w:ascii="Arial" w:hAnsi="Arial" w:cs="Arial"/>
          <w:sz w:val="22"/>
          <w:szCs w:val="22"/>
        </w:rPr>
      </w:pPr>
    </w:p>
    <w:p w:rsidR="00F70E7E" w:rsidRPr="00B65D55" w:rsidRDefault="00F70E7E" w:rsidP="007D5E9A">
      <w:pPr>
        <w:pStyle w:val="p1"/>
        <w:rPr>
          <w:rStyle w:val="s1"/>
          <w:rFonts w:ascii="Arial" w:hAnsi="Arial" w:cs="Arial"/>
          <w:sz w:val="22"/>
          <w:szCs w:val="22"/>
        </w:rPr>
      </w:pPr>
      <w:r w:rsidRPr="00B65D55">
        <w:rPr>
          <w:rStyle w:val="s1"/>
          <w:rFonts w:ascii="Arial" w:hAnsi="Arial" w:cs="Arial"/>
          <w:sz w:val="22"/>
          <w:szCs w:val="22"/>
        </w:rPr>
        <w:t xml:space="preserve">In Morocco, </w:t>
      </w:r>
      <w:proofErr w:type="spellStart"/>
      <w:r w:rsidR="00942DE2" w:rsidRPr="00B65D55">
        <w:rPr>
          <w:rStyle w:val="s1"/>
          <w:rFonts w:ascii="Arial" w:hAnsi="Arial" w:cs="Arial"/>
          <w:sz w:val="22"/>
          <w:szCs w:val="22"/>
        </w:rPr>
        <w:t>Ciaumed</w:t>
      </w:r>
      <w:proofErr w:type="spellEnd"/>
      <w:r w:rsidR="00942DE2" w:rsidRPr="00B65D55">
        <w:rPr>
          <w:rStyle w:val="s1"/>
          <w:rFonts w:ascii="Arial" w:hAnsi="Arial" w:cs="Arial"/>
          <w:sz w:val="22"/>
          <w:szCs w:val="22"/>
        </w:rPr>
        <w:t xml:space="preserve"> (</w:t>
      </w:r>
      <w:proofErr w:type="spellStart"/>
      <w:r w:rsidR="000626FE" w:rsidRPr="00B65D55">
        <w:rPr>
          <w:rStyle w:val="s1"/>
          <w:rFonts w:ascii="Arial" w:hAnsi="Arial" w:cs="Arial"/>
          <w:sz w:val="22"/>
          <w:szCs w:val="22"/>
        </w:rPr>
        <w:t>Macrometrie</w:t>
      </w:r>
      <w:proofErr w:type="spellEnd"/>
      <w:r w:rsidR="00942DE2" w:rsidRPr="00B65D55">
        <w:rPr>
          <w:rStyle w:val="s1"/>
          <w:rFonts w:ascii="Arial" w:hAnsi="Arial" w:cs="Arial"/>
          <w:sz w:val="22"/>
          <w:szCs w:val="22"/>
        </w:rPr>
        <w:t>)</w:t>
      </w:r>
      <w:r w:rsidR="00D32929" w:rsidRPr="00B65D55">
        <w:rPr>
          <w:rStyle w:val="FootnoteReference"/>
          <w:rFonts w:ascii="Arial" w:hAnsi="Arial" w:cs="Arial"/>
          <w:sz w:val="22"/>
          <w:szCs w:val="22"/>
        </w:rPr>
        <w:footnoteReference w:id="14"/>
      </w:r>
      <w:r w:rsidRPr="00B65D55">
        <w:rPr>
          <w:rStyle w:val="s1"/>
          <w:rFonts w:ascii="Arial" w:hAnsi="Arial" w:cs="Arial"/>
          <w:sz w:val="22"/>
          <w:szCs w:val="22"/>
        </w:rPr>
        <w:t xml:space="preserve"> (publishes regular free (online) summaries of the audience share of channels, and of the top programming of the main channels. </w:t>
      </w:r>
      <w:r w:rsidR="00E30427">
        <w:rPr>
          <w:rStyle w:val="s1"/>
          <w:rFonts w:ascii="Arial" w:hAnsi="Arial" w:cs="Arial"/>
          <w:sz w:val="22"/>
          <w:szCs w:val="22"/>
        </w:rPr>
        <w:t xml:space="preserve"> </w:t>
      </w:r>
      <w:r w:rsidRPr="00B65D55">
        <w:rPr>
          <w:rStyle w:val="s1"/>
          <w:rFonts w:ascii="Arial" w:hAnsi="Arial" w:cs="Arial"/>
          <w:sz w:val="22"/>
          <w:szCs w:val="22"/>
        </w:rPr>
        <w:t xml:space="preserve">There are several commercial vendors on the Kenyan market, with Kantar </w:t>
      </w:r>
      <w:proofErr w:type="spellStart"/>
      <w:r w:rsidRPr="00B65D55">
        <w:rPr>
          <w:rStyle w:val="s1"/>
          <w:rFonts w:ascii="Arial" w:hAnsi="Arial" w:cs="Arial"/>
          <w:sz w:val="22"/>
          <w:szCs w:val="22"/>
        </w:rPr>
        <w:t>GeoPoll</w:t>
      </w:r>
      <w:proofErr w:type="spellEnd"/>
      <w:r w:rsidRPr="00B65D55">
        <w:rPr>
          <w:rStyle w:val="s1"/>
          <w:rFonts w:ascii="Arial" w:hAnsi="Arial" w:cs="Arial"/>
          <w:sz w:val="22"/>
          <w:szCs w:val="22"/>
        </w:rPr>
        <w:t xml:space="preserve"> publishing quarterly audience share data </w:t>
      </w:r>
      <w:proofErr w:type="gramStart"/>
      <w:r w:rsidRPr="00B65D55">
        <w:rPr>
          <w:rStyle w:val="s1"/>
          <w:rFonts w:ascii="Arial" w:hAnsi="Arial" w:cs="Arial"/>
          <w:sz w:val="22"/>
          <w:szCs w:val="22"/>
        </w:rPr>
        <w:t>for free</w:t>
      </w:r>
      <w:proofErr w:type="gramEnd"/>
      <w:r w:rsidRPr="00B65D55">
        <w:rPr>
          <w:rStyle w:val="s1"/>
          <w:rFonts w:ascii="Arial" w:hAnsi="Arial" w:cs="Arial"/>
          <w:sz w:val="22"/>
          <w:szCs w:val="22"/>
        </w:rPr>
        <w:t xml:space="preserve"> online.</w:t>
      </w:r>
      <w:r w:rsidRPr="00B65D55">
        <w:rPr>
          <w:rStyle w:val="FootnoteReference"/>
          <w:rFonts w:ascii="Arial" w:hAnsi="Arial" w:cs="Arial"/>
          <w:sz w:val="22"/>
          <w:szCs w:val="22"/>
        </w:rPr>
        <w:footnoteReference w:id="15"/>
      </w:r>
      <w:r w:rsidRPr="00B65D55">
        <w:rPr>
          <w:rStyle w:val="s1"/>
          <w:rFonts w:ascii="Arial" w:hAnsi="Arial" w:cs="Arial"/>
          <w:sz w:val="22"/>
          <w:szCs w:val="22"/>
        </w:rPr>
        <w:t xml:space="preserve"> </w:t>
      </w:r>
      <w:r w:rsidR="00E30427">
        <w:rPr>
          <w:rStyle w:val="s1"/>
          <w:rFonts w:ascii="Arial" w:hAnsi="Arial" w:cs="Arial"/>
          <w:sz w:val="22"/>
          <w:szCs w:val="22"/>
        </w:rPr>
        <w:t xml:space="preserve"> </w:t>
      </w:r>
      <w:proofErr w:type="gramStart"/>
      <w:r w:rsidRPr="00B65D55">
        <w:rPr>
          <w:rStyle w:val="s1"/>
          <w:rFonts w:ascii="Arial" w:hAnsi="Arial" w:cs="Arial"/>
          <w:sz w:val="22"/>
          <w:szCs w:val="22"/>
        </w:rPr>
        <w:t>But</w:t>
      </w:r>
      <w:proofErr w:type="gramEnd"/>
      <w:r w:rsidRPr="00B65D55">
        <w:rPr>
          <w:rStyle w:val="s1"/>
          <w:rFonts w:ascii="Arial" w:hAnsi="Arial" w:cs="Arial"/>
          <w:sz w:val="22"/>
          <w:szCs w:val="22"/>
        </w:rPr>
        <w:t xml:space="preserve"> data on the top programmes is not available.</w:t>
      </w:r>
      <w:r w:rsidR="000E7982" w:rsidRPr="00B65D55">
        <w:rPr>
          <w:rStyle w:val="s1"/>
          <w:rFonts w:ascii="Arial" w:hAnsi="Arial" w:cs="Arial"/>
          <w:sz w:val="22"/>
          <w:szCs w:val="22"/>
        </w:rPr>
        <w:t xml:space="preserve"> </w:t>
      </w:r>
      <w:r w:rsidR="00E30427">
        <w:rPr>
          <w:rStyle w:val="s1"/>
          <w:rFonts w:ascii="Arial" w:hAnsi="Arial" w:cs="Arial"/>
          <w:sz w:val="22"/>
          <w:szCs w:val="22"/>
        </w:rPr>
        <w:t xml:space="preserve"> </w:t>
      </w:r>
      <w:r w:rsidR="002A5C9A" w:rsidRPr="00B65D55">
        <w:rPr>
          <w:rStyle w:val="s1"/>
          <w:rFonts w:ascii="Arial" w:hAnsi="Arial" w:cs="Arial"/>
          <w:sz w:val="22"/>
          <w:szCs w:val="22"/>
        </w:rPr>
        <w:t xml:space="preserve">One audience research company provides data on Burkina Faso, Côte d’Ivoire, and Senegal (among others) via the Kantar </w:t>
      </w:r>
      <w:proofErr w:type="spellStart"/>
      <w:r w:rsidR="002A5C9A" w:rsidRPr="00B65D55">
        <w:rPr>
          <w:rStyle w:val="s1"/>
          <w:rFonts w:ascii="Arial" w:hAnsi="Arial" w:cs="Arial"/>
          <w:sz w:val="22"/>
          <w:szCs w:val="22"/>
        </w:rPr>
        <w:t>Afri</w:t>
      </w:r>
      <w:r w:rsidR="00942DE2" w:rsidRPr="00B65D55">
        <w:rPr>
          <w:rStyle w:val="s1"/>
          <w:rFonts w:ascii="Arial" w:hAnsi="Arial" w:cs="Arial"/>
          <w:sz w:val="22"/>
          <w:szCs w:val="22"/>
        </w:rPr>
        <w:t>ca</w:t>
      </w:r>
      <w:r w:rsidR="002A5C9A" w:rsidRPr="00B65D55">
        <w:rPr>
          <w:rStyle w:val="s1"/>
          <w:rFonts w:ascii="Arial" w:hAnsi="Arial" w:cs="Arial"/>
          <w:sz w:val="22"/>
          <w:szCs w:val="22"/>
        </w:rPr>
        <w:t>scope</w:t>
      </w:r>
      <w:proofErr w:type="spellEnd"/>
      <w:r w:rsidR="002A5C9A" w:rsidRPr="00B65D55">
        <w:rPr>
          <w:rStyle w:val="s1"/>
          <w:rFonts w:ascii="Arial" w:hAnsi="Arial" w:cs="Arial"/>
          <w:sz w:val="22"/>
          <w:szCs w:val="22"/>
        </w:rPr>
        <w:t xml:space="preserve"> reports.</w:t>
      </w:r>
      <w:r w:rsidR="00385ABE" w:rsidRPr="00B65D55">
        <w:rPr>
          <w:rStyle w:val="FootnoteReference"/>
          <w:rFonts w:ascii="Arial" w:hAnsi="Arial" w:cs="Arial"/>
          <w:sz w:val="22"/>
          <w:szCs w:val="22"/>
        </w:rPr>
        <w:footnoteReference w:id="16"/>
      </w:r>
      <w:r w:rsidR="002A5C9A" w:rsidRPr="00B65D55">
        <w:rPr>
          <w:rStyle w:val="s1"/>
          <w:rFonts w:ascii="Arial" w:hAnsi="Arial" w:cs="Arial"/>
          <w:sz w:val="22"/>
          <w:szCs w:val="22"/>
        </w:rPr>
        <w:t xml:space="preserve"> </w:t>
      </w:r>
      <w:r w:rsidR="00E30427">
        <w:rPr>
          <w:rStyle w:val="s1"/>
          <w:rFonts w:ascii="Arial" w:hAnsi="Arial" w:cs="Arial"/>
          <w:sz w:val="22"/>
          <w:szCs w:val="22"/>
        </w:rPr>
        <w:t xml:space="preserve"> </w:t>
      </w:r>
      <w:r w:rsidR="002A5C9A" w:rsidRPr="00B65D55">
        <w:rPr>
          <w:rStyle w:val="s1"/>
          <w:rFonts w:ascii="Arial" w:hAnsi="Arial" w:cs="Arial"/>
          <w:sz w:val="22"/>
          <w:szCs w:val="22"/>
        </w:rPr>
        <w:t xml:space="preserve">This data is not free but </w:t>
      </w:r>
      <w:proofErr w:type="gramStart"/>
      <w:r w:rsidR="002A5C9A" w:rsidRPr="00B65D55">
        <w:rPr>
          <w:rStyle w:val="s1"/>
          <w:rFonts w:ascii="Arial" w:hAnsi="Arial" w:cs="Arial"/>
          <w:sz w:val="22"/>
          <w:szCs w:val="22"/>
        </w:rPr>
        <w:t>has been accessed</w:t>
      </w:r>
      <w:proofErr w:type="gramEnd"/>
      <w:r w:rsidR="002A5C9A" w:rsidRPr="00B65D55">
        <w:rPr>
          <w:rStyle w:val="s1"/>
          <w:rFonts w:ascii="Arial" w:hAnsi="Arial" w:cs="Arial"/>
          <w:sz w:val="22"/>
          <w:szCs w:val="22"/>
        </w:rPr>
        <w:t xml:space="preserve"> by the researchers via the Canal+ advertising brochure. </w:t>
      </w:r>
      <w:r w:rsidR="002A5C9A" w:rsidRPr="00B65D55">
        <w:rPr>
          <w:rStyle w:val="FootnoteReference"/>
          <w:rFonts w:ascii="Arial" w:hAnsi="Arial" w:cs="Arial"/>
          <w:sz w:val="22"/>
          <w:szCs w:val="22"/>
        </w:rPr>
        <w:footnoteReference w:id="17"/>
      </w:r>
      <w:r w:rsidRPr="00B65D55">
        <w:rPr>
          <w:rStyle w:val="s1"/>
          <w:rFonts w:ascii="Arial" w:hAnsi="Arial" w:cs="Arial"/>
          <w:sz w:val="22"/>
          <w:szCs w:val="22"/>
        </w:rPr>
        <w:t xml:space="preserve"> </w:t>
      </w:r>
      <w:r w:rsidR="00E30427">
        <w:rPr>
          <w:rStyle w:val="s1"/>
          <w:rFonts w:ascii="Arial" w:hAnsi="Arial" w:cs="Arial"/>
          <w:sz w:val="22"/>
          <w:szCs w:val="22"/>
        </w:rPr>
        <w:t xml:space="preserve"> </w:t>
      </w:r>
      <w:r w:rsidRPr="00B65D55">
        <w:rPr>
          <w:rStyle w:val="s1"/>
          <w:rFonts w:ascii="Arial" w:hAnsi="Arial" w:cs="Arial"/>
          <w:sz w:val="22"/>
          <w:szCs w:val="22"/>
        </w:rPr>
        <w:t xml:space="preserve">The data appears to </w:t>
      </w:r>
      <w:proofErr w:type="gramStart"/>
      <w:r w:rsidRPr="00B65D55">
        <w:rPr>
          <w:rStyle w:val="s1"/>
          <w:rFonts w:ascii="Arial" w:hAnsi="Arial" w:cs="Arial"/>
          <w:sz w:val="22"/>
          <w:szCs w:val="22"/>
        </w:rPr>
        <w:t>be based</w:t>
      </w:r>
      <w:proofErr w:type="gramEnd"/>
      <w:r w:rsidRPr="00B65D55">
        <w:rPr>
          <w:rStyle w:val="s1"/>
          <w:rFonts w:ascii="Arial" w:hAnsi="Arial" w:cs="Arial"/>
          <w:sz w:val="22"/>
          <w:szCs w:val="22"/>
        </w:rPr>
        <w:t xml:space="preserve"> on surveys rather than people metering. </w:t>
      </w:r>
      <w:r w:rsidR="00E30427">
        <w:rPr>
          <w:rStyle w:val="s1"/>
          <w:rFonts w:ascii="Arial" w:hAnsi="Arial" w:cs="Arial"/>
          <w:sz w:val="22"/>
          <w:szCs w:val="22"/>
        </w:rPr>
        <w:t xml:space="preserve"> </w:t>
      </w:r>
      <w:r w:rsidRPr="00B65D55">
        <w:rPr>
          <w:rStyle w:val="s1"/>
          <w:rFonts w:ascii="Arial" w:hAnsi="Arial" w:cs="Arial"/>
          <w:sz w:val="22"/>
          <w:szCs w:val="22"/>
        </w:rPr>
        <w:t xml:space="preserve">Surveys may reveal the popularity or reach of specific TV channels but they do not (unlike people metering) allow </w:t>
      </w:r>
      <w:proofErr w:type="gramStart"/>
      <w:r w:rsidRPr="00B65D55">
        <w:rPr>
          <w:rStyle w:val="s1"/>
          <w:rFonts w:ascii="Arial" w:hAnsi="Arial" w:cs="Arial"/>
          <w:sz w:val="22"/>
          <w:szCs w:val="22"/>
        </w:rPr>
        <w:t>for the</w:t>
      </w:r>
      <w:proofErr w:type="gramEnd"/>
      <w:r w:rsidRPr="00B65D55">
        <w:rPr>
          <w:rStyle w:val="s1"/>
          <w:rFonts w:ascii="Arial" w:hAnsi="Arial" w:cs="Arial"/>
          <w:sz w:val="22"/>
          <w:szCs w:val="22"/>
        </w:rPr>
        <w:t xml:space="preserve"> possibility to indicate shares for individual programmes, or the creation of a list of top programmes by views/ audience shares. </w:t>
      </w:r>
    </w:p>
    <w:p w:rsidR="002A5C9A" w:rsidRPr="00B65D55" w:rsidRDefault="002A5C9A" w:rsidP="007D5E9A">
      <w:pPr>
        <w:pStyle w:val="p1"/>
        <w:rPr>
          <w:rStyle w:val="s1"/>
          <w:rFonts w:ascii="Arial" w:hAnsi="Arial" w:cs="Arial"/>
          <w:sz w:val="22"/>
          <w:szCs w:val="22"/>
        </w:rPr>
      </w:pPr>
    </w:p>
    <w:p w:rsidR="004D3ECE" w:rsidRPr="00B65D55" w:rsidRDefault="00F70E7E" w:rsidP="007D5E9A">
      <w:pPr>
        <w:pStyle w:val="p1"/>
        <w:rPr>
          <w:rStyle w:val="s1"/>
          <w:rFonts w:ascii="Arial" w:hAnsi="Arial" w:cs="Arial"/>
          <w:sz w:val="22"/>
          <w:szCs w:val="22"/>
        </w:rPr>
      </w:pPr>
      <w:r w:rsidRPr="00B65D55">
        <w:rPr>
          <w:rStyle w:val="s1"/>
          <w:rFonts w:ascii="Arial" w:hAnsi="Arial" w:cs="Arial"/>
          <w:sz w:val="22"/>
          <w:szCs w:val="22"/>
        </w:rPr>
        <w:t xml:space="preserve">In order to try </w:t>
      </w:r>
      <w:proofErr w:type="gramStart"/>
      <w:r w:rsidRPr="00B65D55">
        <w:rPr>
          <w:rStyle w:val="s1"/>
          <w:rFonts w:ascii="Arial" w:hAnsi="Arial" w:cs="Arial"/>
          <w:sz w:val="22"/>
          <w:szCs w:val="22"/>
        </w:rPr>
        <w:t>and</w:t>
      </w:r>
      <w:proofErr w:type="gramEnd"/>
      <w:r w:rsidRPr="00B65D55">
        <w:rPr>
          <w:rStyle w:val="s1"/>
          <w:rFonts w:ascii="Arial" w:hAnsi="Arial" w:cs="Arial"/>
          <w:sz w:val="22"/>
          <w:szCs w:val="22"/>
        </w:rPr>
        <w:t xml:space="preserve"> fill in the gaps and better understand the markets, national </w:t>
      </w:r>
      <w:r w:rsidR="00661B23" w:rsidRPr="00B65D55">
        <w:rPr>
          <w:rStyle w:val="s1"/>
          <w:rFonts w:ascii="Arial" w:hAnsi="Arial" w:cs="Arial"/>
          <w:sz w:val="22"/>
          <w:szCs w:val="22"/>
        </w:rPr>
        <w:t>organis</w:t>
      </w:r>
      <w:r w:rsidRPr="00B65D55">
        <w:rPr>
          <w:rStyle w:val="s1"/>
          <w:rFonts w:ascii="Arial" w:hAnsi="Arial" w:cs="Arial"/>
          <w:sz w:val="22"/>
          <w:szCs w:val="22"/>
        </w:rPr>
        <w:t>ation</w:t>
      </w:r>
      <w:r w:rsidR="00661B23" w:rsidRPr="00B65D55">
        <w:rPr>
          <w:rStyle w:val="s1"/>
          <w:rFonts w:ascii="Arial" w:hAnsi="Arial" w:cs="Arial"/>
          <w:sz w:val="22"/>
          <w:szCs w:val="22"/>
        </w:rPr>
        <w:t>s</w:t>
      </w:r>
      <w:r w:rsidRPr="00B65D55">
        <w:rPr>
          <w:rStyle w:val="s1"/>
          <w:rFonts w:ascii="Arial" w:hAnsi="Arial" w:cs="Arial"/>
          <w:sz w:val="22"/>
          <w:szCs w:val="22"/>
        </w:rPr>
        <w:t xml:space="preserve"> commission reports </w:t>
      </w:r>
      <w:r w:rsidR="00AC1644" w:rsidRPr="00B65D55">
        <w:rPr>
          <w:rStyle w:val="s1"/>
          <w:rFonts w:ascii="Arial" w:hAnsi="Arial" w:cs="Arial"/>
          <w:sz w:val="22"/>
          <w:szCs w:val="22"/>
        </w:rPr>
        <w:t xml:space="preserve">on an irregular basis </w:t>
      </w:r>
      <w:r w:rsidRPr="00B65D55">
        <w:rPr>
          <w:rStyle w:val="s1"/>
          <w:rFonts w:ascii="Arial" w:hAnsi="Arial" w:cs="Arial"/>
          <w:sz w:val="22"/>
          <w:szCs w:val="22"/>
        </w:rPr>
        <w:t xml:space="preserve">to try and understand audience </w:t>
      </w:r>
      <w:r w:rsidR="00906415" w:rsidRPr="00B65D55">
        <w:rPr>
          <w:rStyle w:val="s1"/>
          <w:rFonts w:ascii="Arial" w:hAnsi="Arial" w:cs="Arial"/>
          <w:sz w:val="22"/>
          <w:szCs w:val="22"/>
        </w:rPr>
        <w:t>behaviour</w:t>
      </w:r>
      <w:r w:rsidRPr="00B65D55">
        <w:rPr>
          <w:rStyle w:val="s1"/>
          <w:rFonts w:ascii="Arial" w:hAnsi="Arial" w:cs="Arial"/>
          <w:sz w:val="22"/>
          <w:szCs w:val="22"/>
        </w:rPr>
        <w:t xml:space="preserve"> and consumer tastes. </w:t>
      </w:r>
      <w:r w:rsidR="00E30427">
        <w:rPr>
          <w:rStyle w:val="s1"/>
          <w:rFonts w:ascii="Arial" w:hAnsi="Arial" w:cs="Arial"/>
          <w:sz w:val="22"/>
          <w:szCs w:val="22"/>
        </w:rPr>
        <w:t xml:space="preserve"> </w:t>
      </w:r>
      <w:r w:rsidR="002A5C9A" w:rsidRPr="00B65D55">
        <w:rPr>
          <w:rStyle w:val="s1"/>
          <w:rFonts w:ascii="Arial" w:hAnsi="Arial" w:cs="Arial"/>
          <w:sz w:val="22"/>
          <w:szCs w:val="22"/>
        </w:rPr>
        <w:t>The CNRA in Senegal has carried out several surveys into media access and audience tastes (in 2013), and uses and attitudes of media by young people (2014).</w:t>
      </w:r>
      <w:r w:rsidR="002A5C9A" w:rsidRPr="00B65D55">
        <w:rPr>
          <w:rStyle w:val="FootnoteReference"/>
          <w:rFonts w:ascii="Arial" w:hAnsi="Arial" w:cs="Arial"/>
          <w:sz w:val="22"/>
          <w:szCs w:val="22"/>
        </w:rPr>
        <w:footnoteReference w:id="18"/>
      </w:r>
      <w:r w:rsidR="003E0A1D" w:rsidRPr="00B65D55">
        <w:rPr>
          <w:rStyle w:val="s1"/>
          <w:rFonts w:ascii="Arial" w:hAnsi="Arial" w:cs="Arial"/>
          <w:sz w:val="22"/>
          <w:szCs w:val="22"/>
        </w:rPr>
        <w:t xml:space="preserve"> </w:t>
      </w:r>
      <w:r w:rsidR="00E30427">
        <w:rPr>
          <w:rStyle w:val="s1"/>
          <w:rFonts w:ascii="Arial" w:hAnsi="Arial" w:cs="Arial"/>
          <w:sz w:val="22"/>
          <w:szCs w:val="22"/>
        </w:rPr>
        <w:t xml:space="preserve"> </w:t>
      </w:r>
      <w:r w:rsidR="002A5C9A" w:rsidRPr="00B65D55">
        <w:rPr>
          <w:rStyle w:val="s1"/>
          <w:rFonts w:ascii="Arial" w:hAnsi="Arial" w:cs="Arial"/>
          <w:sz w:val="22"/>
          <w:szCs w:val="22"/>
        </w:rPr>
        <w:t>The Kenyan Film Commission (KFC) has also carried out commissioned research into audience tastes in 2012, which indicated a strong interest of the audience in local content.</w:t>
      </w:r>
      <w:r w:rsidR="002A5C9A" w:rsidRPr="00B65D55">
        <w:rPr>
          <w:rStyle w:val="FootnoteReference"/>
          <w:rFonts w:ascii="Arial" w:hAnsi="Arial" w:cs="Arial"/>
          <w:sz w:val="22"/>
          <w:szCs w:val="22"/>
        </w:rPr>
        <w:footnoteReference w:id="19"/>
      </w:r>
      <w:r w:rsidR="002A5C9A" w:rsidRPr="00B65D55">
        <w:rPr>
          <w:rStyle w:val="s1"/>
          <w:rFonts w:ascii="Arial" w:hAnsi="Arial" w:cs="Arial"/>
          <w:sz w:val="22"/>
          <w:szCs w:val="22"/>
        </w:rPr>
        <w:t xml:space="preserve"> </w:t>
      </w:r>
      <w:r w:rsidR="00E30427">
        <w:rPr>
          <w:rStyle w:val="s1"/>
          <w:rFonts w:ascii="Arial" w:hAnsi="Arial" w:cs="Arial"/>
          <w:sz w:val="22"/>
          <w:szCs w:val="22"/>
        </w:rPr>
        <w:t xml:space="preserve"> </w:t>
      </w:r>
      <w:r w:rsidR="00FD7BA5" w:rsidRPr="00B65D55">
        <w:rPr>
          <w:rStyle w:val="s1"/>
          <w:rFonts w:ascii="Arial" w:hAnsi="Arial" w:cs="Arial"/>
          <w:sz w:val="22"/>
          <w:szCs w:val="22"/>
        </w:rPr>
        <w:t xml:space="preserve">This data has been very useful as it </w:t>
      </w:r>
      <w:proofErr w:type="gramStart"/>
      <w:r w:rsidR="00FD7BA5" w:rsidRPr="00B65D55">
        <w:rPr>
          <w:rStyle w:val="s1"/>
          <w:rFonts w:ascii="Arial" w:hAnsi="Arial" w:cs="Arial"/>
          <w:sz w:val="22"/>
          <w:szCs w:val="22"/>
        </w:rPr>
        <w:t>is claimed</w:t>
      </w:r>
      <w:proofErr w:type="gramEnd"/>
      <w:r w:rsidR="00FD7BA5" w:rsidRPr="00B65D55">
        <w:rPr>
          <w:rStyle w:val="s1"/>
          <w:rFonts w:ascii="Arial" w:hAnsi="Arial" w:cs="Arial"/>
          <w:sz w:val="22"/>
          <w:szCs w:val="22"/>
        </w:rPr>
        <w:t xml:space="preserve"> that broadcasters have recognized the significance of local content for the audience and hence are commissioning more local content. </w:t>
      </w:r>
      <w:r w:rsidR="002055D2" w:rsidRPr="00B65D55">
        <w:rPr>
          <w:rStyle w:val="s1"/>
          <w:rFonts w:ascii="Arial" w:hAnsi="Arial" w:cs="Arial"/>
          <w:sz w:val="22"/>
          <w:szCs w:val="22"/>
        </w:rPr>
        <w:t>Experts have noted that the i</w:t>
      </w:r>
      <w:r w:rsidR="00986B9A" w:rsidRPr="00B65D55">
        <w:rPr>
          <w:rStyle w:val="s1"/>
          <w:rFonts w:ascii="Arial" w:hAnsi="Arial" w:cs="Arial"/>
          <w:sz w:val="22"/>
          <w:szCs w:val="22"/>
        </w:rPr>
        <w:t>ntroduction of digital terrestrial television has aided the collection of audience data.</w:t>
      </w:r>
    </w:p>
    <w:p w:rsidR="00A72E2E" w:rsidRDefault="00A72E2E" w:rsidP="004D3673">
      <w:pPr>
        <w:pStyle w:val="p1"/>
        <w:jc w:val="both"/>
        <w:rPr>
          <w:rStyle w:val="s1"/>
          <w:rFonts w:ascii="Arial" w:hAnsi="Arial" w:cs="Arial"/>
          <w:sz w:val="22"/>
          <w:szCs w:val="22"/>
        </w:rPr>
      </w:pPr>
    </w:p>
    <w:p w:rsidR="0017711E" w:rsidRPr="00B65D55" w:rsidRDefault="0017711E" w:rsidP="004D3673">
      <w:pPr>
        <w:pStyle w:val="p1"/>
        <w:jc w:val="both"/>
        <w:rPr>
          <w:rStyle w:val="s1"/>
          <w:rFonts w:ascii="Arial" w:hAnsi="Arial" w:cs="Arial"/>
          <w:sz w:val="22"/>
          <w:szCs w:val="22"/>
        </w:rPr>
      </w:pPr>
    </w:p>
    <w:p w:rsidR="004D3673" w:rsidRDefault="00DC5076" w:rsidP="002A6419">
      <w:pPr>
        <w:pStyle w:val="Heading3"/>
        <w:rPr>
          <w:rFonts w:ascii="Arial" w:hAnsi="Arial"/>
          <w:i/>
          <w:color w:val="auto"/>
        </w:rPr>
      </w:pPr>
      <w:bookmarkStart w:id="21" w:name="_Toc509324622"/>
      <w:r w:rsidRPr="0017711E">
        <w:rPr>
          <w:rFonts w:ascii="Arial" w:hAnsi="Arial"/>
          <w:i/>
          <w:color w:val="auto"/>
        </w:rPr>
        <w:t>2.2.2</w:t>
      </w:r>
      <w:r w:rsidRPr="0017711E">
        <w:rPr>
          <w:rFonts w:ascii="Arial" w:hAnsi="Arial"/>
          <w:i/>
          <w:color w:val="auto"/>
        </w:rPr>
        <w:tab/>
      </w:r>
      <w:r w:rsidR="004D3673" w:rsidRPr="0017711E">
        <w:rPr>
          <w:rFonts w:ascii="Arial" w:hAnsi="Arial"/>
          <w:i/>
          <w:color w:val="auto"/>
        </w:rPr>
        <w:t xml:space="preserve">Advertising </w:t>
      </w:r>
      <w:r w:rsidR="0045684B" w:rsidRPr="0017711E">
        <w:rPr>
          <w:rFonts w:ascii="Arial" w:hAnsi="Arial"/>
          <w:i/>
          <w:color w:val="auto"/>
        </w:rPr>
        <w:t>data</w:t>
      </w:r>
      <w:bookmarkEnd w:id="21"/>
    </w:p>
    <w:p w:rsidR="0017711E" w:rsidRPr="0017711E" w:rsidRDefault="0017711E" w:rsidP="0017711E">
      <w:pPr>
        <w:rPr>
          <w:lang w:eastAsia="ja-JP"/>
        </w:rPr>
      </w:pPr>
    </w:p>
    <w:p w:rsidR="00C92A4D" w:rsidRPr="00B65D55" w:rsidRDefault="00F14C2D" w:rsidP="0017711E">
      <w:pPr>
        <w:pStyle w:val="p1"/>
        <w:rPr>
          <w:rFonts w:ascii="Arial" w:hAnsi="Arial" w:cs="Arial"/>
          <w:sz w:val="22"/>
          <w:szCs w:val="22"/>
        </w:rPr>
      </w:pPr>
      <w:r w:rsidRPr="00B65D55">
        <w:rPr>
          <w:rFonts w:ascii="Arial" w:hAnsi="Arial" w:cs="Arial"/>
          <w:sz w:val="22"/>
          <w:szCs w:val="22"/>
        </w:rPr>
        <w:t>The breakdown of the share of advertising between different media sectors (</w:t>
      </w:r>
      <w:r w:rsidR="002C2C46" w:rsidRPr="00B65D55">
        <w:rPr>
          <w:rFonts w:ascii="Arial" w:hAnsi="Arial" w:cs="Arial"/>
          <w:sz w:val="22"/>
          <w:szCs w:val="22"/>
        </w:rPr>
        <w:t xml:space="preserve">television, radio, </w:t>
      </w:r>
      <w:r w:rsidRPr="00B65D55">
        <w:rPr>
          <w:rFonts w:ascii="Arial" w:hAnsi="Arial" w:cs="Arial"/>
          <w:sz w:val="22"/>
          <w:szCs w:val="22"/>
        </w:rPr>
        <w:t>print, magazines, cinema, outdoor</w:t>
      </w:r>
      <w:r w:rsidR="002C2C46" w:rsidRPr="00B65D55">
        <w:rPr>
          <w:rFonts w:ascii="Arial" w:hAnsi="Arial" w:cs="Arial"/>
          <w:sz w:val="22"/>
          <w:szCs w:val="22"/>
        </w:rPr>
        <w:t xml:space="preserve"> and Internet) is an important indicator of the growth or decline of revenue overall and the state of the market. </w:t>
      </w:r>
      <w:r w:rsidR="0044202C">
        <w:rPr>
          <w:rFonts w:ascii="Arial" w:hAnsi="Arial" w:cs="Arial"/>
          <w:sz w:val="22"/>
          <w:szCs w:val="22"/>
        </w:rPr>
        <w:t xml:space="preserve"> </w:t>
      </w:r>
      <w:r w:rsidR="00AC1644" w:rsidRPr="00B65D55">
        <w:rPr>
          <w:rFonts w:ascii="Arial" w:hAnsi="Arial" w:cs="Arial"/>
          <w:sz w:val="22"/>
          <w:szCs w:val="22"/>
        </w:rPr>
        <w:t>It also</w:t>
      </w:r>
      <w:r w:rsidR="002C2C46" w:rsidRPr="00B65D55">
        <w:rPr>
          <w:rFonts w:ascii="Arial" w:hAnsi="Arial" w:cs="Arial"/>
          <w:sz w:val="22"/>
          <w:szCs w:val="22"/>
        </w:rPr>
        <w:t xml:space="preserve"> reveals changes in the significance of media sectors, such as the recent significant growth of Internet advertising and the decline in advertising revenues for the print sector</w:t>
      </w:r>
      <w:r w:rsidR="000B6BFD" w:rsidRPr="00B65D55">
        <w:rPr>
          <w:rFonts w:ascii="Arial" w:hAnsi="Arial" w:cs="Arial"/>
          <w:sz w:val="22"/>
          <w:szCs w:val="22"/>
        </w:rPr>
        <w:t xml:space="preserve"> in many markets.</w:t>
      </w:r>
      <w:r w:rsidR="0044202C">
        <w:rPr>
          <w:rFonts w:ascii="Arial" w:hAnsi="Arial" w:cs="Arial"/>
          <w:sz w:val="22"/>
          <w:szCs w:val="22"/>
        </w:rPr>
        <w:t xml:space="preserve"> </w:t>
      </w:r>
      <w:r w:rsidR="000B6BFD" w:rsidRPr="00B65D55">
        <w:rPr>
          <w:rFonts w:ascii="Arial" w:hAnsi="Arial" w:cs="Arial"/>
          <w:sz w:val="22"/>
          <w:szCs w:val="22"/>
        </w:rPr>
        <w:t xml:space="preserve"> However, s</w:t>
      </w:r>
      <w:r w:rsidR="002C2C46" w:rsidRPr="00B65D55">
        <w:rPr>
          <w:rFonts w:ascii="Arial" w:hAnsi="Arial" w:cs="Arial"/>
          <w:sz w:val="22"/>
          <w:szCs w:val="22"/>
        </w:rPr>
        <w:t xml:space="preserve">uch data </w:t>
      </w:r>
      <w:proofErr w:type="gramStart"/>
      <w:r w:rsidR="002C2C46" w:rsidRPr="00B65D55">
        <w:rPr>
          <w:rFonts w:ascii="Arial" w:hAnsi="Arial" w:cs="Arial"/>
          <w:sz w:val="22"/>
          <w:szCs w:val="22"/>
        </w:rPr>
        <w:t xml:space="preserve">is not </w:t>
      </w:r>
      <w:r w:rsidR="000B6BFD" w:rsidRPr="00B65D55">
        <w:rPr>
          <w:rFonts w:ascii="Arial" w:hAnsi="Arial" w:cs="Arial"/>
          <w:sz w:val="22"/>
          <w:szCs w:val="22"/>
        </w:rPr>
        <w:t xml:space="preserve">generally </w:t>
      </w:r>
      <w:r w:rsidR="002C2C46" w:rsidRPr="00B65D55">
        <w:rPr>
          <w:rFonts w:ascii="Arial" w:hAnsi="Arial" w:cs="Arial"/>
          <w:sz w:val="22"/>
          <w:szCs w:val="22"/>
        </w:rPr>
        <w:t>provided</w:t>
      </w:r>
      <w:proofErr w:type="gramEnd"/>
      <w:r w:rsidR="002C2C46" w:rsidRPr="00B65D55">
        <w:rPr>
          <w:rFonts w:ascii="Arial" w:hAnsi="Arial" w:cs="Arial"/>
          <w:sz w:val="22"/>
          <w:szCs w:val="22"/>
        </w:rPr>
        <w:t xml:space="preserve"> on an “outlet by outlet” basis with the possibility of assigning direct power </w:t>
      </w:r>
      <w:r w:rsidR="002C2C46" w:rsidRPr="00B65D55">
        <w:rPr>
          <w:rFonts w:ascii="Arial" w:hAnsi="Arial" w:cs="Arial"/>
          <w:sz w:val="22"/>
          <w:szCs w:val="22"/>
        </w:rPr>
        <w:lastRenderedPageBreak/>
        <w:t>in the advertising market to particular companies.</w:t>
      </w:r>
      <w:r w:rsidR="00FD7BA5" w:rsidRPr="00B65D55">
        <w:rPr>
          <w:rFonts w:ascii="Arial" w:hAnsi="Arial" w:cs="Arial"/>
          <w:sz w:val="22"/>
          <w:szCs w:val="22"/>
        </w:rPr>
        <w:t xml:space="preserve"> </w:t>
      </w:r>
      <w:r w:rsidR="0096212C">
        <w:rPr>
          <w:rFonts w:ascii="Arial" w:hAnsi="Arial" w:cs="Arial"/>
          <w:sz w:val="22"/>
          <w:szCs w:val="22"/>
        </w:rPr>
        <w:t xml:space="preserve"> </w:t>
      </w:r>
      <w:r w:rsidR="00FD7BA5" w:rsidRPr="00B65D55">
        <w:rPr>
          <w:rFonts w:ascii="Arial" w:hAnsi="Arial" w:cs="Arial"/>
          <w:sz w:val="22"/>
          <w:szCs w:val="22"/>
        </w:rPr>
        <w:t xml:space="preserve">Assumptions </w:t>
      </w:r>
      <w:proofErr w:type="gramStart"/>
      <w:r w:rsidR="00FD7BA5" w:rsidRPr="00B65D55">
        <w:rPr>
          <w:rFonts w:ascii="Arial" w:hAnsi="Arial" w:cs="Arial"/>
          <w:sz w:val="22"/>
          <w:szCs w:val="22"/>
        </w:rPr>
        <w:t>can be made</w:t>
      </w:r>
      <w:proofErr w:type="gramEnd"/>
      <w:r w:rsidR="00FD7BA5" w:rsidRPr="00B65D55">
        <w:rPr>
          <w:rFonts w:ascii="Arial" w:hAnsi="Arial" w:cs="Arial"/>
          <w:sz w:val="22"/>
          <w:szCs w:val="22"/>
        </w:rPr>
        <w:t xml:space="preserve"> in relation to audience shares, as the audience dictates the value of the advertising slot.</w:t>
      </w:r>
    </w:p>
    <w:p w:rsidR="002C2C46" w:rsidRPr="00B65D55" w:rsidRDefault="00FD7BA5" w:rsidP="0017711E">
      <w:pPr>
        <w:pStyle w:val="p1"/>
        <w:rPr>
          <w:rFonts w:ascii="Arial" w:hAnsi="Arial" w:cs="Arial"/>
          <w:b/>
          <w:i/>
          <w:sz w:val="22"/>
          <w:szCs w:val="22"/>
        </w:rPr>
      </w:pPr>
      <w:r w:rsidRPr="00B65D55">
        <w:rPr>
          <w:rFonts w:ascii="Arial" w:hAnsi="Arial" w:cs="Arial"/>
          <w:sz w:val="22"/>
          <w:szCs w:val="22"/>
        </w:rPr>
        <w:t xml:space="preserve"> </w:t>
      </w:r>
      <w:r w:rsidR="002C2C46" w:rsidRPr="00B65D55">
        <w:rPr>
          <w:rFonts w:ascii="Arial" w:hAnsi="Arial" w:cs="Arial"/>
          <w:b/>
          <w:i/>
          <w:sz w:val="22"/>
          <w:szCs w:val="22"/>
        </w:rPr>
        <w:t xml:space="preserve"> </w:t>
      </w:r>
    </w:p>
    <w:p w:rsidR="00AB316A" w:rsidRPr="00B65D55" w:rsidRDefault="000B6BFD" w:rsidP="0017711E">
      <w:pPr>
        <w:pStyle w:val="p1"/>
        <w:rPr>
          <w:rFonts w:ascii="Arial" w:hAnsi="Arial" w:cs="Arial"/>
          <w:sz w:val="22"/>
          <w:szCs w:val="22"/>
          <w:lang w:val="fr-CH"/>
        </w:rPr>
      </w:pPr>
      <w:r w:rsidRPr="00B65D55">
        <w:rPr>
          <w:rFonts w:ascii="Arial" w:hAnsi="Arial" w:cs="Arial"/>
          <w:sz w:val="22"/>
          <w:szCs w:val="22"/>
        </w:rPr>
        <w:t>Data on advertising revenues an</w:t>
      </w:r>
      <w:r w:rsidR="00C26FA8" w:rsidRPr="00B65D55">
        <w:rPr>
          <w:rFonts w:ascii="Arial" w:hAnsi="Arial" w:cs="Arial"/>
          <w:sz w:val="22"/>
          <w:szCs w:val="22"/>
        </w:rPr>
        <w:t xml:space="preserve">d their shares in the sector </w:t>
      </w:r>
      <w:r w:rsidR="00F70E7E" w:rsidRPr="00B65D55">
        <w:rPr>
          <w:rFonts w:ascii="Arial" w:hAnsi="Arial" w:cs="Arial"/>
          <w:sz w:val="22"/>
          <w:szCs w:val="22"/>
        </w:rPr>
        <w:t>(</w:t>
      </w:r>
      <w:r w:rsidRPr="00B65D55">
        <w:rPr>
          <w:rFonts w:ascii="Arial" w:hAnsi="Arial" w:cs="Arial"/>
          <w:sz w:val="22"/>
          <w:szCs w:val="22"/>
        </w:rPr>
        <w:t>in th</w:t>
      </w:r>
      <w:r w:rsidR="00AC1644" w:rsidRPr="00B65D55">
        <w:rPr>
          <w:rFonts w:ascii="Arial" w:hAnsi="Arial" w:cs="Arial"/>
          <w:sz w:val="22"/>
          <w:szCs w:val="22"/>
        </w:rPr>
        <w:t xml:space="preserve">e case of the European markets) are </w:t>
      </w:r>
      <w:r w:rsidRPr="00B65D55">
        <w:rPr>
          <w:rFonts w:ascii="Arial" w:hAnsi="Arial" w:cs="Arial"/>
          <w:sz w:val="22"/>
          <w:szCs w:val="22"/>
        </w:rPr>
        <w:t xml:space="preserve">seldom available </w:t>
      </w:r>
      <w:proofErr w:type="gramStart"/>
      <w:r w:rsidRPr="00B65D55">
        <w:rPr>
          <w:rFonts w:ascii="Arial" w:hAnsi="Arial" w:cs="Arial"/>
          <w:sz w:val="22"/>
          <w:szCs w:val="22"/>
        </w:rPr>
        <w:t>for free</w:t>
      </w:r>
      <w:proofErr w:type="gramEnd"/>
      <w:r w:rsidRPr="00B65D55">
        <w:rPr>
          <w:rFonts w:ascii="Arial" w:hAnsi="Arial" w:cs="Arial"/>
          <w:sz w:val="22"/>
          <w:szCs w:val="22"/>
        </w:rPr>
        <w:t xml:space="preserve"> unless published in governmental or institutional reports. </w:t>
      </w:r>
      <w:proofErr w:type="gramStart"/>
      <w:r w:rsidRPr="00B65D55">
        <w:rPr>
          <w:rFonts w:ascii="Arial" w:hAnsi="Arial" w:cs="Arial"/>
          <w:sz w:val="22"/>
          <w:szCs w:val="22"/>
        </w:rPr>
        <w:t>Such data is gathered on a global scale by companies such as WARC</w:t>
      </w:r>
      <w:r w:rsidRPr="00B65D55">
        <w:rPr>
          <w:rStyle w:val="FootnoteReference"/>
          <w:rFonts w:ascii="Arial" w:hAnsi="Arial" w:cs="Arial"/>
          <w:sz w:val="22"/>
          <w:szCs w:val="22"/>
        </w:rPr>
        <w:footnoteReference w:id="20"/>
      </w:r>
      <w:r w:rsidRPr="00B65D55">
        <w:rPr>
          <w:rFonts w:ascii="Arial" w:hAnsi="Arial" w:cs="Arial"/>
          <w:sz w:val="22"/>
          <w:szCs w:val="22"/>
        </w:rPr>
        <w:t xml:space="preserve"> who commercialise and sell the data</w:t>
      </w:r>
      <w:proofErr w:type="gramEnd"/>
      <w:r w:rsidRPr="00B65D55">
        <w:rPr>
          <w:rFonts w:ascii="Arial" w:hAnsi="Arial" w:cs="Arial"/>
          <w:sz w:val="22"/>
          <w:szCs w:val="22"/>
        </w:rPr>
        <w:t>.</w:t>
      </w:r>
      <w:r w:rsidR="002A5C9A" w:rsidRPr="00B65D55">
        <w:rPr>
          <w:rFonts w:ascii="Arial" w:hAnsi="Arial" w:cs="Arial"/>
          <w:sz w:val="22"/>
          <w:szCs w:val="22"/>
        </w:rPr>
        <w:t xml:space="preserve"> </w:t>
      </w:r>
      <w:r w:rsidR="0096212C">
        <w:rPr>
          <w:rFonts w:ascii="Arial" w:hAnsi="Arial" w:cs="Arial"/>
          <w:sz w:val="22"/>
          <w:szCs w:val="22"/>
        </w:rPr>
        <w:t xml:space="preserve"> </w:t>
      </w:r>
      <w:r w:rsidR="002A5C9A" w:rsidRPr="00B65D55">
        <w:rPr>
          <w:rFonts w:ascii="Arial" w:hAnsi="Arial" w:cs="Arial"/>
          <w:sz w:val="22"/>
          <w:szCs w:val="22"/>
        </w:rPr>
        <w:t xml:space="preserve">A brief examination of the WARC website revealed that </w:t>
      </w:r>
      <w:r w:rsidR="00F70E7E" w:rsidRPr="00B65D55">
        <w:rPr>
          <w:rFonts w:ascii="Arial" w:hAnsi="Arial" w:cs="Arial"/>
          <w:sz w:val="22"/>
          <w:szCs w:val="22"/>
        </w:rPr>
        <w:t>t</w:t>
      </w:r>
      <w:r w:rsidR="002A5C9A" w:rsidRPr="00B65D55">
        <w:rPr>
          <w:rFonts w:ascii="Arial" w:hAnsi="Arial" w:cs="Arial"/>
          <w:sz w:val="22"/>
          <w:szCs w:val="22"/>
        </w:rPr>
        <w:t>here appears to be some data collection on Kenya, Morocco and Côte d'Ivoire by WARC.</w:t>
      </w:r>
      <w:r w:rsidR="00092386" w:rsidRPr="00B65D55">
        <w:rPr>
          <w:rFonts w:ascii="Arial" w:hAnsi="Arial" w:cs="Arial"/>
          <w:sz w:val="22"/>
          <w:szCs w:val="22"/>
        </w:rPr>
        <w:t xml:space="preserve"> </w:t>
      </w:r>
      <w:r w:rsidR="0096212C">
        <w:rPr>
          <w:rFonts w:ascii="Arial" w:hAnsi="Arial" w:cs="Arial"/>
          <w:sz w:val="22"/>
          <w:szCs w:val="22"/>
        </w:rPr>
        <w:t xml:space="preserve"> </w:t>
      </w:r>
      <w:r w:rsidR="00F70E7E" w:rsidRPr="00B65D55">
        <w:rPr>
          <w:rFonts w:ascii="Arial" w:hAnsi="Arial" w:cs="Arial"/>
          <w:sz w:val="22"/>
          <w:szCs w:val="22"/>
        </w:rPr>
        <w:t xml:space="preserve">In Kenya, the company </w:t>
      </w:r>
      <w:proofErr w:type="spellStart"/>
      <w:r w:rsidR="00F70E7E" w:rsidRPr="00B65D55">
        <w:rPr>
          <w:rFonts w:ascii="Arial" w:hAnsi="Arial" w:cs="Arial"/>
          <w:sz w:val="22"/>
          <w:szCs w:val="22"/>
        </w:rPr>
        <w:t>Reelforge</w:t>
      </w:r>
      <w:proofErr w:type="spellEnd"/>
      <w:r w:rsidR="00F70E7E" w:rsidRPr="00B65D55">
        <w:rPr>
          <w:rFonts w:ascii="Arial" w:hAnsi="Arial" w:cs="Arial"/>
          <w:sz w:val="22"/>
          <w:szCs w:val="22"/>
        </w:rPr>
        <w:t xml:space="preserve"> was identified as </w:t>
      </w:r>
      <w:r w:rsidR="00F4145B" w:rsidRPr="00B65D55">
        <w:rPr>
          <w:rFonts w:ascii="Arial" w:hAnsi="Arial" w:cs="Arial"/>
          <w:sz w:val="22"/>
          <w:szCs w:val="22"/>
        </w:rPr>
        <w:t xml:space="preserve">a commercial company collecting data on the advertising sector in Kenya, with no data available </w:t>
      </w:r>
      <w:proofErr w:type="gramStart"/>
      <w:r w:rsidR="00F4145B" w:rsidRPr="00B65D55">
        <w:rPr>
          <w:rFonts w:ascii="Arial" w:hAnsi="Arial" w:cs="Arial"/>
          <w:sz w:val="22"/>
          <w:szCs w:val="22"/>
        </w:rPr>
        <w:t>for free</w:t>
      </w:r>
      <w:proofErr w:type="gramEnd"/>
      <w:r w:rsidR="00F4145B" w:rsidRPr="00B65D55">
        <w:rPr>
          <w:rFonts w:ascii="Arial" w:hAnsi="Arial" w:cs="Arial"/>
          <w:sz w:val="22"/>
          <w:szCs w:val="22"/>
        </w:rPr>
        <w:t xml:space="preserve">. </w:t>
      </w:r>
      <w:r w:rsidR="0096212C">
        <w:rPr>
          <w:rFonts w:ascii="Arial" w:hAnsi="Arial" w:cs="Arial"/>
          <w:sz w:val="22"/>
          <w:szCs w:val="22"/>
        </w:rPr>
        <w:t xml:space="preserve"> </w:t>
      </w:r>
      <w:r w:rsidR="00DF0287" w:rsidRPr="00B65D55">
        <w:rPr>
          <w:rFonts w:ascii="Arial" w:hAnsi="Arial" w:cs="Arial"/>
          <w:sz w:val="22"/>
          <w:szCs w:val="22"/>
        </w:rPr>
        <w:t xml:space="preserve">In the Moroccan publication of the </w:t>
      </w:r>
      <w:proofErr w:type="spellStart"/>
      <w:r w:rsidR="00DF0287" w:rsidRPr="00B65D55">
        <w:rPr>
          <w:rFonts w:ascii="Arial" w:hAnsi="Arial" w:cs="Arial"/>
          <w:i/>
          <w:sz w:val="22"/>
          <w:szCs w:val="22"/>
        </w:rPr>
        <w:t>Cour</w:t>
      </w:r>
      <w:proofErr w:type="spellEnd"/>
      <w:r w:rsidR="00DF0287" w:rsidRPr="00B65D55">
        <w:rPr>
          <w:rFonts w:ascii="Arial" w:hAnsi="Arial" w:cs="Arial"/>
          <w:i/>
          <w:sz w:val="22"/>
          <w:szCs w:val="22"/>
        </w:rPr>
        <w:t xml:space="preserve"> des </w:t>
      </w:r>
      <w:proofErr w:type="spellStart"/>
      <w:r w:rsidR="00DF0287" w:rsidRPr="00B65D55">
        <w:rPr>
          <w:rFonts w:ascii="Arial" w:hAnsi="Arial" w:cs="Arial"/>
          <w:i/>
          <w:sz w:val="22"/>
          <w:szCs w:val="22"/>
        </w:rPr>
        <w:t>comptes</w:t>
      </w:r>
      <w:proofErr w:type="spellEnd"/>
      <w:r w:rsidR="00DF0287" w:rsidRPr="00B65D55">
        <w:rPr>
          <w:rFonts w:ascii="Arial" w:hAnsi="Arial" w:cs="Arial"/>
          <w:sz w:val="22"/>
          <w:szCs w:val="22"/>
        </w:rPr>
        <w:t xml:space="preserve"> (outlining the financing of public institutions) data was provided on advertising and revealed that in 2</w:t>
      </w:r>
      <w:r w:rsidR="0096212C">
        <w:rPr>
          <w:rFonts w:ascii="Arial" w:hAnsi="Arial" w:cs="Arial"/>
          <w:sz w:val="22"/>
          <w:szCs w:val="22"/>
        </w:rPr>
        <w:t>014, advertising represented 93 per cent</w:t>
      </w:r>
      <w:r w:rsidR="007302C2" w:rsidRPr="00B65D55">
        <w:rPr>
          <w:rFonts w:ascii="Arial" w:hAnsi="Arial" w:cs="Arial"/>
          <w:sz w:val="22"/>
          <w:szCs w:val="22"/>
        </w:rPr>
        <w:t xml:space="preserve"> of the resources of the public</w:t>
      </w:r>
      <w:r w:rsidR="00DF0287" w:rsidRPr="00B65D55">
        <w:rPr>
          <w:rFonts w:ascii="Arial" w:hAnsi="Arial" w:cs="Arial"/>
          <w:sz w:val="22"/>
          <w:szCs w:val="22"/>
        </w:rPr>
        <w:t xml:space="preserve"> </w:t>
      </w:r>
      <w:r w:rsidR="00FC3111" w:rsidRPr="00B65D55">
        <w:rPr>
          <w:rFonts w:ascii="Arial" w:hAnsi="Arial" w:cs="Arial"/>
          <w:sz w:val="22"/>
          <w:szCs w:val="22"/>
        </w:rPr>
        <w:t>broadcaster</w:t>
      </w:r>
      <w:r w:rsidR="00DF0287" w:rsidRPr="00B65D55">
        <w:rPr>
          <w:rFonts w:ascii="Arial" w:hAnsi="Arial" w:cs="Arial"/>
          <w:sz w:val="22"/>
          <w:szCs w:val="22"/>
        </w:rPr>
        <w:t xml:space="preserve"> (</w:t>
      </w:r>
      <w:r w:rsidR="00AB316A" w:rsidRPr="00B65D55">
        <w:rPr>
          <w:rFonts w:ascii="Arial" w:hAnsi="Arial" w:cs="Arial"/>
          <w:sz w:val="22"/>
          <w:szCs w:val="22"/>
        </w:rPr>
        <w:t>SOREAD-2M</w:t>
      </w:r>
      <w:r w:rsidR="00DF0287" w:rsidRPr="00B65D55">
        <w:rPr>
          <w:rFonts w:ascii="Arial" w:hAnsi="Arial" w:cs="Arial"/>
          <w:sz w:val="22"/>
          <w:szCs w:val="22"/>
        </w:rPr>
        <w:t xml:space="preserve">) and </w:t>
      </w:r>
      <w:r w:rsidR="00AB316A" w:rsidRPr="00B65D55">
        <w:rPr>
          <w:rFonts w:ascii="Arial" w:hAnsi="Arial" w:cs="Arial"/>
          <w:sz w:val="22"/>
          <w:szCs w:val="22"/>
        </w:rPr>
        <w:t xml:space="preserve">10% </w:t>
      </w:r>
      <w:r w:rsidR="00DF0287" w:rsidRPr="00B65D55">
        <w:rPr>
          <w:rFonts w:ascii="Arial" w:hAnsi="Arial" w:cs="Arial"/>
          <w:sz w:val="22"/>
          <w:szCs w:val="22"/>
        </w:rPr>
        <w:t xml:space="preserve">of the resources of the public </w:t>
      </w:r>
      <w:r w:rsidR="00FC3111" w:rsidRPr="00B65D55">
        <w:rPr>
          <w:rFonts w:ascii="Arial" w:hAnsi="Arial" w:cs="Arial"/>
          <w:sz w:val="22"/>
          <w:szCs w:val="22"/>
        </w:rPr>
        <w:t>broadcaster</w:t>
      </w:r>
      <w:r w:rsidR="00DF0287" w:rsidRPr="00B65D55">
        <w:rPr>
          <w:rFonts w:ascii="Arial" w:hAnsi="Arial" w:cs="Arial"/>
          <w:sz w:val="22"/>
          <w:szCs w:val="22"/>
        </w:rPr>
        <w:t xml:space="preserve"> (</w:t>
      </w:r>
      <w:r w:rsidR="00AB316A" w:rsidRPr="00B65D55">
        <w:rPr>
          <w:rFonts w:ascii="Arial" w:hAnsi="Arial" w:cs="Arial"/>
          <w:sz w:val="22"/>
          <w:szCs w:val="22"/>
        </w:rPr>
        <w:t>SNRT</w:t>
      </w:r>
      <w:r w:rsidR="00DF0287" w:rsidRPr="00B65D55">
        <w:rPr>
          <w:rFonts w:ascii="Arial" w:hAnsi="Arial" w:cs="Arial"/>
          <w:sz w:val="22"/>
          <w:szCs w:val="22"/>
        </w:rPr>
        <w:t>).</w:t>
      </w:r>
      <w:r w:rsidR="00DF0287" w:rsidRPr="00B65D55">
        <w:rPr>
          <w:rStyle w:val="FootnoteReference"/>
          <w:rFonts w:ascii="Arial" w:hAnsi="Arial" w:cs="Arial"/>
          <w:sz w:val="22"/>
          <w:szCs w:val="22"/>
        </w:rPr>
        <w:footnoteReference w:id="21"/>
      </w:r>
      <w:r w:rsidR="005B4A55" w:rsidRPr="00B65D55">
        <w:rPr>
          <w:rFonts w:ascii="Arial" w:hAnsi="Arial" w:cs="Arial"/>
          <w:sz w:val="22"/>
          <w:szCs w:val="22"/>
        </w:rPr>
        <w:t xml:space="preserve"> </w:t>
      </w:r>
      <w:r w:rsidR="0096212C">
        <w:rPr>
          <w:rFonts w:ascii="Arial" w:hAnsi="Arial" w:cs="Arial"/>
          <w:sz w:val="22"/>
          <w:szCs w:val="22"/>
        </w:rPr>
        <w:t xml:space="preserve"> </w:t>
      </w:r>
      <w:r w:rsidR="005B4A55" w:rsidRPr="00B65D55">
        <w:rPr>
          <w:rFonts w:ascii="Arial" w:hAnsi="Arial" w:cs="Arial"/>
          <w:sz w:val="22"/>
          <w:szCs w:val="22"/>
          <w:lang w:val="fr-CH"/>
        </w:rPr>
        <w:t xml:space="preserve">In Côte d'Ivoire, the </w:t>
      </w:r>
      <w:r w:rsidR="005B4A55" w:rsidRPr="00B65D55">
        <w:rPr>
          <w:rFonts w:ascii="Arial" w:hAnsi="Arial" w:cs="Arial"/>
          <w:i/>
          <w:sz w:val="22"/>
          <w:szCs w:val="22"/>
          <w:lang w:val="fr-CH"/>
        </w:rPr>
        <w:t>conseil national de la publicité</w:t>
      </w:r>
      <w:r w:rsidR="005B4A55" w:rsidRPr="00B65D55">
        <w:rPr>
          <w:rFonts w:ascii="Arial" w:hAnsi="Arial" w:cs="Arial"/>
          <w:sz w:val="22"/>
          <w:szCs w:val="22"/>
          <w:lang w:val="fr-CH"/>
        </w:rPr>
        <w:t xml:space="preserve"> (CNP) </w:t>
      </w:r>
      <w:proofErr w:type="spellStart"/>
      <w:r w:rsidR="005B4A55" w:rsidRPr="00B65D55">
        <w:rPr>
          <w:rFonts w:ascii="Arial" w:hAnsi="Arial" w:cs="Arial"/>
          <w:sz w:val="22"/>
          <w:szCs w:val="22"/>
          <w:lang w:val="fr-CH"/>
        </w:rPr>
        <w:t>collects</w:t>
      </w:r>
      <w:proofErr w:type="spellEnd"/>
      <w:r w:rsidR="005B4A55" w:rsidRPr="00B65D55">
        <w:rPr>
          <w:rFonts w:ascii="Arial" w:hAnsi="Arial" w:cs="Arial"/>
          <w:sz w:val="22"/>
          <w:szCs w:val="22"/>
          <w:lang w:val="fr-CH"/>
        </w:rPr>
        <w:t xml:space="preserve"> data on </w:t>
      </w:r>
      <w:proofErr w:type="spellStart"/>
      <w:r w:rsidR="005B4A55" w:rsidRPr="00B65D55">
        <w:rPr>
          <w:rFonts w:ascii="Arial" w:hAnsi="Arial" w:cs="Arial"/>
          <w:sz w:val="22"/>
          <w:szCs w:val="22"/>
          <w:lang w:val="fr-CH"/>
        </w:rPr>
        <w:t>advertising</w:t>
      </w:r>
      <w:proofErr w:type="spellEnd"/>
      <w:r w:rsidR="005B4A55" w:rsidRPr="00B65D55">
        <w:rPr>
          <w:rFonts w:ascii="Arial" w:hAnsi="Arial" w:cs="Arial"/>
          <w:sz w:val="22"/>
          <w:szCs w:val="22"/>
          <w:lang w:val="fr-CH"/>
        </w:rPr>
        <w:t xml:space="preserve">. </w:t>
      </w:r>
    </w:p>
    <w:p w:rsidR="00F5393E" w:rsidRDefault="00F5393E" w:rsidP="0017711E">
      <w:pPr>
        <w:pStyle w:val="p1"/>
        <w:rPr>
          <w:rFonts w:ascii="Arial" w:hAnsi="Arial" w:cs="Arial"/>
          <w:sz w:val="22"/>
          <w:szCs w:val="22"/>
          <w:lang w:val="fr-CH"/>
        </w:rPr>
      </w:pPr>
    </w:p>
    <w:p w:rsidR="00054C5E" w:rsidRPr="00B65D55" w:rsidRDefault="00054C5E" w:rsidP="0017711E">
      <w:pPr>
        <w:pStyle w:val="p1"/>
        <w:rPr>
          <w:rFonts w:ascii="Arial" w:hAnsi="Arial" w:cs="Arial"/>
          <w:sz w:val="22"/>
          <w:szCs w:val="22"/>
          <w:lang w:val="fr-CH"/>
        </w:rPr>
      </w:pPr>
    </w:p>
    <w:p w:rsidR="00A41915" w:rsidRDefault="002A6419" w:rsidP="0017711E">
      <w:pPr>
        <w:pStyle w:val="Heading3"/>
        <w:jc w:val="left"/>
        <w:rPr>
          <w:rFonts w:ascii="Arial" w:hAnsi="Arial"/>
          <w:i/>
          <w:color w:val="auto"/>
        </w:rPr>
      </w:pPr>
      <w:bookmarkStart w:id="22" w:name="_Toc509324623"/>
      <w:r w:rsidRPr="00751115">
        <w:rPr>
          <w:rFonts w:ascii="Arial" w:hAnsi="Arial"/>
          <w:i/>
          <w:color w:val="auto"/>
        </w:rPr>
        <w:t>2.2.3</w:t>
      </w:r>
      <w:r w:rsidRPr="00751115">
        <w:rPr>
          <w:rFonts w:ascii="Arial" w:hAnsi="Arial"/>
          <w:i/>
          <w:color w:val="auto"/>
        </w:rPr>
        <w:tab/>
      </w:r>
      <w:r w:rsidR="00A41915" w:rsidRPr="00751115">
        <w:rPr>
          <w:rFonts w:ascii="Arial" w:hAnsi="Arial"/>
          <w:i/>
          <w:color w:val="auto"/>
        </w:rPr>
        <w:t>The pay TV market</w:t>
      </w:r>
      <w:bookmarkEnd w:id="22"/>
    </w:p>
    <w:p w:rsidR="00751115" w:rsidRPr="00751115" w:rsidRDefault="00751115" w:rsidP="00751115">
      <w:pPr>
        <w:rPr>
          <w:lang w:eastAsia="ja-JP"/>
        </w:rPr>
      </w:pPr>
    </w:p>
    <w:p w:rsidR="00490391" w:rsidRPr="00B65D55" w:rsidRDefault="00986B9A" w:rsidP="0017711E">
      <w:pPr>
        <w:pStyle w:val="p1"/>
        <w:rPr>
          <w:rFonts w:ascii="Arial" w:hAnsi="Arial" w:cs="Arial"/>
          <w:sz w:val="22"/>
          <w:szCs w:val="22"/>
        </w:rPr>
      </w:pPr>
      <w:r w:rsidRPr="00B65D55">
        <w:rPr>
          <w:rFonts w:ascii="Arial" w:hAnsi="Arial" w:cs="Arial"/>
          <w:sz w:val="22"/>
          <w:szCs w:val="22"/>
        </w:rPr>
        <w:t>As noted above</w:t>
      </w:r>
      <w:r w:rsidR="00A41915" w:rsidRPr="00B65D55">
        <w:rPr>
          <w:rFonts w:ascii="Arial" w:hAnsi="Arial" w:cs="Arial"/>
          <w:sz w:val="22"/>
          <w:szCs w:val="22"/>
        </w:rPr>
        <w:t xml:space="preserve">, the power of operators in the pay TV market </w:t>
      </w:r>
      <w:proofErr w:type="gramStart"/>
      <w:r w:rsidR="00A41915" w:rsidRPr="00B65D55">
        <w:rPr>
          <w:rFonts w:ascii="Arial" w:hAnsi="Arial" w:cs="Arial"/>
          <w:sz w:val="22"/>
          <w:szCs w:val="22"/>
        </w:rPr>
        <w:t>can be measured</w:t>
      </w:r>
      <w:proofErr w:type="gramEnd"/>
      <w:r w:rsidR="00A41915" w:rsidRPr="00B65D55">
        <w:rPr>
          <w:rFonts w:ascii="Arial" w:hAnsi="Arial" w:cs="Arial"/>
          <w:sz w:val="22"/>
          <w:szCs w:val="22"/>
        </w:rPr>
        <w:t xml:space="preserve"> according to the number of homes that subscribe to their services (satellite, cable, IPTV etc.). </w:t>
      </w:r>
      <w:r w:rsidR="00751115">
        <w:rPr>
          <w:rFonts w:ascii="Arial" w:hAnsi="Arial" w:cs="Arial"/>
          <w:sz w:val="22"/>
          <w:szCs w:val="22"/>
        </w:rPr>
        <w:t xml:space="preserve"> </w:t>
      </w:r>
      <w:r w:rsidR="00A41915" w:rsidRPr="00B65D55">
        <w:rPr>
          <w:rFonts w:ascii="Arial" w:hAnsi="Arial" w:cs="Arial"/>
          <w:sz w:val="22"/>
          <w:szCs w:val="22"/>
        </w:rPr>
        <w:t xml:space="preserve">Such data may be published by a regulator, and </w:t>
      </w:r>
      <w:proofErr w:type="gramStart"/>
      <w:r w:rsidR="00A41915" w:rsidRPr="00B65D55">
        <w:rPr>
          <w:rFonts w:ascii="Arial" w:hAnsi="Arial" w:cs="Arial"/>
          <w:sz w:val="22"/>
          <w:szCs w:val="22"/>
        </w:rPr>
        <w:t>may also</w:t>
      </w:r>
      <w:proofErr w:type="gramEnd"/>
      <w:r w:rsidR="00A41915" w:rsidRPr="00B65D55">
        <w:rPr>
          <w:rFonts w:ascii="Arial" w:hAnsi="Arial" w:cs="Arial"/>
          <w:sz w:val="22"/>
          <w:szCs w:val="22"/>
        </w:rPr>
        <w:t xml:space="preserve"> be accessible in the company reports of the operators. Several </w:t>
      </w:r>
      <w:r w:rsidR="00F4145B" w:rsidRPr="00B65D55">
        <w:rPr>
          <w:rFonts w:ascii="Arial" w:hAnsi="Arial" w:cs="Arial"/>
          <w:sz w:val="22"/>
          <w:szCs w:val="22"/>
        </w:rPr>
        <w:t xml:space="preserve">international </w:t>
      </w:r>
      <w:r w:rsidR="00A41915" w:rsidRPr="00B65D55">
        <w:rPr>
          <w:rFonts w:ascii="Arial" w:hAnsi="Arial" w:cs="Arial"/>
          <w:sz w:val="22"/>
          <w:szCs w:val="22"/>
        </w:rPr>
        <w:t>commercial companies</w:t>
      </w:r>
      <w:r w:rsidR="00E209F5" w:rsidRPr="00B65D55">
        <w:rPr>
          <w:rStyle w:val="FootnoteReference"/>
          <w:rFonts w:ascii="Arial" w:hAnsi="Arial" w:cs="Arial"/>
          <w:sz w:val="22"/>
          <w:szCs w:val="22"/>
        </w:rPr>
        <w:footnoteReference w:id="22"/>
      </w:r>
      <w:r w:rsidRPr="00B65D55">
        <w:rPr>
          <w:rFonts w:ascii="Arial" w:hAnsi="Arial" w:cs="Arial"/>
          <w:sz w:val="22"/>
          <w:szCs w:val="22"/>
        </w:rPr>
        <w:t xml:space="preserve"> aggregate this and </w:t>
      </w:r>
      <w:r w:rsidR="00A41915" w:rsidRPr="00B65D55">
        <w:rPr>
          <w:rFonts w:ascii="Arial" w:hAnsi="Arial" w:cs="Arial"/>
          <w:sz w:val="22"/>
          <w:szCs w:val="22"/>
        </w:rPr>
        <w:t>other data via surveys or reviews of company report</w:t>
      </w:r>
      <w:r w:rsidR="00D353EF" w:rsidRPr="00B65D55">
        <w:rPr>
          <w:rFonts w:ascii="Arial" w:hAnsi="Arial" w:cs="Arial"/>
          <w:sz w:val="22"/>
          <w:szCs w:val="22"/>
        </w:rPr>
        <w:t>s</w:t>
      </w:r>
      <w:r w:rsidR="00A41915" w:rsidRPr="00B65D55">
        <w:rPr>
          <w:rFonts w:ascii="Arial" w:hAnsi="Arial" w:cs="Arial"/>
          <w:sz w:val="22"/>
          <w:szCs w:val="22"/>
        </w:rPr>
        <w:t xml:space="preserve"> in order to assess</w:t>
      </w:r>
      <w:r w:rsidR="00D353EF" w:rsidRPr="00B65D55">
        <w:rPr>
          <w:rFonts w:ascii="Arial" w:hAnsi="Arial" w:cs="Arial"/>
          <w:sz w:val="22"/>
          <w:szCs w:val="22"/>
        </w:rPr>
        <w:t>:</w:t>
      </w:r>
      <w:r w:rsidR="00751115">
        <w:rPr>
          <w:rFonts w:ascii="Arial" w:hAnsi="Arial" w:cs="Arial"/>
          <w:sz w:val="22"/>
          <w:szCs w:val="22"/>
        </w:rPr>
        <w:t xml:space="preserve"> </w:t>
      </w:r>
      <w:r w:rsidR="00D353EF" w:rsidRPr="00B65D55">
        <w:rPr>
          <w:rFonts w:ascii="Arial" w:hAnsi="Arial" w:cs="Arial"/>
          <w:sz w:val="22"/>
          <w:szCs w:val="22"/>
        </w:rPr>
        <w:t xml:space="preserve"> the</w:t>
      </w:r>
      <w:r w:rsidR="00A41915" w:rsidRPr="00B65D55">
        <w:rPr>
          <w:rFonts w:ascii="Arial" w:hAnsi="Arial" w:cs="Arial"/>
          <w:sz w:val="22"/>
          <w:szCs w:val="22"/>
        </w:rPr>
        <w:t xml:space="preserve"> homes </w:t>
      </w:r>
      <w:r w:rsidR="00D353EF" w:rsidRPr="00B65D55">
        <w:rPr>
          <w:rFonts w:ascii="Arial" w:hAnsi="Arial" w:cs="Arial"/>
          <w:sz w:val="22"/>
          <w:szCs w:val="22"/>
        </w:rPr>
        <w:t>subscribed to various platforms</w:t>
      </w:r>
      <w:proofErr w:type="gramStart"/>
      <w:r w:rsidR="00D353EF" w:rsidRPr="00B65D55">
        <w:rPr>
          <w:rFonts w:ascii="Arial" w:hAnsi="Arial" w:cs="Arial"/>
          <w:sz w:val="22"/>
          <w:szCs w:val="22"/>
        </w:rPr>
        <w:t>;</w:t>
      </w:r>
      <w:r w:rsidR="00A41915" w:rsidRPr="00B65D55">
        <w:rPr>
          <w:rFonts w:ascii="Arial" w:hAnsi="Arial" w:cs="Arial"/>
          <w:sz w:val="22"/>
          <w:szCs w:val="22"/>
        </w:rPr>
        <w:t xml:space="preserve"> </w:t>
      </w:r>
      <w:r w:rsidR="00751115">
        <w:rPr>
          <w:rFonts w:ascii="Arial" w:hAnsi="Arial" w:cs="Arial"/>
          <w:sz w:val="22"/>
          <w:szCs w:val="22"/>
        </w:rPr>
        <w:t xml:space="preserve"> </w:t>
      </w:r>
      <w:r w:rsidR="00A41915" w:rsidRPr="00B65D55">
        <w:rPr>
          <w:rFonts w:ascii="Arial" w:hAnsi="Arial" w:cs="Arial"/>
          <w:sz w:val="22"/>
          <w:szCs w:val="22"/>
        </w:rPr>
        <w:t>the</w:t>
      </w:r>
      <w:proofErr w:type="gramEnd"/>
      <w:r w:rsidR="00A41915" w:rsidRPr="00B65D55">
        <w:rPr>
          <w:rFonts w:ascii="Arial" w:hAnsi="Arial" w:cs="Arial"/>
          <w:sz w:val="22"/>
          <w:szCs w:val="22"/>
        </w:rPr>
        <w:t xml:space="preserve"> co</w:t>
      </w:r>
      <w:r w:rsidR="00D353EF" w:rsidRPr="00B65D55">
        <w:rPr>
          <w:rFonts w:ascii="Arial" w:hAnsi="Arial" w:cs="Arial"/>
          <w:sz w:val="22"/>
          <w:szCs w:val="22"/>
        </w:rPr>
        <w:t>nsumer spend on pay TV services;</w:t>
      </w:r>
      <w:r w:rsidR="00A41915" w:rsidRPr="00B65D55">
        <w:rPr>
          <w:rFonts w:ascii="Arial" w:hAnsi="Arial" w:cs="Arial"/>
          <w:sz w:val="22"/>
          <w:szCs w:val="22"/>
        </w:rPr>
        <w:t xml:space="preserve"> </w:t>
      </w:r>
      <w:r w:rsidR="00751115">
        <w:rPr>
          <w:rFonts w:ascii="Arial" w:hAnsi="Arial" w:cs="Arial"/>
          <w:sz w:val="22"/>
          <w:szCs w:val="22"/>
        </w:rPr>
        <w:t xml:space="preserve"> </w:t>
      </w:r>
      <w:r w:rsidR="00A41915" w:rsidRPr="00B65D55">
        <w:rPr>
          <w:rFonts w:ascii="Arial" w:hAnsi="Arial" w:cs="Arial"/>
          <w:sz w:val="22"/>
          <w:szCs w:val="22"/>
        </w:rPr>
        <w:t xml:space="preserve">and/or the earnings of companies from subscriptions. </w:t>
      </w:r>
      <w:r w:rsidR="002C547D" w:rsidRPr="00B65D55">
        <w:rPr>
          <w:rFonts w:ascii="Arial" w:hAnsi="Arial" w:cs="Arial"/>
          <w:sz w:val="22"/>
          <w:szCs w:val="22"/>
        </w:rPr>
        <w:t xml:space="preserve">According to one interviewee, this data is a new area </w:t>
      </w:r>
      <w:proofErr w:type="gramStart"/>
      <w:r w:rsidR="002C547D" w:rsidRPr="00B65D55">
        <w:rPr>
          <w:rFonts w:ascii="Arial" w:hAnsi="Arial" w:cs="Arial"/>
          <w:sz w:val="22"/>
          <w:szCs w:val="22"/>
        </w:rPr>
        <w:t>being addressed</w:t>
      </w:r>
      <w:proofErr w:type="gramEnd"/>
      <w:r w:rsidR="002C547D" w:rsidRPr="00B65D55">
        <w:rPr>
          <w:rFonts w:ascii="Arial" w:hAnsi="Arial" w:cs="Arial"/>
          <w:sz w:val="22"/>
          <w:szCs w:val="22"/>
        </w:rPr>
        <w:t xml:space="preserve"> by the regulator in Côte d'Ivoire (HACA).</w:t>
      </w:r>
      <w:r w:rsidR="00751115">
        <w:rPr>
          <w:rFonts w:ascii="Arial" w:hAnsi="Arial" w:cs="Arial"/>
          <w:sz w:val="22"/>
          <w:szCs w:val="22"/>
        </w:rPr>
        <w:t xml:space="preserve"> </w:t>
      </w:r>
      <w:r w:rsidR="005B4A55" w:rsidRPr="00B65D55">
        <w:rPr>
          <w:rFonts w:ascii="Arial" w:hAnsi="Arial" w:cs="Arial"/>
          <w:sz w:val="22"/>
          <w:szCs w:val="22"/>
        </w:rPr>
        <w:t xml:space="preserve"> </w:t>
      </w:r>
      <w:r w:rsidR="00F4145B" w:rsidRPr="00B65D55">
        <w:rPr>
          <w:rFonts w:ascii="Arial" w:hAnsi="Arial" w:cs="Arial"/>
          <w:sz w:val="22"/>
          <w:szCs w:val="22"/>
        </w:rPr>
        <w:t xml:space="preserve">While researching the five countries it </w:t>
      </w:r>
      <w:proofErr w:type="gramStart"/>
      <w:r w:rsidR="00F4145B" w:rsidRPr="00B65D55">
        <w:rPr>
          <w:rFonts w:ascii="Arial" w:hAnsi="Arial" w:cs="Arial"/>
          <w:sz w:val="22"/>
          <w:szCs w:val="22"/>
        </w:rPr>
        <w:t>was noted</w:t>
      </w:r>
      <w:proofErr w:type="gramEnd"/>
      <w:r w:rsidR="00F4145B" w:rsidRPr="00B65D55">
        <w:rPr>
          <w:rFonts w:ascii="Arial" w:hAnsi="Arial" w:cs="Arial"/>
          <w:sz w:val="22"/>
          <w:szCs w:val="22"/>
        </w:rPr>
        <w:t xml:space="preserve"> that there are several </w:t>
      </w:r>
      <w:r w:rsidR="00661B23" w:rsidRPr="00B65D55">
        <w:rPr>
          <w:rFonts w:ascii="Arial" w:hAnsi="Arial" w:cs="Arial"/>
          <w:sz w:val="22"/>
          <w:szCs w:val="22"/>
        </w:rPr>
        <w:t>major</w:t>
      </w:r>
      <w:r w:rsidR="00F4145B" w:rsidRPr="00B65D55">
        <w:rPr>
          <w:rFonts w:ascii="Arial" w:hAnsi="Arial" w:cs="Arial"/>
          <w:sz w:val="22"/>
          <w:szCs w:val="22"/>
        </w:rPr>
        <w:t xml:space="preserve"> pan-African </w:t>
      </w:r>
      <w:proofErr w:type="spellStart"/>
      <w:r w:rsidR="00F4145B" w:rsidRPr="00B65D55">
        <w:rPr>
          <w:rFonts w:ascii="Arial" w:hAnsi="Arial" w:cs="Arial"/>
          <w:sz w:val="22"/>
          <w:szCs w:val="22"/>
        </w:rPr>
        <w:t>pay-TV</w:t>
      </w:r>
      <w:proofErr w:type="spellEnd"/>
      <w:r w:rsidR="00F4145B" w:rsidRPr="00B65D55">
        <w:rPr>
          <w:rFonts w:ascii="Arial" w:hAnsi="Arial" w:cs="Arial"/>
          <w:sz w:val="22"/>
          <w:szCs w:val="22"/>
        </w:rPr>
        <w:t xml:space="preserve"> operators present in </w:t>
      </w:r>
      <w:r w:rsidR="00661B23" w:rsidRPr="00B65D55">
        <w:rPr>
          <w:rFonts w:ascii="Arial" w:hAnsi="Arial" w:cs="Arial"/>
          <w:sz w:val="22"/>
          <w:szCs w:val="22"/>
        </w:rPr>
        <w:t xml:space="preserve">almost </w:t>
      </w:r>
      <w:r w:rsidR="00F4145B" w:rsidRPr="00B65D55">
        <w:rPr>
          <w:rFonts w:ascii="Arial" w:hAnsi="Arial" w:cs="Arial"/>
          <w:sz w:val="22"/>
          <w:szCs w:val="22"/>
        </w:rPr>
        <w:t>all of these countries.</w:t>
      </w:r>
      <w:r w:rsidR="0059697E" w:rsidRPr="00B65D55">
        <w:rPr>
          <w:rStyle w:val="FootnoteReference"/>
          <w:rFonts w:ascii="Arial" w:hAnsi="Arial" w:cs="Arial"/>
          <w:sz w:val="22"/>
          <w:szCs w:val="22"/>
        </w:rPr>
        <w:footnoteReference w:id="23"/>
      </w:r>
      <w:r w:rsidR="00F4145B" w:rsidRPr="00B65D55">
        <w:rPr>
          <w:rFonts w:ascii="Arial" w:hAnsi="Arial" w:cs="Arial"/>
          <w:sz w:val="22"/>
          <w:szCs w:val="22"/>
        </w:rPr>
        <w:t xml:space="preserve"> </w:t>
      </w:r>
      <w:r w:rsidR="00751115">
        <w:rPr>
          <w:rFonts w:ascii="Arial" w:hAnsi="Arial" w:cs="Arial"/>
          <w:sz w:val="22"/>
          <w:szCs w:val="22"/>
        </w:rPr>
        <w:t xml:space="preserve"> </w:t>
      </w:r>
      <w:r w:rsidR="007A40A5" w:rsidRPr="00B65D55">
        <w:rPr>
          <w:rFonts w:ascii="Arial" w:hAnsi="Arial" w:cs="Arial"/>
          <w:sz w:val="22"/>
          <w:szCs w:val="22"/>
        </w:rPr>
        <w:t xml:space="preserve">Table 1 (below) indicates </w:t>
      </w:r>
      <w:r w:rsidR="002D4F89" w:rsidRPr="00B65D55">
        <w:rPr>
          <w:rFonts w:ascii="Arial" w:hAnsi="Arial" w:cs="Arial"/>
          <w:sz w:val="22"/>
          <w:szCs w:val="22"/>
        </w:rPr>
        <w:t xml:space="preserve">many of </w:t>
      </w:r>
      <w:r w:rsidR="007A40A5" w:rsidRPr="00B65D55">
        <w:rPr>
          <w:rFonts w:ascii="Arial" w:hAnsi="Arial" w:cs="Arial"/>
          <w:sz w:val="22"/>
          <w:szCs w:val="22"/>
        </w:rPr>
        <w:t xml:space="preserve">the important players. </w:t>
      </w:r>
    </w:p>
    <w:p w:rsidR="0045684B" w:rsidRPr="00B65D55" w:rsidRDefault="0045684B" w:rsidP="0017711E">
      <w:pPr>
        <w:pStyle w:val="p1"/>
        <w:rPr>
          <w:rFonts w:ascii="Arial" w:hAnsi="Arial" w:cs="Arial"/>
          <w:sz w:val="22"/>
          <w:szCs w:val="22"/>
        </w:rPr>
      </w:pPr>
    </w:p>
    <w:p w:rsidR="00DC7B6A" w:rsidRPr="00B65D55" w:rsidRDefault="00DC7B6A" w:rsidP="0017711E">
      <w:pPr>
        <w:pStyle w:val="p1"/>
        <w:rPr>
          <w:rFonts w:ascii="Arial" w:hAnsi="Arial" w:cs="Arial"/>
          <w:i/>
          <w:sz w:val="22"/>
          <w:szCs w:val="22"/>
        </w:rPr>
      </w:pPr>
      <w:r w:rsidRPr="00B65D55">
        <w:rPr>
          <w:rFonts w:ascii="Arial" w:hAnsi="Arial" w:cs="Arial"/>
          <w:i/>
          <w:sz w:val="22"/>
          <w:szCs w:val="22"/>
        </w:rPr>
        <w:t xml:space="preserve">Table 1: </w:t>
      </w:r>
      <w:r w:rsidR="00751115">
        <w:rPr>
          <w:rFonts w:ascii="Arial" w:hAnsi="Arial" w:cs="Arial"/>
          <w:i/>
          <w:sz w:val="22"/>
          <w:szCs w:val="22"/>
        </w:rPr>
        <w:t xml:space="preserve"> </w:t>
      </w:r>
      <w:r w:rsidRPr="00B65D55">
        <w:rPr>
          <w:rFonts w:ascii="Arial" w:hAnsi="Arial" w:cs="Arial"/>
          <w:i/>
          <w:sz w:val="22"/>
          <w:szCs w:val="22"/>
        </w:rPr>
        <w:t>Pan African Pay TV operators</w:t>
      </w:r>
    </w:p>
    <w:tbl>
      <w:tblPr>
        <w:tblStyle w:val="TableGrid"/>
        <w:tblW w:w="0" w:type="auto"/>
        <w:tblLook w:val="04A0" w:firstRow="1" w:lastRow="0" w:firstColumn="1" w:lastColumn="0" w:noHBand="0" w:noVBand="1"/>
      </w:tblPr>
      <w:tblGrid>
        <w:gridCol w:w="1622"/>
        <w:gridCol w:w="2342"/>
        <w:gridCol w:w="5046"/>
      </w:tblGrid>
      <w:tr w:rsidR="007A40A5" w:rsidRPr="00B65D55" w:rsidTr="007A40A5">
        <w:tc>
          <w:tcPr>
            <w:tcW w:w="1622" w:type="dxa"/>
            <w:shd w:val="clear" w:color="auto" w:fill="E7E6E6" w:themeFill="background2"/>
          </w:tcPr>
          <w:p w:rsidR="00DC7B6A" w:rsidRPr="00B65D55" w:rsidRDefault="00DC7B6A" w:rsidP="0017711E">
            <w:pPr>
              <w:pStyle w:val="p1"/>
              <w:rPr>
                <w:rFonts w:ascii="Arial" w:hAnsi="Arial" w:cs="Arial"/>
                <w:sz w:val="22"/>
                <w:szCs w:val="22"/>
              </w:rPr>
            </w:pPr>
            <w:r w:rsidRPr="00B65D55">
              <w:rPr>
                <w:rFonts w:ascii="Arial" w:hAnsi="Arial" w:cs="Arial"/>
                <w:sz w:val="22"/>
                <w:szCs w:val="22"/>
              </w:rPr>
              <w:t xml:space="preserve">Company </w:t>
            </w:r>
          </w:p>
        </w:tc>
        <w:tc>
          <w:tcPr>
            <w:tcW w:w="2342" w:type="dxa"/>
            <w:shd w:val="clear" w:color="auto" w:fill="E7E6E6" w:themeFill="background2"/>
          </w:tcPr>
          <w:p w:rsidR="00DC7B6A" w:rsidRPr="00B65D55" w:rsidRDefault="00DC7B6A" w:rsidP="0017711E">
            <w:pPr>
              <w:pStyle w:val="p1"/>
              <w:rPr>
                <w:rFonts w:ascii="Arial" w:hAnsi="Arial" w:cs="Arial"/>
                <w:sz w:val="22"/>
                <w:szCs w:val="22"/>
              </w:rPr>
            </w:pPr>
            <w:r w:rsidRPr="00B65D55">
              <w:rPr>
                <w:rFonts w:ascii="Arial" w:hAnsi="Arial" w:cs="Arial"/>
                <w:sz w:val="22"/>
                <w:szCs w:val="22"/>
              </w:rPr>
              <w:t>Ownership</w:t>
            </w:r>
          </w:p>
        </w:tc>
        <w:tc>
          <w:tcPr>
            <w:tcW w:w="5046" w:type="dxa"/>
            <w:shd w:val="clear" w:color="auto" w:fill="E7E6E6" w:themeFill="background2"/>
          </w:tcPr>
          <w:p w:rsidR="00DC7B6A" w:rsidRPr="00B65D55" w:rsidRDefault="00DC7B6A" w:rsidP="0017711E">
            <w:pPr>
              <w:pStyle w:val="p1"/>
              <w:rPr>
                <w:rFonts w:ascii="Arial" w:hAnsi="Arial" w:cs="Arial"/>
                <w:sz w:val="22"/>
                <w:szCs w:val="22"/>
              </w:rPr>
            </w:pPr>
            <w:r w:rsidRPr="00B65D55">
              <w:rPr>
                <w:rFonts w:ascii="Arial" w:hAnsi="Arial" w:cs="Arial"/>
                <w:sz w:val="22"/>
                <w:szCs w:val="22"/>
              </w:rPr>
              <w:t>Countries</w:t>
            </w:r>
          </w:p>
        </w:tc>
      </w:tr>
      <w:tr w:rsidR="00DC7B6A" w:rsidRPr="00B65D55" w:rsidTr="00DC7B6A">
        <w:tc>
          <w:tcPr>
            <w:tcW w:w="1622" w:type="dxa"/>
          </w:tcPr>
          <w:p w:rsidR="00DC7B6A" w:rsidRPr="00B65D55" w:rsidRDefault="00DC7B6A" w:rsidP="0017711E">
            <w:pPr>
              <w:pStyle w:val="p1"/>
              <w:rPr>
                <w:rFonts w:ascii="Arial" w:hAnsi="Arial" w:cs="Arial"/>
                <w:sz w:val="22"/>
                <w:szCs w:val="22"/>
              </w:rPr>
            </w:pPr>
            <w:proofErr w:type="spellStart"/>
            <w:r w:rsidRPr="00B65D55">
              <w:rPr>
                <w:rFonts w:ascii="Arial" w:hAnsi="Arial" w:cs="Arial"/>
                <w:sz w:val="22"/>
                <w:szCs w:val="22"/>
              </w:rPr>
              <w:t>DStv</w:t>
            </w:r>
            <w:proofErr w:type="spellEnd"/>
          </w:p>
        </w:tc>
        <w:tc>
          <w:tcPr>
            <w:tcW w:w="2342" w:type="dxa"/>
          </w:tcPr>
          <w:p w:rsidR="00DC7B6A" w:rsidRPr="00B65D55" w:rsidRDefault="00DC7B6A" w:rsidP="0017711E">
            <w:pPr>
              <w:pStyle w:val="p1"/>
              <w:rPr>
                <w:rFonts w:ascii="Arial" w:hAnsi="Arial" w:cs="Arial"/>
                <w:sz w:val="22"/>
                <w:szCs w:val="22"/>
              </w:rPr>
            </w:pPr>
            <w:r w:rsidRPr="00B65D55">
              <w:rPr>
                <w:rFonts w:ascii="Arial" w:hAnsi="Arial" w:cs="Arial"/>
                <w:sz w:val="22"/>
                <w:szCs w:val="22"/>
              </w:rPr>
              <w:t>Multi-choice, South Africa</w:t>
            </w:r>
          </w:p>
        </w:tc>
        <w:tc>
          <w:tcPr>
            <w:tcW w:w="5046" w:type="dxa"/>
          </w:tcPr>
          <w:p w:rsidR="00DC7B6A" w:rsidRPr="00B65D55" w:rsidRDefault="00DC7B6A" w:rsidP="0017711E">
            <w:pPr>
              <w:pStyle w:val="p1"/>
              <w:rPr>
                <w:rFonts w:ascii="Arial" w:hAnsi="Arial" w:cs="Arial"/>
                <w:sz w:val="22"/>
                <w:szCs w:val="22"/>
              </w:rPr>
            </w:pPr>
            <w:r w:rsidRPr="00B65D55">
              <w:rPr>
                <w:rFonts w:ascii="Arial" w:hAnsi="Arial" w:cs="Arial"/>
                <w:sz w:val="22"/>
                <w:szCs w:val="22"/>
              </w:rPr>
              <w:t>Burkina Faso, Côte d'Ivoire, Kenya and Senegal</w:t>
            </w:r>
          </w:p>
        </w:tc>
      </w:tr>
      <w:tr w:rsidR="007A40A5" w:rsidRPr="00B65D55" w:rsidTr="00DC7B6A">
        <w:tc>
          <w:tcPr>
            <w:tcW w:w="1622" w:type="dxa"/>
          </w:tcPr>
          <w:p w:rsidR="00DC7B6A" w:rsidRPr="00B65D55" w:rsidRDefault="00DC7B6A" w:rsidP="0017711E">
            <w:pPr>
              <w:pStyle w:val="p1"/>
              <w:rPr>
                <w:rFonts w:ascii="Arial" w:hAnsi="Arial" w:cs="Arial"/>
                <w:sz w:val="22"/>
                <w:szCs w:val="22"/>
              </w:rPr>
            </w:pPr>
            <w:r w:rsidRPr="00B65D55">
              <w:rPr>
                <w:rFonts w:ascii="Arial" w:hAnsi="Arial" w:cs="Arial"/>
                <w:sz w:val="22"/>
                <w:szCs w:val="22"/>
              </w:rPr>
              <w:t xml:space="preserve">Canal Plus </w:t>
            </w:r>
          </w:p>
        </w:tc>
        <w:tc>
          <w:tcPr>
            <w:tcW w:w="2342" w:type="dxa"/>
          </w:tcPr>
          <w:p w:rsidR="00DC7B6A" w:rsidRPr="00B65D55" w:rsidRDefault="00DC7B6A" w:rsidP="0017711E">
            <w:pPr>
              <w:pStyle w:val="p1"/>
              <w:rPr>
                <w:rFonts w:ascii="Arial" w:hAnsi="Arial" w:cs="Arial"/>
                <w:sz w:val="22"/>
                <w:szCs w:val="22"/>
              </w:rPr>
            </w:pPr>
            <w:r w:rsidRPr="00B65D55">
              <w:rPr>
                <w:rFonts w:ascii="Arial" w:hAnsi="Arial" w:cs="Arial"/>
                <w:sz w:val="22"/>
                <w:szCs w:val="22"/>
              </w:rPr>
              <w:t>Canal+, France</w:t>
            </w:r>
          </w:p>
        </w:tc>
        <w:tc>
          <w:tcPr>
            <w:tcW w:w="5046" w:type="dxa"/>
          </w:tcPr>
          <w:p w:rsidR="00DC7B6A" w:rsidRPr="00B65D55" w:rsidRDefault="00DC7B6A" w:rsidP="0017711E">
            <w:pPr>
              <w:pStyle w:val="p1"/>
              <w:rPr>
                <w:rFonts w:ascii="Arial" w:hAnsi="Arial" w:cs="Arial"/>
                <w:sz w:val="22"/>
                <w:szCs w:val="22"/>
              </w:rPr>
            </w:pPr>
            <w:r w:rsidRPr="00B65D55">
              <w:rPr>
                <w:rFonts w:ascii="Arial" w:hAnsi="Arial" w:cs="Arial"/>
                <w:sz w:val="22"/>
                <w:szCs w:val="22"/>
              </w:rPr>
              <w:t>Burkina Faso, Côte d'Ivoire and Senegal (among others)</w:t>
            </w:r>
          </w:p>
        </w:tc>
      </w:tr>
      <w:tr w:rsidR="00DC7B6A" w:rsidRPr="00B65D55" w:rsidTr="00DC7B6A">
        <w:tc>
          <w:tcPr>
            <w:tcW w:w="1622" w:type="dxa"/>
          </w:tcPr>
          <w:p w:rsidR="00DC7B6A" w:rsidRPr="00B65D55" w:rsidRDefault="00DC7B6A" w:rsidP="0017711E">
            <w:pPr>
              <w:pStyle w:val="p1"/>
              <w:rPr>
                <w:rFonts w:ascii="Arial" w:hAnsi="Arial" w:cs="Arial"/>
                <w:sz w:val="22"/>
                <w:szCs w:val="22"/>
              </w:rPr>
            </w:pPr>
            <w:proofErr w:type="spellStart"/>
            <w:r w:rsidRPr="00B65D55">
              <w:rPr>
                <w:rFonts w:ascii="Arial" w:hAnsi="Arial" w:cs="Arial"/>
                <w:sz w:val="22"/>
                <w:szCs w:val="22"/>
              </w:rPr>
              <w:t>Starsat</w:t>
            </w:r>
            <w:proofErr w:type="spellEnd"/>
            <w:r w:rsidRPr="00B65D55">
              <w:rPr>
                <w:rFonts w:ascii="Arial" w:hAnsi="Arial" w:cs="Arial"/>
                <w:sz w:val="22"/>
                <w:szCs w:val="22"/>
              </w:rPr>
              <w:t xml:space="preserve"> (SA)</w:t>
            </w:r>
          </w:p>
        </w:tc>
        <w:tc>
          <w:tcPr>
            <w:tcW w:w="2342" w:type="dxa"/>
          </w:tcPr>
          <w:p w:rsidR="00DC7B6A" w:rsidRPr="00B65D55" w:rsidRDefault="00DC7B6A" w:rsidP="0017711E">
            <w:pPr>
              <w:pStyle w:val="p1"/>
              <w:rPr>
                <w:rFonts w:ascii="Arial" w:hAnsi="Arial" w:cs="Arial"/>
                <w:sz w:val="22"/>
                <w:szCs w:val="22"/>
              </w:rPr>
            </w:pPr>
            <w:proofErr w:type="spellStart"/>
            <w:r w:rsidRPr="00B65D55">
              <w:rPr>
                <w:rFonts w:ascii="Arial" w:hAnsi="Arial" w:cs="Arial"/>
                <w:sz w:val="22"/>
                <w:szCs w:val="22"/>
              </w:rPr>
              <w:t>StarTimes</w:t>
            </w:r>
            <w:proofErr w:type="spellEnd"/>
            <w:r w:rsidRPr="00B65D55">
              <w:rPr>
                <w:rFonts w:ascii="Arial" w:hAnsi="Arial" w:cs="Arial"/>
                <w:sz w:val="22"/>
                <w:szCs w:val="22"/>
              </w:rPr>
              <w:t xml:space="preserve">, China </w:t>
            </w:r>
          </w:p>
        </w:tc>
        <w:tc>
          <w:tcPr>
            <w:tcW w:w="5046" w:type="dxa"/>
          </w:tcPr>
          <w:p w:rsidR="00DC7B6A" w:rsidRPr="00B65D55" w:rsidRDefault="00DC7B6A" w:rsidP="0017711E">
            <w:pPr>
              <w:pStyle w:val="p1"/>
              <w:rPr>
                <w:rFonts w:ascii="Arial" w:hAnsi="Arial" w:cs="Arial"/>
                <w:sz w:val="22"/>
                <w:szCs w:val="22"/>
              </w:rPr>
            </w:pPr>
            <w:r w:rsidRPr="00B65D55">
              <w:rPr>
                <w:rFonts w:ascii="Arial" w:hAnsi="Arial" w:cs="Arial"/>
                <w:sz w:val="22"/>
                <w:szCs w:val="22"/>
              </w:rPr>
              <w:t>Burkina Faso, Côte d'Ivoire, Kenya and Senegal</w:t>
            </w:r>
          </w:p>
        </w:tc>
      </w:tr>
      <w:tr w:rsidR="00DC7B6A" w:rsidRPr="00B65D55" w:rsidTr="00DC7B6A">
        <w:tc>
          <w:tcPr>
            <w:tcW w:w="1622" w:type="dxa"/>
          </w:tcPr>
          <w:p w:rsidR="00DC7B6A" w:rsidRPr="00B65D55" w:rsidRDefault="00DC7B6A" w:rsidP="0017711E">
            <w:pPr>
              <w:pStyle w:val="p1"/>
              <w:rPr>
                <w:rFonts w:ascii="Arial" w:hAnsi="Arial" w:cs="Arial"/>
                <w:sz w:val="22"/>
                <w:szCs w:val="22"/>
              </w:rPr>
            </w:pPr>
            <w:proofErr w:type="spellStart"/>
            <w:r w:rsidRPr="00B65D55">
              <w:rPr>
                <w:rFonts w:ascii="Arial" w:hAnsi="Arial" w:cs="Arial"/>
                <w:sz w:val="22"/>
                <w:szCs w:val="22"/>
              </w:rPr>
              <w:t>StarTimes</w:t>
            </w:r>
            <w:proofErr w:type="spellEnd"/>
            <w:r w:rsidRPr="00B65D55">
              <w:rPr>
                <w:rFonts w:ascii="Arial" w:hAnsi="Arial" w:cs="Arial"/>
                <w:sz w:val="22"/>
                <w:szCs w:val="22"/>
              </w:rPr>
              <w:t xml:space="preserve"> </w:t>
            </w:r>
          </w:p>
        </w:tc>
        <w:tc>
          <w:tcPr>
            <w:tcW w:w="2342" w:type="dxa"/>
          </w:tcPr>
          <w:p w:rsidR="00DC7B6A" w:rsidRPr="00B65D55" w:rsidRDefault="00DC7B6A" w:rsidP="0017711E">
            <w:pPr>
              <w:pStyle w:val="p1"/>
              <w:rPr>
                <w:rFonts w:ascii="Arial" w:hAnsi="Arial" w:cs="Arial"/>
                <w:sz w:val="22"/>
                <w:szCs w:val="22"/>
              </w:rPr>
            </w:pPr>
            <w:proofErr w:type="spellStart"/>
            <w:r w:rsidRPr="00B65D55">
              <w:rPr>
                <w:rFonts w:ascii="Arial" w:hAnsi="Arial" w:cs="Arial"/>
                <w:sz w:val="22"/>
                <w:szCs w:val="22"/>
              </w:rPr>
              <w:t>StarTimes</w:t>
            </w:r>
            <w:proofErr w:type="spellEnd"/>
            <w:r w:rsidRPr="00B65D55">
              <w:rPr>
                <w:rFonts w:ascii="Arial" w:hAnsi="Arial" w:cs="Arial"/>
                <w:sz w:val="22"/>
                <w:szCs w:val="22"/>
              </w:rPr>
              <w:t>, China</w:t>
            </w:r>
          </w:p>
        </w:tc>
        <w:tc>
          <w:tcPr>
            <w:tcW w:w="5046" w:type="dxa"/>
          </w:tcPr>
          <w:p w:rsidR="00DC7B6A" w:rsidRPr="00B65D55" w:rsidRDefault="00DC7B6A" w:rsidP="0017711E">
            <w:pPr>
              <w:pStyle w:val="p1"/>
              <w:rPr>
                <w:rFonts w:ascii="Arial" w:hAnsi="Arial" w:cs="Arial"/>
                <w:sz w:val="22"/>
                <w:szCs w:val="22"/>
              </w:rPr>
            </w:pPr>
            <w:r w:rsidRPr="00B65D55">
              <w:rPr>
                <w:rFonts w:ascii="Arial" w:hAnsi="Arial" w:cs="Arial"/>
                <w:sz w:val="22"/>
                <w:szCs w:val="22"/>
              </w:rPr>
              <w:t>Côte d'Ivoire and Kenya</w:t>
            </w:r>
          </w:p>
        </w:tc>
      </w:tr>
      <w:tr w:rsidR="00DC7B6A" w:rsidRPr="00B65D55" w:rsidTr="00DC7B6A">
        <w:tc>
          <w:tcPr>
            <w:tcW w:w="1622" w:type="dxa"/>
          </w:tcPr>
          <w:p w:rsidR="00DC7B6A" w:rsidRPr="00B65D55" w:rsidRDefault="007A40A5" w:rsidP="0017711E">
            <w:pPr>
              <w:pStyle w:val="p1"/>
              <w:rPr>
                <w:rFonts w:ascii="Arial" w:hAnsi="Arial" w:cs="Arial"/>
                <w:sz w:val="22"/>
                <w:szCs w:val="22"/>
              </w:rPr>
            </w:pPr>
            <w:proofErr w:type="spellStart"/>
            <w:r w:rsidRPr="00B65D55">
              <w:rPr>
                <w:rFonts w:ascii="Arial" w:hAnsi="Arial" w:cs="Arial"/>
                <w:sz w:val="22"/>
                <w:szCs w:val="22"/>
              </w:rPr>
              <w:t>Zuku</w:t>
            </w:r>
            <w:proofErr w:type="spellEnd"/>
          </w:p>
        </w:tc>
        <w:tc>
          <w:tcPr>
            <w:tcW w:w="2342" w:type="dxa"/>
          </w:tcPr>
          <w:p w:rsidR="00DC7B6A" w:rsidRPr="00B65D55" w:rsidRDefault="002D4F89" w:rsidP="0017711E">
            <w:pPr>
              <w:pStyle w:val="p1"/>
              <w:rPr>
                <w:rFonts w:ascii="Arial" w:hAnsi="Arial" w:cs="Arial"/>
                <w:sz w:val="22"/>
                <w:szCs w:val="22"/>
              </w:rPr>
            </w:pPr>
            <w:proofErr w:type="spellStart"/>
            <w:r w:rsidRPr="00B65D55">
              <w:rPr>
                <w:rFonts w:ascii="Arial" w:hAnsi="Arial" w:cs="Arial"/>
                <w:sz w:val="22"/>
                <w:szCs w:val="22"/>
              </w:rPr>
              <w:t>Wannachi</w:t>
            </w:r>
            <w:proofErr w:type="spellEnd"/>
            <w:r w:rsidRPr="00B65D55">
              <w:rPr>
                <w:rFonts w:ascii="Arial" w:hAnsi="Arial" w:cs="Arial"/>
                <w:sz w:val="22"/>
                <w:szCs w:val="22"/>
              </w:rPr>
              <w:t xml:space="preserve"> Group</w:t>
            </w:r>
          </w:p>
        </w:tc>
        <w:tc>
          <w:tcPr>
            <w:tcW w:w="5046" w:type="dxa"/>
          </w:tcPr>
          <w:p w:rsidR="00DC7B6A" w:rsidRPr="00B65D55" w:rsidRDefault="007A40A5" w:rsidP="0017711E">
            <w:pPr>
              <w:pStyle w:val="p1"/>
              <w:rPr>
                <w:rFonts w:ascii="Arial" w:hAnsi="Arial" w:cs="Arial"/>
                <w:sz w:val="22"/>
                <w:szCs w:val="22"/>
              </w:rPr>
            </w:pPr>
            <w:r w:rsidRPr="00B65D55">
              <w:rPr>
                <w:rFonts w:ascii="Arial" w:hAnsi="Arial" w:cs="Arial"/>
                <w:sz w:val="22"/>
                <w:szCs w:val="22"/>
              </w:rPr>
              <w:t>Kenya, (Uganda and Tanzania)</w:t>
            </w:r>
          </w:p>
        </w:tc>
      </w:tr>
      <w:tr w:rsidR="00DC7B6A" w:rsidRPr="00B65D55" w:rsidTr="00DC7B6A">
        <w:tc>
          <w:tcPr>
            <w:tcW w:w="1622" w:type="dxa"/>
          </w:tcPr>
          <w:p w:rsidR="00DC7B6A" w:rsidRPr="00B65D55" w:rsidRDefault="007A40A5" w:rsidP="0017711E">
            <w:pPr>
              <w:pStyle w:val="p1"/>
              <w:rPr>
                <w:rFonts w:ascii="Arial" w:hAnsi="Arial" w:cs="Arial"/>
                <w:sz w:val="22"/>
                <w:szCs w:val="22"/>
              </w:rPr>
            </w:pPr>
            <w:proofErr w:type="spellStart"/>
            <w:r w:rsidRPr="00B65D55">
              <w:rPr>
                <w:rFonts w:ascii="Arial" w:hAnsi="Arial" w:cs="Arial"/>
                <w:sz w:val="22"/>
                <w:szCs w:val="22"/>
              </w:rPr>
              <w:t>GOtv</w:t>
            </w:r>
            <w:proofErr w:type="spellEnd"/>
          </w:p>
        </w:tc>
        <w:tc>
          <w:tcPr>
            <w:tcW w:w="2342" w:type="dxa"/>
          </w:tcPr>
          <w:p w:rsidR="00DC7B6A" w:rsidRPr="00B65D55" w:rsidRDefault="007A40A5" w:rsidP="0017711E">
            <w:pPr>
              <w:pStyle w:val="p1"/>
              <w:rPr>
                <w:rFonts w:ascii="Arial" w:hAnsi="Arial" w:cs="Arial"/>
                <w:sz w:val="22"/>
                <w:szCs w:val="22"/>
              </w:rPr>
            </w:pPr>
            <w:proofErr w:type="spellStart"/>
            <w:r w:rsidRPr="00B65D55">
              <w:rPr>
                <w:rFonts w:ascii="Arial" w:hAnsi="Arial" w:cs="Arial"/>
                <w:sz w:val="22"/>
                <w:szCs w:val="22"/>
              </w:rPr>
              <w:t>Multichoice</w:t>
            </w:r>
            <w:proofErr w:type="spellEnd"/>
            <w:r w:rsidRPr="00B65D55">
              <w:rPr>
                <w:rFonts w:ascii="Arial" w:hAnsi="Arial" w:cs="Arial"/>
                <w:sz w:val="22"/>
                <w:szCs w:val="22"/>
              </w:rPr>
              <w:t xml:space="preserve"> and KBS</w:t>
            </w:r>
          </w:p>
        </w:tc>
        <w:tc>
          <w:tcPr>
            <w:tcW w:w="5046" w:type="dxa"/>
          </w:tcPr>
          <w:p w:rsidR="00DC7B6A" w:rsidRPr="00B65D55" w:rsidRDefault="007A40A5" w:rsidP="0017711E">
            <w:pPr>
              <w:pStyle w:val="p1"/>
              <w:rPr>
                <w:rFonts w:ascii="Arial" w:hAnsi="Arial" w:cs="Arial"/>
                <w:sz w:val="22"/>
                <w:szCs w:val="22"/>
              </w:rPr>
            </w:pPr>
            <w:r w:rsidRPr="00B65D55">
              <w:rPr>
                <w:rFonts w:ascii="Arial" w:hAnsi="Arial" w:cs="Arial"/>
                <w:sz w:val="22"/>
                <w:szCs w:val="22"/>
              </w:rPr>
              <w:t>Kenya</w:t>
            </w:r>
          </w:p>
        </w:tc>
      </w:tr>
      <w:tr w:rsidR="007A40A5" w:rsidRPr="00B65D55" w:rsidTr="00DC7B6A">
        <w:tc>
          <w:tcPr>
            <w:tcW w:w="1622" w:type="dxa"/>
          </w:tcPr>
          <w:p w:rsidR="007A40A5" w:rsidRPr="00B65D55" w:rsidRDefault="007A40A5" w:rsidP="0017711E">
            <w:pPr>
              <w:pStyle w:val="p1"/>
              <w:rPr>
                <w:rFonts w:ascii="Arial" w:hAnsi="Arial" w:cs="Arial"/>
                <w:sz w:val="22"/>
                <w:szCs w:val="22"/>
              </w:rPr>
            </w:pPr>
            <w:r w:rsidRPr="00B65D55">
              <w:rPr>
                <w:rFonts w:ascii="Arial" w:hAnsi="Arial" w:cs="Arial"/>
                <w:sz w:val="22"/>
                <w:szCs w:val="22"/>
              </w:rPr>
              <w:t>Orange</w:t>
            </w:r>
          </w:p>
        </w:tc>
        <w:tc>
          <w:tcPr>
            <w:tcW w:w="2342" w:type="dxa"/>
          </w:tcPr>
          <w:p w:rsidR="007A40A5" w:rsidRPr="00B65D55" w:rsidRDefault="007A40A5" w:rsidP="0017711E">
            <w:pPr>
              <w:pStyle w:val="p1"/>
              <w:rPr>
                <w:rFonts w:ascii="Arial" w:hAnsi="Arial" w:cs="Arial"/>
                <w:sz w:val="22"/>
                <w:szCs w:val="22"/>
              </w:rPr>
            </w:pPr>
            <w:r w:rsidRPr="00B65D55">
              <w:rPr>
                <w:rFonts w:ascii="Arial" w:hAnsi="Arial" w:cs="Arial"/>
                <w:sz w:val="22"/>
                <w:szCs w:val="22"/>
              </w:rPr>
              <w:t>Orange, France</w:t>
            </w:r>
          </w:p>
        </w:tc>
        <w:tc>
          <w:tcPr>
            <w:tcW w:w="5046" w:type="dxa"/>
          </w:tcPr>
          <w:p w:rsidR="007A40A5" w:rsidRPr="00B65D55" w:rsidRDefault="007A40A5" w:rsidP="0017711E">
            <w:pPr>
              <w:pStyle w:val="p1"/>
              <w:rPr>
                <w:rFonts w:ascii="Arial" w:hAnsi="Arial" w:cs="Arial"/>
                <w:sz w:val="22"/>
                <w:szCs w:val="22"/>
              </w:rPr>
            </w:pPr>
            <w:r w:rsidRPr="00B65D55">
              <w:rPr>
                <w:rFonts w:ascii="Arial" w:hAnsi="Arial" w:cs="Arial"/>
                <w:sz w:val="22"/>
                <w:szCs w:val="22"/>
              </w:rPr>
              <w:t>Senegal</w:t>
            </w:r>
          </w:p>
        </w:tc>
      </w:tr>
    </w:tbl>
    <w:p w:rsidR="00DC7B6A" w:rsidRPr="00B65D55" w:rsidRDefault="00DC7B6A" w:rsidP="0017711E">
      <w:pPr>
        <w:pStyle w:val="p1"/>
        <w:rPr>
          <w:rFonts w:ascii="Arial" w:hAnsi="Arial" w:cs="Arial"/>
          <w:sz w:val="22"/>
          <w:szCs w:val="22"/>
        </w:rPr>
      </w:pPr>
    </w:p>
    <w:p w:rsidR="00263C3E" w:rsidRPr="00B65D55" w:rsidRDefault="005B4A55" w:rsidP="00751115">
      <w:pPr>
        <w:pStyle w:val="p1"/>
        <w:rPr>
          <w:rFonts w:ascii="Arial" w:hAnsi="Arial" w:cs="Arial"/>
          <w:sz w:val="22"/>
          <w:szCs w:val="22"/>
        </w:rPr>
      </w:pPr>
      <w:r w:rsidRPr="00B65D55">
        <w:rPr>
          <w:rFonts w:ascii="Arial" w:hAnsi="Arial" w:cs="Arial"/>
          <w:sz w:val="22"/>
          <w:szCs w:val="22"/>
        </w:rPr>
        <w:t xml:space="preserve">Only Morocco had a distinctive range of </w:t>
      </w:r>
      <w:proofErr w:type="spellStart"/>
      <w:r w:rsidRPr="00B65D55">
        <w:rPr>
          <w:rFonts w:ascii="Arial" w:hAnsi="Arial" w:cs="Arial"/>
          <w:sz w:val="22"/>
          <w:szCs w:val="22"/>
        </w:rPr>
        <w:t>pay-TV</w:t>
      </w:r>
      <w:proofErr w:type="spellEnd"/>
      <w:r w:rsidRPr="00B65D55">
        <w:rPr>
          <w:rFonts w:ascii="Arial" w:hAnsi="Arial" w:cs="Arial"/>
          <w:sz w:val="22"/>
          <w:szCs w:val="22"/>
        </w:rPr>
        <w:t xml:space="preserve"> operators (OSN, AL Jazeera Sports, Abu Dhabi Sports –all multi-country services in North Africa and the Middle East).</w:t>
      </w:r>
      <w:r w:rsidR="00A72E2E" w:rsidRPr="00B65D55">
        <w:rPr>
          <w:rFonts w:ascii="Arial" w:hAnsi="Arial" w:cs="Arial"/>
          <w:sz w:val="22"/>
          <w:szCs w:val="22"/>
        </w:rPr>
        <w:t xml:space="preserve"> </w:t>
      </w:r>
      <w:r w:rsidR="00751115">
        <w:rPr>
          <w:rFonts w:ascii="Arial" w:hAnsi="Arial" w:cs="Arial"/>
          <w:sz w:val="22"/>
          <w:szCs w:val="22"/>
        </w:rPr>
        <w:t xml:space="preserve"> </w:t>
      </w:r>
      <w:r w:rsidR="007568C1" w:rsidRPr="00B65D55">
        <w:rPr>
          <w:rStyle w:val="s1"/>
          <w:rFonts w:ascii="Arial" w:hAnsi="Arial" w:cs="Arial"/>
          <w:sz w:val="22"/>
          <w:szCs w:val="22"/>
        </w:rPr>
        <w:t xml:space="preserve">Regarding data on subscriptions to pay TV, in some cases, reports provided by operators provide an indication of the number of homes reached by their services. </w:t>
      </w:r>
      <w:r w:rsidR="00751115">
        <w:rPr>
          <w:rStyle w:val="s1"/>
          <w:rFonts w:ascii="Arial" w:hAnsi="Arial" w:cs="Arial"/>
          <w:sz w:val="22"/>
          <w:szCs w:val="22"/>
        </w:rPr>
        <w:t xml:space="preserve"> </w:t>
      </w:r>
      <w:r w:rsidR="007568C1" w:rsidRPr="00B65D55">
        <w:rPr>
          <w:rStyle w:val="s1"/>
          <w:rFonts w:ascii="Arial" w:hAnsi="Arial" w:cs="Arial"/>
          <w:sz w:val="22"/>
          <w:szCs w:val="22"/>
        </w:rPr>
        <w:t>One example is Canal</w:t>
      </w:r>
      <w:proofErr w:type="gramStart"/>
      <w:r w:rsidR="007568C1" w:rsidRPr="00B65D55">
        <w:rPr>
          <w:rStyle w:val="s1"/>
          <w:rFonts w:ascii="Arial" w:hAnsi="Arial" w:cs="Arial"/>
          <w:sz w:val="22"/>
          <w:szCs w:val="22"/>
        </w:rPr>
        <w:t>+ which</w:t>
      </w:r>
      <w:proofErr w:type="gramEnd"/>
      <w:r w:rsidR="007568C1" w:rsidRPr="00B65D55">
        <w:rPr>
          <w:rStyle w:val="s1"/>
          <w:rFonts w:ascii="Arial" w:hAnsi="Arial" w:cs="Arial"/>
          <w:sz w:val="22"/>
          <w:szCs w:val="22"/>
        </w:rPr>
        <w:t xml:space="preserve"> publishes the reach of the advertising on its channels (based on the </w:t>
      </w:r>
      <w:proofErr w:type="spellStart"/>
      <w:r w:rsidR="00942DE2" w:rsidRPr="00B65D55">
        <w:rPr>
          <w:rStyle w:val="s1"/>
          <w:rFonts w:ascii="Arial" w:hAnsi="Arial" w:cs="Arial"/>
          <w:sz w:val="22"/>
          <w:szCs w:val="22"/>
        </w:rPr>
        <w:t>Africascope</w:t>
      </w:r>
      <w:proofErr w:type="spellEnd"/>
      <w:r w:rsidR="007568C1" w:rsidRPr="00B65D55">
        <w:rPr>
          <w:rStyle w:val="s1"/>
          <w:rFonts w:ascii="Arial" w:hAnsi="Arial" w:cs="Arial"/>
          <w:sz w:val="22"/>
          <w:szCs w:val="22"/>
        </w:rPr>
        <w:t xml:space="preserve"> surveys mentioned above). For Burkina Faso, Canal+ claimed an audience share of 33</w:t>
      </w:r>
      <w:r w:rsidR="00751115">
        <w:rPr>
          <w:rStyle w:val="s1"/>
          <w:rFonts w:ascii="Arial" w:hAnsi="Arial" w:cs="Arial"/>
          <w:sz w:val="22"/>
          <w:szCs w:val="22"/>
        </w:rPr>
        <w:t xml:space="preserve"> per cent</w:t>
      </w:r>
      <w:r w:rsidR="007568C1" w:rsidRPr="00B65D55">
        <w:rPr>
          <w:rStyle w:val="s1"/>
          <w:rFonts w:ascii="Arial" w:hAnsi="Arial" w:cs="Arial"/>
          <w:sz w:val="22"/>
          <w:szCs w:val="22"/>
        </w:rPr>
        <w:t xml:space="preserve"> in 2017. For Côte d'Ivoire, Canal+ claimed an audience share of 51% in 2017. For Senegal, Canal+ claimed an audience </w:t>
      </w:r>
      <w:r w:rsidR="007568C1" w:rsidRPr="00B65D55">
        <w:rPr>
          <w:rStyle w:val="s1"/>
          <w:rFonts w:ascii="Arial" w:hAnsi="Arial" w:cs="Arial"/>
          <w:sz w:val="22"/>
          <w:szCs w:val="22"/>
        </w:rPr>
        <w:lastRenderedPageBreak/>
        <w:t>share of 25</w:t>
      </w:r>
      <w:r w:rsidR="00751115">
        <w:rPr>
          <w:rStyle w:val="s1"/>
          <w:rFonts w:ascii="Arial" w:hAnsi="Arial" w:cs="Arial"/>
          <w:sz w:val="22"/>
          <w:szCs w:val="22"/>
        </w:rPr>
        <w:t xml:space="preserve"> per cent</w:t>
      </w:r>
      <w:r w:rsidR="007568C1" w:rsidRPr="00B65D55">
        <w:rPr>
          <w:rStyle w:val="s1"/>
          <w:rFonts w:ascii="Arial" w:hAnsi="Arial" w:cs="Arial"/>
          <w:sz w:val="22"/>
          <w:szCs w:val="22"/>
        </w:rPr>
        <w:t xml:space="preserve"> for all of its channels in 2017.</w:t>
      </w:r>
      <w:r w:rsidR="007568C1" w:rsidRPr="00B65D55">
        <w:rPr>
          <w:rStyle w:val="FootnoteReference"/>
          <w:rFonts w:ascii="Arial" w:hAnsi="Arial" w:cs="Arial"/>
          <w:sz w:val="22"/>
          <w:szCs w:val="22"/>
        </w:rPr>
        <w:t xml:space="preserve"> </w:t>
      </w:r>
      <w:r w:rsidR="007568C1" w:rsidRPr="00B65D55">
        <w:rPr>
          <w:rStyle w:val="FootnoteReference"/>
          <w:rFonts w:ascii="Arial" w:hAnsi="Arial" w:cs="Arial"/>
          <w:sz w:val="22"/>
          <w:szCs w:val="22"/>
        </w:rPr>
        <w:footnoteReference w:id="24"/>
      </w:r>
      <w:r w:rsidR="00B53F2F" w:rsidRPr="00B65D55">
        <w:rPr>
          <w:rStyle w:val="s1"/>
          <w:rFonts w:ascii="Arial" w:hAnsi="Arial" w:cs="Arial"/>
          <w:sz w:val="22"/>
          <w:szCs w:val="22"/>
        </w:rPr>
        <w:t xml:space="preserve"> </w:t>
      </w:r>
      <w:r w:rsidR="00751115">
        <w:rPr>
          <w:rStyle w:val="s1"/>
          <w:rFonts w:ascii="Arial" w:hAnsi="Arial" w:cs="Arial"/>
          <w:sz w:val="22"/>
          <w:szCs w:val="22"/>
        </w:rPr>
        <w:t xml:space="preserve"> </w:t>
      </w:r>
      <w:r w:rsidR="007568C1" w:rsidRPr="00B65D55">
        <w:rPr>
          <w:rFonts w:ascii="Arial" w:hAnsi="Arial" w:cs="Arial"/>
          <w:sz w:val="22"/>
          <w:szCs w:val="22"/>
        </w:rPr>
        <w:t xml:space="preserve">This indicates that the operator is in a very powerful position in several countries and particularly in </w:t>
      </w:r>
      <w:r w:rsidR="007568C1" w:rsidRPr="00B65D55">
        <w:rPr>
          <w:rStyle w:val="s1"/>
          <w:rFonts w:ascii="Arial" w:hAnsi="Arial" w:cs="Arial"/>
          <w:sz w:val="22"/>
          <w:szCs w:val="22"/>
        </w:rPr>
        <w:t xml:space="preserve">Côte d'Ivoire. It also highlights the necessity to gather data on important pan-African players and their channels and to consider how to engage them in also supporting and distributing local content produced in the national </w:t>
      </w:r>
      <w:proofErr w:type="spellStart"/>
      <w:r w:rsidR="007568C1" w:rsidRPr="00B65D55">
        <w:rPr>
          <w:rStyle w:val="s1"/>
          <w:rFonts w:ascii="Arial" w:hAnsi="Arial" w:cs="Arial"/>
          <w:sz w:val="22"/>
          <w:szCs w:val="22"/>
        </w:rPr>
        <w:t>audiovisual</w:t>
      </w:r>
      <w:proofErr w:type="spellEnd"/>
      <w:r w:rsidR="007568C1" w:rsidRPr="00B65D55">
        <w:rPr>
          <w:rStyle w:val="s1"/>
          <w:rFonts w:ascii="Arial" w:hAnsi="Arial" w:cs="Arial"/>
          <w:sz w:val="22"/>
          <w:szCs w:val="22"/>
        </w:rPr>
        <w:t xml:space="preserve"> sectors. </w:t>
      </w:r>
    </w:p>
    <w:p w:rsidR="00DE53DD" w:rsidRDefault="00DE53DD" w:rsidP="0017711E">
      <w:pPr>
        <w:pStyle w:val="p1"/>
        <w:rPr>
          <w:rFonts w:ascii="Arial" w:hAnsi="Arial" w:cs="Arial"/>
          <w:b/>
          <w:i/>
          <w:sz w:val="22"/>
          <w:szCs w:val="22"/>
        </w:rPr>
      </w:pPr>
    </w:p>
    <w:p w:rsidR="00054C5E" w:rsidRPr="00B65D55" w:rsidRDefault="00054C5E" w:rsidP="0017711E">
      <w:pPr>
        <w:pStyle w:val="p1"/>
        <w:rPr>
          <w:rFonts w:ascii="Arial" w:hAnsi="Arial" w:cs="Arial"/>
          <w:b/>
          <w:i/>
          <w:sz w:val="22"/>
          <w:szCs w:val="22"/>
        </w:rPr>
      </w:pPr>
    </w:p>
    <w:p w:rsidR="00D30F5E" w:rsidRPr="00B65D55" w:rsidRDefault="002A6419" w:rsidP="0017711E">
      <w:pPr>
        <w:pStyle w:val="Heading2"/>
        <w:jc w:val="left"/>
        <w:rPr>
          <w:rFonts w:ascii="Arial" w:hAnsi="Arial" w:cs="Arial"/>
        </w:rPr>
      </w:pPr>
      <w:bookmarkStart w:id="23" w:name="_Toc509324624"/>
      <w:r w:rsidRPr="00B65D55">
        <w:rPr>
          <w:rFonts w:ascii="Arial" w:hAnsi="Arial" w:cs="Arial"/>
        </w:rPr>
        <w:t>2.3</w:t>
      </w:r>
      <w:r w:rsidRPr="00B65D55">
        <w:rPr>
          <w:rFonts w:ascii="Arial" w:hAnsi="Arial" w:cs="Arial"/>
        </w:rPr>
        <w:tab/>
      </w:r>
      <w:r w:rsidR="00D30F5E" w:rsidRPr="00B65D55">
        <w:rPr>
          <w:rFonts w:ascii="Arial" w:hAnsi="Arial" w:cs="Arial"/>
        </w:rPr>
        <w:t>Media ownership</w:t>
      </w:r>
      <w:bookmarkEnd w:id="23"/>
    </w:p>
    <w:p w:rsidR="00986B9A" w:rsidRPr="00B65D55" w:rsidRDefault="00D30F5E" w:rsidP="0017711E">
      <w:pPr>
        <w:pStyle w:val="p1"/>
        <w:rPr>
          <w:rFonts w:ascii="Arial" w:hAnsi="Arial" w:cs="Arial"/>
          <w:sz w:val="22"/>
          <w:szCs w:val="22"/>
        </w:rPr>
      </w:pPr>
      <w:r w:rsidRPr="00B65D55">
        <w:rPr>
          <w:rFonts w:ascii="Arial" w:hAnsi="Arial" w:cs="Arial"/>
          <w:sz w:val="22"/>
          <w:szCs w:val="22"/>
        </w:rPr>
        <w:t xml:space="preserve">The ownership of both the </w:t>
      </w:r>
      <w:proofErr w:type="spellStart"/>
      <w:r w:rsidRPr="00B65D55">
        <w:rPr>
          <w:rFonts w:ascii="Arial" w:hAnsi="Arial" w:cs="Arial"/>
          <w:sz w:val="22"/>
          <w:szCs w:val="22"/>
        </w:rPr>
        <w:t>audiovisual</w:t>
      </w:r>
      <w:proofErr w:type="spellEnd"/>
      <w:r w:rsidRPr="00B65D55">
        <w:rPr>
          <w:rFonts w:ascii="Arial" w:hAnsi="Arial" w:cs="Arial"/>
          <w:sz w:val="22"/>
          <w:szCs w:val="22"/>
        </w:rPr>
        <w:t xml:space="preserve"> services and the distribution services may also be a key indicator of market power. When possible, it is useful examine ownership at several levels, for example the company with licence to broadcast or company with licence to distribute content, the owner of the company, media group </w:t>
      </w:r>
      <w:r w:rsidR="007568C1" w:rsidRPr="00B65D55">
        <w:rPr>
          <w:rFonts w:ascii="Arial" w:hAnsi="Arial" w:cs="Arial"/>
          <w:sz w:val="22"/>
          <w:szCs w:val="22"/>
        </w:rPr>
        <w:t>(</w:t>
      </w:r>
      <w:r w:rsidRPr="00B65D55">
        <w:rPr>
          <w:rFonts w:ascii="Arial" w:hAnsi="Arial" w:cs="Arial"/>
          <w:sz w:val="22"/>
          <w:szCs w:val="22"/>
        </w:rPr>
        <w:t xml:space="preserve">or link to another media group). It is frequently the case that there are links between different levels of the value chain in the </w:t>
      </w:r>
      <w:proofErr w:type="spellStart"/>
      <w:r w:rsidRPr="00B65D55">
        <w:rPr>
          <w:rFonts w:ascii="Arial" w:hAnsi="Arial" w:cs="Arial"/>
          <w:sz w:val="22"/>
          <w:szCs w:val="22"/>
        </w:rPr>
        <w:t>audiovisual</w:t>
      </w:r>
      <w:proofErr w:type="spellEnd"/>
      <w:r w:rsidRPr="00B65D55">
        <w:rPr>
          <w:rFonts w:ascii="Arial" w:hAnsi="Arial" w:cs="Arial"/>
          <w:sz w:val="22"/>
          <w:szCs w:val="22"/>
        </w:rPr>
        <w:t xml:space="preserve"> sector. Broadcasting companies may be producers of content or have ownership of production companies. Distribution companies such as satellite or cable operators may have developed a range of TV channels and </w:t>
      </w:r>
      <w:proofErr w:type="gramStart"/>
      <w:r w:rsidRPr="00B65D55">
        <w:rPr>
          <w:rFonts w:ascii="Arial" w:hAnsi="Arial" w:cs="Arial"/>
          <w:sz w:val="22"/>
          <w:szCs w:val="22"/>
        </w:rPr>
        <w:t>may also</w:t>
      </w:r>
      <w:proofErr w:type="gramEnd"/>
      <w:r w:rsidRPr="00B65D55">
        <w:rPr>
          <w:rFonts w:ascii="Arial" w:hAnsi="Arial" w:cs="Arial"/>
          <w:sz w:val="22"/>
          <w:szCs w:val="22"/>
        </w:rPr>
        <w:t xml:space="preserve"> have ownership in production companies. </w:t>
      </w:r>
      <w:proofErr w:type="gramStart"/>
      <w:r w:rsidR="00986B9A" w:rsidRPr="00B65D55">
        <w:rPr>
          <w:rFonts w:ascii="Arial" w:hAnsi="Arial" w:cs="Arial"/>
          <w:sz w:val="22"/>
          <w:szCs w:val="22"/>
        </w:rPr>
        <w:t>A knowledge</w:t>
      </w:r>
      <w:proofErr w:type="gramEnd"/>
      <w:r w:rsidR="00986B9A" w:rsidRPr="00B65D55">
        <w:rPr>
          <w:rFonts w:ascii="Arial" w:hAnsi="Arial" w:cs="Arial"/>
          <w:sz w:val="22"/>
          <w:szCs w:val="22"/>
        </w:rPr>
        <w:t xml:space="preserve"> of the major distribution companies for film and their links to other actors in the </w:t>
      </w:r>
      <w:proofErr w:type="spellStart"/>
      <w:r w:rsidR="001E67EC" w:rsidRPr="00B65D55">
        <w:rPr>
          <w:rFonts w:ascii="Arial" w:hAnsi="Arial" w:cs="Arial"/>
          <w:sz w:val="22"/>
          <w:szCs w:val="22"/>
        </w:rPr>
        <w:t>audiovisual</w:t>
      </w:r>
      <w:proofErr w:type="spellEnd"/>
      <w:r w:rsidR="001E67EC" w:rsidRPr="00B65D55">
        <w:rPr>
          <w:rFonts w:ascii="Arial" w:hAnsi="Arial" w:cs="Arial"/>
          <w:sz w:val="22"/>
          <w:szCs w:val="22"/>
        </w:rPr>
        <w:t xml:space="preserve"> </w:t>
      </w:r>
      <w:r w:rsidR="00986B9A" w:rsidRPr="00B65D55">
        <w:rPr>
          <w:rFonts w:ascii="Arial" w:hAnsi="Arial" w:cs="Arial"/>
          <w:sz w:val="22"/>
          <w:szCs w:val="22"/>
        </w:rPr>
        <w:t xml:space="preserve">sector is also an essential </w:t>
      </w:r>
      <w:r w:rsidR="001E67EC" w:rsidRPr="00B65D55">
        <w:rPr>
          <w:rFonts w:ascii="Arial" w:hAnsi="Arial" w:cs="Arial"/>
          <w:sz w:val="22"/>
          <w:szCs w:val="22"/>
        </w:rPr>
        <w:t xml:space="preserve">for understanding market dynamics. Concentration of media ownership and cross-media ownership increases market power and may lead to abuse </w:t>
      </w:r>
      <w:r w:rsidR="001C2EB6" w:rsidRPr="00B65D55">
        <w:rPr>
          <w:rFonts w:ascii="Arial" w:hAnsi="Arial" w:cs="Arial"/>
          <w:sz w:val="22"/>
          <w:szCs w:val="22"/>
        </w:rPr>
        <w:t xml:space="preserve">of </w:t>
      </w:r>
      <w:r w:rsidR="001E67EC" w:rsidRPr="00B65D55">
        <w:rPr>
          <w:rFonts w:ascii="Arial" w:hAnsi="Arial" w:cs="Arial"/>
          <w:sz w:val="22"/>
          <w:szCs w:val="22"/>
        </w:rPr>
        <w:t>other players.</w:t>
      </w:r>
      <w:r w:rsidR="001E67EC" w:rsidRPr="00B65D55">
        <w:rPr>
          <w:rStyle w:val="FootnoteReference"/>
          <w:rFonts w:ascii="Arial" w:hAnsi="Arial" w:cs="Arial"/>
          <w:sz w:val="22"/>
          <w:szCs w:val="22"/>
        </w:rPr>
        <w:footnoteReference w:id="25"/>
      </w:r>
    </w:p>
    <w:p w:rsidR="000D3BA2" w:rsidRDefault="000D3BA2" w:rsidP="0017711E">
      <w:pPr>
        <w:pStyle w:val="p1"/>
        <w:rPr>
          <w:rFonts w:ascii="Arial" w:hAnsi="Arial" w:cs="Arial"/>
          <w:sz w:val="22"/>
          <w:szCs w:val="22"/>
        </w:rPr>
      </w:pPr>
    </w:p>
    <w:p w:rsidR="00054C5E" w:rsidRPr="00B65D55" w:rsidRDefault="00054C5E" w:rsidP="0017711E">
      <w:pPr>
        <w:pStyle w:val="p1"/>
        <w:rPr>
          <w:rFonts w:ascii="Arial" w:hAnsi="Arial" w:cs="Arial"/>
          <w:sz w:val="22"/>
          <w:szCs w:val="22"/>
        </w:rPr>
      </w:pPr>
    </w:p>
    <w:p w:rsidR="00B420F5" w:rsidRPr="00B65D55" w:rsidRDefault="002A6419" w:rsidP="0017711E">
      <w:pPr>
        <w:pStyle w:val="Heading2"/>
        <w:jc w:val="left"/>
        <w:rPr>
          <w:rStyle w:val="s1"/>
          <w:rFonts w:ascii="Arial" w:hAnsi="Arial" w:cs="Arial"/>
        </w:rPr>
      </w:pPr>
      <w:bookmarkStart w:id="24" w:name="_Toc509324625"/>
      <w:r w:rsidRPr="00B65D55">
        <w:rPr>
          <w:rFonts w:ascii="Arial" w:hAnsi="Arial" w:cs="Arial"/>
        </w:rPr>
        <w:t>2.4</w:t>
      </w:r>
      <w:r w:rsidRPr="00B65D55">
        <w:rPr>
          <w:rFonts w:ascii="Arial" w:hAnsi="Arial" w:cs="Arial"/>
        </w:rPr>
        <w:tab/>
      </w:r>
      <w:r w:rsidR="006B0B3A" w:rsidRPr="00B65D55">
        <w:rPr>
          <w:rFonts w:ascii="Arial" w:hAnsi="Arial" w:cs="Arial"/>
        </w:rPr>
        <w:t xml:space="preserve">Data on production </w:t>
      </w:r>
      <w:r w:rsidR="00797EB2" w:rsidRPr="00B65D55">
        <w:rPr>
          <w:rFonts w:ascii="Arial" w:hAnsi="Arial" w:cs="Arial"/>
        </w:rPr>
        <w:t xml:space="preserve">and distribution </w:t>
      </w:r>
      <w:r w:rsidR="006B0B3A" w:rsidRPr="00B65D55">
        <w:rPr>
          <w:rFonts w:ascii="Arial" w:hAnsi="Arial" w:cs="Arial"/>
        </w:rPr>
        <w:t xml:space="preserve">of </w:t>
      </w:r>
      <w:proofErr w:type="spellStart"/>
      <w:r w:rsidR="006B0B3A" w:rsidRPr="00B65D55">
        <w:rPr>
          <w:rFonts w:ascii="Arial" w:hAnsi="Arial" w:cs="Arial"/>
        </w:rPr>
        <w:t>audiovisual</w:t>
      </w:r>
      <w:proofErr w:type="spellEnd"/>
      <w:r w:rsidR="006B0B3A" w:rsidRPr="00B65D55">
        <w:rPr>
          <w:rFonts w:ascii="Arial" w:hAnsi="Arial" w:cs="Arial"/>
        </w:rPr>
        <w:t xml:space="preserve"> content</w:t>
      </w:r>
      <w:bookmarkEnd w:id="24"/>
    </w:p>
    <w:p w:rsidR="00B420F5" w:rsidRDefault="002A6419" w:rsidP="0017711E">
      <w:pPr>
        <w:pStyle w:val="Heading3"/>
        <w:jc w:val="left"/>
        <w:rPr>
          <w:rStyle w:val="s1"/>
          <w:rFonts w:ascii="Arial" w:hAnsi="Arial"/>
          <w:i/>
          <w:color w:val="auto"/>
        </w:rPr>
      </w:pPr>
      <w:bookmarkStart w:id="25" w:name="_Toc509324626"/>
      <w:r w:rsidRPr="00054C5E">
        <w:rPr>
          <w:rStyle w:val="s1"/>
          <w:rFonts w:ascii="Arial" w:hAnsi="Arial"/>
          <w:i/>
          <w:color w:val="auto"/>
        </w:rPr>
        <w:t>2.4.1</w:t>
      </w:r>
      <w:r w:rsidRPr="00054C5E">
        <w:rPr>
          <w:rStyle w:val="s1"/>
          <w:rFonts w:ascii="Arial" w:hAnsi="Arial"/>
          <w:i/>
          <w:color w:val="auto"/>
        </w:rPr>
        <w:tab/>
      </w:r>
      <w:proofErr w:type="spellStart"/>
      <w:r w:rsidR="00A41915" w:rsidRPr="00054C5E">
        <w:rPr>
          <w:rStyle w:val="s1"/>
          <w:rFonts w:ascii="Arial" w:hAnsi="Arial"/>
          <w:i/>
          <w:color w:val="auto"/>
        </w:rPr>
        <w:t>Audiovisual</w:t>
      </w:r>
      <w:proofErr w:type="spellEnd"/>
      <w:r w:rsidR="00A41915" w:rsidRPr="00054C5E">
        <w:rPr>
          <w:rStyle w:val="s1"/>
          <w:rFonts w:ascii="Arial" w:hAnsi="Arial"/>
          <w:i/>
          <w:color w:val="auto"/>
        </w:rPr>
        <w:t xml:space="preserve"> content production – film</w:t>
      </w:r>
      <w:bookmarkEnd w:id="25"/>
      <w:r w:rsidR="00A41915" w:rsidRPr="00054C5E">
        <w:rPr>
          <w:rStyle w:val="s1"/>
          <w:rFonts w:ascii="Arial" w:hAnsi="Arial"/>
          <w:i/>
          <w:color w:val="auto"/>
        </w:rPr>
        <w:t xml:space="preserve"> </w:t>
      </w:r>
    </w:p>
    <w:p w:rsidR="00054C5E" w:rsidRPr="00054C5E" w:rsidRDefault="00054C5E" w:rsidP="00054C5E">
      <w:pPr>
        <w:rPr>
          <w:lang w:eastAsia="ja-JP"/>
        </w:rPr>
      </w:pPr>
    </w:p>
    <w:p w:rsidR="00B420F5" w:rsidRPr="00B65D55" w:rsidRDefault="00530C05" w:rsidP="0017711E">
      <w:pPr>
        <w:pStyle w:val="p1"/>
        <w:rPr>
          <w:rStyle w:val="s1"/>
          <w:rFonts w:ascii="Arial" w:hAnsi="Arial" w:cs="Arial"/>
          <w:sz w:val="22"/>
          <w:szCs w:val="22"/>
        </w:rPr>
      </w:pPr>
      <w:r w:rsidRPr="00B65D55">
        <w:rPr>
          <w:rStyle w:val="s1"/>
          <w:rFonts w:ascii="Arial" w:hAnsi="Arial" w:cs="Arial"/>
          <w:sz w:val="22"/>
          <w:szCs w:val="22"/>
        </w:rPr>
        <w:t xml:space="preserve">Several of the experts interviewed stressed that the most essential data concerns the number of </w:t>
      </w:r>
      <w:proofErr w:type="spellStart"/>
      <w:r w:rsidRPr="00B65D55">
        <w:rPr>
          <w:rStyle w:val="s1"/>
          <w:rFonts w:ascii="Arial" w:hAnsi="Arial" w:cs="Arial"/>
          <w:sz w:val="22"/>
          <w:szCs w:val="22"/>
        </w:rPr>
        <w:t>audiovisual</w:t>
      </w:r>
      <w:proofErr w:type="spellEnd"/>
      <w:r w:rsidRPr="00B65D55">
        <w:rPr>
          <w:rStyle w:val="s1"/>
          <w:rFonts w:ascii="Arial" w:hAnsi="Arial" w:cs="Arial"/>
          <w:sz w:val="22"/>
          <w:szCs w:val="22"/>
        </w:rPr>
        <w:t xml:space="preserve"> productions produced per year </w:t>
      </w:r>
      <w:r w:rsidR="00FD3A46" w:rsidRPr="00B65D55">
        <w:rPr>
          <w:rStyle w:val="s1"/>
          <w:rFonts w:ascii="Arial" w:hAnsi="Arial" w:cs="Arial"/>
          <w:sz w:val="22"/>
          <w:szCs w:val="22"/>
        </w:rPr>
        <w:t xml:space="preserve">in </w:t>
      </w:r>
      <w:r w:rsidRPr="00B65D55">
        <w:rPr>
          <w:rStyle w:val="s1"/>
          <w:rFonts w:ascii="Arial" w:hAnsi="Arial" w:cs="Arial"/>
          <w:sz w:val="22"/>
          <w:szCs w:val="22"/>
        </w:rPr>
        <w:t xml:space="preserve">a country. </w:t>
      </w:r>
      <w:r w:rsidR="00054C5E">
        <w:rPr>
          <w:rStyle w:val="s1"/>
          <w:rFonts w:ascii="Arial" w:hAnsi="Arial" w:cs="Arial"/>
          <w:sz w:val="22"/>
          <w:szCs w:val="22"/>
        </w:rPr>
        <w:t xml:space="preserve"> </w:t>
      </w:r>
      <w:r w:rsidR="00BF2718" w:rsidRPr="00B65D55">
        <w:rPr>
          <w:rStyle w:val="s1"/>
          <w:rFonts w:ascii="Arial" w:hAnsi="Arial" w:cs="Arial"/>
          <w:sz w:val="22"/>
          <w:szCs w:val="22"/>
        </w:rPr>
        <w:t>Film data is generally collecte</w:t>
      </w:r>
      <w:r w:rsidR="007302C2" w:rsidRPr="00B65D55">
        <w:rPr>
          <w:rStyle w:val="s1"/>
          <w:rFonts w:ascii="Arial" w:hAnsi="Arial" w:cs="Arial"/>
          <w:sz w:val="22"/>
          <w:szCs w:val="22"/>
        </w:rPr>
        <w:t xml:space="preserve">d by national film agencies or </w:t>
      </w:r>
      <w:r w:rsidR="00BF2718" w:rsidRPr="00B65D55">
        <w:rPr>
          <w:rStyle w:val="s1"/>
          <w:rFonts w:ascii="Arial" w:hAnsi="Arial" w:cs="Arial"/>
          <w:sz w:val="22"/>
          <w:szCs w:val="22"/>
        </w:rPr>
        <w:t>institutes</w:t>
      </w:r>
      <w:r w:rsidR="007302C2" w:rsidRPr="00B65D55">
        <w:rPr>
          <w:rStyle w:val="s1"/>
          <w:rFonts w:ascii="Arial" w:hAnsi="Arial" w:cs="Arial"/>
          <w:sz w:val="22"/>
          <w:szCs w:val="22"/>
        </w:rPr>
        <w:t xml:space="preserve"> and offices collecting </w:t>
      </w:r>
      <w:proofErr w:type="gramStart"/>
      <w:r w:rsidR="007302C2" w:rsidRPr="00B65D55">
        <w:rPr>
          <w:rStyle w:val="s1"/>
          <w:rFonts w:ascii="Arial" w:hAnsi="Arial" w:cs="Arial"/>
          <w:sz w:val="22"/>
          <w:szCs w:val="22"/>
        </w:rPr>
        <w:t>authors</w:t>
      </w:r>
      <w:proofErr w:type="gramEnd"/>
      <w:r w:rsidR="007302C2" w:rsidRPr="00B65D55">
        <w:rPr>
          <w:rStyle w:val="s1"/>
          <w:rFonts w:ascii="Arial" w:hAnsi="Arial" w:cs="Arial"/>
          <w:sz w:val="22"/>
          <w:szCs w:val="22"/>
        </w:rPr>
        <w:t xml:space="preserve"> rights</w:t>
      </w:r>
      <w:r w:rsidR="00BF2718" w:rsidRPr="00B65D55">
        <w:rPr>
          <w:rStyle w:val="s1"/>
          <w:rFonts w:ascii="Arial" w:hAnsi="Arial" w:cs="Arial"/>
          <w:sz w:val="22"/>
          <w:szCs w:val="22"/>
        </w:rPr>
        <w:t>.</w:t>
      </w:r>
      <w:r w:rsidR="00054C5E">
        <w:rPr>
          <w:rStyle w:val="s1"/>
          <w:rFonts w:ascii="Arial" w:hAnsi="Arial" w:cs="Arial"/>
          <w:sz w:val="22"/>
          <w:szCs w:val="22"/>
        </w:rPr>
        <w:t xml:space="preserve"> </w:t>
      </w:r>
      <w:r w:rsidR="00BF2718" w:rsidRPr="00B65D55">
        <w:rPr>
          <w:rStyle w:val="s1"/>
          <w:rFonts w:ascii="Arial" w:hAnsi="Arial" w:cs="Arial"/>
          <w:sz w:val="22"/>
          <w:szCs w:val="22"/>
        </w:rPr>
        <w:t xml:space="preserve"> </w:t>
      </w:r>
      <w:r w:rsidR="002E5D21" w:rsidRPr="00B65D55">
        <w:rPr>
          <w:rStyle w:val="s1"/>
          <w:rFonts w:ascii="Arial" w:hAnsi="Arial" w:cs="Arial"/>
          <w:sz w:val="22"/>
          <w:szCs w:val="22"/>
        </w:rPr>
        <w:t>As a significant example, t</w:t>
      </w:r>
      <w:r w:rsidR="00D16178" w:rsidRPr="00B65D55">
        <w:rPr>
          <w:rStyle w:val="s1"/>
          <w:rFonts w:ascii="Arial" w:hAnsi="Arial" w:cs="Arial"/>
          <w:sz w:val="22"/>
          <w:szCs w:val="22"/>
        </w:rPr>
        <w:t xml:space="preserve">he French </w:t>
      </w:r>
      <w:r w:rsidR="00664456" w:rsidRPr="00B65D55">
        <w:rPr>
          <w:rStyle w:val="s1"/>
          <w:rFonts w:ascii="Arial" w:hAnsi="Arial" w:cs="Arial"/>
          <w:i/>
          <w:sz w:val="22"/>
          <w:szCs w:val="22"/>
        </w:rPr>
        <w:t xml:space="preserve">Centre national du </w:t>
      </w:r>
      <w:proofErr w:type="spellStart"/>
      <w:r w:rsidR="00664456" w:rsidRPr="00B65D55">
        <w:rPr>
          <w:rStyle w:val="s1"/>
          <w:rFonts w:ascii="Arial" w:hAnsi="Arial" w:cs="Arial"/>
          <w:i/>
          <w:sz w:val="22"/>
          <w:szCs w:val="22"/>
        </w:rPr>
        <w:t>cinéma</w:t>
      </w:r>
      <w:proofErr w:type="spellEnd"/>
      <w:r w:rsidR="00664456" w:rsidRPr="00B65D55">
        <w:rPr>
          <w:rStyle w:val="s1"/>
          <w:rFonts w:ascii="Arial" w:hAnsi="Arial" w:cs="Arial"/>
          <w:i/>
          <w:sz w:val="22"/>
          <w:szCs w:val="22"/>
        </w:rPr>
        <w:t xml:space="preserve"> et de </w:t>
      </w:r>
      <w:proofErr w:type="spellStart"/>
      <w:r w:rsidR="00664456" w:rsidRPr="00B65D55">
        <w:rPr>
          <w:rStyle w:val="s1"/>
          <w:rFonts w:ascii="Arial" w:hAnsi="Arial" w:cs="Arial"/>
          <w:i/>
          <w:sz w:val="22"/>
          <w:szCs w:val="22"/>
        </w:rPr>
        <w:t>l’image</w:t>
      </w:r>
      <w:proofErr w:type="spellEnd"/>
      <w:r w:rsidR="00664456" w:rsidRPr="00B65D55">
        <w:rPr>
          <w:rStyle w:val="s1"/>
          <w:rFonts w:ascii="Arial" w:hAnsi="Arial" w:cs="Arial"/>
          <w:i/>
          <w:sz w:val="22"/>
          <w:szCs w:val="22"/>
        </w:rPr>
        <w:t xml:space="preserve"> </w:t>
      </w:r>
      <w:proofErr w:type="spellStart"/>
      <w:r w:rsidR="00664456" w:rsidRPr="00B65D55">
        <w:rPr>
          <w:rStyle w:val="s1"/>
          <w:rFonts w:ascii="Arial" w:hAnsi="Arial" w:cs="Arial"/>
          <w:i/>
          <w:sz w:val="22"/>
          <w:szCs w:val="22"/>
        </w:rPr>
        <w:t>animée</w:t>
      </w:r>
      <w:proofErr w:type="spellEnd"/>
      <w:r w:rsidR="00664456" w:rsidRPr="00B65D55">
        <w:rPr>
          <w:rStyle w:val="s1"/>
          <w:rFonts w:ascii="Arial" w:hAnsi="Arial" w:cs="Arial"/>
          <w:i/>
          <w:sz w:val="22"/>
          <w:szCs w:val="22"/>
        </w:rPr>
        <w:t xml:space="preserve"> (</w:t>
      </w:r>
      <w:r w:rsidR="00D16178" w:rsidRPr="00B65D55">
        <w:rPr>
          <w:rStyle w:val="s1"/>
          <w:rFonts w:ascii="Arial" w:hAnsi="Arial" w:cs="Arial"/>
          <w:i/>
          <w:sz w:val="22"/>
          <w:szCs w:val="22"/>
        </w:rPr>
        <w:t>CNC</w:t>
      </w:r>
      <w:r w:rsidR="00664456" w:rsidRPr="00B65D55">
        <w:rPr>
          <w:rStyle w:val="s1"/>
          <w:rFonts w:ascii="Arial" w:hAnsi="Arial" w:cs="Arial"/>
          <w:i/>
          <w:sz w:val="22"/>
          <w:szCs w:val="22"/>
        </w:rPr>
        <w:t>)</w:t>
      </w:r>
      <w:r w:rsidR="00473642" w:rsidRPr="00B65D55">
        <w:rPr>
          <w:rStyle w:val="s1"/>
          <w:rFonts w:ascii="Arial" w:hAnsi="Arial" w:cs="Arial"/>
          <w:sz w:val="22"/>
          <w:szCs w:val="22"/>
        </w:rPr>
        <w:t xml:space="preserve"> presents annua</w:t>
      </w:r>
      <w:r w:rsidR="00664456" w:rsidRPr="00B65D55">
        <w:rPr>
          <w:rStyle w:val="s1"/>
          <w:rFonts w:ascii="Arial" w:hAnsi="Arial" w:cs="Arial"/>
          <w:sz w:val="22"/>
          <w:szCs w:val="22"/>
        </w:rPr>
        <w:t>l</w:t>
      </w:r>
      <w:r w:rsidR="00D16178" w:rsidRPr="00B65D55">
        <w:rPr>
          <w:rStyle w:val="s1"/>
          <w:rFonts w:ascii="Arial" w:hAnsi="Arial" w:cs="Arial"/>
          <w:sz w:val="22"/>
          <w:szCs w:val="22"/>
        </w:rPr>
        <w:t xml:space="preserve"> reports on production, funding, distribution, cinema attendance, box offi</w:t>
      </w:r>
      <w:r w:rsidR="00D50EE0" w:rsidRPr="00B65D55">
        <w:rPr>
          <w:rStyle w:val="s1"/>
          <w:rFonts w:ascii="Arial" w:hAnsi="Arial" w:cs="Arial"/>
          <w:sz w:val="22"/>
          <w:szCs w:val="22"/>
        </w:rPr>
        <w:t>c</w:t>
      </w:r>
      <w:r w:rsidR="00D16178" w:rsidRPr="00B65D55">
        <w:rPr>
          <w:rStyle w:val="s1"/>
          <w:rFonts w:ascii="Arial" w:hAnsi="Arial" w:cs="Arial"/>
          <w:sz w:val="22"/>
          <w:szCs w:val="22"/>
        </w:rPr>
        <w:t>e revenues among other data.</w:t>
      </w:r>
      <w:r w:rsidR="00054C5E">
        <w:rPr>
          <w:rStyle w:val="s1"/>
          <w:rFonts w:ascii="Arial" w:hAnsi="Arial" w:cs="Arial"/>
          <w:sz w:val="22"/>
          <w:szCs w:val="22"/>
        </w:rPr>
        <w:t xml:space="preserve"> </w:t>
      </w:r>
      <w:r w:rsidR="00D50EE0" w:rsidRPr="00B65D55">
        <w:rPr>
          <w:rStyle w:val="s1"/>
          <w:rFonts w:ascii="Arial" w:hAnsi="Arial" w:cs="Arial"/>
          <w:sz w:val="22"/>
          <w:szCs w:val="22"/>
        </w:rPr>
        <w:t xml:space="preserve"> The website </w:t>
      </w:r>
      <w:r w:rsidR="00664456" w:rsidRPr="00B65D55">
        <w:rPr>
          <w:rStyle w:val="s1"/>
          <w:rFonts w:ascii="Arial" w:hAnsi="Arial" w:cs="Arial"/>
          <w:sz w:val="22"/>
          <w:szCs w:val="22"/>
        </w:rPr>
        <w:t xml:space="preserve">of the CNC </w:t>
      </w:r>
      <w:r w:rsidR="00D50EE0" w:rsidRPr="00B65D55">
        <w:rPr>
          <w:rStyle w:val="s1"/>
          <w:rFonts w:ascii="Arial" w:hAnsi="Arial" w:cs="Arial"/>
          <w:sz w:val="22"/>
          <w:szCs w:val="22"/>
        </w:rPr>
        <w:t xml:space="preserve">presents a database of statistics on all </w:t>
      </w:r>
      <w:proofErr w:type="spellStart"/>
      <w:r w:rsidR="00D50EE0" w:rsidRPr="00B65D55">
        <w:rPr>
          <w:rStyle w:val="s1"/>
          <w:rFonts w:ascii="Arial" w:hAnsi="Arial" w:cs="Arial"/>
          <w:sz w:val="22"/>
          <w:szCs w:val="22"/>
        </w:rPr>
        <w:t>audiovisual</w:t>
      </w:r>
      <w:proofErr w:type="spellEnd"/>
      <w:r w:rsidR="00D50EE0" w:rsidRPr="00B65D55">
        <w:rPr>
          <w:rStyle w:val="s1"/>
          <w:rFonts w:ascii="Arial" w:hAnsi="Arial" w:cs="Arial"/>
          <w:sz w:val="22"/>
          <w:szCs w:val="22"/>
        </w:rPr>
        <w:t xml:space="preserve"> sectors covering funding, production, distribution, audiences and revenues</w:t>
      </w:r>
      <w:r w:rsidR="002E5D21" w:rsidRPr="00B65D55">
        <w:rPr>
          <w:rStyle w:val="s1"/>
          <w:rFonts w:ascii="Arial" w:hAnsi="Arial" w:cs="Arial"/>
          <w:sz w:val="22"/>
          <w:szCs w:val="22"/>
        </w:rPr>
        <w:t xml:space="preserve"> (</w:t>
      </w:r>
      <w:r w:rsidR="00ED1F9D" w:rsidRPr="00B65D55">
        <w:rPr>
          <w:rStyle w:val="s1"/>
          <w:rFonts w:ascii="Arial" w:hAnsi="Arial" w:cs="Arial"/>
          <w:sz w:val="22"/>
          <w:szCs w:val="22"/>
        </w:rPr>
        <w:t>includes data up to 2012</w:t>
      </w:r>
      <w:r w:rsidR="00664456" w:rsidRPr="00B65D55">
        <w:rPr>
          <w:rStyle w:val="s1"/>
          <w:rFonts w:ascii="Arial" w:hAnsi="Arial" w:cs="Arial"/>
          <w:sz w:val="22"/>
          <w:szCs w:val="22"/>
        </w:rPr>
        <w:t>)</w:t>
      </w:r>
      <w:r w:rsidR="00D50EE0" w:rsidRPr="00B65D55">
        <w:rPr>
          <w:rStyle w:val="s1"/>
          <w:rFonts w:ascii="Arial" w:hAnsi="Arial" w:cs="Arial"/>
          <w:sz w:val="22"/>
          <w:szCs w:val="22"/>
        </w:rPr>
        <w:t>.</w:t>
      </w:r>
      <w:r w:rsidR="007E52D4" w:rsidRPr="00B65D55">
        <w:rPr>
          <w:rStyle w:val="FootnoteReference"/>
          <w:rFonts w:ascii="Arial" w:hAnsi="Arial" w:cs="Arial"/>
          <w:sz w:val="22"/>
          <w:szCs w:val="22"/>
        </w:rPr>
        <w:footnoteReference w:id="26"/>
      </w:r>
    </w:p>
    <w:p w:rsidR="00D16178" w:rsidRPr="00B65D55" w:rsidRDefault="00D16178" w:rsidP="0017711E">
      <w:pPr>
        <w:pStyle w:val="p1"/>
        <w:rPr>
          <w:rStyle w:val="s1"/>
          <w:rFonts w:ascii="Arial" w:hAnsi="Arial" w:cs="Arial"/>
          <w:sz w:val="22"/>
          <w:szCs w:val="22"/>
        </w:rPr>
      </w:pPr>
    </w:p>
    <w:p w:rsidR="007568C1" w:rsidRPr="00B65D55" w:rsidRDefault="002E5D21" w:rsidP="0017711E">
      <w:pPr>
        <w:pStyle w:val="p1"/>
        <w:rPr>
          <w:rStyle w:val="s1"/>
          <w:rFonts w:ascii="Arial" w:hAnsi="Arial" w:cs="Arial"/>
          <w:sz w:val="22"/>
          <w:szCs w:val="22"/>
        </w:rPr>
      </w:pPr>
      <w:r w:rsidRPr="00B65D55">
        <w:rPr>
          <w:rStyle w:val="s1"/>
          <w:rFonts w:ascii="Arial" w:hAnsi="Arial" w:cs="Arial"/>
          <w:sz w:val="22"/>
          <w:szCs w:val="22"/>
        </w:rPr>
        <w:t xml:space="preserve">Extensive data </w:t>
      </w:r>
      <w:proofErr w:type="gramStart"/>
      <w:r w:rsidRPr="00B65D55">
        <w:rPr>
          <w:rStyle w:val="s1"/>
          <w:rFonts w:ascii="Arial" w:hAnsi="Arial" w:cs="Arial"/>
          <w:sz w:val="22"/>
          <w:szCs w:val="22"/>
        </w:rPr>
        <w:t>is gathered on the film market in Morocco and presented in an annual r</w:t>
      </w:r>
      <w:r w:rsidR="00196C69" w:rsidRPr="00B65D55">
        <w:rPr>
          <w:rStyle w:val="s1"/>
          <w:rFonts w:ascii="Arial" w:hAnsi="Arial" w:cs="Arial"/>
          <w:sz w:val="22"/>
          <w:szCs w:val="22"/>
        </w:rPr>
        <w:t xml:space="preserve">eport </w:t>
      </w:r>
      <w:r w:rsidRPr="00B65D55">
        <w:rPr>
          <w:rStyle w:val="s1"/>
          <w:rFonts w:ascii="Arial" w:hAnsi="Arial" w:cs="Arial"/>
          <w:sz w:val="22"/>
          <w:szCs w:val="22"/>
        </w:rPr>
        <w:t xml:space="preserve">produced by the </w:t>
      </w:r>
      <w:r w:rsidRPr="00B65D55">
        <w:rPr>
          <w:rStyle w:val="s1"/>
          <w:rFonts w:ascii="Arial" w:hAnsi="Arial" w:cs="Arial"/>
          <w:i/>
          <w:sz w:val="22"/>
          <w:szCs w:val="22"/>
        </w:rPr>
        <w:t xml:space="preserve">Centre </w:t>
      </w:r>
      <w:proofErr w:type="spellStart"/>
      <w:r w:rsidRPr="00B65D55">
        <w:rPr>
          <w:rStyle w:val="s1"/>
          <w:rFonts w:ascii="Arial" w:hAnsi="Arial" w:cs="Arial"/>
          <w:i/>
          <w:sz w:val="22"/>
          <w:szCs w:val="22"/>
        </w:rPr>
        <w:t>Cinematographique</w:t>
      </w:r>
      <w:proofErr w:type="spellEnd"/>
      <w:r w:rsidRPr="00B65D55">
        <w:rPr>
          <w:rStyle w:val="s1"/>
          <w:rFonts w:ascii="Arial" w:hAnsi="Arial" w:cs="Arial"/>
          <w:i/>
          <w:sz w:val="22"/>
          <w:szCs w:val="22"/>
        </w:rPr>
        <w:t xml:space="preserve"> </w:t>
      </w:r>
      <w:proofErr w:type="spellStart"/>
      <w:r w:rsidRPr="00B65D55">
        <w:rPr>
          <w:rStyle w:val="s1"/>
          <w:rFonts w:ascii="Arial" w:hAnsi="Arial" w:cs="Arial"/>
          <w:i/>
          <w:sz w:val="22"/>
          <w:szCs w:val="22"/>
        </w:rPr>
        <w:t>Marocain</w:t>
      </w:r>
      <w:proofErr w:type="spellEnd"/>
      <w:proofErr w:type="gramEnd"/>
      <w:r w:rsidRPr="00B65D55">
        <w:rPr>
          <w:rStyle w:val="s1"/>
          <w:rFonts w:ascii="Arial" w:hAnsi="Arial" w:cs="Arial"/>
          <w:sz w:val="22"/>
          <w:szCs w:val="22"/>
        </w:rPr>
        <w:t>.</w:t>
      </w:r>
      <w:r w:rsidR="00196C69" w:rsidRPr="00B65D55">
        <w:rPr>
          <w:rStyle w:val="FootnoteReference"/>
          <w:rFonts w:ascii="Arial" w:hAnsi="Arial" w:cs="Arial"/>
          <w:sz w:val="22"/>
          <w:szCs w:val="22"/>
        </w:rPr>
        <w:footnoteReference w:id="27"/>
      </w:r>
      <w:r w:rsidR="00196C69" w:rsidRPr="00B65D55">
        <w:rPr>
          <w:rStyle w:val="s1"/>
          <w:rFonts w:ascii="Arial" w:hAnsi="Arial" w:cs="Arial"/>
          <w:sz w:val="22"/>
          <w:szCs w:val="22"/>
        </w:rPr>
        <w:t xml:space="preserve"> </w:t>
      </w:r>
      <w:r w:rsidRPr="00B65D55">
        <w:rPr>
          <w:rStyle w:val="s1"/>
          <w:rFonts w:ascii="Arial" w:hAnsi="Arial" w:cs="Arial"/>
          <w:sz w:val="22"/>
          <w:szCs w:val="22"/>
        </w:rPr>
        <w:t xml:space="preserve"> The report includes data on production – national feature films, short films, including </w:t>
      </w:r>
      <w:r w:rsidR="00196C69" w:rsidRPr="00B65D55">
        <w:rPr>
          <w:rStyle w:val="s1"/>
          <w:rFonts w:ascii="Arial" w:hAnsi="Arial" w:cs="Arial"/>
          <w:sz w:val="22"/>
          <w:szCs w:val="22"/>
        </w:rPr>
        <w:t xml:space="preserve">details on </w:t>
      </w:r>
      <w:r w:rsidRPr="00B65D55">
        <w:rPr>
          <w:rStyle w:val="s1"/>
          <w:rFonts w:ascii="Arial" w:hAnsi="Arial" w:cs="Arial"/>
          <w:sz w:val="22"/>
          <w:szCs w:val="22"/>
        </w:rPr>
        <w:t xml:space="preserve">directors and production companies, and in many </w:t>
      </w:r>
      <w:proofErr w:type="gramStart"/>
      <w:r w:rsidRPr="00B65D55">
        <w:rPr>
          <w:rStyle w:val="s1"/>
          <w:rFonts w:ascii="Arial" w:hAnsi="Arial" w:cs="Arial"/>
          <w:sz w:val="22"/>
          <w:szCs w:val="22"/>
        </w:rPr>
        <w:t>cases</w:t>
      </w:r>
      <w:proofErr w:type="gramEnd"/>
      <w:r w:rsidRPr="00B65D55">
        <w:rPr>
          <w:rStyle w:val="s1"/>
          <w:rFonts w:ascii="Arial" w:hAnsi="Arial" w:cs="Arial"/>
          <w:sz w:val="22"/>
          <w:szCs w:val="22"/>
        </w:rPr>
        <w:t xml:space="preserve"> the budgets spent on the production</w:t>
      </w:r>
      <w:r w:rsidR="003B1BE2" w:rsidRPr="00B65D55">
        <w:rPr>
          <w:rStyle w:val="s1"/>
          <w:rFonts w:ascii="Arial" w:hAnsi="Arial" w:cs="Arial"/>
          <w:sz w:val="22"/>
          <w:szCs w:val="22"/>
        </w:rPr>
        <w:t>, based on the number of works recorded in the Moroccan public cinematography register and on the number of shooting permits granted.</w:t>
      </w:r>
      <w:r w:rsidR="00530C05" w:rsidRPr="00B65D55">
        <w:rPr>
          <w:rStyle w:val="s1"/>
          <w:rFonts w:ascii="Arial" w:hAnsi="Arial" w:cs="Arial"/>
          <w:sz w:val="22"/>
          <w:szCs w:val="22"/>
        </w:rPr>
        <w:t xml:space="preserve"> </w:t>
      </w:r>
      <w:r w:rsidR="00054C5E">
        <w:rPr>
          <w:rStyle w:val="s1"/>
          <w:rFonts w:ascii="Arial" w:hAnsi="Arial" w:cs="Arial"/>
          <w:sz w:val="22"/>
          <w:szCs w:val="22"/>
        </w:rPr>
        <w:t xml:space="preserve"> </w:t>
      </w:r>
      <w:r w:rsidRPr="00B65D55">
        <w:rPr>
          <w:rStyle w:val="s1"/>
          <w:rFonts w:ascii="Arial" w:hAnsi="Arial" w:cs="Arial"/>
          <w:sz w:val="22"/>
          <w:szCs w:val="22"/>
        </w:rPr>
        <w:t xml:space="preserve">The same data </w:t>
      </w:r>
      <w:proofErr w:type="gramStart"/>
      <w:r w:rsidRPr="00B65D55">
        <w:rPr>
          <w:rStyle w:val="s1"/>
          <w:rFonts w:ascii="Arial" w:hAnsi="Arial" w:cs="Arial"/>
          <w:sz w:val="22"/>
          <w:szCs w:val="22"/>
        </w:rPr>
        <w:t>is produced</w:t>
      </w:r>
      <w:proofErr w:type="gramEnd"/>
      <w:r w:rsidRPr="00B65D55">
        <w:rPr>
          <w:rStyle w:val="s1"/>
          <w:rFonts w:ascii="Arial" w:hAnsi="Arial" w:cs="Arial"/>
          <w:sz w:val="22"/>
          <w:szCs w:val="22"/>
        </w:rPr>
        <w:t xml:space="preserve"> for foreign productions shot in the country</w:t>
      </w:r>
      <w:r w:rsidR="003B1BE2" w:rsidRPr="00B65D55">
        <w:rPr>
          <w:rStyle w:val="s1"/>
          <w:rFonts w:ascii="Arial" w:hAnsi="Arial" w:cs="Arial"/>
          <w:sz w:val="22"/>
          <w:szCs w:val="22"/>
        </w:rPr>
        <w:t>.</w:t>
      </w:r>
      <w:r w:rsidRPr="00B65D55">
        <w:rPr>
          <w:rStyle w:val="s1"/>
          <w:rFonts w:ascii="Arial" w:hAnsi="Arial" w:cs="Arial"/>
          <w:sz w:val="22"/>
          <w:szCs w:val="22"/>
        </w:rPr>
        <w:t xml:space="preserve"> </w:t>
      </w:r>
      <w:r w:rsidR="00054C5E">
        <w:rPr>
          <w:rStyle w:val="s1"/>
          <w:rFonts w:ascii="Arial" w:hAnsi="Arial" w:cs="Arial"/>
          <w:sz w:val="22"/>
          <w:szCs w:val="22"/>
        </w:rPr>
        <w:t xml:space="preserve"> </w:t>
      </w:r>
      <w:r w:rsidRPr="00B65D55">
        <w:rPr>
          <w:rStyle w:val="s1"/>
          <w:rFonts w:ascii="Arial" w:hAnsi="Arial" w:cs="Arial"/>
          <w:sz w:val="22"/>
          <w:szCs w:val="22"/>
        </w:rPr>
        <w:t xml:space="preserve">In addition, the centre provides data over time on the number of Professional Identity Cards that </w:t>
      </w:r>
      <w:proofErr w:type="gramStart"/>
      <w:r w:rsidRPr="00B65D55">
        <w:rPr>
          <w:rStyle w:val="s1"/>
          <w:rFonts w:ascii="Arial" w:hAnsi="Arial" w:cs="Arial"/>
          <w:sz w:val="22"/>
          <w:szCs w:val="22"/>
        </w:rPr>
        <w:t xml:space="preserve">have </w:t>
      </w:r>
      <w:r w:rsidR="00993D46" w:rsidRPr="00B65D55">
        <w:rPr>
          <w:rStyle w:val="s1"/>
          <w:rFonts w:ascii="Arial" w:hAnsi="Arial" w:cs="Arial"/>
          <w:sz w:val="22"/>
          <w:szCs w:val="22"/>
        </w:rPr>
        <w:t>been awarded</w:t>
      </w:r>
      <w:proofErr w:type="gramEnd"/>
      <w:r w:rsidR="00993D46" w:rsidRPr="00B65D55">
        <w:rPr>
          <w:rStyle w:val="s1"/>
          <w:rFonts w:ascii="Arial" w:hAnsi="Arial" w:cs="Arial"/>
          <w:sz w:val="22"/>
          <w:szCs w:val="22"/>
        </w:rPr>
        <w:t xml:space="preserve"> to professionals.</w:t>
      </w:r>
      <w:r w:rsidR="00054C5E">
        <w:rPr>
          <w:rStyle w:val="s1"/>
          <w:rFonts w:ascii="Arial" w:hAnsi="Arial" w:cs="Arial"/>
          <w:sz w:val="22"/>
          <w:szCs w:val="22"/>
        </w:rPr>
        <w:t xml:space="preserve"> </w:t>
      </w:r>
      <w:r w:rsidR="00993D46" w:rsidRPr="00B65D55">
        <w:rPr>
          <w:rStyle w:val="s1"/>
          <w:rFonts w:ascii="Arial" w:hAnsi="Arial" w:cs="Arial"/>
          <w:sz w:val="22"/>
          <w:szCs w:val="22"/>
        </w:rPr>
        <w:t xml:space="preserve"> It also includes the d</w:t>
      </w:r>
      <w:r w:rsidRPr="00B65D55">
        <w:rPr>
          <w:rStyle w:val="s1"/>
          <w:rFonts w:ascii="Arial" w:hAnsi="Arial" w:cs="Arial"/>
          <w:sz w:val="22"/>
          <w:szCs w:val="22"/>
        </w:rPr>
        <w:t xml:space="preserve">ata on funding per project that has been awarded to productions (by genre) and with total funding. </w:t>
      </w:r>
      <w:r w:rsidR="00054C5E">
        <w:rPr>
          <w:rStyle w:val="s1"/>
          <w:rFonts w:ascii="Arial" w:hAnsi="Arial" w:cs="Arial"/>
          <w:sz w:val="22"/>
          <w:szCs w:val="22"/>
        </w:rPr>
        <w:t xml:space="preserve"> </w:t>
      </w:r>
      <w:r w:rsidRPr="00B65D55">
        <w:rPr>
          <w:rStyle w:val="s1"/>
          <w:rFonts w:ascii="Arial" w:hAnsi="Arial" w:cs="Arial"/>
          <w:sz w:val="22"/>
          <w:szCs w:val="22"/>
        </w:rPr>
        <w:t xml:space="preserve">According to a Kenyan expert, </w:t>
      </w:r>
      <w:proofErr w:type="gramStart"/>
      <w:r w:rsidRPr="00B65D55">
        <w:rPr>
          <w:rStyle w:val="s1"/>
          <w:rFonts w:ascii="Arial" w:hAnsi="Arial" w:cs="Arial"/>
          <w:sz w:val="22"/>
          <w:szCs w:val="22"/>
        </w:rPr>
        <w:t>t</w:t>
      </w:r>
      <w:r w:rsidR="007568C1" w:rsidRPr="00B65D55">
        <w:rPr>
          <w:rStyle w:val="s1"/>
          <w:rFonts w:ascii="Arial" w:hAnsi="Arial" w:cs="Arial"/>
          <w:sz w:val="22"/>
          <w:szCs w:val="22"/>
        </w:rPr>
        <w:t>here still</w:t>
      </w:r>
      <w:proofErr w:type="gramEnd"/>
      <w:r w:rsidR="007568C1" w:rsidRPr="00B65D55">
        <w:rPr>
          <w:rStyle w:val="s1"/>
          <w:rFonts w:ascii="Arial" w:hAnsi="Arial" w:cs="Arial"/>
          <w:sz w:val="22"/>
          <w:szCs w:val="22"/>
        </w:rPr>
        <w:t xml:space="preserve"> remains a gap in the knowledge as to how many films are being produced in the market, and how much money is being spent. </w:t>
      </w:r>
      <w:r w:rsidR="00054C5E">
        <w:rPr>
          <w:rStyle w:val="s1"/>
          <w:rFonts w:ascii="Arial" w:hAnsi="Arial" w:cs="Arial"/>
          <w:sz w:val="22"/>
          <w:szCs w:val="22"/>
        </w:rPr>
        <w:t xml:space="preserve"> </w:t>
      </w:r>
      <w:r w:rsidR="007568C1" w:rsidRPr="00B65D55">
        <w:rPr>
          <w:rStyle w:val="s1"/>
          <w:rFonts w:ascii="Arial" w:hAnsi="Arial" w:cs="Arial"/>
          <w:sz w:val="22"/>
          <w:szCs w:val="22"/>
        </w:rPr>
        <w:t>National films and foreign productions have to apply for a production licence,</w:t>
      </w:r>
      <w:r w:rsidR="007568C1" w:rsidRPr="00B65D55">
        <w:rPr>
          <w:rStyle w:val="FootnoteReference"/>
          <w:rFonts w:ascii="Arial" w:hAnsi="Arial" w:cs="Arial"/>
          <w:sz w:val="22"/>
          <w:szCs w:val="22"/>
        </w:rPr>
        <w:footnoteReference w:id="28"/>
      </w:r>
      <w:r w:rsidR="007568C1" w:rsidRPr="00B65D55">
        <w:rPr>
          <w:rStyle w:val="s1"/>
          <w:rFonts w:ascii="Arial" w:hAnsi="Arial" w:cs="Arial"/>
          <w:sz w:val="22"/>
          <w:szCs w:val="22"/>
        </w:rPr>
        <w:t xml:space="preserve"> </w:t>
      </w:r>
      <w:r w:rsidR="00E86623" w:rsidRPr="00B65D55">
        <w:rPr>
          <w:rStyle w:val="s1"/>
          <w:rFonts w:ascii="Arial" w:hAnsi="Arial" w:cs="Arial"/>
          <w:sz w:val="22"/>
          <w:szCs w:val="22"/>
        </w:rPr>
        <w:t>which should facilitate</w:t>
      </w:r>
      <w:r w:rsidR="007568C1" w:rsidRPr="00B65D55">
        <w:rPr>
          <w:rStyle w:val="s1"/>
          <w:rFonts w:ascii="Arial" w:hAnsi="Arial" w:cs="Arial"/>
          <w:sz w:val="22"/>
          <w:szCs w:val="22"/>
        </w:rPr>
        <w:t xml:space="preserve"> a census of films to </w:t>
      </w:r>
      <w:proofErr w:type="gramStart"/>
      <w:r w:rsidR="007568C1" w:rsidRPr="00B65D55">
        <w:rPr>
          <w:rStyle w:val="s1"/>
          <w:rFonts w:ascii="Arial" w:hAnsi="Arial" w:cs="Arial"/>
          <w:sz w:val="22"/>
          <w:szCs w:val="22"/>
        </w:rPr>
        <w:t>be produced</w:t>
      </w:r>
      <w:proofErr w:type="gramEnd"/>
      <w:r w:rsidR="007568C1" w:rsidRPr="00B65D55">
        <w:rPr>
          <w:rStyle w:val="s1"/>
          <w:rFonts w:ascii="Arial" w:hAnsi="Arial" w:cs="Arial"/>
          <w:sz w:val="22"/>
          <w:szCs w:val="22"/>
        </w:rPr>
        <w:t xml:space="preserve">, including by genre and target audience. </w:t>
      </w:r>
      <w:r w:rsidR="00054C5E">
        <w:rPr>
          <w:rStyle w:val="s1"/>
          <w:rFonts w:ascii="Arial" w:hAnsi="Arial" w:cs="Arial"/>
          <w:sz w:val="22"/>
          <w:szCs w:val="22"/>
        </w:rPr>
        <w:t xml:space="preserve"> </w:t>
      </w:r>
      <w:r w:rsidR="007568C1" w:rsidRPr="00B65D55">
        <w:rPr>
          <w:rStyle w:val="s1"/>
          <w:rFonts w:ascii="Arial" w:hAnsi="Arial" w:cs="Arial"/>
          <w:sz w:val="22"/>
          <w:szCs w:val="22"/>
        </w:rPr>
        <w:t>The K</w:t>
      </w:r>
      <w:r w:rsidRPr="00B65D55">
        <w:rPr>
          <w:rStyle w:val="s1"/>
          <w:rFonts w:ascii="Arial" w:hAnsi="Arial" w:cs="Arial"/>
          <w:sz w:val="22"/>
          <w:szCs w:val="22"/>
        </w:rPr>
        <w:t xml:space="preserve">enyan </w:t>
      </w:r>
      <w:r w:rsidR="007568C1" w:rsidRPr="00B65D55">
        <w:rPr>
          <w:rStyle w:val="s1"/>
          <w:rFonts w:ascii="Arial" w:hAnsi="Arial" w:cs="Arial"/>
          <w:sz w:val="22"/>
          <w:szCs w:val="22"/>
        </w:rPr>
        <w:t>F</w:t>
      </w:r>
      <w:r w:rsidRPr="00B65D55">
        <w:rPr>
          <w:rStyle w:val="s1"/>
          <w:rFonts w:ascii="Arial" w:hAnsi="Arial" w:cs="Arial"/>
          <w:sz w:val="22"/>
          <w:szCs w:val="22"/>
        </w:rPr>
        <w:t xml:space="preserve">ilm </w:t>
      </w:r>
      <w:r w:rsidR="007568C1" w:rsidRPr="00B65D55">
        <w:rPr>
          <w:rStyle w:val="s1"/>
          <w:rFonts w:ascii="Arial" w:hAnsi="Arial" w:cs="Arial"/>
          <w:sz w:val="22"/>
          <w:szCs w:val="22"/>
        </w:rPr>
        <w:t>C</w:t>
      </w:r>
      <w:r w:rsidRPr="00B65D55">
        <w:rPr>
          <w:rStyle w:val="s1"/>
          <w:rFonts w:ascii="Arial" w:hAnsi="Arial" w:cs="Arial"/>
          <w:sz w:val="22"/>
          <w:szCs w:val="22"/>
        </w:rPr>
        <w:t>ommission</w:t>
      </w:r>
      <w:r w:rsidR="007568C1" w:rsidRPr="00B65D55">
        <w:rPr>
          <w:rStyle w:val="s1"/>
          <w:rFonts w:ascii="Arial" w:hAnsi="Arial" w:cs="Arial"/>
          <w:sz w:val="22"/>
          <w:szCs w:val="22"/>
        </w:rPr>
        <w:t xml:space="preserve"> </w:t>
      </w:r>
      <w:r w:rsidR="00672639" w:rsidRPr="00B65D55">
        <w:rPr>
          <w:rStyle w:val="s1"/>
          <w:rFonts w:ascii="Arial" w:hAnsi="Arial" w:cs="Arial"/>
          <w:sz w:val="22"/>
          <w:szCs w:val="22"/>
        </w:rPr>
        <w:t xml:space="preserve">mandate </w:t>
      </w:r>
      <w:proofErr w:type="gramStart"/>
      <w:r w:rsidR="007568C1" w:rsidRPr="00B65D55">
        <w:rPr>
          <w:rStyle w:val="s1"/>
          <w:rFonts w:ascii="Arial" w:hAnsi="Arial" w:cs="Arial"/>
          <w:sz w:val="22"/>
          <w:szCs w:val="22"/>
        </w:rPr>
        <w:t xml:space="preserve">has </w:t>
      </w:r>
      <w:r w:rsidR="00E86623" w:rsidRPr="00B65D55">
        <w:rPr>
          <w:rStyle w:val="s1"/>
          <w:rFonts w:ascii="Arial" w:hAnsi="Arial" w:cs="Arial"/>
          <w:sz w:val="22"/>
          <w:szCs w:val="22"/>
        </w:rPr>
        <w:t xml:space="preserve">recently </w:t>
      </w:r>
      <w:r w:rsidR="00672639" w:rsidRPr="00B65D55">
        <w:rPr>
          <w:rStyle w:val="s1"/>
          <w:rFonts w:ascii="Arial" w:hAnsi="Arial" w:cs="Arial"/>
          <w:sz w:val="22"/>
          <w:szCs w:val="22"/>
        </w:rPr>
        <w:lastRenderedPageBreak/>
        <w:t xml:space="preserve">been </w:t>
      </w:r>
      <w:r w:rsidR="007568C1" w:rsidRPr="00B65D55">
        <w:rPr>
          <w:rStyle w:val="s1"/>
          <w:rFonts w:ascii="Arial" w:hAnsi="Arial" w:cs="Arial"/>
          <w:sz w:val="22"/>
          <w:szCs w:val="22"/>
        </w:rPr>
        <w:t>expanded</w:t>
      </w:r>
      <w:proofErr w:type="gramEnd"/>
      <w:r w:rsidR="007568C1" w:rsidRPr="00B65D55">
        <w:rPr>
          <w:rStyle w:val="s1"/>
          <w:rFonts w:ascii="Arial" w:hAnsi="Arial" w:cs="Arial"/>
          <w:sz w:val="22"/>
          <w:szCs w:val="22"/>
        </w:rPr>
        <w:t xml:space="preserve"> to include film certification activity whereby production companies must register each year with the KFC</w:t>
      </w:r>
      <w:r w:rsidRPr="00B65D55">
        <w:rPr>
          <w:rStyle w:val="s1"/>
          <w:rFonts w:ascii="Arial" w:hAnsi="Arial" w:cs="Arial"/>
          <w:sz w:val="22"/>
          <w:szCs w:val="22"/>
        </w:rPr>
        <w:t xml:space="preserve">, providing information on </w:t>
      </w:r>
      <w:r w:rsidR="007568C1" w:rsidRPr="00B65D55">
        <w:rPr>
          <w:rStyle w:val="s1"/>
          <w:rFonts w:ascii="Arial" w:hAnsi="Arial" w:cs="Arial"/>
          <w:sz w:val="22"/>
          <w:szCs w:val="22"/>
        </w:rPr>
        <w:t xml:space="preserve">various practitioners and professionals. </w:t>
      </w:r>
    </w:p>
    <w:p w:rsidR="00672639" w:rsidRPr="00B65D55" w:rsidRDefault="00672639" w:rsidP="0017711E">
      <w:pPr>
        <w:pStyle w:val="p1"/>
        <w:rPr>
          <w:rStyle w:val="s1"/>
          <w:rFonts w:ascii="Arial" w:hAnsi="Arial" w:cs="Arial"/>
          <w:sz w:val="22"/>
          <w:szCs w:val="22"/>
        </w:rPr>
      </w:pPr>
    </w:p>
    <w:p w:rsidR="006D7434" w:rsidRPr="00B65D55" w:rsidRDefault="009C3B43" w:rsidP="0017711E">
      <w:pPr>
        <w:pStyle w:val="p1"/>
        <w:rPr>
          <w:rStyle w:val="s1"/>
          <w:rFonts w:ascii="Arial" w:hAnsi="Arial" w:cs="Arial"/>
          <w:b/>
          <w:sz w:val="22"/>
          <w:szCs w:val="22"/>
        </w:rPr>
      </w:pPr>
      <w:r w:rsidRPr="00B65D55">
        <w:rPr>
          <w:rStyle w:val="s1"/>
          <w:rFonts w:ascii="Arial" w:hAnsi="Arial" w:cs="Arial"/>
          <w:sz w:val="22"/>
          <w:szCs w:val="22"/>
        </w:rPr>
        <w:t>Regarding data on the fi</w:t>
      </w:r>
      <w:r w:rsidR="002E5D21" w:rsidRPr="00B65D55">
        <w:rPr>
          <w:rStyle w:val="s1"/>
          <w:rFonts w:ascii="Arial" w:hAnsi="Arial" w:cs="Arial"/>
          <w:sz w:val="22"/>
          <w:szCs w:val="22"/>
        </w:rPr>
        <w:t>lm industry</w:t>
      </w:r>
      <w:r w:rsidRPr="00B65D55">
        <w:rPr>
          <w:rStyle w:val="s1"/>
          <w:rFonts w:ascii="Arial" w:hAnsi="Arial" w:cs="Arial"/>
          <w:sz w:val="22"/>
          <w:szCs w:val="22"/>
        </w:rPr>
        <w:t xml:space="preserve"> </w:t>
      </w:r>
      <w:r w:rsidR="002E5D21" w:rsidRPr="00B65D55">
        <w:rPr>
          <w:rStyle w:val="s1"/>
          <w:rFonts w:ascii="Arial" w:hAnsi="Arial" w:cs="Arial"/>
          <w:sz w:val="22"/>
          <w:szCs w:val="22"/>
        </w:rPr>
        <w:t xml:space="preserve">in Côte d'Ivoire, the interview with the expert from ONAC reveals that considerable efforts </w:t>
      </w:r>
      <w:proofErr w:type="gramStart"/>
      <w:r w:rsidR="002E5D21" w:rsidRPr="00B65D55">
        <w:rPr>
          <w:rStyle w:val="s1"/>
          <w:rFonts w:ascii="Arial" w:hAnsi="Arial" w:cs="Arial"/>
          <w:sz w:val="22"/>
          <w:szCs w:val="22"/>
        </w:rPr>
        <w:t>are being made</w:t>
      </w:r>
      <w:proofErr w:type="gramEnd"/>
      <w:r w:rsidR="002E5D21" w:rsidRPr="00B65D55">
        <w:rPr>
          <w:rStyle w:val="s1"/>
          <w:rFonts w:ascii="Arial" w:hAnsi="Arial" w:cs="Arial"/>
          <w:sz w:val="22"/>
          <w:szCs w:val="22"/>
        </w:rPr>
        <w:t xml:space="preserve"> to complete a census of films produce</w:t>
      </w:r>
      <w:r w:rsidR="00672639" w:rsidRPr="00B65D55">
        <w:rPr>
          <w:rStyle w:val="s1"/>
          <w:rFonts w:ascii="Arial" w:hAnsi="Arial" w:cs="Arial"/>
          <w:sz w:val="22"/>
          <w:szCs w:val="22"/>
        </w:rPr>
        <w:t>d</w:t>
      </w:r>
      <w:r w:rsidR="00F71220" w:rsidRPr="00B65D55">
        <w:rPr>
          <w:rStyle w:val="s1"/>
          <w:rFonts w:ascii="Arial" w:hAnsi="Arial" w:cs="Arial"/>
          <w:sz w:val="22"/>
          <w:szCs w:val="22"/>
        </w:rPr>
        <w:t xml:space="preserve">. </w:t>
      </w:r>
      <w:r w:rsidR="00491839">
        <w:rPr>
          <w:rStyle w:val="s1"/>
          <w:rFonts w:ascii="Arial" w:hAnsi="Arial" w:cs="Arial"/>
          <w:sz w:val="22"/>
          <w:szCs w:val="22"/>
        </w:rPr>
        <w:t xml:space="preserve"> </w:t>
      </w:r>
      <w:r w:rsidR="00F71220" w:rsidRPr="00B65D55">
        <w:rPr>
          <w:rStyle w:val="s1"/>
          <w:rFonts w:ascii="Arial" w:hAnsi="Arial" w:cs="Arial"/>
          <w:sz w:val="22"/>
          <w:szCs w:val="22"/>
        </w:rPr>
        <w:t xml:space="preserve">The ONAC </w:t>
      </w:r>
      <w:r w:rsidR="00672639" w:rsidRPr="00B65D55">
        <w:rPr>
          <w:rStyle w:val="s1"/>
          <w:rFonts w:ascii="Arial" w:hAnsi="Arial" w:cs="Arial"/>
          <w:sz w:val="22"/>
          <w:szCs w:val="22"/>
        </w:rPr>
        <w:t xml:space="preserve">also </w:t>
      </w:r>
      <w:r w:rsidR="00F71220" w:rsidRPr="00B65D55">
        <w:rPr>
          <w:rStyle w:val="s1"/>
          <w:rFonts w:ascii="Arial" w:hAnsi="Arial" w:cs="Arial"/>
          <w:sz w:val="22"/>
          <w:szCs w:val="22"/>
        </w:rPr>
        <w:t>has data on the funds invested via the FONSIC (</w:t>
      </w:r>
      <w:proofErr w:type="spellStart"/>
      <w:r w:rsidR="00F71220" w:rsidRPr="00B65D55">
        <w:rPr>
          <w:rStyle w:val="s1"/>
          <w:rFonts w:ascii="Arial" w:hAnsi="Arial" w:cs="Arial"/>
          <w:i/>
          <w:sz w:val="22"/>
          <w:szCs w:val="22"/>
        </w:rPr>
        <w:t>Fonds</w:t>
      </w:r>
      <w:proofErr w:type="spellEnd"/>
      <w:r w:rsidR="00F71220" w:rsidRPr="00B65D55">
        <w:rPr>
          <w:rStyle w:val="s1"/>
          <w:rFonts w:ascii="Arial" w:hAnsi="Arial" w:cs="Arial"/>
          <w:i/>
          <w:sz w:val="22"/>
          <w:szCs w:val="22"/>
        </w:rPr>
        <w:t xml:space="preserve"> de </w:t>
      </w:r>
      <w:proofErr w:type="spellStart"/>
      <w:r w:rsidR="00F71220" w:rsidRPr="00B65D55">
        <w:rPr>
          <w:rStyle w:val="s1"/>
          <w:rFonts w:ascii="Arial" w:hAnsi="Arial" w:cs="Arial"/>
          <w:i/>
          <w:sz w:val="22"/>
          <w:szCs w:val="22"/>
        </w:rPr>
        <w:t>Soutien</w:t>
      </w:r>
      <w:proofErr w:type="spellEnd"/>
      <w:r w:rsidR="00F71220" w:rsidRPr="00B65D55">
        <w:rPr>
          <w:rStyle w:val="s1"/>
          <w:rFonts w:ascii="Arial" w:hAnsi="Arial" w:cs="Arial"/>
          <w:i/>
          <w:sz w:val="22"/>
          <w:szCs w:val="22"/>
        </w:rPr>
        <w:t xml:space="preserve"> à </w:t>
      </w:r>
      <w:proofErr w:type="spellStart"/>
      <w:r w:rsidR="00F71220" w:rsidRPr="00B65D55">
        <w:rPr>
          <w:rStyle w:val="s1"/>
          <w:rFonts w:ascii="Arial" w:hAnsi="Arial" w:cs="Arial"/>
          <w:i/>
          <w:sz w:val="22"/>
          <w:szCs w:val="22"/>
        </w:rPr>
        <w:t>l’Industrie</w:t>
      </w:r>
      <w:proofErr w:type="spellEnd"/>
      <w:r w:rsidR="00F71220" w:rsidRPr="00B65D55">
        <w:rPr>
          <w:rStyle w:val="s1"/>
          <w:rFonts w:ascii="Arial" w:hAnsi="Arial" w:cs="Arial"/>
          <w:i/>
          <w:sz w:val="22"/>
          <w:szCs w:val="22"/>
        </w:rPr>
        <w:t xml:space="preserve"> </w:t>
      </w:r>
      <w:proofErr w:type="spellStart"/>
      <w:r w:rsidR="00906415" w:rsidRPr="00B65D55">
        <w:rPr>
          <w:rStyle w:val="s1"/>
          <w:rFonts w:ascii="Arial" w:hAnsi="Arial" w:cs="Arial"/>
          <w:i/>
          <w:sz w:val="22"/>
          <w:szCs w:val="22"/>
        </w:rPr>
        <w:t>Cinématographique</w:t>
      </w:r>
      <w:proofErr w:type="spellEnd"/>
      <w:r w:rsidR="00906415" w:rsidRPr="00B65D55">
        <w:rPr>
          <w:rStyle w:val="s1"/>
          <w:rFonts w:ascii="Arial" w:hAnsi="Arial" w:cs="Arial"/>
          <w:i/>
          <w:sz w:val="22"/>
          <w:szCs w:val="22"/>
        </w:rPr>
        <w:t>)</w:t>
      </w:r>
      <w:r w:rsidR="00F71220" w:rsidRPr="00B65D55">
        <w:rPr>
          <w:rStyle w:val="s1"/>
          <w:rFonts w:ascii="Arial" w:hAnsi="Arial" w:cs="Arial"/>
          <w:i/>
          <w:sz w:val="22"/>
          <w:szCs w:val="22"/>
        </w:rPr>
        <w:t xml:space="preserve"> </w:t>
      </w:r>
      <w:r w:rsidR="000D3BA2" w:rsidRPr="00B65D55">
        <w:rPr>
          <w:rStyle w:val="s1"/>
          <w:rFonts w:ascii="Arial" w:hAnsi="Arial" w:cs="Arial"/>
          <w:sz w:val="22"/>
          <w:szCs w:val="22"/>
        </w:rPr>
        <w:t>since</w:t>
      </w:r>
      <w:r w:rsidR="00F71220" w:rsidRPr="00B65D55">
        <w:rPr>
          <w:rStyle w:val="s1"/>
          <w:rFonts w:ascii="Arial" w:hAnsi="Arial" w:cs="Arial"/>
          <w:sz w:val="22"/>
          <w:szCs w:val="22"/>
        </w:rPr>
        <w:t xml:space="preserve"> 2012.</w:t>
      </w:r>
      <w:r w:rsidR="00491839">
        <w:rPr>
          <w:rStyle w:val="s1"/>
          <w:rFonts w:ascii="Arial" w:hAnsi="Arial" w:cs="Arial"/>
          <w:sz w:val="22"/>
          <w:szCs w:val="22"/>
        </w:rPr>
        <w:t xml:space="preserve"> </w:t>
      </w:r>
      <w:r w:rsidR="00F71220" w:rsidRPr="00B65D55">
        <w:rPr>
          <w:rStyle w:val="s1"/>
          <w:rFonts w:ascii="Arial" w:hAnsi="Arial" w:cs="Arial"/>
          <w:sz w:val="22"/>
          <w:szCs w:val="22"/>
        </w:rPr>
        <w:t xml:space="preserve"> </w:t>
      </w:r>
      <w:r w:rsidR="00672639" w:rsidRPr="00B65D55">
        <w:rPr>
          <w:rStyle w:val="s1"/>
          <w:rFonts w:ascii="Arial" w:hAnsi="Arial" w:cs="Arial"/>
          <w:sz w:val="22"/>
          <w:szCs w:val="22"/>
        </w:rPr>
        <w:t>They also monitor data on cinema attendance.</w:t>
      </w:r>
      <w:r w:rsidR="00491839">
        <w:rPr>
          <w:rStyle w:val="s1"/>
          <w:rFonts w:ascii="Arial" w:hAnsi="Arial" w:cs="Arial"/>
          <w:sz w:val="22"/>
          <w:szCs w:val="22"/>
        </w:rPr>
        <w:t xml:space="preserve"> </w:t>
      </w:r>
      <w:r w:rsidR="00672639" w:rsidRPr="00B65D55">
        <w:rPr>
          <w:rStyle w:val="s1"/>
          <w:rFonts w:ascii="Arial" w:hAnsi="Arial" w:cs="Arial"/>
          <w:sz w:val="22"/>
          <w:szCs w:val="22"/>
        </w:rPr>
        <w:t xml:space="preserve"> </w:t>
      </w:r>
      <w:r w:rsidR="006D7434" w:rsidRPr="00B65D55">
        <w:rPr>
          <w:rStyle w:val="s1"/>
          <w:rFonts w:ascii="Arial" w:hAnsi="Arial" w:cs="Arial"/>
          <w:sz w:val="22"/>
          <w:szCs w:val="22"/>
        </w:rPr>
        <w:t xml:space="preserve">An important indicator of productions is the obtaining of an authorisation for shooting an </w:t>
      </w:r>
      <w:proofErr w:type="spellStart"/>
      <w:r w:rsidR="006D7434" w:rsidRPr="00B65D55">
        <w:rPr>
          <w:rStyle w:val="s1"/>
          <w:rFonts w:ascii="Arial" w:hAnsi="Arial" w:cs="Arial"/>
          <w:sz w:val="22"/>
          <w:szCs w:val="22"/>
        </w:rPr>
        <w:t>audiovisual</w:t>
      </w:r>
      <w:proofErr w:type="spellEnd"/>
      <w:r w:rsidR="006D7434" w:rsidRPr="00B65D55">
        <w:rPr>
          <w:rStyle w:val="s1"/>
          <w:rFonts w:ascii="Arial" w:hAnsi="Arial" w:cs="Arial"/>
          <w:sz w:val="22"/>
          <w:szCs w:val="22"/>
        </w:rPr>
        <w:t xml:space="preserve"> project. However, as this law as not been put in place (several decrees implementing 2014 legislation have not been signed)</w:t>
      </w:r>
      <w:r w:rsidR="002055D2" w:rsidRPr="00B65D55">
        <w:rPr>
          <w:rStyle w:val="s1"/>
          <w:rFonts w:ascii="Arial" w:hAnsi="Arial" w:cs="Arial"/>
          <w:sz w:val="22"/>
          <w:szCs w:val="22"/>
        </w:rPr>
        <w:t>,</w:t>
      </w:r>
      <w:r w:rsidR="00F50D0B" w:rsidRPr="00B65D55">
        <w:rPr>
          <w:rStyle w:val="FootnoteReference"/>
          <w:rFonts w:ascii="Arial" w:hAnsi="Arial" w:cs="Arial"/>
          <w:sz w:val="22"/>
          <w:szCs w:val="22"/>
        </w:rPr>
        <w:footnoteReference w:id="29"/>
      </w:r>
      <w:r w:rsidR="006D7434" w:rsidRPr="00B65D55">
        <w:rPr>
          <w:rStyle w:val="s1"/>
          <w:rFonts w:ascii="Arial" w:hAnsi="Arial" w:cs="Arial"/>
          <w:sz w:val="22"/>
          <w:szCs w:val="22"/>
        </w:rPr>
        <w:t xml:space="preserve"> there are prod</w:t>
      </w:r>
      <w:r w:rsidR="00083F84" w:rsidRPr="00B65D55">
        <w:rPr>
          <w:rStyle w:val="s1"/>
          <w:rFonts w:ascii="Arial" w:hAnsi="Arial" w:cs="Arial"/>
          <w:sz w:val="22"/>
          <w:szCs w:val="22"/>
        </w:rPr>
        <w:t>ucers who shoot without authoris</w:t>
      </w:r>
      <w:r w:rsidR="006D7434" w:rsidRPr="00B65D55">
        <w:rPr>
          <w:rStyle w:val="s1"/>
          <w:rFonts w:ascii="Arial" w:hAnsi="Arial" w:cs="Arial"/>
          <w:sz w:val="22"/>
          <w:szCs w:val="22"/>
        </w:rPr>
        <w:t>ation and hence are not counted in statistics.</w:t>
      </w:r>
    </w:p>
    <w:p w:rsidR="00FD7BA5" w:rsidRDefault="00FD7BA5" w:rsidP="00735DA7">
      <w:pPr>
        <w:pStyle w:val="p1"/>
        <w:jc w:val="both"/>
        <w:rPr>
          <w:rStyle w:val="s1"/>
          <w:rFonts w:ascii="Arial" w:hAnsi="Arial" w:cs="Arial"/>
          <w:sz w:val="22"/>
          <w:szCs w:val="22"/>
        </w:rPr>
      </w:pPr>
    </w:p>
    <w:p w:rsidR="007C7A42" w:rsidRPr="00B65D55" w:rsidRDefault="007C7A42" w:rsidP="00735DA7">
      <w:pPr>
        <w:pStyle w:val="p1"/>
        <w:jc w:val="both"/>
        <w:rPr>
          <w:rStyle w:val="s1"/>
          <w:rFonts w:ascii="Arial" w:hAnsi="Arial" w:cs="Arial"/>
          <w:sz w:val="22"/>
          <w:szCs w:val="22"/>
        </w:rPr>
      </w:pPr>
    </w:p>
    <w:p w:rsidR="009C3B43" w:rsidRDefault="002A6419" w:rsidP="002A6419">
      <w:pPr>
        <w:pStyle w:val="Heading3"/>
        <w:rPr>
          <w:rStyle w:val="s1"/>
          <w:rFonts w:ascii="Arial" w:hAnsi="Arial"/>
          <w:i/>
          <w:color w:val="auto"/>
        </w:rPr>
      </w:pPr>
      <w:bookmarkStart w:id="26" w:name="_Toc509324627"/>
      <w:r w:rsidRPr="007C7A42">
        <w:rPr>
          <w:rStyle w:val="s1"/>
          <w:rFonts w:ascii="Arial" w:hAnsi="Arial"/>
          <w:i/>
          <w:color w:val="auto"/>
        </w:rPr>
        <w:t>2.4.2</w:t>
      </w:r>
      <w:r w:rsidRPr="007C7A42">
        <w:rPr>
          <w:rStyle w:val="s1"/>
          <w:rFonts w:ascii="Arial" w:hAnsi="Arial"/>
          <w:i/>
          <w:color w:val="auto"/>
        </w:rPr>
        <w:tab/>
      </w:r>
      <w:r w:rsidR="00FD7BA5" w:rsidRPr="007C7A42">
        <w:rPr>
          <w:rStyle w:val="s1"/>
          <w:rFonts w:ascii="Arial" w:hAnsi="Arial"/>
          <w:i/>
          <w:color w:val="auto"/>
        </w:rPr>
        <w:t>Cinema distribution sector and audiences</w:t>
      </w:r>
      <w:bookmarkEnd w:id="26"/>
    </w:p>
    <w:p w:rsidR="007C7A42" w:rsidRPr="007C7A42" w:rsidRDefault="007C7A42" w:rsidP="007C7A42">
      <w:pPr>
        <w:rPr>
          <w:lang w:eastAsia="ja-JP"/>
        </w:rPr>
      </w:pPr>
    </w:p>
    <w:p w:rsidR="00FD7BA5" w:rsidRPr="00B65D55" w:rsidRDefault="00FD7BA5" w:rsidP="007C7A42">
      <w:pPr>
        <w:pStyle w:val="p1"/>
        <w:rPr>
          <w:rStyle w:val="s1"/>
          <w:rFonts w:ascii="Arial" w:hAnsi="Arial" w:cs="Arial"/>
          <w:sz w:val="22"/>
          <w:szCs w:val="22"/>
        </w:rPr>
      </w:pPr>
      <w:r w:rsidRPr="00B65D55">
        <w:rPr>
          <w:rStyle w:val="s1"/>
          <w:rFonts w:ascii="Arial" w:hAnsi="Arial" w:cs="Arial"/>
          <w:sz w:val="22"/>
          <w:szCs w:val="22"/>
        </w:rPr>
        <w:t xml:space="preserve">As was noted in the introduction, the </w:t>
      </w:r>
      <w:proofErr w:type="gramStart"/>
      <w:r w:rsidRPr="00B65D55">
        <w:rPr>
          <w:rStyle w:val="s1"/>
          <w:rFonts w:ascii="Arial" w:hAnsi="Arial" w:cs="Arial"/>
          <w:sz w:val="22"/>
          <w:szCs w:val="22"/>
        </w:rPr>
        <w:t>traditions of cinema going is</w:t>
      </w:r>
      <w:proofErr w:type="gramEnd"/>
      <w:r w:rsidRPr="00B65D55">
        <w:rPr>
          <w:rStyle w:val="s1"/>
          <w:rFonts w:ascii="Arial" w:hAnsi="Arial" w:cs="Arial"/>
          <w:sz w:val="22"/>
          <w:szCs w:val="22"/>
        </w:rPr>
        <w:t xml:space="preserve"> weak and the number of c</w:t>
      </w:r>
      <w:r w:rsidR="007302C2" w:rsidRPr="00B65D55">
        <w:rPr>
          <w:rStyle w:val="s1"/>
          <w:rFonts w:ascii="Arial" w:hAnsi="Arial" w:cs="Arial"/>
          <w:sz w:val="22"/>
          <w:szCs w:val="22"/>
        </w:rPr>
        <w:t xml:space="preserve">inema venues in decline. </w:t>
      </w:r>
      <w:r w:rsidR="00AC3D48">
        <w:rPr>
          <w:rStyle w:val="s1"/>
          <w:rFonts w:ascii="Arial" w:hAnsi="Arial" w:cs="Arial"/>
          <w:sz w:val="22"/>
          <w:szCs w:val="22"/>
        </w:rPr>
        <w:t xml:space="preserve"> </w:t>
      </w:r>
      <w:r w:rsidR="007302C2" w:rsidRPr="00B65D55">
        <w:rPr>
          <w:rStyle w:val="s1"/>
          <w:rFonts w:ascii="Arial" w:hAnsi="Arial" w:cs="Arial"/>
          <w:sz w:val="22"/>
          <w:szCs w:val="22"/>
        </w:rPr>
        <w:t>Data on</w:t>
      </w:r>
      <w:r w:rsidRPr="00B65D55">
        <w:rPr>
          <w:rStyle w:val="s1"/>
          <w:rFonts w:ascii="Arial" w:hAnsi="Arial" w:cs="Arial"/>
          <w:sz w:val="22"/>
          <w:szCs w:val="22"/>
        </w:rPr>
        <w:t xml:space="preserve"> cinema screen development (growth and decline) is provided by both the Kenyan Film</w:t>
      </w:r>
      <w:r w:rsidR="00672639" w:rsidRPr="00B65D55">
        <w:rPr>
          <w:rStyle w:val="s1"/>
          <w:rFonts w:ascii="Arial" w:hAnsi="Arial" w:cs="Arial"/>
          <w:sz w:val="22"/>
          <w:szCs w:val="22"/>
        </w:rPr>
        <w:t xml:space="preserve"> Commission (ad hoc report), </w:t>
      </w:r>
      <w:r w:rsidRPr="00B65D55">
        <w:rPr>
          <w:rStyle w:val="s1"/>
          <w:rFonts w:ascii="Arial" w:hAnsi="Arial" w:cs="Arial"/>
          <w:sz w:val="22"/>
          <w:szCs w:val="22"/>
        </w:rPr>
        <w:t>by the Mo</w:t>
      </w:r>
      <w:r w:rsidR="00672639" w:rsidRPr="00B65D55">
        <w:rPr>
          <w:rStyle w:val="s1"/>
          <w:rFonts w:ascii="Arial" w:hAnsi="Arial" w:cs="Arial"/>
          <w:sz w:val="22"/>
          <w:szCs w:val="22"/>
        </w:rPr>
        <w:t xml:space="preserve">roccan </w:t>
      </w:r>
      <w:r w:rsidR="00672639" w:rsidRPr="00B65D55">
        <w:rPr>
          <w:rStyle w:val="s1"/>
          <w:rFonts w:ascii="Arial" w:hAnsi="Arial" w:cs="Arial"/>
          <w:i/>
          <w:sz w:val="22"/>
          <w:szCs w:val="22"/>
        </w:rPr>
        <w:t xml:space="preserve">Centre </w:t>
      </w:r>
      <w:proofErr w:type="spellStart"/>
      <w:r w:rsidR="00672639" w:rsidRPr="00B65D55">
        <w:rPr>
          <w:rStyle w:val="s1"/>
          <w:rFonts w:ascii="Arial" w:hAnsi="Arial" w:cs="Arial"/>
          <w:i/>
          <w:sz w:val="22"/>
          <w:szCs w:val="22"/>
        </w:rPr>
        <w:t>Cinématographique</w:t>
      </w:r>
      <w:proofErr w:type="spellEnd"/>
      <w:r w:rsidR="00672639" w:rsidRPr="00B65D55">
        <w:rPr>
          <w:rStyle w:val="s1"/>
          <w:rFonts w:ascii="Arial" w:hAnsi="Arial" w:cs="Arial"/>
          <w:sz w:val="22"/>
          <w:szCs w:val="22"/>
        </w:rPr>
        <w:t xml:space="preserve"> and the </w:t>
      </w:r>
      <w:r w:rsidR="00672639" w:rsidRPr="00B65D55">
        <w:rPr>
          <w:rStyle w:val="s1"/>
          <w:rFonts w:ascii="Arial" w:hAnsi="Arial" w:cs="Arial"/>
          <w:i/>
          <w:sz w:val="22"/>
          <w:szCs w:val="22"/>
        </w:rPr>
        <w:t xml:space="preserve">Office National du </w:t>
      </w:r>
      <w:proofErr w:type="spellStart"/>
      <w:r w:rsidR="00672639" w:rsidRPr="00B65D55">
        <w:rPr>
          <w:rStyle w:val="s1"/>
          <w:rFonts w:ascii="Arial" w:hAnsi="Arial" w:cs="Arial"/>
          <w:i/>
          <w:sz w:val="22"/>
          <w:szCs w:val="22"/>
        </w:rPr>
        <w:t>Cinéma</w:t>
      </w:r>
      <w:proofErr w:type="spellEnd"/>
      <w:r w:rsidR="00672639" w:rsidRPr="00B65D55">
        <w:rPr>
          <w:rStyle w:val="s1"/>
          <w:rFonts w:ascii="Arial" w:hAnsi="Arial" w:cs="Arial"/>
          <w:i/>
          <w:sz w:val="22"/>
          <w:szCs w:val="22"/>
        </w:rPr>
        <w:t xml:space="preserve"> de Côte d'Ivoire</w:t>
      </w:r>
      <w:r w:rsidR="00672639" w:rsidRPr="00B65D55">
        <w:rPr>
          <w:rStyle w:val="s1"/>
          <w:rFonts w:ascii="Arial" w:hAnsi="Arial" w:cs="Arial"/>
          <w:sz w:val="22"/>
          <w:szCs w:val="22"/>
        </w:rPr>
        <w:t>.</w:t>
      </w:r>
      <w:r w:rsidR="00083F84" w:rsidRPr="00B65D55">
        <w:rPr>
          <w:rStyle w:val="s1"/>
          <w:rFonts w:ascii="Arial" w:hAnsi="Arial" w:cs="Arial"/>
          <w:sz w:val="22"/>
          <w:szCs w:val="22"/>
        </w:rPr>
        <w:t xml:space="preserve"> </w:t>
      </w:r>
      <w:r w:rsidR="00AC3D48">
        <w:rPr>
          <w:rStyle w:val="s1"/>
          <w:rFonts w:ascii="Arial" w:hAnsi="Arial" w:cs="Arial"/>
          <w:sz w:val="22"/>
          <w:szCs w:val="22"/>
        </w:rPr>
        <w:t xml:space="preserve"> </w:t>
      </w:r>
      <w:r w:rsidR="00083F84" w:rsidRPr="00B65D55">
        <w:rPr>
          <w:rStyle w:val="s1"/>
          <w:rFonts w:ascii="Arial" w:hAnsi="Arial" w:cs="Arial"/>
          <w:sz w:val="22"/>
          <w:szCs w:val="22"/>
        </w:rPr>
        <w:t>The</w:t>
      </w:r>
      <w:r w:rsidR="00672639" w:rsidRPr="00B65D55">
        <w:rPr>
          <w:rStyle w:val="s1"/>
          <w:rFonts w:ascii="Arial" w:hAnsi="Arial" w:cs="Arial"/>
          <w:sz w:val="22"/>
          <w:szCs w:val="22"/>
        </w:rPr>
        <w:t xml:space="preserve"> </w:t>
      </w:r>
      <w:proofErr w:type="spellStart"/>
      <w:r w:rsidR="00672639" w:rsidRPr="00B65D55">
        <w:rPr>
          <w:rStyle w:val="s1"/>
          <w:rFonts w:ascii="Arial" w:hAnsi="Arial" w:cs="Arial"/>
          <w:i/>
          <w:sz w:val="22"/>
          <w:szCs w:val="22"/>
        </w:rPr>
        <w:t>Bilan</w:t>
      </w:r>
      <w:proofErr w:type="spellEnd"/>
      <w:r w:rsidR="00672639" w:rsidRPr="00B65D55">
        <w:rPr>
          <w:rStyle w:val="s1"/>
          <w:rFonts w:ascii="Arial" w:hAnsi="Arial" w:cs="Arial"/>
          <w:i/>
          <w:sz w:val="22"/>
          <w:szCs w:val="22"/>
        </w:rPr>
        <w:t xml:space="preserve"> </w:t>
      </w:r>
      <w:proofErr w:type="spellStart"/>
      <w:r w:rsidR="00672639" w:rsidRPr="00B65D55">
        <w:rPr>
          <w:rStyle w:val="s1"/>
          <w:rFonts w:ascii="Arial" w:hAnsi="Arial" w:cs="Arial"/>
          <w:i/>
          <w:sz w:val="22"/>
          <w:szCs w:val="22"/>
        </w:rPr>
        <w:t>Cin</w:t>
      </w:r>
      <w:r w:rsidR="007D6C3E" w:rsidRPr="00B65D55">
        <w:rPr>
          <w:rStyle w:val="s1"/>
          <w:rFonts w:ascii="Arial" w:hAnsi="Arial" w:cs="Arial"/>
          <w:i/>
          <w:sz w:val="22"/>
          <w:szCs w:val="22"/>
        </w:rPr>
        <w:t>é</w:t>
      </w:r>
      <w:r w:rsidR="00672639" w:rsidRPr="00B65D55">
        <w:rPr>
          <w:rStyle w:val="s1"/>
          <w:rFonts w:ascii="Arial" w:hAnsi="Arial" w:cs="Arial"/>
          <w:i/>
          <w:sz w:val="22"/>
          <w:szCs w:val="22"/>
        </w:rPr>
        <w:t>matographique</w:t>
      </w:r>
      <w:proofErr w:type="spellEnd"/>
      <w:r w:rsidR="00672639" w:rsidRPr="00B65D55">
        <w:rPr>
          <w:rFonts w:ascii="Arial" w:hAnsi="Arial" w:cs="Arial"/>
          <w:sz w:val="22"/>
          <w:szCs w:val="22"/>
        </w:rPr>
        <w:t xml:space="preserve"> </w:t>
      </w:r>
      <w:r w:rsidR="00672639" w:rsidRPr="00B65D55">
        <w:rPr>
          <w:rStyle w:val="s1"/>
          <w:rFonts w:ascii="Arial" w:hAnsi="Arial" w:cs="Arial"/>
          <w:sz w:val="22"/>
          <w:szCs w:val="22"/>
        </w:rPr>
        <w:t xml:space="preserve">produced by the </w:t>
      </w:r>
      <w:r w:rsidR="00906415" w:rsidRPr="00B65D55">
        <w:rPr>
          <w:rStyle w:val="s1"/>
          <w:rFonts w:ascii="Arial" w:hAnsi="Arial" w:cs="Arial"/>
          <w:sz w:val="22"/>
          <w:szCs w:val="22"/>
        </w:rPr>
        <w:t>Moroccan</w:t>
      </w:r>
      <w:r w:rsidR="00672639" w:rsidRPr="00B65D55">
        <w:rPr>
          <w:rStyle w:val="s1"/>
          <w:rFonts w:ascii="Arial" w:hAnsi="Arial" w:cs="Arial"/>
          <w:sz w:val="22"/>
          <w:szCs w:val="22"/>
        </w:rPr>
        <w:t xml:space="preserve"> film centre includes data on admission figures and box office figures for all films, and for Moroccan films.</w:t>
      </w:r>
      <w:r w:rsidR="00AC3D48">
        <w:rPr>
          <w:rStyle w:val="s1"/>
          <w:rFonts w:ascii="Arial" w:hAnsi="Arial" w:cs="Arial"/>
          <w:sz w:val="22"/>
          <w:szCs w:val="22"/>
        </w:rPr>
        <w:t xml:space="preserve"> </w:t>
      </w:r>
      <w:r w:rsidR="00672639" w:rsidRPr="00B65D55">
        <w:rPr>
          <w:rStyle w:val="s1"/>
          <w:rFonts w:ascii="Arial" w:hAnsi="Arial" w:cs="Arial"/>
          <w:sz w:val="22"/>
          <w:szCs w:val="22"/>
        </w:rPr>
        <w:t xml:space="preserve"> </w:t>
      </w:r>
      <w:r w:rsidR="008E6CE3" w:rsidRPr="00B65D55">
        <w:rPr>
          <w:rStyle w:val="s1"/>
          <w:rFonts w:ascii="Arial" w:hAnsi="Arial" w:cs="Arial"/>
          <w:sz w:val="22"/>
          <w:szCs w:val="22"/>
        </w:rPr>
        <w:t>It also includes data on distribution and the market share of film distributors (</w:t>
      </w:r>
      <w:proofErr w:type="gramStart"/>
      <w:r w:rsidR="008E6CE3" w:rsidRPr="00B65D55">
        <w:rPr>
          <w:rStyle w:val="s1"/>
          <w:rFonts w:ascii="Arial" w:hAnsi="Arial" w:cs="Arial"/>
          <w:sz w:val="22"/>
          <w:szCs w:val="22"/>
        </w:rPr>
        <w:t>on the basis of</w:t>
      </w:r>
      <w:proofErr w:type="gramEnd"/>
      <w:r w:rsidR="008E6CE3" w:rsidRPr="00B65D55">
        <w:rPr>
          <w:rStyle w:val="s1"/>
          <w:rFonts w:ascii="Arial" w:hAnsi="Arial" w:cs="Arial"/>
          <w:sz w:val="22"/>
          <w:szCs w:val="22"/>
        </w:rPr>
        <w:t xml:space="preserve"> number of films distributed).</w:t>
      </w:r>
      <w:r w:rsidR="00AC3D48">
        <w:rPr>
          <w:rStyle w:val="s1"/>
          <w:rFonts w:ascii="Arial" w:hAnsi="Arial" w:cs="Arial"/>
          <w:sz w:val="22"/>
          <w:szCs w:val="22"/>
        </w:rPr>
        <w:t xml:space="preserve"> </w:t>
      </w:r>
      <w:r w:rsidR="008E6CE3" w:rsidRPr="00B65D55">
        <w:rPr>
          <w:rStyle w:val="s1"/>
          <w:rFonts w:ascii="Arial" w:hAnsi="Arial" w:cs="Arial"/>
          <w:sz w:val="22"/>
          <w:szCs w:val="22"/>
        </w:rPr>
        <w:t xml:space="preserve"> Regarding box office figures in Kenya, the Film Commission receives</w:t>
      </w:r>
      <w:r w:rsidR="00672639" w:rsidRPr="00B65D55">
        <w:rPr>
          <w:rStyle w:val="s1"/>
          <w:rFonts w:ascii="Arial" w:hAnsi="Arial" w:cs="Arial"/>
          <w:sz w:val="22"/>
          <w:szCs w:val="22"/>
        </w:rPr>
        <w:t xml:space="preserve"> these from the film theatres. However, the audience </w:t>
      </w:r>
      <w:r w:rsidR="008E6CE3" w:rsidRPr="00B65D55">
        <w:rPr>
          <w:rStyle w:val="s1"/>
          <w:rFonts w:ascii="Arial" w:hAnsi="Arial" w:cs="Arial"/>
          <w:sz w:val="22"/>
          <w:szCs w:val="22"/>
        </w:rPr>
        <w:t xml:space="preserve">culture is not well developed and the </w:t>
      </w:r>
      <w:proofErr w:type="gramStart"/>
      <w:r w:rsidR="008E6CE3" w:rsidRPr="00B65D55">
        <w:rPr>
          <w:rStyle w:val="s1"/>
          <w:rFonts w:ascii="Arial" w:hAnsi="Arial" w:cs="Arial"/>
          <w:sz w:val="22"/>
          <w:szCs w:val="22"/>
        </w:rPr>
        <w:t xml:space="preserve">Commission </w:t>
      </w:r>
      <w:r w:rsidR="00672639" w:rsidRPr="00B65D55">
        <w:rPr>
          <w:rStyle w:val="s1"/>
          <w:rFonts w:ascii="Arial" w:hAnsi="Arial" w:cs="Arial"/>
          <w:sz w:val="22"/>
          <w:szCs w:val="22"/>
        </w:rPr>
        <w:t>also</w:t>
      </w:r>
      <w:proofErr w:type="gramEnd"/>
      <w:r w:rsidR="00672639" w:rsidRPr="00B65D55">
        <w:rPr>
          <w:rStyle w:val="s1"/>
          <w:rFonts w:ascii="Arial" w:hAnsi="Arial" w:cs="Arial"/>
          <w:sz w:val="22"/>
          <w:szCs w:val="22"/>
        </w:rPr>
        <w:t xml:space="preserve"> works to promote a screening culture. </w:t>
      </w:r>
      <w:r w:rsidR="006D7434" w:rsidRPr="00B65D55">
        <w:rPr>
          <w:rStyle w:val="s1"/>
          <w:rFonts w:ascii="Arial" w:hAnsi="Arial" w:cs="Arial"/>
          <w:sz w:val="22"/>
          <w:szCs w:val="22"/>
        </w:rPr>
        <w:t xml:space="preserve">In Côte d'Ivoire, the ONAC has noted that there are certain legislative processes that need to </w:t>
      </w:r>
      <w:proofErr w:type="gramStart"/>
      <w:r w:rsidR="006D7434" w:rsidRPr="00B65D55">
        <w:rPr>
          <w:rStyle w:val="s1"/>
          <w:rFonts w:ascii="Arial" w:hAnsi="Arial" w:cs="Arial"/>
          <w:sz w:val="22"/>
          <w:szCs w:val="22"/>
        </w:rPr>
        <w:t>be concluded</w:t>
      </w:r>
      <w:proofErr w:type="gramEnd"/>
      <w:r w:rsidR="006D7434" w:rsidRPr="00B65D55">
        <w:rPr>
          <w:rStyle w:val="s1"/>
          <w:rFonts w:ascii="Arial" w:hAnsi="Arial" w:cs="Arial"/>
          <w:sz w:val="22"/>
          <w:szCs w:val="22"/>
        </w:rPr>
        <w:t xml:space="preserve"> (see above), which will enhance the data received regarding cinema attendance and box office figures.</w:t>
      </w:r>
      <w:r w:rsidR="00AC3D48">
        <w:rPr>
          <w:rStyle w:val="s1"/>
          <w:rFonts w:ascii="Arial" w:hAnsi="Arial" w:cs="Arial"/>
          <w:sz w:val="22"/>
          <w:szCs w:val="22"/>
        </w:rPr>
        <w:t xml:space="preserve"> </w:t>
      </w:r>
      <w:r w:rsidR="006D7434" w:rsidRPr="00B65D55">
        <w:rPr>
          <w:rStyle w:val="s1"/>
          <w:rFonts w:ascii="Arial" w:hAnsi="Arial" w:cs="Arial"/>
          <w:sz w:val="22"/>
          <w:szCs w:val="22"/>
        </w:rPr>
        <w:t xml:space="preserve"> Theatres will be required to declare attendance figures to the ONAC.</w:t>
      </w:r>
      <w:r w:rsidR="000E7982" w:rsidRPr="00B65D55">
        <w:rPr>
          <w:rStyle w:val="FootnoteReference"/>
          <w:rFonts w:ascii="Arial" w:hAnsi="Arial" w:cs="Arial"/>
          <w:sz w:val="22"/>
          <w:szCs w:val="22"/>
        </w:rPr>
        <w:t xml:space="preserve"> </w:t>
      </w:r>
      <w:r w:rsidR="00AC3D48">
        <w:rPr>
          <w:rFonts w:ascii="Arial" w:hAnsi="Arial" w:cs="Arial"/>
          <w:sz w:val="22"/>
          <w:szCs w:val="22"/>
        </w:rPr>
        <w:t xml:space="preserve"> </w:t>
      </w:r>
      <w:r w:rsidR="00B156FB" w:rsidRPr="00B65D55">
        <w:rPr>
          <w:rStyle w:val="s1"/>
          <w:rFonts w:ascii="Arial" w:hAnsi="Arial" w:cs="Arial"/>
          <w:sz w:val="22"/>
          <w:szCs w:val="22"/>
        </w:rPr>
        <w:t>The data on admission figures, Box Office and share of film distribution companies should then be accessible.</w:t>
      </w:r>
    </w:p>
    <w:p w:rsidR="00027769" w:rsidRPr="00B65D55" w:rsidRDefault="00027769" w:rsidP="007C7A42">
      <w:pPr>
        <w:pStyle w:val="p1"/>
        <w:rPr>
          <w:rStyle w:val="s1"/>
          <w:rFonts w:ascii="Arial" w:hAnsi="Arial" w:cs="Arial"/>
          <w:sz w:val="22"/>
          <w:szCs w:val="22"/>
        </w:rPr>
      </w:pPr>
    </w:p>
    <w:p w:rsidR="00027769" w:rsidRPr="00B65D55" w:rsidRDefault="00027769" w:rsidP="007C7A42">
      <w:pPr>
        <w:pStyle w:val="p1"/>
        <w:rPr>
          <w:rStyle w:val="s1"/>
          <w:rFonts w:ascii="Arial" w:hAnsi="Arial" w:cs="Arial"/>
          <w:sz w:val="22"/>
          <w:szCs w:val="22"/>
        </w:rPr>
      </w:pPr>
      <w:r w:rsidRPr="00B65D55">
        <w:rPr>
          <w:rStyle w:val="s1"/>
          <w:rFonts w:ascii="Arial" w:hAnsi="Arial" w:cs="Arial"/>
          <w:sz w:val="22"/>
          <w:szCs w:val="22"/>
        </w:rPr>
        <w:t xml:space="preserve">Several </w:t>
      </w:r>
      <w:r w:rsidR="00DF1EB5" w:rsidRPr="00B65D55">
        <w:rPr>
          <w:rStyle w:val="s1"/>
          <w:rFonts w:ascii="Arial" w:hAnsi="Arial" w:cs="Arial"/>
          <w:sz w:val="22"/>
          <w:szCs w:val="22"/>
        </w:rPr>
        <w:t xml:space="preserve">interviewees mentioned also the gathering of data on film exports. </w:t>
      </w:r>
      <w:r w:rsidR="00AC3D48">
        <w:rPr>
          <w:rStyle w:val="s1"/>
          <w:rFonts w:ascii="Arial" w:hAnsi="Arial" w:cs="Arial"/>
          <w:sz w:val="22"/>
          <w:szCs w:val="22"/>
        </w:rPr>
        <w:t xml:space="preserve"> </w:t>
      </w:r>
      <w:r w:rsidR="00DF1EB5" w:rsidRPr="00B65D55">
        <w:rPr>
          <w:rStyle w:val="s1"/>
          <w:rFonts w:ascii="Arial" w:hAnsi="Arial" w:cs="Arial"/>
          <w:sz w:val="22"/>
          <w:szCs w:val="22"/>
        </w:rPr>
        <w:t xml:space="preserve">This requires access to data on screenings admissions and Box office for a range of countries. </w:t>
      </w:r>
      <w:r w:rsidR="00AC3D48">
        <w:rPr>
          <w:rStyle w:val="s1"/>
          <w:rFonts w:ascii="Arial" w:hAnsi="Arial" w:cs="Arial"/>
          <w:sz w:val="22"/>
          <w:szCs w:val="22"/>
        </w:rPr>
        <w:t xml:space="preserve"> </w:t>
      </w:r>
      <w:r w:rsidR="00A72E2E" w:rsidRPr="00B65D55">
        <w:rPr>
          <w:rStyle w:val="s1"/>
          <w:rFonts w:ascii="Arial" w:hAnsi="Arial" w:cs="Arial"/>
          <w:sz w:val="22"/>
          <w:szCs w:val="22"/>
        </w:rPr>
        <w:t xml:space="preserve">An interesting report from the European </w:t>
      </w:r>
      <w:proofErr w:type="spellStart"/>
      <w:r w:rsidR="00A72E2E" w:rsidRPr="00B65D55">
        <w:rPr>
          <w:rStyle w:val="s1"/>
          <w:rFonts w:ascii="Arial" w:hAnsi="Arial" w:cs="Arial"/>
          <w:sz w:val="22"/>
          <w:szCs w:val="22"/>
        </w:rPr>
        <w:t>Audiovisual</w:t>
      </w:r>
      <w:proofErr w:type="spellEnd"/>
      <w:r w:rsidR="00A72E2E" w:rsidRPr="00B65D55">
        <w:rPr>
          <w:rStyle w:val="s1"/>
          <w:rFonts w:ascii="Arial" w:hAnsi="Arial" w:cs="Arial"/>
          <w:sz w:val="22"/>
          <w:szCs w:val="22"/>
        </w:rPr>
        <w:t xml:space="preserve"> Observatory examined the circulation of European </w:t>
      </w:r>
      <w:r w:rsidR="00AC3D48">
        <w:rPr>
          <w:rStyle w:val="s1"/>
          <w:rFonts w:ascii="Arial" w:hAnsi="Arial" w:cs="Arial"/>
          <w:sz w:val="22"/>
          <w:szCs w:val="22"/>
        </w:rPr>
        <w:br/>
      </w:r>
      <w:r w:rsidR="00A72E2E" w:rsidRPr="00B65D55">
        <w:rPr>
          <w:rStyle w:val="s1"/>
          <w:rFonts w:ascii="Arial" w:hAnsi="Arial" w:cs="Arial"/>
          <w:sz w:val="22"/>
          <w:szCs w:val="22"/>
        </w:rPr>
        <w:t>co-productions and purely national films in Europe using data from the LUMIERE database.</w:t>
      </w:r>
      <w:r w:rsidR="00A72E2E" w:rsidRPr="00B65D55">
        <w:rPr>
          <w:rStyle w:val="FootnoteReference"/>
          <w:rFonts w:ascii="Arial" w:hAnsi="Arial" w:cs="Arial"/>
          <w:sz w:val="22"/>
          <w:szCs w:val="22"/>
        </w:rPr>
        <w:footnoteReference w:id="30"/>
      </w:r>
      <w:r w:rsidR="00DE4368" w:rsidRPr="00B65D55">
        <w:rPr>
          <w:rStyle w:val="s1"/>
          <w:rFonts w:ascii="Arial" w:hAnsi="Arial" w:cs="Arial"/>
          <w:sz w:val="22"/>
          <w:szCs w:val="22"/>
        </w:rPr>
        <w:t xml:space="preserve"> The research revealed that co-productions circulate better than purely national films.</w:t>
      </w:r>
      <w:r w:rsidR="00DE4368" w:rsidRPr="00B65D55">
        <w:rPr>
          <w:rStyle w:val="FootnoteReference"/>
          <w:rFonts w:ascii="Arial" w:hAnsi="Arial" w:cs="Arial"/>
          <w:sz w:val="22"/>
          <w:szCs w:val="22"/>
        </w:rPr>
        <w:footnoteReference w:id="31"/>
      </w:r>
    </w:p>
    <w:p w:rsidR="00B156FB" w:rsidRDefault="00B156FB" w:rsidP="007C7A42">
      <w:pPr>
        <w:pStyle w:val="p1"/>
        <w:rPr>
          <w:rStyle w:val="s1"/>
          <w:rFonts w:ascii="Arial" w:hAnsi="Arial" w:cs="Arial"/>
          <w:sz w:val="22"/>
          <w:szCs w:val="22"/>
        </w:rPr>
      </w:pPr>
    </w:p>
    <w:p w:rsidR="00FA65B4" w:rsidRPr="00B65D55" w:rsidRDefault="00FA65B4" w:rsidP="007C7A42">
      <w:pPr>
        <w:pStyle w:val="p1"/>
        <w:rPr>
          <w:rStyle w:val="s1"/>
          <w:rFonts w:ascii="Arial" w:hAnsi="Arial" w:cs="Arial"/>
          <w:sz w:val="22"/>
          <w:szCs w:val="22"/>
        </w:rPr>
      </w:pPr>
    </w:p>
    <w:p w:rsidR="00B420F5" w:rsidRDefault="002A6419" w:rsidP="007C7A42">
      <w:pPr>
        <w:pStyle w:val="Heading3"/>
        <w:jc w:val="left"/>
        <w:rPr>
          <w:rStyle w:val="s1"/>
          <w:rFonts w:ascii="Arial" w:hAnsi="Arial"/>
          <w:i/>
          <w:color w:val="auto"/>
        </w:rPr>
      </w:pPr>
      <w:bookmarkStart w:id="27" w:name="_Toc509324628"/>
      <w:r w:rsidRPr="00FA65B4">
        <w:rPr>
          <w:rStyle w:val="s1"/>
          <w:rFonts w:ascii="Arial" w:hAnsi="Arial"/>
          <w:i/>
          <w:color w:val="auto"/>
        </w:rPr>
        <w:t>2.4.3</w:t>
      </w:r>
      <w:r w:rsidRPr="00FA65B4">
        <w:rPr>
          <w:rStyle w:val="s1"/>
          <w:rFonts w:ascii="Arial" w:hAnsi="Arial"/>
          <w:i/>
          <w:color w:val="auto"/>
        </w:rPr>
        <w:tab/>
      </w:r>
      <w:proofErr w:type="spellStart"/>
      <w:r w:rsidR="00A41915" w:rsidRPr="00FA65B4">
        <w:rPr>
          <w:rStyle w:val="s1"/>
          <w:rFonts w:ascii="Arial" w:hAnsi="Arial"/>
          <w:i/>
          <w:color w:val="auto"/>
        </w:rPr>
        <w:t>Audiovisual</w:t>
      </w:r>
      <w:proofErr w:type="spellEnd"/>
      <w:r w:rsidR="00A41915" w:rsidRPr="00FA65B4">
        <w:rPr>
          <w:rStyle w:val="s1"/>
          <w:rFonts w:ascii="Arial" w:hAnsi="Arial"/>
          <w:i/>
          <w:color w:val="auto"/>
        </w:rPr>
        <w:t xml:space="preserve"> content production – television</w:t>
      </w:r>
      <w:bookmarkEnd w:id="27"/>
      <w:r w:rsidR="00A41915" w:rsidRPr="00FA65B4">
        <w:rPr>
          <w:rStyle w:val="s1"/>
          <w:rFonts w:ascii="Arial" w:hAnsi="Arial"/>
          <w:i/>
          <w:color w:val="auto"/>
        </w:rPr>
        <w:t xml:space="preserve"> </w:t>
      </w:r>
    </w:p>
    <w:p w:rsidR="00FA65B4" w:rsidRPr="00FA65B4" w:rsidRDefault="00FA65B4" w:rsidP="00FA65B4">
      <w:pPr>
        <w:rPr>
          <w:lang w:eastAsia="ja-JP"/>
        </w:rPr>
      </w:pPr>
    </w:p>
    <w:p w:rsidR="009C3B43" w:rsidRPr="00B65D55" w:rsidRDefault="00475787" w:rsidP="007C7A42">
      <w:pPr>
        <w:pStyle w:val="p1"/>
        <w:rPr>
          <w:rStyle w:val="s1"/>
          <w:rFonts w:ascii="Arial" w:hAnsi="Arial" w:cs="Arial"/>
          <w:sz w:val="22"/>
          <w:szCs w:val="22"/>
        </w:rPr>
      </w:pPr>
      <w:r w:rsidRPr="00B65D55">
        <w:rPr>
          <w:rStyle w:val="s1"/>
          <w:rFonts w:ascii="Arial" w:hAnsi="Arial" w:cs="Arial"/>
          <w:sz w:val="22"/>
          <w:szCs w:val="22"/>
        </w:rPr>
        <w:t>Data on television content production i</w:t>
      </w:r>
      <w:r w:rsidR="00AD41D8" w:rsidRPr="00B65D55">
        <w:rPr>
          <w:rStyle w:val="s1"/>
          <w:rFonts w:ascii="Arial" w:hAnsi="Arial" w:cs="Arial"/>
          <w:sz w:val="22"/>
          <w:szCs w:val="22"/>
        </w:rPr>
        <w:t xml:space="preserve">s </w:t>
      </w:r>
      <w:r w:rsidR="00530C05" w:rsidRPr="00B65D55">
        <w:rPr>
          <w:rStyle w:val="s1"/>
          <w:rFonts w:ascii="Arial" w:hAnsi="Arial" w:cs="Arial"/>
          <w:sz w:val="22"/>
          <w:szCs w:val="22"/>
        </w:rPr>
        <w:t xml:space="preserve">generally </w:t>
      </w:r>
      <w:r w:rsidR="00AD41D8" w:rsidRPr="00B65D55">
        <w:rPr>
          <w:rStyle w:val="s1"/>
          <w:rFonts w:ascii="Arial" w:hAnsi="Arial" w:cs="Arial"/>
          <w:sz w:val="22"/>
          <w:szCs w:val="22"/>
        </w:rPr>
        <w:t>less easy to access</w:t>
      </w:r>
      <w:r w:rsidR="00530C05" w:rsidRPr="00B65D55">
        <w:rPr>
          <w:rStyle w:val="s1"/>
          <w:rFonts w:ascii="Arial" w:hAnsi="Arial" w:cs="Arial"/>
          <w:sz w:val="22"/>
          <w:szCs w:val="22"/>
        </w:rPr>
        <w:t xml:space="preserve"> (also in European countries)</w:t>
      </w:r>
      <w:r w:rsidR="00AD41D8" w:rsidRPr="00B65D55">
        <w:rPr>
          <w:rStyle w:val="s1"/>
          <w:rFonts w:ascii="Arial" w:hAnsi="Arial" w:cs="Arial"/>
          <w:sz w:val="22"/>
          <w:szCs w:val="22"/>
        </w:rPr>
        <w:t xml:space="preserve">. </w:t>
      </w:r>
      <w:r w:rsidR="00FA65B4">
        <w:rPr>
          <w:rStyle w:val="s1"/>
          <w:rFonts w:ascii="Arial" w:hAnsi="Arial" w:cs="Arial"/>
          <w:sz w:val="22"/>
          <w:szCs w:val="22"/>
        </w:rPr>
        <w:t xml:space="preserve"> </w:t>
      </w:r>
      <w:r w:rsidR="00AD41D8" w:rsidRPr="00B65D55">
        <w:rPr>
          <w:rStyle w:val="s1"/>
          <w:rFonts w:ascii="Arial" w:hAnsi="Arial" w:cs="Arial"/>
          <w:sz w:val="22"/>
          <w:szCs w:val="22"/>
        </w:rPr>
        <w:t xml:space="preserve">On a </w:t>
      </w:r>
      <w:proofErr w:type="gramStart"/>
      <w:r w:rsidR="00AD41D8" w:rsidRPr="00B65D55">
        <w:rPr>
          <w:rStyle w:val="s1"/>
          <w:rFonts w:ascii="Arial" w:hAnsi="Arial" w:cs="Arial"/>
          <w:sz w:val="22"/>
          <w:szCs w:val="22"/>
        </w:rPr>
        <w:t>country by country</w:t>
      </w:r>
      <w:proofErr w:type="gramEnd"/>
      <w:r w:rsidR="00AD41D8" w:rsidRPr="00B65D55">
        <w:rPr>
          <w:rStyle w:val="s1"/>
          <w:rFonts w:ascii="Arial" w:hAnsi="Arial" w:cs="Arial"/>
          <w:sz w:val="22"/>
          <w:szCs w:val="22"/>
        </w:rPr>
        <w:t xml:space="preserve"> level, this may be available in the annual reports of broadcasters. </w:t>
      </w:r>
      <w:r w:rsidR="00480A46" w:rsidRPr="00B65D55">
        <w:rPr>
          <w:rStyle w:val="s1"/>
          <w:rFonts w:ascii="Arial" w:hAnsi="Arial" w:cs="Arial"/>
          <w:sz w:val="22"/>
          <w:szCs w:val="22"/>
        </w:rPr>
        <w:t xml:space="preserve">With regard to the television sector, the French CNC also </w:t>
      </w:r>
      <w:r w:rsidR="009C3B43" w:rsidRPr="00B65D55">
        <w:rPr>
          <w:rStyle w:val="s1"/>
          <w:rFonts w:ascii="Arial" w:hAnsi="Arial" w:cs="Arial"/>
          <w:sz w:val="22"/>
          <w:szCs w:val="22"/>
        </w:rPr>
        <w:t xml:space="preserve">provides detail (as with the film sector) on the television production sector. </w:t>
      </w:r>
      <w:r w:rsidR="00FA65B4">
        <w:rPr>
          <w:rStyle w:val="s1"/>
          <w:rFonts w:ascii="Arial" w:hAnsi="Arial" w:cs="Arial"/>
          <w:sz w:val="22"/>
          <w:szCs w:val="22"/>
        </w:rPr>
        <w:t xml:space="preserve"> </w:t>
      </w:r>
      <w:r w:rsidR="009C3B43" w:rsidRPr="00B65D55">
        <w:rPr>
          <w:rStyle w:val="s1"/>
          <w:rFonts w:ascii="Arial" w:hAnsi="Arial" w:cs="Arial"/>
          <w:sz w:val="22"/>
          <w:szCs w:val="22"/>
        </w:rPr>
        <w:t xml:space="preserve">As outlined above under film production, </w:t>
      </w:r>
      <w:r w:rsidR="009C3B43" w:rsidRPr="00B65D55">
        <w:rPr>
          <w:rStyle w:val="s1"/>
          <w:rFonts w:ascii="Arial" w:hAnsi="Arial" w:cs="Arial"/>
          <w:i/>
          <w:sz w:val="22"/>
          <w:szCs w:val="22"/>
        </w:rPr>
        <w:t xml:space="preserve">Centre </w:t>
      </w:r>
      <w:proofErr w:type="spellStart"/>
      <w:r w:rsidR="009C3B43" w:rsidRPr="00B65D55">
        <w:rPr>
          <w:rStyle w:val="s1"/>
          <w:rFonts w:ascii="Arial" w:hAnsi="Arial" w:cs="Arial"/>
          <w:i/>
          <w:sz w:val="22"/>
          <w:szCs w:val="22"/>
        </w:rPr>
        <w:t>Cin</w:t>
      </w:r>
      <w:r w:rsidR="007D6C3E" w:rsidRPr="00B65D55">
        <w:rPr>
          <w:rStyle w:val="s1"/>
          <w:rFonts w:ascii="Arial" w:hAnsi="Arial" w:cs="Arial"/>
          <w:i/>
          <w:sz w:val="22"/>
          <w:szCs w:val="22"/>
        </w:rPr>
        <w:t>é</w:t>
      </w:r>
      <w:r w:rsidR="009C3B43" w:rsidRPr="00B65D55">
        <w:rPr>
          <w:rStyle w:val="s1"/>
          <w:rFonts w:ascii="Arial" w:hAnsi="Arial" w:cs="Arial"/>
          <w:i/>
          <w:sz w:val="22"/>
          <w:szCs w:val="22"/>
        </w:rPr>
        <w:t>matographique</w:t>
      </w:r>
      <w:proofErr w:type="spellEnd"/>
      <w:r w:rsidR="009C3B43" w:rsidRPr="00B65D55">
        <w:rPr>
          <w:rStyle w:val="s1"/>
          <w:rFonts w:ascii="Arial" w:hAnsi="Arial" w:cs="Arial"/>
          <w:i/>
          <w:sz w:val="22"/>
          <w:szCs w:val="22"/>
        </w:rPr>
        <w:t xml:space="preserve"> </w:t>
      </w:r>
      <w:proofErr w:type="spellStart"/>
      <w:r w:rsidR="009C3B43" w:rsidRPr="00B65D55">
        <w:rPr>
          <w:rStyle w:val="s1"/>
          <w:rFonts w:ascii="Arial" w:hAnsi="Arial" w:cs="Arial"/>
          <w:i/>
          <w:sz w:val="22"/>
          <w:szCs w:val="22"/>
        </w:rPr>
        <w:t>Marocain</w:t>
      </w:r>
      <w:proofErr w:type="spellEnd"/>
      <w:r w:rsidR="009C3B43" w:rsidRPr="00B65D55">
        <w:rPr>
          <w:rStyle w:val="s1"/>
          <w:rFonts w:ascii="Arial" w:hAnsi="Arial" w:cs="Arial"/>
          <w:sz w:val="22"/>
          <w:szCs w:val="22"/>
        </w:rPr>
        <w:t xml:space="preserve"> provides an annual report – </w:t>
      </w:r>
      <w:proofErr w:type="spellStart"/>
      <w:r w:rsidR="007D6C3E" w:rsidRPr="00B65D55">
        <w:rPr>
          <w:rStyle w:val="s1"/>
          <w:rFonts w:ascii="Arial" w:hAnsi="Arial" w:cs="Arial"/>
          <w:i/>
          <w:sz w:val="22"/>
          <w:szCs w:val="22"/>
        </w:rPr>
        <w:t>Bilan</w:t>
      </w:r>
      <w:proofErr w:type="spellEnd"/>
      <w:r w:rsidR="007D6C3E" w:rsidRPr="00B65D55">
        <w:rPr>
          <w:rStyle w:val="s1"/>
          <w:rFonts w:ascii="Arial" w:hAnsi="Arial" w:cs="Arial"/>
          <w:i/>
          <w:sz w:val="22"/>
          <w:szCs w:val="22"/>
        </w:rPr>
        <w:t xml:space="preserve"> </w:t>
      </w:r>
      <w:proofErr w:type="spellStart"/>
      <w:r w:rsidR="007D6C3E" w:rsidRPr="00B65D55">
        <w:rPr>
          <w:rStyle w:val="s1"/>
          <w:rFonts w:ascii="Arial" w:hAnsi="Arial" w:cs="Arial"/>
          <w:i/>
          <w:sz w:val="22"/>
          <w:szCs w:val="22"/>
        </w:rPr>
        <w:t>Ciné</w:t>
      </w:r>
      <w:r w:rsidR="009C3B43" w:rsidRPr="00B65D55">
        <w:rPr>
          <w:rStyle w:val="s1"/>
          <w:rFonts w:ascii="Arial" w:hAnsi="Arial" w:cs="Arial"/>
          <w:i/>
          <w:sz w:val="22"/>
          <w:szCs w:val="22"/>
        </w:rPr>
        <w:t>matographique</w:t>
      </w:r>
      <w:proofErr w:type="spellEnd"/>
      <w:r w:rsidR="009C3B43" w:rsidRPr="00B65D55">
        <w:rPr>
          <w:rStyle w:val="s1"/>
          <w:rFonts w:ascii="Arial" w:hAnsi="Arial" w:cs="Arial"/>
          <w:sz w:val="22"/>
          <w:szCs w:val="22"/>
        </w:rPr>
        <w:t>.</w:t>
      </w:r>
      <w:r w:rsidR="009C3B43" w:rsidRPr="00B65D55">
        <w:rPr>
          <w:rStyle w:val="FootnoteReference"/>
          <w:rFonts w:ascii="Arial" w:hAnsi="Arial" w:cs="Arial"/>
          <w:sz w:val="22"/>
          <w:szCs w:val="22"/>
        </w:rPr>
        <w:footnoteReference w:id="32"/>
      </w:r>
      <w:r w:rsidR="009C3B43" w:rsidRPr="00B65D55">
        <w:rPr>
          <w:rStyle w:val="s1"/>
          <w:rFonts w:ascii="Arial" w:hAnsi="Arial" w:cs="Arial"/>
          <w:sz w:val="22"/>
          <w:szCs w:val="22"/>
        </w:rPr>
        <w:t xml:space="preserve"> This also includes data on production in the TV sector –</w:t>
      </w:r>
      <w:r w:rsidR="00C92A4D" w:rsidRPr="00B65D55">
        <w:rPr>
          <w:rStyle w:val="s1"/>
          <w:rFonts w:ascii="Arial" w:hAnsi="Arial" w:cs="Arial"/>
          <w:sz w:val="22"/>
          <w:szCs w:val="22"/>
        </w:rPr>
        <w:t xml:space="preserve"> </w:t>
      </w:r>
      <w:r w:rsidR="009C3B43" w:rsidRPr="00B65D55">
        <w:rPr>
          <w:rStyle w:val="s1"/>
          <w:rFonts w:ascii="Arial" w:hAnsi="Arial" w:cs="Arial"/>
          <w:sz w:val="22"/>
          <w:szCs w:val="22"/>
        </w:rPr>
        <w:t>TV films TV series and advertising spots, including length of production, directors and production companies, and the budgets spent on the production</w:t>
      </w:r>
      <w:r w:rsidR="0099541D" w:rsidRPr="00B65D55">
        <w:rPr>
          <w:rStyle w:val="s1"/>
          <w:rFonts w:ascii="Arial" w:hAnsi="Arial" w:cs="Arial"/>
          <w:sz w:val="22"/>
          <w:szCs w:val="22"/>
        </w:rPr>
        <w:t xml:space="preserve">. </w:t>
      </w:r>
      <w:r w:rsidR="00FA65B4">
        <w:rPr>
          <w:rStyle w:val="s1"/>
          <w:rFonts w:ascii="Arial" w:hAnsi="Arial" w:cs="Arial"/>
          <w:sz w:val="22"/>
          <w:szCs w:val="22"/>
        </w:rPr>
        <w:t xml:space="preserve"> </w:t>
      </w:r>
      <w:r w:rsidR="009C3B43" w:rsidRPr="00B65D55">
        <w:rPr>
          <w:rStyle w:val="s1"/>
          <w:rFonts w:ascii="Arial" w:hAnsi="Arial" w:cs="Arial"/>
          <w:sz w:val="22"/>
          <w:szCs w:val="22"/>
        </w:rPr>
        <w:t xml:space="preserve">The same data </w:t>
      </w:r>
      <w:proofErr w:type="gramStart"/>
      <w:r w:rsidR="009C3B43" w:rsidRPr="00B65D55">
        <w:rPr>
          <w:rStyle w:val="s1"/>
          <w:rFonts w:ascii="Arial" w:hAnsi="Arial" w:cs="Arial"/>
          <w:sz w:val="22"/>
          <w:szCs w:val="22"/>
        </w:rPr>
        <w:t>is produced</w:t>
      </w:r>
      <w:proofErr w:type="gramEnd"/>
      <w:r w:rsidR="009C3B43" w:rsidRPr="00B65D55">
        <w:rPr>
          <w:rStyle w:val="s1"/>
          <w:rFonts w:ascii="Arial" w:hAnsi="Arial" w:cs="Arial"/>
          <w:sz w:val="22"/>
          <w:szCs w:val="22"/>
        </w:rPr>
        <w:t xml:space="preserve"> for foreign productions shot in the country </w:t>
      </w:r>
      <w:r w:rsidR="00C92A4D" w:rsidRPr="00B65D55">
        <w:rPr>
          <w:rStyle w:val="s1"/>
          <w:rFonts w:ascii="Arial" w:hAnsi="Arial" w:cs="Arial"/>
          <w:sz w:val="22"/>
          <w:szCs w:val="22"/>
        </w:rPr>
        <w:t>–</w:t>
      </w:r>
      <w:r w:rsidR="009C3B43" w:rsidRPr="00B65D55">
        <w:rPr>
          <w:rStyle w:val="s1"/>
          <w:rFonts w:ascii="Arial" w:hAnsi="Arial" w:cs="Arial"/>
          <w:sz w:val="22"/>
          <w:szCs w:val="22"/>
        </w:rPr>
        <w:t xml:space="preserve"> TV films TV series and advertising spots. </w:t>
      </w:r>
    </w:p>
    <w:p w:rsidR="00993D46" w:rsidRPr="00B65D55" w:rsidRDefault="00993D46" w:rsidP="007C7A42">
      <w:pPr>
        <w:pStyle w:val="p1"/>
        <w:rPr>
          <w:rStyle w:val="s1"/>
          <w:rFonts w:ascii="Arial" w:hAnsi="Arial" w:cs="Arial"/>
          <w:sz w:val="22"/>
          <w:szCs w:val="22"/>
        </w:rPr>
      </w:pPr>
    </w:p>
    <w:p w:rsidR="00672639" w:rsidRPr="00B65D55" w:rsidRDefault="00672639" w:rsidP="007C7A42">
      <w:pPr>
        <w:pStyle w:val="p1"/>
        <w:rPr>
          <w:rStyle w:val="s1"/>
          <w:rFonts w:ascii="Arial" w:hAnsi="Arial" w:cs="Arial"/>
          <w:sz w:val="22"/>
          <w:szCs w:val="22"/>
        </w:rPr>
      </w:pPr>
      <w:r w:rsidRPr="00B65D55">
        <w:rPr>
          <w:rStyle w:val="s1"/>
          <w:rFonts w:ascii="Arial" w:hAnsi="Arial" w:cs="Arial"/>
          <w:sz w:val="22"/>
          <w:szCs w:val="22"/>
        </w:rPr>
        <w:lastRenderedPageBreak/>
        <w:t xml:space="preserve">The content production and spend should be available in the company reports of broadcasters. In particular, public service broadcasters should report on the section of the budget spent on </w:t>
      </w:r>
      <w:r w:rsidR="00027769" w:rsidRPr="00B65D55">
        <w:rPr>
          <w:rStyle w:val="s1"/>
          <w:rFonts w:ascii="Arial" w:hAnsi="Arial" w:cs="Arial"/>
          <w:sz w:val="22"/>
          <w:szCs w:val="22"/>
        </w:rPr>
        <w:t xml:space="preserve">original </w:t>
      </w:r>
      <w:r w:rsidRPr="00B65D55">
        <w:rPr>
          <w:rStyle w:val="s1"/>
          <w:rFonts w:ascii="Arial" w:hAnsi="Arial" w:cs="Arial"/>
          <w:sz w:val="22"/>
          <w:szCs w:val="22"/>
        </w:rPr>
        <w:t>programming.</w:t>
      </w:r>
      <w:r w:rsidR="00BA0E9A">
        <w:rPr>
          <w:rStyle w:val="s1"/>
          <w:rFonts w:ascii="Arial" w:hAnsi="Arial" w:cs="Arial"/>
          <w:sz w:val="22"/>
          <w:szCs w:val="22"/>
        </w:rPr>
        <w:t xml:space="preserve"> </w:t>
      </w:r>
      <w:r w:rsidRPr="00B65D55">
        <w:rPr>
          <w:rStyle w:val="s1"/>
          <w:rFonts w:ascii="Arial" w:hAnsi="Arial" w:cs="Arial"/>
          <w:sz w:val="22"/>
          <w:szCs w:val="22"/>
        </w:rPr>
        <w:t xml:space="preserve"> Ideally </w:t>
      </w:r>
      <w:proofErr w:type="gramStart"/>
      <w:r w:rsidRPr="00B65D55">
        <w:rPr>
          <w:rStyle w:val="s1"/>
          <w:rFonts w:ascii="Arial" w:hAnsi="Arial" w:cs="Arial"/>
          <w:sz w:val="22"/>
          <w:szCs w:val="22"/>
        </w:rPr>
        <w:t>the spend</w:t>
      </w:r>
      <w:proofErr w:type="gramEnd"/>
      <w:r w:rsidRPr="00B65D55">
        <w:rPr>
          <w:rStyle w:val="s1"/>
          <w:rFonts w:ascii="Arial" w:hAnsi="Arial" w:cs="Arial"/>
          <w:sz w:val="22"/>
          <w:szCs w:val="22"/>
        </w:rPr>
        <w:t xml:space="preserve"> with a breakdown per genre would allow an assessment of TV films, drama, fiction and documentary produced. </w:t>
      </w:r>
      <w:r w:rsidR="00BA0E9A">
        <w:rPr>
          <w:rStyle w:val="s1"/>
          <w:rFonts w:ascii="Arial" w:hAnsi="Arial" w:cs="Arial"/>
          <w:sz w:val="22"/>
          <w:szCs w:val="22"/>
        </w:rPr>
        <w:t xml:space="preserve"> </w:t>
      </w:r>
      <w:r w:rsidRPr="00B65D55">
        <w:rPr>
          <w:rStyle w:val="s1"/>
          <w:rFonts w:ascii="Arial" w:hAnsi="Arial" w:cs="Arial"/>
          <w:sz w:val="22"/>
          <w:szCs w:val="22"/>
        </w:rPr>
        <w:t>The hours of works and the costs may also be useful for establishing the average costs of production of an hour</w:t>
      </w:r>
      <w:r w:rsidR="002521F0" w:rsidRPr="00B65D55">
        <w:rPr>
          <w:rStyle w:val="s1"/>
          <w:rFonts w:ascii="Arial" w:hAnsi="Arial" w:cs="Arial"/>
          <w:sz w:val="22"/>
          <w:szCs w:val="22"/>
        </w:rPr>
        <w:t xml:space="preserve"> (</w:t>
      </w:r>
      <w:r w:rsidR="00B156FB" w:rsidRPr="00B65D55">
        <w:rPr>
          <w:rStyle w:val="s1"/>
          <w:rFonts w:ascii="Arial" w:hAnsi="Arial" w:cs="Arial"/>
          <w:sz w:val="22"/>
          <w:szCs w:val="22"/>
        </w:rPr>
        <w:t>and</w:t>
      </w:r>
      <w:r w:rsidR="002521F0" w:rsidRPr="00B65D55">
        <w:rPr>
          <w:rStyle w:val="s1"/>
          <w:rFonts w:ascii="Arial" w:hAnsi="Arial" w:cs="Arial"/>
          <w:sz w:val="22"/>
          <w:szCs w:val="22"/>
        </w:rPr>
        <w:t xml:space="preserve"> the costs per genre per hour)</w:t>
      </w:r>
      <w:r w:rsidR="008E6CE3" w:rsidRPr="00B65D55">
        <w:rPr>
          <w:rStyle w:val="s1"/>
          <w:rFonts w:ascii="Arial" w:hAnsi="Arial" w:cs="Arial"/>
          <w:sz w:val="22"/>
          <w:szCs w:val="22"/>
        </w:rPr>
        <w:t xml:space="preserve">. </w:t>
      </w:r>
      <w:r w:rsidR="00BA0E9A">
        <w:rPr>
          <w:rStyle w:val="s1"/>
          <w:rFonts w:ascii="Arial" w:hAnsi="Arial" w:cs="Arial"/>
          <w:sz w:val="22"/>
          <w:szCs w:val="22"/>
        </w:rPr>
        <w:t xml:space="preserve"> </w:t>
      </w:r>
      <w:r w:rsidR="002521F0" w:rsidRPr="00B65D55">
        <w:rPr>
          <w:rStyle w:val="s1"/>
          <w:rFonts w:ascii="Arial" w:hAnsi="Arial" w:cs="Arial"/>
          <w:sz w:val="22"/>
          <w:szCs w:val="22"/>
        </w:rPr>
        <w:t xml:space="preserve">One interviewee noted </w:t>
      </w:r>
      <w:proofErr w:type="gramStart"/>
      <w:r w:rsidR="002521F0" w:rsidRPr="00B65D55">
        <w:rPr>
          <w:rStyle w:val="s1"/>
          <w:rFonts w:ascii="Arial" w:hAnsi="Arial" w:cs="Arial"/>
          <w:sz w:val="22"/>
          <w:szCs w:val="22"/>
        </w:rPr>
        <w:t>that there was an absence of an economic model that would allow for regulation of the relationship between broadcasters and producers</w:t>
      </w:r>
      <w:proofErr w:type="gramEnd"/>
      <w:r w:rsidR="002521F0" w:rsidRPr="00B65D55">
        <w:rPr>
          <w:rStyle w:val="s1"/>
          <w:rFonts w:ascii="Arial" w:hAnsi="Arial" w:cs="Arial"/>
          <w:sz w:val="22"/>
          <w:szCs w:val="22"/>
        </w:rPr>
        <w:t xml:space="preserve">. </w:t>
      </w:r>
      <w:r w:rsidR="008E6CE3" w:rsidRPr="00B65D55">
        <w:rPr>
          <w:rStyle w:val="s1"/>
          <w:rFonts w:ascii="Arial" w:hAnsi="Arial" w:cs="Arial"/>
          <w:sz w:val="22"/>
          <w:szCs w:val="22"/>
        </w:rPr>
        <w:t xml:space="preserve">An example of the information provided by the public broadcaster of </w:t>
      </w:r>
      <w:r w:rsidR="00F50D0B" w:rsidRPr="00B65D55">
        <w:rPr>
          <w:rStyle w:val="s1"/>
          <w:rFonts w:ascii="Arial" w:hAnsi="Arial" w:cs="Arial"/>
          <w:sz w:val="22"/>
          <w:szCs w:val="22"/>
        </w:rPr>
        <w:t xml:space="preserve">Côte d'Ivoire - </w:t>
      </w:r>
      <w:r w:rsidR="008E6CE3" w:rsidRPr="00B65D55">
        <w:rPr>
          <w:rStyle w:val="s1"/>
          <w:rFonts w:ascii="Arial" w:hAnsi="Arial" w:cs="Arial"/>
          <w:sz w:val="22"/>
          <w:szCs w:val="22"/>
        </w:rPr>
        <w:t>RTI includes an online catalogue of works produced</w:t>
      </w:r>
      <w:r w:rsidR="002521F0" w:rsidRPr="00B65D55">
        <w:rPr>
          <w:rStyle w:val="s1"/>
          <w:rFonts w:ascii="Arial" w:hAnsi="Arial" w:cs="Arial"/>
          <w:sz w:val="22"/>
          <w:szCs w:val="22"/>
        </w:rPr>
        <w:t xml:space="preserve"> although not of their budgets</w:t>
      </w:r>
      <w:r w:rsidR="008E6CE3" w:rsidRPr="00B65D55">
        <w:rPr>
          <w:rStyle w:val="s1"/>
          <w:rFonts w:ascii="Arial" w:hAnsi="Arial" w:cs="Arial"/>
          <w:sz w:val="22"/>
          <w:szCs w:val="22"/>
        </w:rPr>
        <w:t>.</w:t>
      </w:r>
      <w:r w:rsidR="008E6CE3" w:rsidRPr="00B65D55">
        <w:rPr>
          <w:rStyle w:val="FootnoteReference"/>
          <w:rFonts w:ascii="Arial" w:hAnsi="Arial" w:cs="Arial"/>
          <w:sz w:val="22"/>
          <w:szCs w:val="22"/>
        </w:rPr>
        <w:footnoteReference w:id="33"/>
      </w:r>
      <w:r w:rsidR="008E6CE3" w:rsidRPr="00B65D55">
        <w:rPr>
          <w:rStyle w:val="s1"/>
          <w:rFonts w:ascii="Arial" w:hAnsi="Arial" w:cs="Arial"/>
          <w:sz w:val="22"/>
          <w:szCs w:val="22"/>
        </w:rPr>
        <w:t xml:space="preserve"> </w:t>
      </w:r>
    </w:p>
    <w:p w:rsidR="002521F0" w:rsidRPr="00B65D55" w:rsidRDefault="002521F0" w:rsidP="007C7A42">
      <w:pPr>
        <w:pStyle w:val="p1"/>
        <w:rPr>
          <w:rStyle w:val="s1"/>
          <w:rFonts w:ascii="Arial" w:hAnsi="Arial" w:cs="Arial"/>
          <w:sz w:val="22"/>
          <w:szCs w:val="22"/>
        </w:rPr>
      </w:pPr>
    </w:p>
    <w:p w:rsidR="00BD5A14" w:rsidRPr="00B65D55" w:rsidRDefault="00BD5A14" w:rsidP="00BA0E9A">
      <w:pPr>
        <w:pStyle w:val="p1"/>
        <w:rPr>
          <w:rStyle w:val="s1"/>
          <w:rFonts w:ascii="Arial" w:hAnsi="Arial" w:cs="Arial"/>
          <w:sz w:val="22"/>
          <w:szCs w:val="22"/>
        </w:rPr>
      </w:pPr>
      <w:r w:rsidRPr="00B65D55">
        <w:rPr>
          <w:rStyle w:val="s1"/>
          <w:rFonts w:ascii="Arial" w:hAnsi="Arial" w:cs="Arial"/>
          <w:sz w:val="22"/>
          <w:szCs w:val="22"/>
        </w:rPr>
        <w:t xml:space="preserve">Where local quotas for production exist, it should be possible to have a reporting process on the production, </w:t>
      </w:r>
      <w:proofErr w:type="gramStart"/>
      <w:r w:rsidRPr="00B65D55">
        <w:rPr>
          <w:rStyle w:val="s1"/>
          <w:rFonts w:ascii="Arial" w:hAnsi="Arial" w:cs="Arial"/>
          <w:sz w:val="22"/>
          <w:szCs w:val="22"/>
        </w:rPr>
        <w:t>the spend</w:t>
      </w:r>
      <w:proofErr w:type="gramEnd"/>
      <w:r w:rsidRPr="00B65D55">
        <w:rPr>
          <w:rStyle w:val="s1"/>
          <w:rFonts w:ascii="Arial" w:hAnsi="Arial" w:cs="Arial"/>
          <w:sz w:val="22"/>
          <w:szCs w:val="22"/>
        </w:rPr>
        <w:t xml:space="preserve"> and the production companies used. Part of the regulation at the European level includes the </w:t>
      </w:r>
      <w:r w:rsidR="005314DF" w:rsidRPr="00B65D55">
        <w:rPr>
          <w:rStyle w:val="s1"/>
          <w:rFonts w:ascii="Arial" w:hAnsi="Arial" w:cs="Arial"/>
          <w:sz w:val="22"/>
          <w:szCs w:val="22"/>
        </w:rPr>
        <w:t xml:space="preserve">outsourcing of </w:t>
      </w:r>
      <w:r w:rsidR="00144C2A" w:rsidRPr="00B65D55">
        <w:rPr>
          <w:rStyle w:val="s1"/>
          <w:rFonts w:ascii="Arial" w:hAnsi="Arial" w:cs="Arial"/>
          <w:sz w:val="22"/>
          <w:szCs w:val="22"/>
        </w:rPr>
        <w:t>10</w:t>
      </w:r>
      <w:r w:rsidR="00BA0E9A">
        <w:rPr>
          <w:rStyle w:val="s1"/>
          <w:rFonts w:ascii="Arial" w:hAnsi="Arial" w:cs="Arial"/>
          <w:sz w:val="22"/>
          <w:szCs w:val="22"/>
        </w:rPr>
        <w:t xml:space="preserve"> per cent</w:t>
      </w:r>
      <w:r w:rsidR="00144C2A" w:rsidRPr="00B65D55">
        <w:rPr>
          <w:rStyle w:val="s1"/>
          <w:rFonts w:ascii="Arial" w:hAnsi="Arial" w:cs="Arial"/>
          <w:sz w:val="22"/>
          <w:szCs w:val="22"/>
        </w:rPr>
        <w:t xml:space="preserve"> of </w:t>
      </w:r>
      <w:r w:rsidRPr="00B65D55">
        <w:rPr>
          <w:rStyle w:val="s1"/>
          <w:rFonts w:ascii="Arial" w:hAnsi="Arial" w:cs="Arial"/>
          <w:sz w:val="22"/>
          <w:szCs w:val="22"/>
        </w:rPr>
        <w:t>production of television content for broadcasters by independent producers.</w:t>
      </w:r>
      <w:r w:rsidR="00BA0E9A">
        <w:rPr>
          <w:rStyle w:val="s1"/>
          <w:rFonts w:ascii="Arial" w:hAnsi="Arial" w:cs="Arial"/>
          <w:sz w:val="22"/>
          <w:szCs w:val="22"/>
        </w:rPr>
        <w:t xml:space="preserve"> </w:t>
      </w:r>
      <w:r w:rsidRPr="00B65D55">
        <w:rPr>
          <w:rStyle w:val="s1"/>
          <w:rFonts w:ascii="Arial" w:hAnsi="Arial" w:cs="Arial"/>
          <w:sz w:val="22"/>
          <w:szCs w:val="22"/>
        </w:rPr>
        <w:t xml:space="preserve"> </w:t>
      </w:r>
      <w:proofErr w:type="gramStart"/>
      <w:r w:rsidR="0044077D" w:rsidRPr="00B65D55">
        <w:rPr>
          <w:rStyle w:val="s1"/>
          <w:rFonts w:ascii="Arial" w:hAnsi="Arial" w:cs="Arial"/>
          <w:sz w:val="22"/>
          <w:szCs w:val="22"/>
        </w:rPr>
        <w:t>A report for the British media regulator looking at T</w:t>
      </w:r>
      <w:r w:rsidR="00840941" w:rsidRPr="00B65D55">
        <w:rPr>
          <w:rStyle w:val="s1"/>
          <w:rFonts w:ascii="Arial" w:hAnsi="Arial" w:cs="Arial"/>
          <w:sz w:val="22"/>
          <w:szCs w:val="22"/>
        </w:rPr>
        <w:t>V production outlined the three-</w:t>
      </w:r>
      <w:r w:rsidR="0044077D" w:rsidRPr="00B65D55">
        <w:rPr>
          <w:rStyle w:val="s1"/>
          <w:rFonts w:ascii="Arial" w:hAnsi="Arial" w:cs="Arial"/>
          <w:sz w:val="22"/>
          <w:szCs w:val="22"/>
        </w:rPr>
        <w:t>pronged approach to stimulating the production sector: the quotas of European content (50</w:t>
      </w:r>
      <w:r w:rsidR="00BA0E9A">
        <w:rPr>
          <w:rStyle w:val="s1"/>
          <w:rFonts w:ascii="Arial" w:hAnsi="Arial" w:cs="Arial"/>
          <w:sz w:val="22"/>
          <w:szCs w:val="22"/>
        </w:rPr>
        <w:t xml:space="preserve"> per cent</w:t>
      </w:r>
      <w:r w:rsidR="0044077D" w:rsidRPr="00B65D55">
        <w:rPr>
          <w:rStyle w:val="s1"/>
          <w:rFonts w:ascii="Arial" w:hAnsi="Arial" w:cs="Arial"/>
          <w:sz w:val="22"/>
          <w:szCs w:val="22"/>
        </w:rPr>
        <w:t>; the commissioning of independent broadcasters 10%; for public service broadcasters commissioning is 25</w:t>
      </w:r>
      <w:r w:rsidR="00BA0E9A">
        <w:rPr>
          <w:rStyle w:val="s1"/>
          <w:rFonts w:ascii="Arial" w:hAnsi="Arial" w:cs="Arial"/>
          <w:sz w:val="22"/>
          <w:szCs w:val="22"/>
        </w:rPr>
        <w:t xml:space="preserve"> per cent</w:t>
      </w:r>
      <w:r w:rsidR="0044077D" w:rsidRPr="00B65D55">
        <w:rPr>
          <w:rStyle w:val="s1"/>
          <w:rFonts w:ascii="Arial" w:hAnsi="Arial" w:cs="Arial"/>
          <w:sz w:val="22"/>
          <w:szCs w:val="22"/>
        </w:rPr>
        <w:t>; and finally</w:t>
      </w:r>
      <w:r w:rsidR="00FF6E5B" w:rsidRPr="00B65D55">
        <w:rPr>
          <w:rStyle w:val="s1"/>
          <w:rFonts w:ascii="Arial" w:hAnsi="Arial" w:cs="Arial"/>
          <w:sz w:val="22"/>
          <w:szCs w:val="22"/>
        </w:rPr>
        <w:t>,</w:t>
      </w:r>
      <w:r w:rsidR="0044077D" w:rsidRPr="00B65D55">
        <w:rPr>
          <w:rStyle w:val="s1"/>
          <w:rFonts w:ascii="Arial" w:hAnsi="Arial" w:cs="Arial"/>
          <w:sz w:val="22"/>
          <w:szCs w:val="22"/>
        </w:rPr>
        <w:t xml:space="preserve"> the development of a system of fair terms of trade between broadcasters and producers (see more under 2.5 below).</w:t>
      </w:r>
      <w:r w:rsidR="0044077D" w:rsidRPr="00B65D55">
        <w:rPr>
          <w:rStyle w:val="FootnoteReference"/>
          <w:rFonts w:ascii="Arial" w:hAnsi="Arial" w:cs="Arial"/>
          <w:sz w:val="22"/>
          <w:szCs w:val="22"/>
        </w:rPr>
        <w:footnoteReference w:id="34"/>
      </w:r>
      <w:proofErr w:type="gramEnd"/>
      <w:r w:rsidR="0044077D" w:rsidRPr="00B65D55">
        <w:rPr>
          <w:rStyle w:val="s1"/>
          <w:rFonts w:ascii="Arial" w:hAnsi="Arial" w:cs="Arial"/>
          <w:sz w:val="22"/>
          <w:szCs w:val="22"/>
        </w:rPr>
        <w:t xml:space="preserve"> </w:t>
      </w:r>
    </w:p>
    <w:p w:rsidR="00BD5A14" w:rsidRPr="00B65D55" w:rsidRDefault="00BD5A14" w:rsidP="007C7A42">
      <w:pPr>
        <w:pStyle w:val="p1"/>
        <w:rPr>
          <w:rStyle w:val="s1"/>
          <w:rFonts w:ascii="Arial" w:hAnsi="Arial" w:cs="Arial"/>
          <w:sz w:val="22"/>
          <w:szCs w:val="22"/>
        </w:rPr>
      </w:pPr>
    </w:p>
    <w:p w:rsidR="002521F0" w:rsidRPr="00B65D55" w:rsidRDefault="002A6419" w:rsidP="007C7A42">
      <w:pPr>
        <w:pStyle w:val="Heading3"/>
        <w:jc w:val="left"/>
        <w:rPr>
          <w:rStyle w:val="s1"/>
          <w:rFonts w:ascii="Arial" w:hAnsi="Arial"/>
          <w:i/>
          <w:color w:val="2F5496" w:themeColor="accent1" w:themeShade="BF"/>
        </w:rPr>
      </w:pPr>
      <w:bookmarkStart w:id="28" w:name="_Toc509324629"/>
      <w:r w:rsidRPr="00B65D55">
        <w:rPr>
          <w:rStyle w:val="s1"/>
          <w:rFonts w:ascii="Arial" w:hAnsi="Arial"/>
          <w:i/>
          <w:color w:val="2F5496" w:themeColor="accent1" w:themeShade="BF"/>
        </w:rPr>
        <w:t>2.4.4</w:t>
      </w:r>
      <w:r w:rsidRPr="00B65D55">
        <w:rPr>
          <w:rStyle w:val="s1"/>
          <w:rFonts w:ascii="Arial" w:hAnsi="Arial"/>
          <w:i/>
          <w:color w:val="2F5496" w:themeColor="accent1" w:themeShade="BF"/>
        </w:rPr>
        <w:tab/>
      </w:r>
      <w:r w:rsidR="002521F0" w:rsidRPr="00B65D55">
        <w:rPr>
          <w:rStyle w:val="s1"/>
          <w:rFonts w:ascii="Arial" w:hAnsi="Arial"/>
          <w:i/>
          <w:color w:val="2F5496" w:themeColor="accent1" w:themeShade="BF"/>
        </w:rPr>
        <w:t>Programming trends</w:t>
      </w:r>
      <w:bookmarkEnd w:id="28"/>
    </w:p>
    <w:p w:rsidR="00144C2A" w:rsidRPr="00B65D55" w:rsidRDefault="00F83C14" w:rsidP="007C7A42">
      <w:pPr>
        <w:pStyle w:val="p1"/>
        <w:rPr>
          <w:rStyle w:val="s1"/>
          <w:rFonts w:ascii="Arial" w:hAnsi="Arial" w:cs="Arial"/>
          <w:sz w:val="22"/>
          <w:szCs w:val="22"/>
        </w:rPr>
      </w:pPr>
      <w:r w:rsidRPr="00B65D55">
        <w:rPr>
          <w:rStyle w:val="s1"/>
          <w:rFonts w:ascii="Arial" w:hAnsi="Arial" w:cs="Arial"/>
          <w:sz w:val="22"/>
          <w:szCs w:val="22"/>
        </w:rPr>
        <w:t xml:space="preserve">The main measure of popularity of programming </w:t>
      </w:r>
      <w:proofErr w:type="gramStart"/>
      <w:r w:rsidRPr="00B65D55">
        <w:rPr>
          <w:rStyle w:val="s1"/>
          <w:rFonts w:ascii="Arial" w:hAnsi="Arial" w:cs="Arial"/>
          <w:sz w:val="22"/>
          <w:szCs w:val="22"/>
        </w:rPr>
        <w:t>can be understood</w:t>
      </w:r>
      <w:proofErr w:type="gramEnd"/>
      <w:r w:rsidRPr="00B65D55">
        <w:rPr>
          <w:rStyle w:val="s1"/>
          <w:rFonts w:ascii="Arial" w:hAnsi="Arial" w:cs="Arial"/>
          <w:sz w:val="22"/>
          <w:szCs w:val="22"/>
        </w:rPr>
        <w:t xml:space="preserve"> from audience ratings, where a system of people metering has been applied.</w:t>
      </w:r>
      <w:r w:rsidR="00144C2A" w:rsidRPr="00B65D55">
        <w:rPr>
          <w:rStyle w:val="s1"/>
          <w:rFonts w:ascii="Arial" w:hAnsi="Arial" w:cs="Arial"/>
          <w:sz w:val="22"/>
          <w:szCs w:val="22"/>
        </w:rPr>
        <w:t xml:space="preserve"> </w:t>
      </w:r>
      <w:r w:rsidR="00F02142">
        <w:rPr>
          <w:rStyle w:val="s1"/>
          <w:rFonts w:ascii="Arial" w:hAnsi="Arial" w:cs="Arial"/>
          <w:sz w:val="22"/>
          <w:szCs w:val="22"/>
        </w:rPr>
        <w:t xml:space="preserve"> </w:t>
      </w:r>
      <w:r w:rsidR="00144C2A" w:rsidRPr="00B65D55">
        <w:rPr>
          <w:rStyle w:val="s1"/>
          <w:rFonts w:ascii="Arial" w:hAnsi="Arial" w:cs="Arial"/>
          <w:sz w:val="22"/>
          <w:szCs w:val="22"/>
        </w:rPr>
        <w:t xml:space="preserve">It was noted that the introduction of digital terrestrial television in Kenya had allowed for audience measurement (people metering via set top boxes) and this has enhanced the knowledge on the market. </w:t>
      </w:r>
    </w:p>
    <w:p w:rsidR="00144C2A" w:rsidRPr="00B65D55" w:rsidRDefault="00144C2A" w:rsidP="007C7A42">
      <w:pPr>
        <w:pStyle w:val="p1"/>
        <w:rPr>
          <w:rStyle w:val="s1"/>
          <w:rFonts w:ascii="Arial" w:hAnsi="Arial" w:cs="Arial"/>
          <w:sz w:val="22"/>
          <w:szCs w:val="22"/>
        </w:rPr>
      </w:pPr>
    </w:p>
    <w:p w:rsidR="003D18B5" w:rsidRPr="00B65D55" w:rsidRDefault="003D18B5" w:rsidP="007C7A42">
      <w:pPr>
        <w:pStyle w:val="p1"/>
        <w:rPr>
          <w:rStyle w:val="s1"/>
          <w:rFonts w:ascii="Arial" w:hAnsi="Arial" w:cs="Arial"/>
          <w:sz w:val="22"/>
          <w:szCs w:val="22"/>
        </w:rPr>
      </w:pPr>
      <w:r w:rsidRPr="00B65D55">
        <w:rPr>
          <w:rStyle w:val="s1"/>
          <w:rFonts w:ascii="Arial" w:hAnsi="Arial" w:cs="Arial"/>
          <w:sz w:val="22"/>
          <w:szCs w:val="22"/>
        </w:rPr>
        <w:t xml:space="preserve">As noted earlier, </w:t>
      </w:r>
      <w:r w:rsidR="00B156FB" w:rsidRPr="00B65D55">
        <w:rPr>
          <w:rStyle w:val="s1"/>
          <w:rFonts w:ascii="Arial" w:hAnsi="Arial" w:cs="Arial"/>
          <w:sz w:val="22"/>
          <w:szCs w:val="22"/>
        </w:rPr>
        <w:t>national organisations often</w:t>
      </w:r>
      <w:r w:rsidRPr="00B65D55">
        <w:rPr>
          <w:rStyle w:val="s1"/>
          <w:rFonts w:ascii="Arial" w:hAnsi="Arial" w:cs="Arial"/>
          <w:sz w:val="22"/>
          <w:szCs w:val="22"/>
        </w:rPr>
        <w:t xml:space="preserve"> commission reports to try </w:t>
      </w:r>
      <w:proofErr w:type="gramStart"/>
      <w:r w:rsidRPr="00B65D55">
        <w:rPr>
          <w:rStyle w:val="s1"/>
          <w:rFonts w:ascii="Arial" w:hAnsi="Arial" w:cs="Arial"/>
          <w:sz w:val="22"/>
          <w:szCs w:val="22"/>
        </w:rPr>
        <w:t>and</w:t>
      </w:r>
      <w:proofErr w:type="gramEnd"/>
      <w:r w:rsidRPr="00B65D55">
        <w:rPr>
          <w:rStyle w:val="s1"/>
          <w:rFonts w:ascii="Arial" w:hAnsi="Arial" w:cs="Arial"/>
          <w:sz w:val="22"/>
          <w:szCs w:val="22"/>
        </w:rPr>
        <w:t xml:space="preserve"> understand audience </w:t>
      </w:r>
      <w:r w:rsidR="00906415" w:rsidRPr="00B65D55">
        <w:rPr>
          <w:rStyle w:val="s1"/>
          <w:rFonts w:ascii="Arial" w:hAnsi="Arial" w:cs="Arial"/>
          <w:sz w:val="22"/>
          <w:szCs w:val="22"/>
        </w:rPr>
        <w:t>behaviour</w:t>
      </w:r>
      <w:r w:rsidR="00B156FB" w:rsidRPr="00B65D55">
        <w:rPr>
          <w:rStyle w:val="s1"/>
          <w:rFonts w:ascii="Arial" w:hAnsi="Arial" w:cs="Arial"/>
          <w:sz w:val="22"/>
          <w:szCs w:val="22"/>
        </w:rPr>
        <w:t xml:space="preserve"> and consumer tastes, such as the </w:t>
      </w:r>
      <w:r w:rsidRPr="00B65D55">
        <w:rPr>
          <w:rStyle w:val="s1"/>
          <w:rFonts w:ascii="Arial" w:hAnsi="Arial" w:cs="Arial"/>
          <w:sz w:val="22"/>
          <w:szCs w:val="22"/>
        </w:rPr>
        <w:t xml:space="preserve">CNRA in Senegal </w:t>
      </w:r>
      <w:r w:rsidR="00B156FB" w:rsidRPr="00B65D55">
        <w:rPr>
          <w:rStyle w:val="s1"/>
          <w:rFonts w:ascii="Arial" w:hAnsi="Arial" w:cs="Arial"/>
          <w:sz w:val="22"/>
          <w:szCs w:val="22"/>
        </w:rPr>
        <w:t xml:space="preserve">and the </w:t>
      </w:r>
      <w:r w:rsidRPr="00B65D55">
        <w:rPr>
          <w:rStyle w:val="s1"/>
          <w:rFonts w:ascii="Arial" w:hAnsi="Arial" w:cs="Arial"/>
          <w:sz w:val="22"/>
          <w:szCs w:val="22"/>
        </w:rPr>
        <w:t>Kenyan Film Commission (KFC)</w:t>
      </w:r>
      <w:r w:rsidR="00B156FB" w:rsidRPr="00B65D55">
        <w:rPr>
          <w:rStyle w:val="s1"/>
          <w:rFonts w:ascii="Arial" w:hAnsi="Arial" w:cs="Arial"/>
          <w:sz w:val="22"/>
          <w:szCs w:val="22"/>
        </w:rPr>
        <w:t xml:space="preserve">. </w:t>
      </w:r>
      <w:r w:rsidR="00F02142">
        <w:rPr>
          <w:rStyle w:val="s1"/>
          <w:rFonts w:ascii="Arial" w:hAnsi="Arial" w:cs="Arial"/>
          <w:sz w:val="22"/>
          <w:szCs w:val="22"/>
        </w:rPr>
        <w:t xml:space="preserve"> </w:t>
      </w:r>
      <w:r w:rsidR="00B156FB" w:rsidRPr="00B65D55">
        <w:rPr>
          <w:rStyle w:val="s1"/>
          <w:rFonts w:ascii="Arial" w:hAnsi="Arial" w:cs="Arial"/>
          <w:sz w:val="22"/>
          <w:szCs w:val="22"/>
        </w:rPr>
        <w:t>The KFC</w:t>
      </w:r>
      <w:r w:rsidRPr="00B65D55">
        <w:rPr>
          <w:rStyle w:val="s1"/>
          <w:rFonts w:ascii="Arial" w:hAnsi="Arial" w:cs="Arial"/>
          <w:sz w:val="22"/>
          <w:szCs w:val="22"/>
        </w:rPr>
        <w:t xml:space="preserve"> commissioned research into audience tastes in 2012, which indicated a strong interest of the audience in local content.</w:t>
      </w:r>
      <w:r w:rsidRPr="00B65D55">
        <w:rPr>
          <w:rStyle w:val="FootnoteReference"/>
          <w:rFonts w:ascii="Arial" w:hAnsi="Arial" w:cs="Arial"/>
          <w:sz w:val="22"/>
          <w:szCs w:val="22"/>
        </w:rPr>
        <w:footnoteReference w:id="35"/>
      </w:r>
      <w:r w:rsidRPr="00B65D55">
        <w:rPr>
          <w:rStyle w:val="s1"/>
          <w:rFonts w:ascii="Arial" w:hAnsi="Arial" w:cs="Arial"/>
          <w:sz w:val="22"/>
          <w:szCs w:val="22"/>
        </w:rPr>
        <w:t xml:space="preserve"> </w:t>
      </w:r>
      <w:r w:rsidR="00F02142">
        <w:rPr>
          <w:rStyle w:val="s1"/>
          <w:rFonts w:ascii="Arial" w:hAnsi="Arial" w:cs="Arial"/>
          <w:sz w:val="22"/>
          <w:szCs w:val="22"/>
        </w:rPr>
        <w:t xml:space="preserve"> </w:t>
      </w:r>
      <w:proofErr w:type="gramStart"/>
      <w:r w:rsidR="007F65A3" w:rsidRPr="00B65D55">
        <w:rPr>
          <w:rStyle w:val="s1"/>
          <w:rFonts w:ascii="Arial" w:hAnsi="Arial" w:cs="Arial"/>
          <w:sz w:val="22"/>
          <w:szCs w:val="22"/>
        </w:rPr>
        <w:t xml:space="preserve">This data </w:t>
      </w:r>
      <w:r w:rsidR="00F83C14" w:rsidRPr="00B65D55">
        <w:rPr>
          <w:rStyle w:val="s1"/>
          <w:rFonts w:ascii="Arial" w:hAnsi="Arial" w:cs="Arial"/>
          <w:sz w:val="22"/>
          <w:szCs w:val="22"/>
        </w:rPr>
        <w:t>led to broadcasters recognizing</w:t>
      </w:r>
      <w:r w:rsidR="007F65A3" w:rsidRPr="00B65D55">
        <w:rPr>
          <w:rStyle w:val="s1"/>
          <w:rFonts w:ascii="Arial" w:hAnsi="Arial" w:cs="Arial"/>
          <w:sz w:val="22"/>
          <w:szCs w:val="22"/>
        </w:rPr>
        <w:t xml:space="preserve"> the significance of local content for the audience and hence are commi</w:t>
      </w:r>
      <w:r w:rsidR="00B13DAC" w:rsidRPr="00B65D55">
        <w:rPr>
          <w:rStyle w:val="s1"/>
          <w:rFonts w:ascii="Arial" w:hAnsi="Arial" w:cs="Arial"/>
          <w:sz w:val="22"/>
          <w:szCs w:val="22"/>
        </w:rPr>
        <w:t>ssioning more local content.</w:t>
      </w:r>
      <w:proofErr w:type="gramEnd"/>
      <w:r w:rsidR="00B13DAC" w:rsidRPr="00B65D55">
        <w:rPr>
          <w:rStyle w:val="s1"/>
          <w:rFonts w:ascii="Arial" w:hAnsi="Arial" w:cs="Arial"/>
          <w:sz w:val="22"/>
          <w:szCs w:val="22"/>
        </w:rPr>
        <w:t xml:space="preserve"> </w:t>
      </w:r>
      <w:r w:rsidR="00F02142">
        <w:rPr>
          <w:rStyle w:val="s1"/>
          <w:rFonts w:ascii="Arial" w:hAnsi="Arial" w:cs="Arial"/>
          <w:sz w:val="22"/>
          <w:szCs w:val="22"/>
        </w:rPr>
        <w:t xml:space="preserve"> </w:t>
      </w:r>
      <w:r w:rsidR="00B13DAC" w:rsidRPr="00B65D55">
        <w:rPr>
          <w:rStyle w:val="s1"/>
          <w:rFonts w:ascii="Arial" w:hAnsi="Arial" w:cs="Arial"/>
          <w:sz w:val="22"/>
          <w:szCs w:val="22"/>
        </w:rPr>
        <w:t xml:space="preserve">This </w:t>
      </w:r>
      <w:r w:rsidR="00F83C14" w:rsidRPr="00B65D55">
        <w:rPr>
          <w:rStyle w:val="s1"/>
          <w:rFonts w:ascii="Arial" w:hAnsi="Arial" w:cs="Arial"/>
          <w:sz w:val="22"/>
          <w:szCs w:val="22"/>
        </w:rPr>
        <w:t xml:space="preserve">also </w:t>
      </w:r>
      <w:proofErr w:type="gramStart"/>
      <w:r w:rsidR="00F83C14" w:rsidRPr="00B65D55">
        <w:rPr>
          <w:rStyle w:val="s1"/>
          <w:rFonts w:ascii="Arial" w:hAnsi="Arial" w:cs="Arial"/>
          <w:sz w:val="22"/>
          <w:szCs w:val="22"/>
        </w:rPr>
        <w:t>impacted</w:t>
      </w:r>
      <w:proofErr w:type="gramEnd"/>
      <w:r w:rsidR="00F83C14" w:rsidRPr="00B65D55">
        <w:rPr>
          <w:rStyle w:val="s1"/>
          <w:rFonts w:ascii="Arial" w:hAnsi="Arial" w:cs="Arial"/>
          <w:sz w:val="22"/>
          <w:szCs w:val="22"/>
        </w:rPr>
        <w:t xml:space="preserve"> the strategies of foreign players such as </w:t>
      </w:r>
      <w:r w:rsidR="00B13DAC" w:rsidRPr="00B65D55">
        <w:rPr>
          <w:rStyle w:val="s1"/>
          <w:rFonts w:ascii="Arial" w:hAnsi="Arial" w:cs="Arial"/>
          <w:sz w:val="22"/>
          <w:szCs w:val="22"/>
        </w:rPr>
        <w:t>the</w:t>
      </w:r>
      <w:r w:rsidR="007F65A3" w:rsidRPr="00B65D55">
        <w:rPr>
          <w:rStyle w:val="s1"/>
          <w:rFonts w:ascii="Arial" w:hAnsi="Arial" w:cs="Arial"/>
          <w:sz w:val="22"/>
          <w:szCs w:val="22"/>
        </w:rPr>
        <w:t xml:space="preserve"> </w:t>
      </w:r>
      <w:r w:rsidR="00A10E41" w:rsidRPr="00B65D55">
        <w:rPr>
          <w:rStyle w:val="s1"/>
          <w:rFonts w:ascii="Arial" w:hAnsi="Arial" w:cs="Arial"/>
          <w:sz w:val="22"/>
          <w:szCs w:val="22"/>
        </w:rPr>
        <w:t xml:space="preserve">satellite operator Pay </w:t>
      </w:r>
      <w:r w:rsidR="0050206C" w:rsidRPr="00B65D55">
        <w:rPr>
          <w:rStyle w:val="s1"/>
          <w:rFonts w:ascii="Arial" w:hAnsi="Arial" w:cs="Arial"/>
          <w:sz w:val="22"/>
          <w:szCs w:val="22"/>
        </w:rPr>
        <w:t>TV</w:t>
      </w:r>
      <w:r w:rsidR="007F65A3" w:rsidRPr="00B65D55">
        <w:rPr>
          <w:rStyle w:val="s1"/>
          <w:rFonts w:ascii="Arial" w:hAnsi="Arial" w:cs="Arial"/>
          <w:sz w:val="22"/>
          <w:szCs w:val="22"/>
        </w:rPr>
        <w:t xml:space="preserve"> player </w:t>
      </w:r>
      <w:proofErr w:type="spellStart"/>
      <w:r w:rsidR="007F65A3" w:rsidRPr="00B65D55">
        <w:rPr>
          <w:rStyle w:val="s1"/>
          <w:rFonts w:ascii="Arial" w:hAnsi="Arial" w:cs="Arial"/>
          <w:sz w:val="22"/>
          <w:szCs w:val="22"/>
        </w:rPr>
        <w:t>Multichoice</w:t>
      </w:r>
      <w:proofErr w:type="spellEnd"/>
      <w:r w:rsidR="00B95501" w:rsidRPr="00B65D55">
        <w:rPr>
          <w:rStyle w:val="s1"/>
          <w:rFonts w:ascii="Arial" w:hAnsi="Arial" w:cs="Arial"/>
          <w:sz w:val="22"/>
          <w:szCs w:val="22"/>
        </w:rPr>
        <w:t xml:space="preserve"> and VOD operator </w:t>
      </w:r>
      <w:proofErr w:type="spellStart"/>
      <w:r w:rsidR="00B95501" w:rsidRPr="00B65D55">
        <w:rPr>
          <w:rStyle w:val="s1"/>
          <w:rFonts w:ascii="Arial" w:hAnsi="Arial" w:cs="Arial"/>
          <w:sz w:val="22"/>
          <w:szCs w:val="22"/>
        </w:rPr>
        <w:t>I</w:t>
      </w:r>
      <w:r w:rsidR="007F65A3" w:rsidRPr="00B65D55">
        <w:rPr>
          <w:rStyle w:val="s1"/>
          <w:rFonts w:ascii="Arial" w:hAnsi="Arial" w:cs="Arial"/>
          <w:sz w:val="22"/>
          <w:szCs w:val="22"/>
        </w:rPr>
        <w:t>flix</w:t>
      </w:r>
      <w:proofErr w:type="spellEnd"/>
      <w:r w:rsidR="007F65A3" w:rsidRPr="00B65D55">
        <w:rPr>
          <w:rStyle w:val="s1"/>
          <w:rFonts w:ascii="Arial" w:hAnsi="Arial" w:cs="Arial"/>
          <w:sz w:val="22"/>
          <w:szCs w:val="22"/>
        </w:rPr>
        <w:t xml:space="preserve">. </w:t>
      </w:r>
      <w:r w:rsidRPr="00B65D55">
        <w:rPr>
          <w:rStyle w:val="s1"/>
          <w:rFonts w:ascii="Arial" w:hAnsi="Arial" w:cs="Arial"/>
          <w:sz w:val="22"/>
          <w:szCs w:val="22"/>
        </w:rPr>
        <w:t xml:space="preserve">In the Kenyan market, quotas exist </w:t>
      </w:r>
      <w:r w:rsidR="00B13DAC" w:rsidRPr="00B65D55">
        <w:rPr>
          <w:rStyle w:val="s1"/>
          <w:rFonts w:ascii="Arial" w:hAnsi="Arial" w:cs="Arial"/>
          <w:sz w:val="22"/>
          <w:szCs w:val="22"/>
        </w:rPr>
        <w:t xml:space="preserve">(in the licensing regime) </w:t>
      </w:r>
      <w:r w:rsidRPr="00B65D55">
        <w:rPr>
          <w:rStyle w:val="s1"/>
          <w:rFonts w:ascii="Arial" w:hAnsi="Arial" w:cs="Arial"/>
          <w:sz w:val="22"/>
          <w:szCs w:val="22"/>
        </w:rPr>
        <w:t>for the airing of local content by free-to-air broadcasters requiring 60% local content by 2018 (not inclu</w:t>
      </w:r>
      <w:r w:rsidR="00F83C14" w:rsidRPr="00B65D55">
        <w:rPr>
          <w:rStyle w:val="s1"/>
          <w:rFonts w:ascii="Arial" w:hAnsi="Arial" w:cs="Arial"/>
          <w:sz w:val="22"/>
          <w:szCs w:val="22"/>
        </w:rPr>
        <w:t xml:space="preserve">ding news, but drama, </w:t>
      </w:r>
      <w:r w:rsidRPr="00B65D55">
        <w:rPr>
          <w:rStyle w:val="s1"/>
          <w:rFonts w:ascii="Arial" w:hAnsi="Arial" w:cs="Arial"/>
          <w:sz w:val="22"/>
          <w:szCs w:val="22"/>
        </w:rPr>
        <w:t>fiction, and documentaries).</w:t>
      </w:r>
      <w:r w:rsidR="00F02142">
        <w:rPr>
          <w:rStyle w:val="s1"/>
          <w:rFonts w:ascii="Arial" w:hAnsi="Arial" w:cs="Arial"/>
          <w:sz w:val="22"/>
          <w:szCs w:val="22"/>
        </w:rPr>
        <w:t xml:space="preserve"> </w:t>
      </w:r>
      <w:r w:rsidRPr="00B65D55">
        <w:rPr>
          <w:rStyle w:val="s1"/>
          <w:rFonts w:ascii="Arial" w:hAnsi="Arial" w:cs="Arial"/>
          <w:sz w:val="22"/>
          <w:szCs w:val="22"/>
        </w:rPr>
        <w:t xml:space="preserve"> The implementation of local content quotas </w:t>
      </w:r>
      <w:r w:rsidR="0099541D" w:rsidRPr="00B65D55">
        <w:rPr>
          <w:rStyle w:val="s1"/>
          <w:rFonts w:ascii="Arial" w:hAnsi="Arial" w:cs="Arial"/>
          <w:sz w:val="22"/>
          <w:szCs w:val="22"/>
        </w:rPr>
        <w:t>is the subject of reports</w:t>
      </w:r>
      <w:r w:rsidRPr="00B65D55">
        <w:rPr>
          <w:rStyle w:val="s1"/>
          <w:rFonts w:ascii="Arial" w:hAnsi="Arial" w:cs="Arial"/>
          <w:sz w:val="22"/>
          <w:szCs w:val="22"/>
        </w:rPr>
        <w:t xml:space="preserve"> by the Government and the regulator.</w:t>
      </w:r>
      <w:r w:rsidRPr="00B65D55">
        <w:rPr>
          <w:rStyle w:val="FootnoteReference"/>
          <w:rFonts w:ascii="Arial" w:hAnsi="Arial" w:cs="Arial"/>
          <w:sz w:val="22"/>
          <w:szCs w:val="22"/>
        </w:rPr>
        <w:footnoteReference w:id="36"/>
      </w:r>
      <w:r w:rsidRPr="00B65D55">
        <w:rPr>
          <w:rStyle w:val="s1"/>
          <w:rFonts w:ascii="Arial" w:hAnsi="Arial" w:cs="Arial"/>
          <w:sz w:val="22"/>
          <w:szCs w:val="22"/>
        </w:rPr>
        <w:t xml:space="preserve"> </w:t>
      </w:r>
      <w:r w:rsidR="00F02142">
        <w:rPr>
          <w:rStyle w:val="s1"/>
          <w:rFonts w:ascii="Arial" w:hAnsi="Arial" w:cs="Arial"/>
          <w:sz w:val="22"/>
          <w:szCs w:val="22"/>
        </w:rPr>
        <w:t xml:space="preserve"> </w:t>
      </w:r>
      <w:r w:rsidRPr="00B65D55">
        <w:rPr>
          <w:rStyle w:val="s1"/>
          <w:rFonts w:ascii="Arial" w:hAnsi="Arial" w:cs="Arial"/>
          <w:sz w:val="22"/>
          <w:szCs w:val="22"/>
        </w:rPr>
        <w:t xml:space="preserve">In addition, the KFC </w:t>
      </w:r>
      <w:r w:rsidR="0099541D" w:rsidRPr="00B65D55">
        <w:rPr>
          <w:rStyle w:val="s1"/>
          <w:rFonts w:ascii="Arial" w:hAnsi="Arial" w:cs="Arial"/>
          <w:sz w:val="22"/>
          <w:szCs w:val="22"/>
        </w:rPr>
        <w:t xml:space="preserve">claims that it </w:t>
      </w:r>
      <w:r w:rsidRPr="00B65D55">
        <w:rPr>
          <w:rStyle w:val="s1"/>
          <w:rFonts w:ascii="Arial" w:hAnsi="Arial" w:cs="Arial"/>
          <w:sz w:val="22"/>
          <w:szCs w:val="22"/>
        </w:rPr>
        <w:t xml:space="preserve">works with broadcasters to encourage outsourcing to the independent sector for content. </w:t>
      </w:r>
    </w:p>
    <w:p w:rsidR="003D18B5" w:rsidRPr="00B65D55" w:rsidRDefault="003D18B5" w:rsidP="007C7A42">
      <w:pPr>
        <w:pStyle w:val="p1"/>
        <w:rPr>
          <w:rStyle w:val="s1"/>
          <w:rFonts w:ascii="Arial" w:hAnsi="Arial" w:cs="Arial"/>
          <w:sz w:val="22"/>
          <w:szCs w:val="22"/>
        </w:rPr>
      </w:pPr>
    </w:p>
    <w:p w:rsidR="009C3B43" w:rsidRPr="00B65D55" w:rsidRDefault="00F83C14" w:rsidP="00F02142">
      <w:pPr>
        <w:pStyle w:val="p1"/>
        <w:rPr>
          <w:rStyle w:val="s1"/>
          <w:rFonts w:ascii="Arial" w:hAnsi="Arial" w:cs="Arial"/>
          <w:sz w:val="22"/>
          <w:szCs w:val="22"/>
        </w:rPr>
      </w:pPr>
      <w:r w:rsidRPr="00B65D55">
        <w:rPr>
          <w:rStyle w:val="s1"/>
          <w:rFonts w:ascii="Arial" w:hAnsi="Arial" w:cs="Arial"/>
          <w:sz w:val="22"/>
          <w:szCs w:val="22"/>
        </w:rPr>
        <w:t xml:space="preserve">Some </w:t>
      </w:r>
      <w:r w:rsidR="00F50D0B" w:rsidRPr="00B65D55">
        <w:rPr>
          <w:rStyle w:val="s1"/>
          <w:rFonts w:ascii="Arial" w:hAnsi="Arial" w:cs="Arial"/>
          <w:sz w:val="22"/>
          <w:szCs w:val="22"/>
        </w:rPr>
        <w:t xml:space="preserve">programming </w:t>
      </w:r>
      <w:r w:rsidRPr="00B65D55">
        <w:rPr>
          <w:rStyle w:val="s1"/>
          <w:rFonts w:ascii="Arial" w:hAnsi="Arial" w:cs="Arial"/>
          <w:sz w:val="22"/>
          <w:szCs w:val="22"/>
        </w:rPr>
        <w:t xml:space="preserve">trends </w:t>
      </w:r>
      <w:proofErr w:type="gramStart"/>
      <w:r w:rsidR="00F50D0B" w:rsidRPr="00B65D55">
        <w:rPr>
          <w:rStyle w:val="s1"/>
          <w:rFonts w:ascii="Arial" w:hAnsi="Arial" w:cs="Arial"/>
          <w:sz w:val="22"/>
          <w:szCs w:val="22"/>
        </w:rPr>
        <w:t>can be interpre</w:t>
      </w:r>
      <w:r w:rsidR="00AC1644" w:rsidRPr="00B65D55">
        <w:rPr>
          <w:rStyle w:val="s1"/>
          <w:rFonts w:ascii="Arial" w:hAnsi="Arial" w:cs="Arial"/>
          <w:sz w:val="22"/>
          <w:szCs w:val="22"/>
        </w:rPr>
        <w:t>ted</w:t>
      </w:r>
      <w:proofErr w:type="gramEnd"/>
      <w:r w:rsidR="00AC1644" w:rsidRPr="00B65D55">
        <w:rPr>
          <w:rStyle w:val="s1"/>
          <w:rFonts w:ascii="Arial" w:hAnsi="Arial" w:cs="Arial"/>
          <w:sz w:val="22"/>
          <w:szCs w:val="22"/>
        </w:rPr>
        <w:t xml:space="preserve"> from the data of the Canal+</w:t>
      </w:r>
      <w:r w:rsidR="00A10E41" w:rsidRPr="00B65D55">
        <w:rPr>
          <w:rStyle w:val="s1"/>
          <w:rFonts w:ascii="Arial" w:hAnsi="Arial" w:cs="Arial"/>
          <w:sz w:val="22"/>
          <w:szCs w:val="22"/>
        </w:rPr>
        <w:t xml:space="preserve"> Advertising brochure.</w:t>
      </w:r>
      <w:r w:rsidR="00A10E41" w:rsidRPr="00B65D55">
        <w:rPr>
          <w:rStyle w:val="FootnoteReference"/>
          <w:rFonts w:ascii="Arial" w:hAnsi="Arial" w:cs="Arial"/>
          <w:sz w:val="22"/>
          <w:szCs w:val="22"/>
        </w:rPr>
        <w:footnoteReference w:id="37"/>
      </w:r>
      <w:r w:rsidR="00A10E41" w:rsidRPr="00B65D55">
        <w:rPr>
          <w:rStyle w:val="s1"/>
          <w:rFonts w:ascii="Arial" w:hAnsi="Arial" w:cs="Arial"/>
          <w:sz w:val="22"/>
          <w:szCs w:val="22"/>
        </w:rPr>
        <w:t xml:space="preserve"> </w:t>
      </w:r>
      <w:r w:rsidR="00F02142">
        <w:rPr>
          <w:rStyle w:val="s1"/>
          <w:rFonts w:ascii="Arial" w:hAnsi="Arial" w:cs="Arial"/>
          <w:sz w:val="22"/>
          <w:szCs w:val="22"/>
        </w:rPr>
        <w:t xml:space="preserve"> </w:t>
      </w:r>
      <w:r w:rsidR="00A10E41" w:rsidRPr="00B65D55">
        <w:rPr>
          <w:rStyle w:val="s1"/>
          <w:rFonts w:ascii="Arial" w:hAnsi="Arial" w:cs="Arial"/>
          <w:sz w:val="22"/>
          <w:szCs w:val="22"/>
        </w:rPr>
        <w:t>For example in Senegal, the TFM is the most popular</w:t>
      </w:r>
      <w:r w:rsidR="00144C2A" w:rsidRPr="00B65D55">
        <w:rPr>
          <w:rStyle w:val="s1"/>
          <w:rFonts w:ascii="Arial" w:hAnsi="Arial" w:cs="Arial"/>
          <w:sz w:val="22"/>
          <w:szCs w:val="22"/>
        </w:rPr>
        <w:t xml:space="preserve"> channel</w:t>
      </w:r>
      <w:r w:rsidR="00A10E41" w:rsidRPr="00B65D55">
        <w:rPr>
          <w:rStyle w:val="s1"/>
          <w:rFonts w:ascii="Arial" w:hAnsi="Arial" w:cs="Arial"/>
          <w:sz w:val="22"/>
          <w:szCs w:val="22"/>
        </w:rPr>
        <w:t xml:space="preserve">, </w:t>
      </w:r>
      <w:r w:rsidR="0050206C" w:rsidRPr="00B65D55">
        <w:rPr>
          <w:rStyle w:val="s1"/>
          <w:rFonts w:ascii="Arial" w:hAnsi="Arial" w:cs="Arial"/>
          <w:sz w:val="22"/>
          <w:szCs w:val="22"/>
        </w:rPr>
        <w:t xml:space="preserve">followed </w:t>
      </w:r>
      <w:r w:rsidR="009C3B43" w:rsidRPr="00B65D55">
        <w:rPr>
          <w:rStyle w:val="s1"/>
          <w:rFonts w:ascii="Arial" w:hAnsi="Arial" w:cs="Arial"/>
          <w:sz w:val="22"/>
          <w:szCs w:val="22"/>
        </w:rPr>
        <w:t xml:space="preserve">by the Canal+ channel </w:t>
      </w:r>
      <w:proofErr w:type="spellStart"/>
      <w:r w:rsidR="009C3B43" w:rsidRPr="00B65D55">
        <w:rPr>
          <w:rStyle w:val="s1"/>
          <w:rFonts w:ascii="Arial" w:hAnsi="Arial" w:cs="Arial"/>
          <w:sz w:val="22"/>
          <w:szCs w:val="22"/>
        </w:rPr>
        <w:t>Novelas</w:t>
      </w:r>
      <w:proofErr w:type="spellEnd"/>
      <w:r w:rsidR="009C3B43" w:rsidRPr="00B65D55">
        <w:rPr>
          <w:rStyle w:val="s1"/>
          <w:rFonts w:ascii="Arial" w:hAnsi="Arial" w:cs="Arial"/>
          <w:sz w:val="22"/>
          <w:szCs w:val="22"/>
        </w:rPr>
        <w:t xml:space="preserve"> TV.</w:t>
      </w:r>
      <w:r w:rsidR="00F02142">
        <w:rPr>
          <w:rStyle w:val="s1"/>
          <w:rFonts w:ascii="Arial" w:hAnsi="Arial" w:cs="Arial"/>
          <w:sz w:val="22"/>
          <w:szCs w:val="22"/>
        </w:rPr>
        <w:t xml:space="preserve"> </w:t>
      </w:r>
      <w:r w:rsidR="00A10E41" w:rsidRPr="00B65D55">
        <w:rPr>
          <w:rStyle w:val="s1"/>
          <w:rFonts w:ascii="Arial" w:hAnsi="Arial" w:cs="Arial"/>
          <w:sz w:val="22"/>
          <w:szCs w:val="22"/>
        </w:rPr>
        <w:t xml:space="preserve"> In Côte d'Ivoire, the </w:t>
      </w:r>
      <w:proofErr w:type="spellStart"/>
      <w:r w:rsidR="00A10E41" w:rsidRPr="00B65D55">
        <w:rPr>
          <w:rStyle w:val="s1"/>
          <w:rFonts w:ascii="Arial" w:hAnsi="Arial" w:cs="Arial"/>
          <w:sz w:val="22"/>
          <w:szCs w:val="22"/>
        </w:rPr>
        <w:t>Novelas</w:t>
      </w:r>
      <w:proofErr w:type="spellEnd"/>
      <w:r w:rsidR="00A10E41" w:rsidRPr="00B65D55">
        <w:rPr>
          <w:rStyle w:val="s1"/>
          <w:rFonts w:ascii="Arial" w:hAnsi="Arial" w:cs="Arial"/>
          <w:sz w:val="22"/>
          <w:szCs w:val="22"/>
        </w:rPr>
        <w:t xml:space="preserve"> TV channel </w:t>
      </w:r>
      <w:proofErr w:type="gramStart"/>
      <w:r w:rsidR="00A10E41" w:rsidRPr="00B65D55">
        <w:rPr>
          <w:rStyle w:val="s1"/>
          <w:rFonts w:ascii="Arial" w:hAnsi="Arial" w:cs="Arial"/>
          <w:sz w:val="22"/>
          <w:szCs w:val="22"/>
        </w:rPr>
        <w:t>is listed</w:t>
      </w:r>
      <w:proofErr w:type="gramEnd"/>
      <w:r w:rsidR="00A10E41" w:rsidRPr="00B65D55">
        <w:rPr>
          <w:rStyle w:val="s1"/>
          <w:rFonts w:ascii="Arial" w:hAnsi="Arial" w:cs="Arial"/>
          <w:sz w:val="22"/>
          <w:szCs w:val="22"/>
        </w:rPr>
        <w:t xml:space="preserve"> as the most</w:t>
      </w:r>
      <w:r w:rsidR="000C0FA2" w:rsidRPr="00B65D55">
        <w:rPr>
          <w:rStyle w:val="s1"/>
          <w:rFonts w:ascii="Arial" w:hAnsi="Arial" w:cs="Arial"/>
          <w:sz w:val="22"/>
          <w:szCs w:val="22"/>
        </w:rPr>
        <w:t xml:space="preserve"> popular channel in the country, while in Burkina Faso it is placed third with a 9</w:t>
      </w:r>
      <w:r w:rsidR="00F02142">
        <w:rPr>
          <w:rStyle w:val="s1"/>
          <w:rFonts w:ascii="Arial" w:hAnsi="Arial" w:cs="Arial"/>
          <w:sz w:val="22"/>
          <w:szCs w:val="22"/>
        </w:rPr>
        <w:t xml:space="preserve"> per cent</w:t>
      </w:r>
      <w:r w:rsidR="000C0FA2" w:rsidRPr="00B65D55">
        <w:rPr>
          <w:rStyle w:val="s1"/>
          <w:rFonts w:ascii="Arial" w:hAnsi="Arial" w:cs="Arial"/>
          <w:sz w:val="22"/>
          <w:szCs w:val="22"/>
        </w:rPr>
        <w:t xml:space="preserve"> audience share.</w:t>
      </w:r>
      <w:r w:rsidR="00A10E41" w:rsidRPr="00B65D55">
        <w:rPr>
          <w:rStyle w:val="s1"/>
          <w:rFonts w:ascii="Arial" w:hAnsi="Arial" w:cs="Arial"/>
          <w:sz w:val="22"/>
          <w:szCs w:val="22"/>
        </w:rPr>
        <w:t xml:space="preserve"> </w:t>
      </w:r>
      <w:r w:rsidR="00AC1C99" w:rsidRPr="00B65D55">
        <w:rPr>
          <w:rStyle w:val="s1"/>
          <w:rFonts w:ascii="Arial" w:hAnsi="Arial" w:cs="Arial"/>
          <w:sz w:val="22"/>
          <w:szCs w:val="22"/>
        </w:rPr>
        <w:t xml:space="preserve">Another channel in the </w:t>
      </w:r>
      <w:proofErr w:type="spellStart"/>
      <w:r w:rsidR="00AC1C99" w:rsidRPr="00B65D55">
        <w:rPr>
          <w:rStyle w:val="s1"/>
          <w:rFonts w:ascii="Arial" w:hAnsi="Arial" w:cs="Arial"/>
          <w:sz w:val="22"/>
          <w:szCs w:val="22"/>
        </w:rPr>
        <w:t>P</w:t>
      </w:r>
      <w:r w:rsidR="002C6605" w:rsidRPr="00B65D55">
        <w:rPr>
          <w:rStyle w:val="s1"/>
          <w:rFonts w:ascii="Arial" w:hAnsi="Arial" w:cs="Arial"/>
          <w:sz w:val="22"/>
          <w:szCs w:val="22"/>
        </w:rPr>
        <w:t>ay-TV</w:t>
      </w:r>
      <w:proofErr w:type="spellEnd"/>
      <w:r w:rsidR="002C6605" w:rsidRPr="00B65D55">
        <w:rPr>
          <w:rStyle w:val="s1"/>
          <w:rFonts w:ascii="Arial" w:hAnsi="Arial" w:cs="Arial"/>
          <w:sz w:val="22"/>
          <w:szCs w:val="22"/>
        </w:rPr>
        <w:t xml:space="preserve"> package </w:t>
      </w:r>
      <w:r w:rsidR="00AC1C99" w:rsidRPr="00B65D55">
        <w:rPr>
          <w:rStyle w:val="s1"/>
          <w:rFonts w:ascii="Arial" w:hAnsi="Arial" w:cs="Arial"/>
          <w:sz w:val="22"/>
          <w:szCs w:val="22"/>
        </w:rPr>
        <w:t xml:space="preserve">is Nollywood TV earning between </w:t>
      </w:r>
      <w:r w:rsidR="000C0FA2" w:rsidRPr="00B65D55">
        <w:rPr>
          <w:rStyle w:val="s1"/>
          <w:rFonts w:ascii="Arial" w:hAnsi="Arial" w:cs="Arial"/>
          <w:sz w:val="22"/>
          <w:szCs w:val="22"/>
        </w:rPr>
        <w:t>3.7</w:t>
      </w:r>
      <w:r w:rsidR="00F02142">
        <w:rPr>
          <w:rStyle w:val="s1"/>
          <w:rFonts w:ascii="Arial" w:hAnsi="Arial" w:cs="Arial"/>
          <w:sz w:val="22"/>
          <w:szCs w:val="22"/>
        </w:rPr>
        <w:t> per cent</w:t>
      </w:r>
      <w:r w:rsidR="00784490" w:rsidRPr="00B65D55">
        <w:rPr>
          <w:rStyle w:val="s1"/>
          <w:rFonts w:ascii="Arial" w:hAnsi="Arial" w:cs="Arial"/>
          <w:sz w:val="22"/>
          <w:szCs w:val="22"/>
        </w:rPr>
        <w:t xml:space="preserve"> (Seneg</w:t>
      </w:r>
      <w:r w:rsidR="000C0FA2" w:rsidRPr="00B65D55">
        <w:rPr>
          <w:rStyle w:val="s1"/>
          <w:rFonts w:ascii="Arial" w:hAnsi="Arial" w:cs="Arial"/>
          <w:sz w:val="22"/>
          <w:szCs w:val="22"/>
        </w:rPr>
        <w:t xml:space="preserve">al) </w:t>
      </w:r>
      <w:r w:rsidR="00AC1C99" w:rsidRPr="00B65D55">
        <w:rPr>
          <w:rStyle w:val="s1"/>
          <w:rFonts w:ascii="Arial" w:hAnsi="Arial" w:cs="Arial"/>
          <w:sz w:val="22"/>
          <w:szCs w:val="22"/>
        </w:rPr>
        <w:t>and 7</w:t>
      </w:r>
      <w:r w:rsidR="00F02142">
        <w:rPr>
          <w:rStyle w:val="s1"/>
          <w:rFonts w:ascii="Arial" w:hAnsi="Arial" w:cs="Arial"/>
          <w:sz w:val="22"/>
          <w:szCs w:val="22"/>
        </w:rPr>
        <w:t xml:space="preserve"> per cent</w:t>
      </w:r>
      <w:r w:rsidR="00AC1C99" w:rsidRPr="00B65D55">
        <w:rPr>
          <w:rStyle w:val="s1"/>
          <w:rFonts w:ascii="Arial" w:hAnsi="Arial" w:cs="Arial"/>
          <w:sz w:val="22"/>
          <w:szCs w:val="22"/>
        </w:rPr>
        <w:t xml:space="preserve"> (Côte d'Ivoire) of audience share in these countries. </w:t>
      </w:r>
      <w:r w:rsidR="00F02142">
        <w:rPr>
          <w:rStyle w:val="s1"/>
          <w:rFonts w:ascii="Arial" w:hAnsi="Arial" w:cs="Arial"/>
          <w:sz w:val="22"/>
          <w:szCs w:val="22"/>
        </w:rPr>
        <w:t xml:space="preserve"> </w:t>
      </w:r>
      <w:r w:rsidR="000C0FA2" w:rsidRPr="00B65D55">
        <w:rPr>
          <w:rStyle w:val="s1"/>
          <w:rFonts w:ascii="Arial" w:hAnsi="Arial" w:cs="Arial"/>
          <w:sz w:val="22"/>
          <w:szCs w:val="22"/>
        </w:rPr>
        <w:t xml:space="preserve">This indicates the popularity of African films but </w:t>
      </w:r>
      <w:r w:rsidR="0038766C" w:rsidRPr="00B65D55">
        <w:rPr>
          <w:rStyle w:val="s1"/>
          <w:rFonts w:ascii="Arial" w:hAnsi="Arial" w:cs="Arial"/>
          <w:sz w:val="22"/>
          <w:szCs w:val="22"/>
        </w:rPr>
        <w:t xml:space="preserve">also </w:t>
      </w:r>
      <w:r w:rsidR="000C0FA2" w:rsidRPr="00B65D55">
        <w:rPr>
          <w:rStyle w:val="s1"/>
          <w:rFonts w:ascii="Arial" w:hAnsi="Arial" w:cs="Arial"/>
          <w:sz w:val="22"/>
          <w:szCs w:val="22"/>
        </w:rPr>
        <w:t xml:space="preserve">the necessity to have national productions aired on channels. </w:t>
      </w:r>
      <w:r w:rsidR="00F02142">
        <w:rPr>
          <w:rStyle w:val="s1"/>
          <w:rFonts w:ascii="Arial" w:hAnsi="Arial" w:cs="Arial"/>
          <w:sz w:val="22"/>
          <w:szCs w:val="22"/>
        </w:rPr>
        <w:t xml:space="preserve"> </w:t>
      </w:r>
      <w:r w:rsidR="0038766C" w:rsidRPr="00B65D55">
        <w:rPr>
          <w:rStyle w:val="s1"/>
          <w:rFonts w:ascii="Arial" w:hAnsi="Arial" w:cs="Arial"/>
          <w:sz w:val="22"/>
          <w:szCs w:val="22"/>
        </w:rPr>
        <w:t>T</w:t>
      </w:r>
      <w:r w:rsidR="000C0FA2" w:rsidRPr="00B65D55">
        <w:rPr>
          <w:rStyle w:val="s1"/>
          <w:rFonts w:ascii="Arial" w:hAnsi="Arial" w:cs="Arial"/>
          <w:sz w:val="22"/>
          <w:szCs w:val="22"/>
        </w:rPr>
        <w:t>elenovel</w:t>
      </w:r>
      <w:r w:rsidR="0038766C" w:rsidRPr="00B65D55">
        <w:rPr>
          <w:rStyle w:val="s1"/>
          <w:rFonts w:ascii="Arial" w:hAnsi="Arial" w:cs="Arial"/>
          <w:sz w:val="22"/>
          <w:szCs w:val="22"/>
        </w:rPr>
        <w:t xml:space="preserve">as </w:t>
      </w:r>
      <w:r w:rsidR="00092919" w:rsidRPr="00B65D55">
        <w:rPr>
          <w:rStyle w:val="s1"/>
          <w:rFonts w:ascii="Arial" w:hAnsi="Arial" w:cs="Arial"/>
          <w:sz w:val="22"/>
          <w:szCs w:val="22"/>
        </w:rPr>
        <w:t>represent</w:t>
      </w:r>
      <w:r w:rsidR="00784490" w:rsidRPr="00B65D55">
        <w:rPr>
          <w:rStyle w:val="s1"/>
          <w:rFonts w:ascii="Arial" w:hAnsi="Arial" w:cs="Arial"/>
          <w:sz w:val="22"/>
          <w:szCs w:val="22"/>
        </w:rPr>
        <w:t xml:space="preserve"> a genre that travels well and dramatizes univ</w:t>
      </w:r>
      <w:r w:rsidR="00144C2A" w:rsidRPr="00B65D55">
        <w:rPr>
          <w:rStyle w:val="s1"/>
          <w:rFonts w:ascii="Arial" w:hAnsi="Arial" w:cs="Arial"/>
          <w:sz w:val="22"/>
          <w:szCs w:val="22"/>
        </w:rPr>
        <w:t>ersal themes of love and family, and suggests the need for production of local soap operas and telenovelas.</w:t>
      </w:r>
      <w:r w:rsidR="00784490" w:rsidRPr="00B65D55">
        <w:rPr>
          <w:rStyle w:val="s1"/>
          <w:rFonts w:ascii="Arial" w:hAnsi="Arial" w:cs="Arial"/>
          <w:sz w:val="22"/>
          <w:szCs w:val="22"/>
        </w:rPr>
        <w:t xml:space="preserve"> </w:t>
      </w:r>
      <w:r w:rsidR="009B74BF" w:rsidRPr="00B65D55">
        <w:rPr>
          <w:rStyle w:val="s1"/>
          <w:rFonts w:ascii="Arial" w:hAnsi="Arial" w:cs="Arial"/>
          <w:sz w:val="22"/>
          <w:szCs w:val="22"/>
        </w:rPr>
        <w:lastRenderedPageBreak/>
        <w:t>There are indications that this is happening in Senegal with the production of many local TV series</w:t>
      </w:r>
      <w:r w:rsidR="00092919" w:rsidRPr="00B65D55">
        <w:rPr>
          <w:rStyle w:val="s1"/>
          <w:rFonts w:ascii="Arial" w:hAnsi="Arial" w:cs="Arial"/>
          <w:sz w:val="22"/>
          <w:szCs w:val="22"/>
        </w:rPr>
        <w:t>, although exact data on this is not available</w:t>
      </w:r>
      <w:r w:rsidR="009B74BF" w:rsidRPr="00B65D55">
        <w:rPr>
          <w:rStyle w:val="s1"/>
          <w:rFonts w:ascii="Arial" w:hAnsi="Arial" w:cs="Arial"/>
          <w:sz w:val="22"/>
          <w:szCs w:val="22"/>
        </w:rPr>
        <w:t>.</w:t>
      </w:r>
      <w:r w:rsidR="00092919" w:rsidRPr="00B65D55">
        <w:rPr>
          <w:rStyle w:val="s1"/>
          <w:rFonts w:ascii="Arial" w:hAnsi="Arial" w:cs="Arial"/>
          <w:sz w:val="22"/>
          <w:szCs w:val="22"/>
        </w:rPr>
        <w:t xml:space="preserve"> </w:t>
      </w:r>
      <w:r w:rsidR="00037F04" w:rsidRPr="00B65D55">
        <w:rPr>
          <w:rStyle w:val="s1"/>
          <w:rFonts w:ascii="Arial" w:hAnsi="Arial" w:cs="Arial"/>
          <w:sz w:val="22"/>
          <w:szCs w:val="22"/>
        </w:rPr>
        <w:t xml:space="preserve">As stressed by experts, the global trends show that “TV is taking over from film”, and TV should be “pivotal” in the development of the sector. </w:t>
      </w:r>
    </w:p>
    <w:p w:rsidR="00993D46" w:rsidRDefault="00993D46" w:rsidP="007C7A42">
      <w:pPr>
        <w:pStyle w:val="p1"/>
        <w:rPr>
          <w:rFonts w:ascii="Arial" w:hAnsi="Arial" w:cs="Arial"/>
          <w:b/>
          <w:i/>
          <w:sz w:val="22"/>
          <w:szCs w:val="22"/>
        </w:rPr>
      </w:pPr>
    </w:p>
    <w:p w:rsidR="00FF609A" w:rsidRPr="00B65D55" w:rsidRDefault="00FF609A" w:rsidP="007C7A42">
      <w:pPr>
        <w:pStyle w:val="p1"/>
        <w:rPr>
          <w:rFonts w:ascii="Arial" w:hAnsi="Arial" w:cs="Arial"/>
          <w:b/>
          <w:i/>
          <w:sz w:val="22"/>
          <w:szCs w:val="22"/>
        </w:rPr>
      </w:pPr>
    </w:p>
    <w:p w:rsidR="00D74C44" w:rsidRPr="00B65D55" w:rsidRDefault="00DC5076" w:rsidP="007C7A42">
      <w:pPr>
        <w:pStyle w:val="Heading2"/>
        <w:jc w:val="left"/>
        <w:rPr>
          <w:rFonts w:ascii="Arial" w:hAnsi="Arial" w:cs="Arial"/>
        </w:rPr>
      </w:pPr>
      <w:bookmarkStart w:id="29" w:name="_Toc509324630"/>
      <w:r w:rsidRPr="00B65D55">
        <w:rPr>
          <w:rFonts w:ascii="Arial" w:hAnsi="Arial" w:cs="Arial"/>
        </w:rPr>
        <w:t>2</w:t>
      </w:r>
      <w:r w:rsidR="002A6419" w:rsidRPr="00B65D55">
        <w:rPr>
          <w:rFonts w:ascii="Arial" w:hAnsi="Arial" w:cs="Arial"/>
        </w:rPr>
        <w:t>.5</w:t>
      </w:r>
      <w:r w:rsidRPr="00B65D55">
        <w:rPr>
          <w:rFonts w:ascii="Arial" w:hAnsi="Arial" w:cs="Arial"/>
        </w:rPr>
        <w:tab/>
      </w:r>
      <w:r w:rsidR="00D74C44" w:rsidRPr="00B65D55">
        <w:rPr>
          <w:rFonts w:ascii="Arial" w:hAnsi="Arial" w:cs="Arial"/>
        </w:rPr>
        <w:t xml:space="preserve">Assessing the economic value and contribution of the </w:t>
      </w:r>
      <w:proofErr w:type="spellStart"/>
      <w:r w:rsidR="00D74C44" w:rsidRPr="00B65D55">
        <w:rPr>
          <w:rFonts w:ascii="Arial" w:hAnsi="Arial" w:cs="Arial"/>
        </w:rPr>
        <w:t>audiovisual</w:t>
      </w:r>
      <w:proofErr w:type="spellEnd"/>
      <w:r w:rsidR="00D74C44" w:rsidRPr="00B65D55">
        <w:rPr>
          <w:rFonts w:ascii="Arial" w:hAnsi="Arial" w:cs="Arial"/>
        </w:rPr>
        <w:t xml:space="preserve"> sector</w:t>
      </w:r>
      <w:bookmarkEnd w:id="29"/>
    </w:p>
    <w:p w:rsidR="00F41A2D" w:rsidRDefault="00F41A2D" w:rsidP="007C7A42">
      <w:pPr>
        <w:pStyle w:val="Heading3"/>
        <w:jc w:val="left"/>
        <w:rPr>
          <w:rFonts w:ascii="Arial" w:hAnsi="Arial"/>
          <w:i/>
          <w:color w:val="auto"/>
        </w:rPr>
      </w:pPr>
      <w:bookmarkStart w:id="30" w:name="_Toc509324631"/>
      <w:r w:rsidRPr="00FF609A">
        <w:rPr>
          <w:rFonts w:ascii="Arial" w:hAnsi="Arial"/>
          <w:i/>
          <w:color w:val="auto"/>
        </w:rPr>
        <w:t>2.5.1</w:t>
      </w:r>
      <w:r w:rsidRPr="00FF609A">
        <w:rPr>
          <w:rFonts w:ascii="Arial" w:hAnsi="Arial"/>
          <w:i/>
          <w:color w:val="auto"/>
        </w:rPr>
        <w:tab/>
        <w:t>Examples of studies</w:t>
      </w:r>
      <w:bookmarkEnd w:id="30"/>
      <w:r w:rsidRPr="00FF609A">
        <w:rPr>
          <w:rFonts w:ascii="Arial" w:hAnsi="Arial"/>
          <w:i/>
          <w:color w:val="auto"/>
        </w:rPr>
        <w:t xml:space="preserve">  </w:t>
      </w:r>
    </w:p>
    <w:p w:rsidR="00FF609A" w:rsidRPr="00FF609A" w:rsidRDefault="00FF609A" w:rsidP="00FF609A">
      <w:pPr>
        <w:rPr>
          <w:lang w:eastAsia="ja-JP"/>
        </w:rPr>
      </w:pPr>
    </w:p>
    <w:p w:rsidR="00EA6458" w:rsidRDefault="00EA6458" w:rsidP="007C7A42">
      <w:pPr>
        <w:rPr>
          <w:rFonts w:ascii="Arial" w:hAnsi="Arial" w:cs="Arial"/>
          <w:color w:val="000000" w:themeColor="text1"/>
          <w:szCs w:val="22"/>
        </w:rPr>
      </w:pPr>
      <w:r w:rsidRPr="00B65D55">
        <w:rPr>
          <w:rFonts w:ascii="Arial" w:hAnsi="Arial" w:cs="Arial"/>
          <w:color w:val="000000" w:themeColor="text1"/>
          <w:szCs w:val="22"/>
        </w:rPr>
        <w:t xml:space="preserve">A range of studies have been produced which attempt to assess the economic value and economic contribution of the </w:t>
      </w:r>
      <w:proofErr w:type="spellStart"/>
      <w:r w:rsidRPr="00B65D55">
        <w:rPr>
          <w:rFonts w:ascii="Arial" w:hAnsi="Arial" w:cs="Arial"/>
          <w:color w:val="000000" w:themeColor="text1"/>
          <w:szCs w:val="22"/>
        </w:rPr>
        <w:t>audiovisual</w:t>
      </w:r>
      <w:proofErr w:type="spellEnd"/>
      <w:r w:rsidRPr="00B65D55">
        <w:rPr>
          <w:rFonts w:ascii="Arial" w:hAnsi="Arial" w:cs="Arial"/>
          <w:color w:val="000000" w:themeColor="text1"/>
          <w:szCs w:val="22"/>
        </w:rPr>
        <w:t xml:space="preserve"> sector. </w:t>
      </w:r>
      <w:r w:rsidR="00FF609A">
        <w:rPr>
          <w:rFonts w:ascii="Arial" w:hAnsi="Arial" w:cs="Arial"/>
          <w:color w:val="000000" w:themeColor="text1"/>
          <w:szCs w:val="22"/>
        </w:rPr>
        <w:t xml:space="preserve"> </w:t>
      </w:r>
      <w:r w:rsidRPr="00B65D55">
        <w:rPr>
          <w:rFonts w:ascii="Arial" w:hAnsi="Arial" w:cs="Arial"/>
          <w:color w:val="000000" w:themeColor="text1"/>
          <w:szCs w:val="22"/>
        </w:rPr>
        <w:t>The work of the WIPO has been important in this regard in establishing frameworks for the evaluation of the copyright sectors of the economy.</w:t>
      </w:r>
      <w:r w:rsidR="00BB55C0" w:rsidRPr="00B65D55">
        <w:rPr>
          <w:rStyle w:val="FootnoteReference"/>
          <w:rFonts w:ascii="Arial" w:hAnsi="Arial" w:cs="Arial"/>
          <w:color w:val="000000" w:themeColor="text1"/>
          <w:szCs w:val="22"/>
        </w:rPr>
        <w:footnoteReference w:id="38"/>
      </w:r>
      <w:r w:rsidRPr="00B65D55">
        <w:rPr>
          <w:rFonts w:ascii="Arial" w:hAnsi="Arial" w:cs="Arial"/>
          <w:color w:val="000000" w:themeColor="text1"/>
          <w:szCs w:val="22"/>
        </w:rPr>
        <w:t xml:space="preserve">  In the United Kingdom, this research </w:t>
      </w:r>
      <w:proofErr w:type="gramStart"/>
      <w:r w:rsidRPr="00B65D55">
        <w:rPr>
          <w:rFonts w:ascii="Arial" w:hAnsi="Arial" w:cs="Arial"/>
          <w:color w:val="000000" w:themeColor="text1"/>
          <w:szCs w:val="22"/>
        </w:rPr>
        <w:t>has been regularly carried out</w:t>
      </w:r>
      <w:proofErr w:type="gramEnd"/>
      <w:r w:rsidRPr="00B65D55">
        <w:rPr>
          <w:rFonts w:ascii="Arial" w:hAnsi="Arial" w:cs="Arial"/>
          <w:color w:val="000000" w:themeColor="text1"/>
          <w:szCs w:val="22"/>
        </w:rPr>
        <w:t xml:space="preserve"> in relati</w:t>
      </w:r>
      <w:r w:rsidR="00BB55C0" w:rsidRPr="00B65D55">
        <w:rPr>
          <w:rFonts w:ascii="Arial" w:hAnsi="Arial" w:cs="Arial"/>
          <w:color w:val="000000" w:themeColor="text1"/>
          <w:szCs w:val="22"/>
        </w:rPr>
        <w:t>on to the creative industries.</w:t>
      </w:r>
      <w:r w:rsidR="004769DA" w:rsidRPr="00B65D55">
        <w:rPr>
          <w:rStyle w:val="FootnoteReference"/>
          <w:rFonts w:ascii="Arial" w:hAnsi="Arial" w:cs="Arial"/>
          <w:color w:val="000000" w:themeColor="text1"/>
          <w:szCs w:val="22"/>
        </w:rPr>
        <w:footnoteReference w:id="39"/>
      </w:r>
      <w:r w:rsidR="00BB55C0" w:rsidRPr="00B65D55">
        <w:rPr>
          <w:rFonts w:ascii="Arial" w:hAnsi="Arial" w:cs="Arial"/>
          <w:color w:val="000000" w:themeColor="text1"/>
          <w:szCs w:val="22"/>
        </w:rPr>
        <w:t xml:space="preserve"> </w:t>
      </w:r>
      <w:r w:rsidR="00FF609A">
        <w:rPr>
          <w:rFonts w:ascii="Arial" w:hAnsi="Arial" w:cs="Arial"/>
          <w:color w:val="000000" w:themeColor="text1"/>
          <w:szCs w:val="22"/>
        </w:rPr>
        <w:t xml:space="preserve"> </w:t>
      </w:r>
      <w:r w:rsidRPr="00B65D55">
        <w:rPr>
          <w:rFonts w:ascii="Arial" w:hAnsi="Arial" w:cs="Arial"/>
          <w:color w:val="000000" w:themeColor="text1"/>
          <w:szCs w:val="22"/>
        </w:rPr>
        <w:t>Hence studies rarely look at the contribution of the film sector in isolation but rather “creative,” “cultural,” “</w:t>
      </w:r>
      <w:proofErr w:type="spellStart"/>
      <w:r w:rsidRPr="00B65D55">
        <w:rPr>
          <w:rFonts w:ascii="Arial" w:hAnsi="Arial" w:cs="Arial"/>
          <w:color w:val="000000" w:themeColor="text1"/>
          <w:szCs w:val="22"/>
        </w:rPr>
        <w:t>audiovisual</w:t>
      </w:r>
      <w:proofErr w:type="spellEnd"/>
      <w:r w:rsidRPr="00B65D55">
        <w:rPr>
          <w:rFonts w:ascii="Arial" w:hAnsi="Arial" w:cs="Arial"/>
          <w:color w:val="000000" w:themeColor="text1"/>
          <w:szCs w:val="22"/>
        </w:rPr>
        <w:t>” or “copyright” industries as a whole, reflecting the interconnections between the various players.</w:t>
      </w:r>
      <w:r w:rsidR="00FF609A">
        <w:rPr>
          <w:rFonts w:ascii="Arial" w:hAnsi="Arial" w:cs="Arial"/>
          <w:color w:val="000000" w:themeColor="text1"/>
          <w:szCs w:val="22"/>
        </w:rPr>
        <w:t xml:space="preserve"> </w:t>
      </w:r>
      <w:r w:rsidRPr="00B65D55">
        <w:rPr>
          <w:rFonts w:ascii="Arial" w:hAnsi="Arial" w:cs="Arial"/>
          <w:color w:val="000000" w:themeColor="text1"/>
          <w:szCs w:val="22"/>
        </w:rPr>
        <w:t xml:space="preserve"> Also of interest is the research carried out by the South African National Film and Video Foundation (NFVF), which followed the economics of the entire value chain of the film industry.</w:t>
      </w:r>
      <w:r w:rsidR="004769DA" w:rsidRPr="00B65D55">
        <w:rPr>
          <w:rStyle w:val="FootnoteReference"/>
          <w:rFonts w:ascii="Arial" w:hAnsi="Arial" w:cs="Arial"/>
          <w:color w:val="000000" w:themeColor="text1"/>
          <w:szCs w:val="22"/>
        </w:rPr>
        <w:footnoteReference w:id="40"/>
      </w:r>
      <w:r w:rsidRPr="00B65D55">
        <w:rPr>
          <w:rFonts w:ascii="Arial" w:hAnsi="Arial" w:cs="Arial"/>
          <w:color w:val="000000" w:themeColor="text1"/>
          <w:szCs w:val="22"/>
        </w:rPr>
        <w:t xml:space="preserve"> </w:t>
      </w:r>
      <w:r w:rsidR="00FF609A">
        <w:rPr>
          <w:rFonts w:ascii="Arial" w:hAnsi="Arial" w:cs="Arial"/>
          <w:color w:val="000000" w:themeColor="text1"/>
          <w:szCs w:val="22"/>
        </w:rPr>
        <w:t xml:space="preserve"> </w:t>
      </w:r>
      <w:r w:rsidRPr="00B65D55">
        <w:rPr>
          <w:rFonts w:ascii="Arial" w:hAnsi="Arial" w:cs="Arial"/>
          <w:color w:val="000000" w:themeColor="text1"/>
          <w:szCs w:val="22"/>
        </w:rPr>
        <w:t xml:space="preserve">This study </w:t>
      </w:r>
      <w:proofErr w:type="gramStart"/>
      <w:r w:rsidRPr="00B65D55">
        <w:rPr>
          <w:rFonts w:ascii="Arial" w:hAnsi="Arial" w:cs="Arial"/>
          <w:color w:val="000000" w:themeColor="text1"/>
          <w:szCs w:val="22"/>
        </w:rPr>
        <w:t>was based</w:t>
      </w:r>
      <w:proofErr w:type="gramEnd"/>
      <w:r w:rsidRPr="00B65D55">
        <w:rPr>
          <w:rFonts w:ascii="Arial" w:hAnsi="Arial" w:cs="Arial"/>
          <w:color w:val="000000" w:themeColor="text1"/>
          <w:szCs w:val="22"/>
        </w:rPr>
        <w:t xml:space="preserve"> on an online survey of industry stakeholders, data from the Department of Trade and industry Film Incentive, and other interviews and desk research.</w:t>
      </w:r>
      <w:r w:rsidR="00FF609A">
        <w:rPr>
          <w:rFonts w:ascii="Arial" w:hAnsi="Arial" w:cs="Arial"/>
          <w:color w:val="000000" w:themeColor="text1"/>
          <w:szCs w:val="22"/>
        </w:rPr>
        <w:t xml:space="preserve"> </w:t>
      </w:r>
      <w:r w:rsidRPr="00B65D55">
        <w:rPr>
          <w:rFonts w:ascii="Arial" w:hAnsi="Arial" w:cs="Arial"/>
          <w:color w:val="000000" w:themeColor="text1"/>
          <w:szCs w:val="22"/>
        </w:rPr>
        <w:t xml:space="preserve"> </w:t>
      </w:r>
      <w:r w:rsidR="00BB55C0" w:rsidRPr="00B65D55">
        <w:rPr>
          <w:rFonts w:ascii="Arial" w:hAnsi="Arial" w:cs="Arial"/>
          <w:color w:val="000000" w:themeColor="text1"/>
          <w:szCs w:val="22"/>
        </w:rPr>
        <w:t>M</w:t>
      </w:r>
      <w:r w:rsidR="001F14A4" w:rsidRPr="00B65D55">
        <w:rPr>
          <w:rFonts w:ascii="Arial" w:hAnsi="Arial" w:cs="Arial"/>
          <w:color w:val="000000" w:themeColor="text1"/>
          <w:szCs w:val="22"/>
        </w:rPr>
        <w:t>any</w:t>
      </w:r>
      <w:r w:rsidR="00BB55C0" w:rsidRPr="00B65D55">
        <w:rPr>
          <w:rFonts w:ascii="Arial" w:hAnsi="Arial" w:cs="Arial"/>
          <w:color w:val="000000" w:themeColor="text1"/>
          <w:szCs w:val="22"/>
        </w:rPr>
        <w:t xml:space="preserve"> of these studies whether based on industry statistics from registered companies or on industry surveys tend to use multiplier</w:t>
      </w:r>
      <w:r w:rsidR="001F14A4" w:rsidRPr="00B65D55">
        <w:rPr>
          <w:rFonts w:ascii="Arial" w:hAnsi="Arial" w:cs="Arial"/>
          <w:color w:val="000000" w:themeColor="text1"/>
          <w:szCs w:val="22"/>
        </w:rPr>
        <w:t>s</w:t>
      </w:r>
      <w:r w:rsidR="00BB55C0" w:rsidRPr="00B65D55">
        <w:rPr>
          <w:rFonts w:ascii="Arial" w:hAnsi="Arial" w:cs="Arial"/>
          <w:color w:val="000000" w:themeColor="text1"/>
          <w:szCs w:val="22"/>
        </w:rPr>
        <w:t xml:space="preserve"> to indicate </w:t>
      </w:r>
      <w:r w:rsidR="001F14A4" w:rsidRPr="00B65D55">
        <w:rPr>
          <w:rFonts w:ascii="Arial" w:hAnsi="Arial" w:cs="Arial"/>
          <w:color w:val="000000" w:themeColor="text1"/>
          <w:szCs w:val="22"/>
        </w:rPr>
        <w:t>the benefits of investment in the sector.</w:t>
      </w:r>
    </w:p>
    <w:p w:rsidR="00FF609A" w:rsidRPr="00B65D55" w:rsidRDefault="00FF609A" w:rsidP="007C7A42">
      <w:pPr>
        <w:rPr>
          <w:rFonts w:ascii="Arial" w:hAnsi="Arial" w:cs="Arial"/>
          <w:color w:val="000000" w:themeColor="text1"/>
          <w:szCs w:val="22"/>
        </w:rPr>
      </w:pPr>
    </w:p>
    <w:p w:rsidR="0043155E" w:rsidRPr="00B65D55" w:rsidRDefault="0043155E" w:rsidP="007C7A42">
      <w:pPr>
        <w:rPr>
          <w:rFonts w:ascii="Arial" w:hAnsi="Arial" w:cs="Arial"/>
          <w:color w:val="000000" w:themeColor="text1"/>
          <w:szCs w:val="22"/>
        </w:rPr>
      </w:pPr>
    </w:p>
    <w:p w:rsidR="0043155E" w:rsidRDefault="0043155E" w:rsidP="007C7A42">
      <w:pPr>
        <w:pStyle w:val="Heading3"/>
        <w:jc w:val="left"/>
        <w:rPr>
          <w:rFonts w:ascii="Arial" w:hAnsi="Arial"/>
          <w:i/>
          <w:color w:val="auto"/>
        </w:rPr>
      </w:pPr>
      <w:bookmarkStart w:id="31" w:name="_Toc509324632"/>
      <w:r w:rsidRPr="00FF609A">
        <w:rPr>
          <w:rFonts w:ascii="Arial" w:hAnsi="Arial"/>
          <w:i/>
          <w:color w:val="auto"/>
        </w:rPr>
        <w:t>2.5.2</w:t>
      </w:r>
      <w:r w:rsidRPr="00FF609A">
        <w:rPr>
          <w:rFonts w:ascii="Arial" w:hAnsi="Arial"/>
          <w:i/>
          <w:color w:val="auto"/>
        </w:rPr>
        <w:tab/>
        <w:t>Financial data of operators in the media sector</w:t>
      </w:r>
      <w:bookmarkEnd w:id="31"/>
      <w:r w:rsidRPr="00FF609A">
        <w:rPr>
          <w:rFonts w:ascii="Arial" w:hAnsi="Arial"/>
          <w:i/>
          <w:color w:val="auto"/>
        </w:rPr>
        <w:t xml:space="preserve">  </w:t>
      </w:r>
    </w:p>
    <w:p w:rsidR="00FF609A" w:rsidRPr="00FF609A" w:rsidRDefault="00FF609A" w:rsidP="00FF609A">
      <w:pPr>
        <w:rPr>
          <w:lang w:eastAsia="ja-JP"/>
        </w:rPr>
      </w:pPr>
    </w:p>
    <w:p w:rsidR="0043155E" w:rsidRPr="00B65D55" w:rsidRDefault="0043155E" w:rsidP="007C7A42">
      <w:pPr>
        <w:pStyle w:val="p1"/>
        <w:rPr>
          <w:rFonts w:ascii="Arial" w:hAnsi="Arial" w:cs="Arial"/>
          <w:color w:val="000000" w:themeColor="text1"/>
          <w:sz w:val="22"/>
          <w:szCs w:val="22"/>
        </w:rPr>
      </w:pPr>
      <w:r w:rsidRPr="00B65D55">
        <w:rPr>
          <w:rFonts w:ascii="Arial" w:hAnsi="Arial" w:cs="Arial"/>
          <w:sz w:val="22"/>
          <w:szCs w:val="22"/>
        </w:rPr>
        <w:t>In order to carry out these studies it is necessary to cooperate with statistics institutes.</w:t>
      </w:r>
      <w:r w:rsidR="00FF609A">
        <w:rPr>
          <w:rFonts w:ascii="Arial" w:hAnsi="Arial" w:cs="Arial"/>
          <w:sz w:val="22"/>
          <w:szCs w:val="22"/>
        </w:rPr>
        <w:t xml:space="preserve"> </w:t>
      </w:r>
      <w:r w:rsidRPr="00B65D55">
        <w:rPr>
          <w:rFonts w:ascii="Arial" w:hAnsi="Arial" w:cs="Arial"/>
          <w:sz w:val="22"/>
          <w:szCs w:val="22"/>
        </w:rPr>
        <w:t xml:space="preserve"> Financial data on the media operators is generally available via the national company registers and/or national bureaus of statistics.</w:t>
      </w:r>
      <w:r w:rsidR="00FF609A">
        <w:rPr>
          <w:rFonts w:ascii="Arial" w:hAnsi="Arial" w:cs="Arial"/>
          <w:sz w:val="22"/>
          <w:szCs w:val="22"/>
        </w:rPr>
        <w:t xml:space="preserve"> </w:t>
      </w:r>
      <w:r w:rsidRPr="00B65D55">
        <w:rPr>
          <w:rFonts w:ascii="Arial" w:hAnsi="Arial" w:cs="Arial"/>
          <w:sz w:val="22"/>
          <w:szCs w:val="22"/>
        </w:rPr>
        <w:t xml:space="preserve"> Data may be limited to the financial turnover of the companies, and it </w:t>
      </w:r>
      <w:proofErr w:type="gramStart"/>
      <w:r w:rsidRPr="00B65D55">
        <w:rPr>
          <w:rFonts w:ascii="Arial" w:hAnsi="Arial" w:cs="Arial"/>
          <w:sz w:val="22"/>
          <w:szCs w:val="22"/>
        </w:rPr>
        <w:t>may also</w:t>
      </w:r>
      <w:proofErr w:type="gramEnd"/>
      <w:r w:rsidRPr="00B65D55">
        <w:rPr>
          <w:rFonts w:ascii="Arial" w:hAnsi="Arial" w:cs="Arial"/>
          <w:sz w:val="22"/>
          <w:szCs w:val="22"/>
        </w:rPr>
        <w:t xml:space="preserve"> include the number of employees.</w:t>
      </w:r>
      <w:r w:rsidR="00FF609A">
        <w:rPr>
          <w:rFonts w:ascii="Arial" w:hAnsi="Arial" w:cs="Arial"/>
          <w:sz w:val="22"/>
          <w:szCs w:val="22"/>
        </w:rPr>
        <w:t xml:space="preserve"> </w:t>
      </w:r>
      <w:r w:rsidRPr="00B65D55">
        <w:rPr>
          <w:rFonts w:ascii="Arial" w:hAnsi="Arial" w:cs="Arial"/>
          <w:sz w:val="22"/>
          <w:szCs w:val="22"/>
        </w:rPr>
        <w:t xml:space="preserve"> The ability to extract data on the </w:t>
      </w:r>
      <w:proofErr w:type="spellStart"/>
      <w:r w:rsidRPr="00B65D55">
        <w:rPr>
          <w:rFonts w:ascii="Arial" w:hAnsi="Arial" w:cs="Arial"/>
          <w:sz w:val="22"/>
          <w:szCs w:val="22"/>
        </w:rPr>
        <w:t>audiovisual</w:t>
      </w:r>
      <w:proofErr w:type="spellEnd"/>
      <w:r w:rsidRPr="00B65D55">
        <w:rPr>
          <w:rFonts w:ascii="Arial" w:hAnsi="Arial" w:cs="Arial"/>
          <w:sz w:val="22"/>
          <w:szCs w:val="22"/>
        </w:rPr>
        <w:t xml:space="preserve"> media sector is dependent on the categorisation of the companies in the databases held by these organisations. </w:t>
      </w:r>
      <w:r w:rsidR="00FF609A">
        <w:rPr>
          <w:rFonts w:ascii="Arial" w:hAnsi="Arial" w:cs="Arial"/>
          <w:sz w:val="22"/>
          <w:szCs w:val="22"/>
        </w:rPr>
        <w:t xml:space="preserve"> </w:t>
      </w:r>
      <w:r w:rsidR="00B156FB" w:rsidRPr="00B65D55">
        <w:rPr>
          <w:rFonts w:ascii="Arial" w:hAnsi="Arial" w:cs="Arial"/>
          <w:color w:val="000000" w:themeColor="text1"/>
          <w:sz w:val="22"/>
          <w:szCs w:val="22"/>
        </w:rPr>
        <w:t>R</w:t>
      </w:r>
      <w:r w:rsidR="002521F0" w:rsidRPr="00B65D55">
        <w:rPr>
          <w:rFonts w:ascii="Arial" w:hAnsi="Arial" w:cs="Arial"/>
          <w:color w:val="000000" w:themeColor="text1"/>
          <w:sz w:val="22"/>
          <w:szCs w:val="22"/>
        </w:rPr>
        <w:t xml:space="preserve">elevant </w:t>
      </w:r>
      <w:r w:rsidR="001C2EB6" w:rsidRPr="00B65D55">
        <w:rPr>
          <w:rFonts w:ascii="Arial" w:hAnsi="Arial" w:cs="Arial"/>
          <w:color w:val="000000" w:themeColor="text1"/>
          <w:sz w:val="22"/>
          <w:szCs w:val="22"/>
        </w:rPr>
        <w:t>industry sectors need</w:t>
      </w:r>
      <w:r w:rsidR="00EA6458" w:rsidRPr="00B65D55">
        <w:rPr>
          <w:rFonts w:ascii="Arial" w:hAnsi="Arial" w:cs="Arial"/>
          <w:color w:val="000000" w:themeColor="text1"/>
          <w:sz w:val="22"/>
          <w:szCs w:val="22"/>
        </w:rPr>
        <w:t xml:space="preserve"> to be </w:t>
      </w:r>
      <w:r w:rsidR="002521F0" w:rsidRPr="00B65D55">
        <w:rPr>
          <w:rFonts w:ascii="Arial" w:hAnsi="Arial" w:cs="Arial"/>
          <w:color w:val="000000" w:themeColor="text1"/>
          <w:sz w:val="22"/>
          <w:szCs w:val="22"/>
        </w:rPr>
        <w:t xml:space="preserve">properly </w:t>
      </w:r>
      <w:r w:rsidR="00EA6458" w:rsidRPr="00B65D55">
        <w:rPr>
          <w:rFonts w:ascii="Arial" w:hAnsi="Arial" w:cs="Arial"/>
          <w:color w:val="000000" w:themeColor="text1"/>
          <w:sz w:val="22"/>
          <w:szCs w:val="22"/>
        </w:rPr>
        <w:t>categ</w:t>
      </w:r>
      <w:r w:rsidR="00BD7915" w:rsidRPr="00B65D55">
        <w:rPr>
          <w:rFonts w:ascii="Arial" w:hAnsi="Arial" w:cs="Arial"/>
          <w:color w:val="000000" w:themeColor="text1"/>
          <w:sz w:val="22"/>
          <w:szCs w:val="22"/>
        </w:rPr>
        <w:t>oris</w:t>
      </w:r>
      <w:r w:rsidR="002521F0" w:rsidRPr="00B65D55">
        <w:rPr>
          <w:rFonts w:ascii="Arial" w:hAnsi="Arial" w:cs="Arial"/>
          <w:color w:val="000000" w:themeColor="text1"/>
          <w:sz w:val="22"/>
          <w:szCs w:val="22"/>
        </w:rPr>
        <w:t>ed</w:t>
      </w:r>
      <w:r w:rsidR="00EA6458" w:rsidRPr="00B65D55">
        <w:rPr>
          <w:rFonts w:ascii="Arial" w:hAnsi="Arial" w:cs="Arial"/>
          <w:color w:val="000000" w:themeColor="text1"/>
          <w:sz w:val="22"/>
          <w:szCs w:val="22"/>
        </w:rPr>
        <w:t xml:space="preserve">. </w:t>
      </w:r>
    </w:p>
    <w:p w:rsidR="0045684B" w:rsidRPr="00B65D55" w:rsidRDefault="0045684B" w:rsidP="007C7A42">
      <w:pPr>
        <w:pStyle w:val="p1"/>
        <w:rPr>
          <w:rFonts w:ascii="Arial" w:hAnsi="Arial" w:cs="Arial"/>
          <w:color w:val="000000" w:themeColor="text1"/>
          <w:sz w:val="22"/>
          <w:szCs w:val="22"/>
        </w:rPr>
      </w:pPr>
    </w:p>
    <w:p w:rsidR="0043155E" w:rsidRPr="00B65D55" w:rsidRDefault="00083F84" w:rsidP="007C7A42">
      <w:pPr>
        <w:pStyle w:val="p1"/>
        <w:rPr>
          <w:rFonts w:ascii="Arial" w:hAnsi="Arial" w:cs="Arial"/>
          <w:color w:val="000000" w:themeColor="text1"/>
          <w:sz w:val="22"/>
          <w:szCs w:val="22"/>
        </w:rPr>
      </w:pPr>
      <w:r w:rsidRPr="00B65D55">
        <w:rPr>
          <w:rFonts w:ascii="Arial" w:hAnsi="Arial" w:cs="Arial"/>
          <w:color w:val="000000" w:themeColor="text1"/>
          <w:sz w:val="22"/>
          <w:szCs w:val="22"/>
        </w:rPr>
        <w:t>S</w:t>
      </w:r>
      <w:r w:rsidR="0045684B" w:rsidRPr="00B65D55">
        <w:rPr>
          <w:rFonts w:ascii="Arial" w:hAnsi="Arial" w:cs="Arial"/>
          <w:color w:val="000000" w:themeColor="text1"/>
          <w:sz w:val="22"/>
          <w:szCs w:val="22"/>
        </w:rPr>
        <w:t>everal</w:t>
      </w:r>
      <w:r w:rsidR="00EA6458" w:rsidRPr="00B65D55">
        <w:rPr>
          <w:rFonts w:ascii="Arial" w:hAnsi="Arial" w:cs="Arial"/>
          <w:color w:val="000000" w:themeColor="text1"/>
          <w:sz w:val="22"/>
          <w:szCs w:val="22"/>
        </w:rPr>
        <w:t xml:space="preserve"> expert</w:t>
      </w:r>
      <w:r w:rsidR="0045684B" w:rsidRPr="00B65D55">
        <w:rPr>
          <w:rFonts w:ascii="Arial" w:hAnsi="Arial" w:cs="Arial"/>
          <w:color w:val="000000" w:themeColor="text1"/>
          <w:sz w:val="22"/>
          <w:szCs w:val="22"/>
        </w:rPr>
        <w:t>s</w:t>
      </w:r>
      <w:r w:rsidR="001F14A4" w:rsidRPr="00B65D55">
        <w:rPr>
          <w:rFonts w:ascii="Arial" w:hAnsi="Arial" w:cs="Arial"/>
          <w:color w:val="000000" w:themeColor="text1"/>
          <w:sz w:val="22"/>
          <w:szCs w:val="22"/>
        </w:rPr>
        <w:t xml:space="preserve"> </w:t>
      </w:r>
      <w:r w:rsidRPr="00B65D55">
        <w:rPr>
          <w:rFonts w:ascii="Arial" w:hAnsi="Arial" w:cs="Arial"/>
          <w:color w:val="000000" w:themeColor="text1"/>
          <w:sz w:val="22"/>
          <w:szCs w:val="22"/>
        </w:rPr>
        <w:t xml:space="preserve">stated </w:t>
      </w:r>
      <w:r w:rsidR="00EA6458" w:rsidRPr="00B65D55">
        <w:rPr>
          <w:rFonts w:ascii="Arial" w:hAnsi="Arial" w:cs="Arial"/>
          <w:color w:val="000000" w:themeColor="text1"/>
          <w:sz w:val="22"/>
          <w:szCs w:val="22"/>
        </w:rPr>
        <w:t xml:space="preserve">that </w:t>
      </w:r>
      <w:r w:rsidR="001F14A4" w:rsidRPr="00B65D55">
        <w:rPr>
          <w:rFonts w:ascii="Arial" w:hAnsi="Arial" w:cs="Arial"/>
          <w:color w:val="000000" w:themeColor="text1"/>
          <w:sz w:val="22"/>
          <w:szCs w:val="22"/>
        </w:rPr>
        <w:t>t</w:t>
      </w:r>
      <w:r w:rsidR="00EA6458" w:rsidRPr="00B65D55">
        <w:rPr>
          <w:rFonts w:ascii="Arial" w:hAnsi="Arial" w:cs="Arial"/>
          <w:color w:val="000000" w:themeColor="text1"/>
          <w:sz w:val="22"/>
          <w:szCs w:val="22"/>
        </w:rPr>
        <w:t>her</w:t>
      </w:r>
      <w:r w:rsidR="00BD7915" w:rsidRPr="00B65D55">
        <w:rPr>
          <w:rFonts w:ascii="Arial" w:hAnsi="Arial" w:cs="Arial"/>
          <w:color w:val="000000" w:themeColor="text1"/>
          <w:sz w:val="22"/>
          <w:szCs w:val="22"/>
        </w:rPr>
        <w:t xml:space="preserve">e is a need for a </w:t>
      </w:r>
      <w:proofErr w:type="spellStart"/>
      <w:r w:rsidR="00BD7915" w:rsidRPr="00B65D55">
        <w:rPr>
          <w:rFonts w:ascii="Arial" w:hAnsi="Arial" w:cs="Arial"/>
          <w:color w:val="000000" w:themeColor="text1"/>
          <w:sz w:val="22"/>
          <w:szCs w:val="22"/>
        </w:rPr>
        <w:t>professionalis</w:t>
      </w:r>
      <w:r w:rsidR="00EA6458" w:rsidRPr="00B65D55">
        <w:rPr>
          <w:rFonts w:ascii="Arial" w:hAnsi="Arial" w:cs="Arial"/>
          <w:color w:val="000000" w:themeColor="text1"/>
          <w:sz w:val="22"/>
          <w:szCs w:val="22"/>
        </w:rPr>
        <w:t>ation</w:t>
      </w:r>
      <w:proofErr w:type="spellEnd"/>
      <w:r w:rsidR="00EA6458" w:rsidRPr="00B65D55">
        <w:rPr>
          <w:rFonts w:ascii="Arial" w:hAnsi="Arial" w:cs="Arial"/>
          <w:color w:val="000000" w:themeColor="text1"/>
          <w:sz w:val="22"/>
          <w:szCs w:val="22"/>
        </w:rPr>
        <w:t xml:space="preserve"> of the sector: the establishing, registering and categorisation of companies.</w:t>
      </w:r>
      <w:r w:rsidR="00FF609A">
        <w:rPr>
          <w:rFonts w:ascii="Arial" w:hAnsi="Arial" w:cs="Arial"/>
          <w:color w:val="000000" w:themeColor="text1"/>
          <w:sz w:val="22"/>
          <w:szCs w:val="22"/>
        </w:rPr>
        <w:t xml:space="preserve"> </w:t>
      </w:r>
      <w:r w:rsidR="00EA6458" w:rsidRPr="00B65D55">
        <w:rPr>
          <w:rFonts w:ascii="Arial" w:hAnsi="Arial" w:cs="Arial"/>
          <w:color w:val="000000" w:themeColor="text1"/>
          <w:sz w:val="22"/>
          <w:szCs w:val="22"/>
        </w:rPr>
        <w:t xml:space="preserve"> The benefits of this are two-fold: as the producers need to be in the system in </w:t>
      </w:r>
      <w:r w:rsidR="001F14A4" w:rsidRPr="00B65D55">
        <w:rPr>
          <w:rFonts w:ascii="Arial" w:hAnsi="Arial" w:cs="Arial"/>
          <w:color w:val="000000" w:themeColor="text1"/>
          <w:sz w:val="22"/>
          <w:szCs w:val="22"/>
        </w:rPr>
        <w:t>order to benefit from subsidies and</w:t>
      </w:r>
      <w:r w:rsidR="00EA6458" w:rsidRPr="00B65D55">
        <w:rPr>
          <w:rFonts w:ascii="Arial" w:hAnsi="Arial" w:cs="Arial"/>
          <w:color w:val="000000" w:themeColor="text1"/>
          <w:sz w:val="22"/>
          <w:szCs w:val="22"/>
        </w:rPr>
        <w:t xml:space="preserve"> to deal with financial institutions;</w:t>
      </w:r>
      <w:r w:rsidR="001F14A4" w:rsidRPr="00B65D55">
        <w:rPr>
          <w:rFonts w:ascii="Arial" w:hAnsi="Arial" w:cs="Arial"/>
          <w:color w:val="000000" w:themeColor="text1"/>
          <w:sz w:val="22"/>
          <w:szCs w:val="22"/>
        </w:rPr>
        <w:t xml:space="preserve"> </w:t>
      </w:r>
      <w:r w:rsidR="00EA6458" w:rsidRPr="00B65D55">
        <w:rPr>
          <w:rFonts w:ascii="Arial" w:hAnsi="Arial" w:cs="Arial"/>
          <w:color w:val="000000" w:themeColor="text1"/>
          <w:sz w:val="22"/>
          <w:szCs w:val="22"/>
        </w:rPr>
        <w:t>while on the other hand</w:t>
      </w:r>
      <w:r w:rsidR="00F7123E" w:rsidRPr="00B65D55">
        <w:rPr>
          <w:rFonts w:ascii="Arial" w:hAnsi="Arial" w:cs="Arial"/>
          <w:color w:val="000000" w:themeColor="text1"/>
          <w:sz w:val="22"/>
          <w:szCs w:val="22"/>
        </w:rPr>
        <w:t>,</w:t>
      </w:r>
      <w:r w:rsidR="00EA6458" w:rsidRPr="00B65D55">
        <w:rPr>
          <w:rFonts w:ascii="Arial" w:hAnsi="Arial" w:cs="Arial"/>
          <w:color w:val="000000" w:themeColor="text1"/>
          <w:sz w:val="22"/>
          <w:szCs w:val="22"/>
        </w:rPr>
        <w:t xml:space="preserve"> the registration and categorisation of the companies can feed into market statistics: those that indicate the role that the </w:t>
      </w:r>
      <w:proofErr w:type="spellStart"/>
      <w:r w:rsidR="00EA6458" w:rsidRPr="00B65D55">
        <w:rPr>
          <w:rFonts w:ascii="Arial" w:hAnsi="Arial" w:cs="Arial"/>
          <w:color w:val="000000" w:themeColor="text1"/>
          <w:sz w:val="22"/>
          <w:szCs w:val="22"/>
        </w:rPr>
        <w:t>audiovisual</w:t>
      </w:r>
      <w:proofErr w:type="spellEnd"/>
      <w:r w:rsidR="00EA6458" w:rsidRPr="00B65D55">
        <w:rPr>
          <w:rFonts w:ascii="Arial" w:hAnsi="Arial" w:cs="Arial"/>
          <w:color w:val="000000" w:themeColor="text1"/>
          <w:sz w:val="22"/>
          <w:szCs w:val="22"/>
        </w:rPr>
        <w:t xml:space="preserve"> sector can play in the market. </w:t>
      </w:r>
      <w:r w:rsidR="00FF609A">
        <w:rPr>
          <w:rFonts w:ascii="Arial" w:hAnsi="Arial" w:cs="Arial"/>
          <w:color w:val="000000" w:themeColor="text1"/>
          <w:sz w:val="22"/>
          <w:szCs w:val="22"/>
        </w:rPr>
        <w:t xml:space="preserve"> </w:t>
      </w:r>
      <w:r w:rsidR="00EA6458" w:rsidRPr="00B65D55">
        <w:rPr>
          <w:rFonts w:ascii="Arial" w:hAnsi="Arial" w:cs="Arial"/>
          <w:color w:val="000000" w:themeColor="text1"/>
          <w:sz w:val="22"/>
          <w:szCs w:val="22"/>
        </w:rPr>
        <w:t xml:space="preserve">The Kenyan Film Commission is working on an initiative with the National Bureau of Statistics to include </w:t>
      </w:r>
      <w:proofErr w:type="spellStart"/>
      <w:r w:rsidR="00EA6458" w:rsidRPr="00B65D55">
        <w:rPr>
          <w:rFonts w:ascii="Arial" w:hAnsi="Arial" w:cs="Arial"/>
          <w:color w:val="000000" w:themeColor="text1"/>
          <w:sz w:val="22"/>
          <w:szCs w:val="22"/>
        </w:rPr>
        <w:t>audiovisual</w:t>
      </w:r>
      <w:proofErr w:type="spellEnd"/>
      <w:r w:rsidR="00EA6458" w:rsidRPr="00B65D55">
        <w:rPr>
          <w:rFonts w:ascii="Arial" w:hAnsi="Arial" w:cs="Arial"/>
          <w:color w:val="000000" w:themeColor="text1"/>
          <w:sz w:val="22"/>
          <w:szCs w:val="22"/>
        </w:rPr>
        <w:t xml:space="preserve"> sector statistics to be included in national economic statistics as a separate category.</w:t>
      </w:r>
      <w:r w:rsidR="00FF609A">
        <w:rPr>
          <w:rFonts w:ascii="Arial" w:hAnsi="Arial" w:cs="Arial"/>
          <w:color w:val="000000" w:themeColor="text1"/>
          <w:sz w:val="22"/>
          <w:szCs w:val="22"/>
        </w:rPr>
        <w:t xml:space="preserve"> </w:t>
      </w:r>
      <w:r w:rsidR="00EA6458" w:rsidRPr="00B65D55">
        <w:rPr>
          <w:rFonts w:ascii="Arial" w:hAnsi="Arial" w:cs="Arial"/>
          <w:color w:val="000000" w:themeColor="text1"/>
          <w:sz w:val="22"/>
          <w:szCs w:val="22"/>
        </w:rPr>
        <w:t xml:space="preserve"> It is important that companies </w:t>
      </w:r>
      <w:proofErr w:type="gramStart"/>
      <w:r w:rsidR="00EA6458" w:rsidRPr="00B65D55">
        <w:rPr>
          <w:rFonts w:ascii="Arial" w:hAnsi="Arial" w:cs="Arial"/>
          <w:color w:val="000000" w:themeColor="text1"/>
          <w:sz w:val="22"/>
          <w:szCs w:val="22"/>
        </w:rPr>
        <w:t>are</w:t>
      </w:r>
      <w:proofErr w:type="gramEnd"/>
      <w:r w:rsidR="00EA6458" w:rsidRPr="00B65D55">
        <w:rPr>
          <w:rFonts w:ascii="Arial" w:hAnsi="Arial" w:cs="Arial"/>
          <w:color w:val="000000" w:themeColor="text1"/>
          <w:sz w:val="22"/>
          <w:szCs w:val="22"/>
        </w:rPr>
        <w:t xml:space="preserve"> registered in order to be counted in these statistics.</w:t>
      </w:r>
      <w:r w:rsidR="00FF609A">
        <w:rPr>
          <w:rFonts w:ascii="Arial" w:hAnsi="Arial" w:cs="Arial"/>
          <w:color w:val="000000" w:themeColor="text1"/>
          <w:sz w:val="22"/>
          <w:szCs w:val="22"/>
        </w:rPr>
        <w:t xml:space="preserve"> </w:t>
      </w:r>
      <w:r w:rsidR="00EA6458" w:rsidRPr="00B65D55">
        <w:rPr>
          <w:rFonts w:ascii="Arial" w:hAnsi="Arial" w:cs="Arial"/>
          <w:color w:val="000000" w:themeColor="text1"/>
          <w:sz w:val="22"/>
          <w:szCs w:val="22"/>
        </w:rPr>
        <w:t xml:space="preserve"> Registration also has the benefits of enabling companies to benefit from any grants or subsidies that may be available. </w:t>
      </w:r>
    </w:p>
    <w:p w:rsidR="0043155E" w:rsidRPr="00B65D55" w:rsidRDefault="0043155E" w:rsidP="007C7A42">
      <w:pPr>
        <w:pStyle w:val="p1"/>
        <w:rPr>
          <w:rFonts w:ascii="Arial" w:hAnsi="Arial" w:cs="Arial"/>
          <w:color w:val="000000" w:themeColor="text1"/>
          <w:sz w:val="22"/>
          <w:szCs w:val="22"/>
        </w:rPr>
      </w:pPr>
    </w:p>
    <w:p w:rsidR="007902EB" w:rsidRPr="00B65D55" w:rsidRDefault="002055D2" w:rsidP="007C7A42">
      <w:pPr>
        <w:pStyle w:val="p1"/>
        <w:rPr>
          <w:rFonts w:ascii="Arial" w:hAnsi="Arial" w:cs="Arial"/>
          <w:sz w:val="22"/>
          <w:szCs w:val="22"/>
        </w:rPr>
      </w:pPr>
      <w:r w:rsidRPr="00B65D55">
        <w:rPr>
          <w:rFonts w:ascii="Arial" w:hAnsi="Arial" w:cs="Arial"/>
          <w:color w:val="000000" w:themeColor="text1"/>
          <w:sz w:val="22"/>
          <w:szCs w:val="22"/>
        </w:rPr>
        <w:t xml:space="preserve">In </w:t>
      </w:r>
      <w:r w:rsidR="00EA6458" w:rsidRPr="00B65D55">
        <w:rPr>
          <w:rFonts w:ascii="Arial" w:hAnsi="Arial" w:cs="Arial"/>
          <w:color w:val="000000" w:themeColor="text1"/>
          <w:sz w:val="22"/>
          <w:szCs w:val="22"/>
        </w:rPr>
        <w:t xml:space="preserve">Côte d'Ivoire, the pending decrees to implement the 2014 legislation will enhance the information on the producers and their productions and allow the ONAC to produce statistics on the production houses, number of films, </w:t>
      </w:r>
      <w:proofErr w:type="spellStart"/>
      <w:r w:rsidR="00EA6458" w:rsidRPr="00B65D55">
        <w:rPr>
          <w:rFonts w:ascii="Arial" w:hAnsi="Arial" w:cs="Arial"/>
          <w:color w:val="000000" w:themeColor="text1"/>
          <w:sz w:val="22"/>
          <w:szCs w:val="22"/>
        </w:rPr>
        <w:t>audiovisual</w:t>
      </w:r>
      <w:proofErr w:type="spellEnd"/>
      <w:r w:rsidR="00EA6458" w:rsidRPr="00B65D55">
        <w:rPr>
          <w:rFonts w:ascii="Arial" w:hAnsi="Arial" w:cs="Arial"/>
          <w:color w:val="000000" w:themeColor="text1"/>
          <w:sz w:val="22"/>
          <w:szCs w:val="22"/>
        </w:rPr>
        <w:t xml:space="preserve"> productions and turnover.</w:t>
      </w:r>
      <w:r w:rsidR="00FF609A">
        <w:rPr>
          <w:rFonts w:ascii="Arial" w:hAnsi="Arial" w:cs="Arial"/>
          <w:color w:val="000000" w:themeColor="text1"/>
          <w:sz w:val="22"/>
          <w:szCs w:val="22"/>
        </w:rPr>
        <w:t xml:space="preserve"> </w:t>
      </w:r>
      <w:r w:rsidR="00EA6458" w:rsidRPr="00B65D55">
        <w:rPr>
          <w:rFonts w:ascii="Arial" w:hAnsi="Arial" w:cs="Arial"/>
          <w:color w:val="000000" w:themeColor="text1"/>
          <w:sz w:val="22"/>
          <w:szCs w:val="22"/>
        </w:rPr>
        <w:t xml:space="preserve"> In particular, a </w:t>
      </w:r>
      <w:r w:rsidR="00EA6458" w:rsidRPr="00B65D55">
        <w:rPr>
          <w:rFonts w:ascii="Arial" w:hAnsi="Arial" w:cs="Arial"/>
          <w:color w:val="000000" w:themeColor="text1"/>
          <w:sz w:val="22"/>
          <w:szCs w:val="22"/>
        </w:rPr>
        <w:lastRenderedPageBreak/>
        <w:t>decree introducing tax rebates for the production companies will enhance the levels of registration.</w:t>
      </w:r>
      <w:r w:rsidR="00690732">
        <w:rPr>
          <w:rFonts w:ascii="Arial" w:hAnsi="Arial" w:cs="Arial"/>
          <w:color w:val="000000" w:themeColor="text1"/>
          <w:sz w:val="22"/>
          <w:szCs w:val="22"/>
        </w:rPr>
        <w:t xml:space="preserve"> </w:t>
      </w:r>
      <w:r w:rsidR="00FE773C" w:rsidRPr="00B65D55">
        <w:rPr>
          <w:rFonts w:ascii="Arial" w:hAnsi="Arial" w:cs="Arial"/>
          <w:color w:val="000000" w:themeColor="text1"/>
          <w:sz w:val="22"/>
          <w:szCs w:val="22"/>
        </w:rPr>
        <w:t xml:space="preserve"> </w:t>
      </w:r>
      <w:r w:rsidR="00EA6458" w:rsidRPr="00B65D55">
        <w:rPr>
          <w:rFonts w:ascii="Arial" w:hAnsi="Arial" w:cs="Arial"/>
          <w:color w:val="000000" w:themeColor="text1"/>
          <w:sz w:val="22"/>
          <w:szCs w:val="22"/>
        </w:rPr>
        <w:t xml:space="preserve">Hence, incentives such as tax rebates and access to funding appear to be useful tools to </w:t>
      </w:r>
      <w:r w:rsidR="00B13DAC" w:rsidRPr="00B65D55">
        <w:rPr>
          <w:rFonts w:ascii="Arial" w:hAnsi="Arial" w:cs="Arial"/>
          <w:color w:val="000000" w:themeColor="text1"/>
          <w:sz w:val="22"/>
          <w:szCs w:val="22"/>
        </w:rPr>
        <w:t>encourage registration of companies and projects leading to better structural data collection.</w:t>
      </w:r>
      <w:r w:rsidR="00EA6458" w:rsidRPr="00B65D55">
        <w:rPr>
          <w:rFonts w:ascii="Arial" w:hAnsi="Arial" w:cs="Arial"/>
          <w:color w:val="000000" w:themeColor="text1"/>
          <w:sz w:val="22"/>
          <w:szCs w:val="22"/>
        </w:rPr>
        <w:t xml:space="preserve"> </w:t>
      </w:r>
    </w:p>
    <w:p w:rsidR="00F41A2D" w:rsidRPr="00B65D55" w:rsidRDefault="00F41A2D" w:rsidP="007C7A42">
      <w:pPr>
        <w:pStyle w:val="p1"/>
        <w:rPr>
          <w:rFonts w:ascii="Arial" w:hAnsi="Arial" w:cs="Arial"/>
          <w:sz w:val="22"/>
          <w:szCs w:val="22"/>
        </w:rPr>
      </w:pPr>
    </w:p>
    <w:p w:rsidR="00AC1644" w:rsidRPr="00B65D55" w:rsidRDefault="002521F0" w:rsidP="007C7A42">
      <w:pPr>
        <w:pStyle w:val="p1"/>
        <w:rPr>
          <w:rStyle w:val="s1"/>
          <w:rFonts w:ascii="Arial" w:hAnsi="Arial" w:cs="Arial"/>
          <w:sz w:val="22"/>
          <w:szCs w:val="22"/>
        </w:rPr>
      </w:pPr>
      <w:r w:rsidRPr="00B65D55">
        <w:rPr>
          <w:rStyle w:val="s1"/>
          <w:rFonts w:ascii="Arial" w:hAnsi="Arial" w:cs="Arial"/>
          <w:sz w:val="22"/>
          <w:szCs w:val="22"/>
        </w:rPr>
        <w:t xml:space="preserve">At the national level, it should be possible to access the company reports if most players as an alternative approach to gathering data. In particular, this may be useful for understanding </w:t>
      </w:r>
      <w:proofErr w:type="gramStart"/>
      <w:r w:rsidRPr="00B65D55">
        <w:rPr>
          <w:rStyle w:val="s1"/>
          <w:rFonts w:ascii="Arial" w:hAnsi="Arial" w:cs="Arial"/>
          <w:sz w:val="22"/>
          <w:szCs w:val="22"/>
        </w:rPr>
        <w:t>the spend</w:t>
      </w:r>
      <w:proofErr w:type="gramEnd"/>
      <w:r w:rsidRPr="00B65D55">
        <w:rPr>
          <w:rStyle w:val="s1"/>
          <w:rFonts w:ascii="Arial" w:hAnsi="Arial" w:cs="Arial"/>
          <w:sz w:val="22"/>
          <w:szCs w:val="22"/>
        </w:rPr>
        <w:t xml:space="preserve"> on </w:t>
      </w:r>
      <w:proofErr w:type="spellStart"/>
      <w:r w:rsidRPr="00B65D55">
        <w:rPr>
          <w:rStyle w:val="s1"/>
          <w:rFonts w:ascii="Arial" w:hAnsi="Arial" w:cs="Arial"/>
          <w:sz w:val="22"/>
          <w:szCs w:val="22"/>
        </w:rPr>
        <w:t>audiovisual</w:t>
      </w:r>
      <w:proofErr w:type="spellEnd"/>
      <w:r w:rsidRPr="00B65D55">
        <w:rPr>
          <w:rStyle w:val="s1"/>
          <w:rFonts w:ascii="Arial" w:hAnsi="Arial" w:cs="Arial"/>
          <w:sz w:val="22"/>
          <w:szCs w:val="22"/>
        </w:rPr>
        <w:t xml:space="preserve"> production of broadcasters (and distributers/pay TV platforms).</w:t>
      </w:r>
      <w:r w:rsidR="00690732">
        <w:rPr>
          <w:rStyle w:val="s1"/>
          <w:rFonts w:ascii="Arial" w:hAnsi="Arial" w:cs="Arial"/>
          <w:sz w:val="22"/>
          <w:szCs w:val="22"/>
        </w:rPr>
        <w:t xml:space="preserve"> </w:t>
      </w:r>
      <w:r w:rsidRPr="00B65D55">
        <w:rPr>
          <w:rStyle w:val="s1"/>
          <w:rFonts w:ascii="Arial" w:hAnsi="Arial" w:cs="Arial"/>
          <w:sz w:val="22"/>
          <w:szCs w:val="22"/>
        </w:rPr>
        <w:t xml:space="preserve"> This relies on the extent to which broadcasters, and in particular public service broadcasters are obliged to be transparent about </w:t>
      </w:r>
      <w:proofErr w:type="gramStart"/>
      <w:r w:rsidRPr="00B65D55">
        <w:rPr>
          <w:rStyle w:val="s1"/>
          <w:rFonts w:ascii="Arial" w:hAnsi="Arial" w:cs="Arial"/>
          <w:sz w:val="22"/>
          <w:szCs w:val="22"/>
        </w:rPr>
        <w:t>the spend</w:t>
      </w:r>
      <w:proofErr w:type="gramEnd"/>
      <w:r w:rsidRPr="00B65D55">
        <w:rPr>
          <w:rStyle w:val="s1"/>
          <w:rFonts w:ascii="Arial" w:hAnsi="Arial" w:cs="Arial"/>
          <w:sz w:val="22"/>
          <w:szCs w:val="22"/>
        </w:rPr>
        <w:t xml:space="preserve"> of the public money (see also above). </w:t>
      </w:r>
    </w:p>
    <w:p w:rsidR="0044077D" w:rsidRDefault="0044077D" w:rsidP="007C7A42">
      <w:pPr>
        <w:pStyle w:val="p1"/>
        <w:rPr>
          <w:rStyle w:val="s1"/>
          <w:rFonts w:ascii="Arial" w:hAnsi="Arial" w:cs="Arial"/>
          <w:sz w:val="22"/>
          <w:szCs w:val="22"/>
        </w:rPr>
      </w:pPr>
    </w:p>
    <w:p w:rsidR="00690732" w:rsidRPr="00B65D55" w:rsidRDefault="00690732" w:rsidP="007C7A42">
      <w:pPr>
        <w:pStyle w:val="p1"/>
        <w:rPr>
          <w:rStyle w:val="s1"/>
          <w:rFonts w:ascii="Arial" w:hAnsi="Arial" w:cs="Arial"/>
          <w:sz w:val="22"/>
          <w:szCs w:val="22"/>
        </w:rPr>
      </w:pPr>
    </w:p>
    <w:p w:rsidR="00AC1644" w:rsidRPr="00690732" w:rsidRDefault="00AE66F3" w:rsidP="007C7A42">
      <w:pPr>
        <w:pStyle w:val="Heading3"/>
        <w:jc w:val="left"/>
        <w:rPr>
          <w:rStyle w:val="s1"/>
          <w:rFonts w:ascii="Arial" w:hAnsi="Arial"/>
          <w:i/>
          <w:color w:val="auto"/>
        </w:rPr>
      </w:pPr>
      <w:bookmarkStart w:id="32" w:name="_Toc509324633"/>
      <w:r>
        <w:rPr>
          <w:rStyle w:val="s1"/>
          <w:rFonts w:ascii="Arial" w:hAnsi="Arial"/>
          <w:i/>
          <w:color w:val="auto"/>
        </w:rPr>
        <w:t>2.5.3</w:t>
      </w:r>
      <w:r w:rsidR="002A6419" w:rsidRPr="00690732">
        <w:rPr>
          <w:rStyle w:val="s1"/>
          <w:rFonts w:ascii="Arial" w:hAnsi="Arial"/>
          <w:i/>
          <w:color w:val="auto"/>
        </w:rPr>
        <w:tab/>
      </w:r>
      <w:r w:rsidR="008C7FDD" w:rsidRPr="00690732">
        <w:rPr>
          <w:rStyle w:val="s1"/>
          <w:rFonts w:ascii="Arial" w:hAnsi="Arial"/>
          <w:i/>
          <w:color w:val="auto"/>
        </w:rPr>
        <w:t xml:space="preserve">Understanding the contribution of sale of rights, and the value of </w:t>
      </w:r>
      <w:r w:rsidR="00AC1644" w:rsidRPr="00690732">
        <w:rPr>
          <w:rStyle w:val="s1"/>
          <w:rFonts w:ascii="Arial" w:hAnsi="Arial"/>
          <w:i/>
          <w:color w:val="auto"/>
        </w:rPr>
        <w:t>copyright</w:t>
      </w:r>
      <w:r w:rsidR="00535203" w:rsidRPr="00690732">
        <w:rPr>
          <w:rStyle w:val="s1"/>
          <w:rFonts w:ascii="Arial" w:hAnsi="Arial"/>
          <w:i/>
          <w:color w:val="auto"/>
        </w:rPr>
        <w:t xml:space="preserve"> </w:t>
      </w:r>
      <w:r w:rsidR="00D74C44" w:rsidRPr="00690732">
        <w:rPr>
          <w:rStyle w:val="s1"/>
          <w:rFonts w:ascii="Arial" w:hAnsi="Arial"/>
          <w:i/>
          <w:color w:val="auto"/>
        </w:rPr>
        <w:t>remuneration</w:t>
      </w:r>
      <w:bookmarkEnd w:id="32"/>
      <w:r w:rsidR="008D6A97" w:rsidRPr="00690732">
        <w:rPr>
          <w:rStyle w:val="s1"/>
          <w:rFonts w:ascii="Arial" w:hAnsi="Arial"/>
          <w:i/>
          <w:color w:val="auto"/>
        </w:rPr>
        <w:t>/</w:t>
      </w:r>
      <w:r w:rsidR="00535203" w:rsidRPr="00690732">
        <w:rPr>
          <w:rStyle w:val="s1"/>
          <w:rFonts w:ascii="Arial" w:hAnsi="Arial"/>
          <w:i/>
          <w:color w:val="auto"/>
        </w:rPr>
        <w:t xml:space="preserve"> </w:t>
      </w:r>
      <w:r w:rsidR="008D6A97" w:rsidRPr="00690732">
        <w:rPr>
          <w:rStyle w:val="s1"/>
          <w:rFonts w:ascii="Arial" w:hAnsi="Arial"/>
          <w:i/>
          <w:color w:val="auto"/>
        </w:rPr>
        <w:t>content monetization</w:t>
      </w:r>
    </w:p>
    <w:p w:rsidR="008D6A97" w:rsidRPr="00B65D55" w:rsidRDefault="008D6A97" w:rsidP="007C7A42">
      <w:pPr>
        <w:rPr>
          <w:rFonts w:ascii="Arial" w:hAnsi="Arial" w:cs="Arial"/>
          <w:szCs w:val="22"/>
          <w:lang w:eastAsia="ja-JP"/>
        </w:rPr>
      </w:pPr>
    </w:p>
    <w:p w:rsidR="00CF3F31" w:rsidRPr="00B65D55" w:rsidRDefault="00CE7C3B" w:rsidP="00690732">
      <w:pPr>
        <w:pStyle w:val="p1"/>
        <w:rPr>
          <w:rStyle w:val="s1"/>
          <w:rFonts w:ascii="Arial" w:hAnsi="Arial" w:cs="Arial"/>
          <w:sz w:val="22"/>
          <w:szCs w:val="22"/>
        </w:rPr>
      </w:pPr>
      <w:r w:rsidRPr="00B65D55">
        <w:rPr>
          <w:rStyle w:val="s1"/>
          <w:rFonts w:ascii="Arial" w:hAnsi="Arial" w:cs="Arial"/>
          <w:sz w:val="22"/>
          <w:szCs w:val="22"/>
        </w:rPr>
        <w:t>Gathering data on the role of intellectual property rights (IPR) in the financing of product</w:t>
      </w:r>
      <w:r w:rsidR="007F02FC" w:rsidRPr="00B65D55">
        <w:rPr>
          <w:rStyle w:val="s1"/>
          <w:rFonts w:ascii="Arial" w:hAnsi="Arial" w:cs="Arial"/>
          <w:sz w:val="22"/>
          <w:szCs w:val="22"/>
        </w:rPr>
        <w:t xml:space="preserve">ion and/or the contribution to company revenues </w:t>
      </w:r>
      <w:r w:rsidR="00834C85" w:rsidRPr="00B65D55">
        <w:rPr>
          <w:rStyle w:val="s1"/>
          <w:rFonts w:ascii="Arial" w:hAnsi="Arial" w:cs="Arial"/>
          <w:sz w:val="22"/>
          <w:szCs w:val="22"/>
        </w:rPr>
        <w:t>is a complex process</w:t>
      </w:r>
      <w:r w:rsidR="008D6A97" w:rsidRPr="00B65D55">
        <w:rPr>
          <w:rStyle w:val="s1"/>
          <w:rFonts w:ascii="Arial" w:hAnsi="Arial" w:cs="Arial"/>
          <w:sz w:val="22"/>
          <w:szCs w:val="22"/>
        </w:rPr>
        <w:t xml:space="preserve"> in Africa because it is new,</w:t>
      </w:r>
      <w:r w:rsidR="00535203" w:rsidRPr="00B65D55">
        <w:rPr>
          <w:rStyle w:val="s1"/>
          <w:rFonts w:ascii="Arial" w:hAnsi="Arial" w:cs="Arial"/>
          <w:sz w:val="22"/>
          <w:szCs w:val="22"/>
        </w:rPr>
        <w:t xml:space="preserve"> </w:t>
      </w:r>
      <w:r w:rsidR="00834C85" w:rsidRPr="00B65D55">
        <w:rPr>
          <w:rStyle w:val="s1"/>
          <w:rFonts w:ascii="Arial" w:hAnsi="Arial" w:cs="Arial"/>
          <w:sz w:val="22"/>
          <w:szCs w:val="22"/>
        </w:rPr>
        <w:t>but one that was indicated as important by several experts.</w:t>
      </w:r>
      <w:r w:rsidR="00690732">
        <w:rPr>
          <w:rStyle w:val="s1"/>
          <w:rFonts w:ascii="Arial" w:hAnsi="Arial" w:cs="Arial"/>
          <w:sz w:val="22"/>
          <w:szCs w:val="22"/>
        </w:rPr>
        <w:t xml:space="preserve"> </w:t>
      </w:r>
      <w:r w:rsidRPr="00B65D55">
        <w:rPr>
          <w:rStyle w:val="s1"/>
          <w:rFonts w:ascii="Arial" w:hAnsi="Arial" w:cs="Arial"/>
          <w:sz w:val="22"/>
          <w:szCs w:val="22"/>
        </w:rPr>
        <w:t xml:space="preserve"> T</w:t>
      </w:r>
      <w:r w:rsidR="00440D2C" w:rsidRPr="00B65D55">
        <w:rPr>
          <w:rStyle w:val="s1"/>
          <w:rFonts w:ascii="Arial" w:hAnsi="Arial" w:cs="Arial"/>
          <w:sz w:val="22"/>
          <w:szCs w:val="22"/>
        </w:rPr>
        <w:t>wo examples were un</w:t>
      </w:r>
      <w:r w:rsidRPr="00B65D55">
        <w:rPr>
          <w:rStyle w:val="s1"/>
          <w:rFonts w:ascii="Arial" w:hAnsi="Arial" w:cs="Arial"/>
          <w:sz w:val="22"/>
          <w:szCs w:val="22"/>
        </w:rPr>
        <w:t xml:space="preserve">covered in the research. </w:t>
      </w:r>
      <w:r w:rsidR="00690732">
        <w:rPr>
          <w:rStyle w:val="s1"/>
          <w:rFonts w:ascii="Arial" w:hAnsi="Arial" w:cs="Arial"/>
          <w:sz w:val="22"/>
          <w:szCs w:val="22"/>
        </w:rPr>
        <w:t xml:space="preserve"> </w:t>
      </w:r>
      <w:r w:rsidRPr="00B65D55">
        <w:rPr>
          <w:rStyle w:val="s1"/>
          <w:rFonts w:ascii="Arial" w:hAnsi="Arial" w:cs="Arial"/>
          <w:sz w:val="22"/>
          <w:szCs w:val="22"/>
        </w:rPr>
        <w:t>The French CNC in its annual report</w:t>
      </w:r>
      <w:r w:rsidR="00440D2C" w:rsidRPr="00B65D55">
        <w:rPr>
          <w:rStyle w:val="s1"/>
          <w:rFonts w:ascii="Arial" w:hAnsi="Arial" w:cs="Arial"/>
          <w:sz w:val="22"/>
          <w:szCs w:val="22"/>
        </w:rPr>
        <w:t xml:space="preserve"> </w:t>
      </w:r>
      <w:r w:rsidR="001C2EB6" w:rsidRPr="00B65D55">
        <w:rPr>
          <w:rStyle w:val="s1"/>
          <w:rFonts w:ascii="Arial" w:hAnsi="Arial" w:cs="Arial"/>
          <w:sz w:val="22"/>
          <w:szCs w:val="22"/>
        </w:rPr>
        <w:t xml:space="preserve">showed </w:t>
      </w:r>
      <w:r w:rsidR="003B155D" w:rsidRPr="00B65D55">
        <w:rPr>
          <w:rStyle w:val="s1"/>
          <w:rFonts w:ascii="Arial" w:hAnsi="Arial" w:cs="Arial"/>
          <w:sz w:val="22"/>
          <w:szCs w:val="22"/>
        </w:rPr>
        <w:t xml:space="preserve">that </w:t>
      </w:r>
      <w:proofErr w:type="gramStart"/>
      <w:r w:rsidR="00440D2C" w:rsidRPr="00B65D55">
        <w:rPr>
          <w:rStyle w:val="s1"/>
          <w:rFonts w:ascii="Arial" w:hAnsi="Arial" w:cs="Arial"/>
          <w:sz w:val="22"/>
          <w:szCs w:val="22"/>
        </w:rPr>
        <w:t>French films were financed around 38</w:t>
      </w:r>
      <w:r w:rsidR="00690732">
        <w:rPr>
          <w:rStyle w:val="s1"/>
          <w:rFonts w:ascii="Arial" w:hAnsi="Arial" w:cs="Arial"/>
          <w:sz w:val="22"/>
          <w:szCs w:val="22"/>
        </w:rPr>
        <w:t xml:space="preserve"> per cent</w:t>
      </w:r>
      <w:r w:rsidR="00440D2C" w:rsidRPr="00B65D55">
        <w:rPr>
          <w:rStyle w:val="s1"/>
          <w:rFonts w:ascii="Arial" w:hAnsi="Arial" w:cs="Arial"/>
          <w:sz w:val="22"/>
          <w:szCs w:val="22"/>
        </w:rPr>
        <w:t xml:space="preserve"> by the production companies themselves</w:t>
      </w:r>
      <w:proofErr w:type="gramEnd"/>
      <w:r w:rsidR="00440D2C" w:rsidRPr="00B65D55">
        <w:rPr>
          <w:rStyle w:val="s1"/>
          <w:rFonts w:ascii="Arial" w:hAnsi="Arial" w:cs="Arial"/>
          <w:sz w:val="22"/>
          <w:szCs w:val="22"/>
        </w:rPr>
        <w:t>.</w:t>
      </w:r>
      <w:r w:rsidR="00690732">
        <w:rPr>
          <w:rStyle w:val="s1"/>
          <w:rFonts w:ascii="Arial" w:hAnsi="Arial" w:cs="Arial"/>
          <w:sz w:val="22"/>
          <w:szCs w:val="22"/>
        </w:rPr>
        <w:t xml:space="preserve"> </w:t>
      </w:r>
      <w:r w:rsidR="00440D2C" w:rsidRPr="00B65D55">
        <w:rPr>
          <w:rStyle w:val="s1"/>
          <w:rFonts w:ascii="Arial" w:hAnsi="Arial" w:cs="Arial"/>
          <w:sz w:val="22"/>
          <w:szCs w:val="22"/>
        </w:rPr>
        <w:t xml:space="preserve"> TV channels contributed 25</w:t>
      </w:r>
      <w:r w:rsidR="00690732">
        <w:rPr>
          <w:rStyle w:val="s1"/>
          <w:rFonts w:ascii="Arial" w:hAnsi="Arial" w:cs="Arial"/>
          <w:sz w:val="22"/>
          <w:szCs w:val="22"/>
        </w:rPr>
        <w:t xml:space="preserve"> per cent</w:t>
      </w:r>
      <w:r w:rsidR="00440D2C" w:rsidRPr="00B65D55">
        <w:rPr>
          <w:rStyle w:val="s1"/>
          <w:rFonts w:ascii="Arial" w:hAnsi="Arial" w:cs="Arial"/>
          <w:sz w:val="22"/>
          <w:szCs w:val="22"/>
        </w:rPr>
        <w:t xml:space="preserve"> to the financing of films (via commissioning or pre-sales of rights), and authorization agreements (cinema theatres, videos, DVDs and foreign markets) contributed 20</w:t>
      </w:r>
      <w:r w:rsidR="00690732">
        <w:rPr>
          <w:rStyle w:val="s1"/>
          <w:rFonts w:ascii="Arial" w:hAnsi="Arial" w:cs="Arial"/>
          <w:sz w:val="22"/>
          <w:szCs w:val="22"/>
        </w:rPr>
        <w:t xml:space="preserve"> per cent</w:t>
      </w:r>
      <w:r w:rsidR="00440D2C" w:rsidRPr="00B65D55">
        <w:rPr>
          <w:rStyle w:val="s1"/>
          <w:rFonts w:ascii="Arial" w:hAnsi="Arial" w:cs="Arial"/>
          <w:sz w:val="22"/>
          <w:szCs w:val="22"/>
        </w:rPr>
        <w:t>.</w:t>
      </w:r>
      <w:r w:rsidR="0043155E" w:rsidRPr="00B65D55">
        <w:rPr>
          <w:rStyle w:val="s1"/>
          <w:rFonts w:ascii="Arial" w:hAnsi="Arial" w:cs="Arial"/>
          <w:sz w:val="22"/>
          <w:szCs w:val="22"/>
        </w:rPr>
        <w:t xml:space="preserve"> </w:t>
      </w:r>
      <w:r w:rsidR="00690732">
        <w:rPr>
          <w:rStyle w:val="s1"/>
          <w:rFonts w:ascii="Arial" w:hAnsi="Arial" w:cs="Arial"/>
          <w:sz w:val="22"/>
          <w:szCs w:val="22"/>
        </w:rPr>
        <w:t xml:space="preserve"> </w:t>
      </w:r>
      <w:r w:rsidR="002440D8" w:rsidRPr="00B65D55">
        <w:rPr>
          <w:rStyle w:val="s1"/>
          <w:rFonts w:ascii="Arial" w:hAnsi="Arial" w:cs="Arial"/>
          <w:sz w:val="22"/>
          <w:szCs w:val="22"/>
        </w:rPr>
        <w:t xml:space="preserve">The data for television </w:t>
      </w:r>
      <w:r w:rsidR="00A75F80" w:rsidRPr="00B65D55">
        <w:rPr>
          <w:rStyle w:val="s1"/>
          <w:rFonts w:ascii="Arial" w:hAnsi="Arial" w:cs="Arial"/>
          <w:sz w:val="22"/>
          <w:szCs w:val="22"/>
        </w:rPr>
        <w:t>fiction shows that production companies contributed 10</w:t>
      </w:r>
      <w:r w:rsidR="00690732">
        <w:rPr>
          <w:rStyle w:val="s1"/>
          <w:rFonts w:ascii="Arial" w:hAnsi="Arial" w:cs="Arial"/>
          <w:sz w:val="22"/>
          <w:szCs w:val="22"/>
        </w:rPr>
        <w:t xml:space="preserve"> per cent</w:t>
      </w:r>
      <w:r w:rsidR="00A75F80" w:rsidRPr="00B65D55">
        <w:rPr>
          <w:rStyle w:val="s1"/>
          <w:rFonts w:ascii="Arial" w:hAnsi="Arial" w:cs="Arial"/>
          <w:sz w:val="22"/>
          <w:szCs w:val="22"/>
        </w:rPr>
        <w:t xml:space="preserve"> of financing, while broadcasters </w:t>
      </w:r>
      <w:r w:rsidR="00F73BBC" w:rsidRPr="00B65D55">
        <w:rPr>
          <w:rStyle w:val="s1"/>
          <w:rFonts w:ascii="Arial" w:hAnsi="Arial" w:cs="Arial"/>
          <w:sz w:val="22"/>
          <w:szCs w:val="22"/>
        </w:rPr>
        <w:t>contributed more than 70</w:t>
      </w:r>
      <w:r w:rsidR="00690732">
        <w:rPr>
          <w:rStyle w:val="s1"/>
          <w:rFonts w:ascii="Arial" w:hAnsi="Arial" w:cs="Arial"/>
          <w:sz w:val="22"/>
          <w:szCs w:val="22"/>
        </w:rPr>
        <w:t xml:space="preserve"> per cent</w:t>
      </w:r>
      <w:r w:rsidR="00F73BBC" w:rsidRPr="00B65D55">
        <w:rPr>
          <w:rStyle w:val="s1"/>
          <w:rFonts w:ascii="Arial" w:hAnsi="Arial" w:cs="Arial"/>
          <w:sz w:val="22"/>
          <w:szCs w:val="22"/>
        </w:rPr>
        <w:t xml:space="preserve">. </w:t>
      </w:r>
      <w:r w:rsidR="00690732">
        <w:rPr>
          <w:rStyle w:val="s1"/>
          <w:rFonts w:ascii="Arial" w:hAnsi="Arial" w:cs="Arial"/>
          <w:sz w:val="22"/>
          <w:szCs w:val="22"/>
        </w:rPr>
        <w:t xml:space="preserve"> </w:t>
      </w:r>
      <w:r w:rsidR="00CF3F31" w:rsidRPr="00B65D55">
        <w:rPr>
          <w:rStyle w:val="s1"/>
          <w:rFonts w:ascii="Arial" w:hAnsi="Arial" w:cs="Arial"/>
          <w:sz w:val="22"/>
          <w:szCs w:val="22"/>
        </w:rPr>
        <w:t>Pre-sales in France and abroad accounted for less than 5</w:t>
      </w:r>
      <w:r w:rsidR="00690732">
        <w:rPr>
          <w:rStyle w:val="s1"/>
          <w:rFonts w:ascii="Arial" w:hAnsi="Arial" w:cs="Arial"/>
          <w:sz w:val="22"/>
          <w:szCs w:val="22"/>
        </w:rPr>
        <w:t xml:space="preserve"> per cent</w:t>
      </w:r>
      <w:r w:rsidR="00CF3F31" w:rsidRPr="00B65D55">
        <w:rPr>
          <w:rStyle w:val="s1"/>
          <w:rFonts w:ascii="Arial" w:hAnsi="Arial" w:cs="Arial"/>
          <w:sz w:val="22"/>
          <w:szCs w:val="22"/>
        </w:rPr>
        <w:t>.</w:t>
      </w:r>
      <w:r w:rsidR="00840941" w:rsidRPr="00B65D55">
        <w:rPr>
          <w:rStyle w:val="FootnoteReference"/>
          <w:rFonts w:ascii="Arial" w:hAnsi="Arial" w:cs="Arial"/>
          <w:sz w:val="22"/>
          <w:szCs w:val="22"/>
        </w:rPr>
        <w:footnoteReference w:id="41"/>
      </w:r>
      <w:r w:rsidR="00CF3F31" w:rsidRPr="00B65D55">
        <w:rPr>
          <w:rStyle w:val="s1"/>
          <w:rFonts w:ascii="Arial" w:hAnsi="Arial" w:cs="Arial"/>
          <w:sz w:val="22"/>
          <w:szCs w:val="22"/>
        </w:rPr>
        <w:t xml:space="preserve"> </w:t>
      </w:r>
      <w:r w:rsidR="00690732">
        <w:rPr>
          <w:rStyle w:val="s1"/>
          <w:rFonts w:ascii="Arial" w:hAnsi="Arial" w:cs="Arial"/>
          <w:sz w:val="22"/>
          <w:szCs w:val="22"/>
        </w:rPr>
        <w:t xml:space="preserve"> </w:t>
      </w:r>
      <w:proofErr w:type="gramStart"/>
      <w:r w:rsidR="00440D2C" w:rsidRPr="00B65D55">
        <w:rPr>
          <w:rStyle w:val="s1"/>
          <w:rFonts w:ascii="Arial" w:hAnsi="Arial" w:cs="Arial"/>
          <w:sz w:val="22"/>
          <w:szCs w:val="22"/>
        </w:rPr>
        <w:t xml:space="preserve">Research carried out on </w:t>
      </w:r>
      <w:r w:rsidR="00CF3F31" w:rsidRPr="00B65D55">
        <w:rPr>
          <w:rStyle w:val="s1"/>
          <w:rFonts w:ascii="Arial" w:hAnsi="Arial" w:cs="Arial"/>
          <w:sz w:val="22"/>
          <w:szCs w:val="22"/>
        </w:rPr>
        <w:t>behalf of British regulator</w:t>
      </w:r>
      <w:r w:rsidR="00E01BFA" w:rsidRPr="00B65D55">
        <w:rPr>
          <w:rStyle w:val="s1"/>
          <w:rFonts w:ascii="Arial" w:hAnsi="Arial" w:cs="Arial"/>
          <w:sz w:val="22"/>
          <w:szCs w:val="22"/>
        </w:rPr>
        <w:t>,</w:t>
      </w:r>
      <w:r w:rsidR="00CF3F31" w:rsidRPr="00B65D55">
        <w:rPr>
          <w:rStyle w:val="s1"/>
          <w:rFonts w:ascii="Arial" w:hAnsi="Arial" w:cs="Arial"/>
          <w:sz w:val="22"/>
          <w:szCs w:val="22"/>
        </w:rPr>
        <w:t xml:space="preserve"> Ofcom</w:t>
      </w:r>
      <w:r w:rsidR="00E01BFA" w:rsidRPr="00B65D55">
        <w:rPr>
          <w:rStyle w:val="s1"/>
          <w:rFonts w:ascii="Arial" w:hAnsi="Arial" w:cs="Arial"/>
          <w:sz w:val="22"/>
          <w:szCs w:val="22"/>
        </w:rPr>
        <w:t>,</w:t>
      </w:r>
      <w:r w:rsidR="00D10E62" w:rsidRPr="00B65D55">
        <w:rPr>
          <w:rStyle w:val="s1"/>
          <w:rFonts w:ascii="Arial" w:hAnsi="Arial" w:cs="Arial"/>
          <w:sz w:val="22"/>
          <w:szCs w:val="22"/>
        </w:rPr>
        <w:t xml:space="preserve"> by Oliver </w:t>
      </w:r>
      <w:r w:rsidR="00E01BFA" w:rsidRPr="00B65D55">
        <w:rPr>
          <w:rStyle w:val="s1"/>
          <w:rFonts w:ascii="Arial" w:hAnsi="Arial" w:cs="Arial"/>
          <w:sz w:val="22"/>
          <w:szCs w:val="22"/>
        </w:rPr>
        <w:t>&amp;</w:t>
      </w:r>
      <w:r w:rsidR="00D84B1C" w:rsidRPr="00B65D55">
        <w:rPr>
          <w:rStyle w:val="s1"/>
          <w:rFonts w:ascii="Arial" w:hAnsi="Arial" w:cs="Arial"/>
          <w:sz w:val="22"/>
          <w:szCs w:val="22"/>
        </w:rPr>
        <w:t xml:space="preserve"> </w:t>
      </w:r>
      <w:proofErr w:type="spellStart"/>
      <w:r w:rsidR="00D10E62" w:rsidRPr="00B65D55">
        <w:rPr>
          <w:rStyle w:val="s1"/>
          <w:rFonts w:ascii="Arial" w:hAnsi="Arial" w:cs="Arial"/>
          <w:sz w:val="22"/>
          <w:szCs w:val="22"/>
        </w:rPr>
        <w:t>Ohlbaum</w:t>
      </w:r>
      <w:proofErr w:type="spellEnd"/>
      <w:r w:rsidR="001C2EB6" w:rsidRPr="00B65D55">
        <w:rPr>
          <w:rStyle w:val="s1"/>
          <w:rFonts w:ascii="Arial" w:hAnsi="Arial" w:cs="Arial"/>
          <w:sz w:val="22"/>
          <w:szCs w:val="22"/>
        </w:rPr>
        <w:t xml:space="preserve"> </w:t>
      </w:r>
      <w:r w:rsidR="00E01BFA" w:rsidRPr="00B65D55">
        <w:rPr>
          <w:rStyle w:val="s1"/>
          <w:rFonts w:ascii="Arial" w:hAnsi="Arial" w:cs="Arial"/>
          <w:sz w:val="22"/>
          <w:szCs w:val="22"/>
        </w:rPr>
        <w:t>looked at the economics of TV production</w:t>
      </w:r>
      <w:r w:rsidR="000C2B74" w:rsidRPr="00B65D55">
        <w:rPr>
          <w:rStyle w:val="s1"/>
          <w:rFonts w:ascii="Arial" w:hAnsi="Arial" w:cs="Arial"/>
          <w:sz w:val="22"/>
          <w:szCs w:val="22"/>
        </w:rPr>
        <w:t xml:space="preserve"> in the UK</w:t>
      </w:r>
      <w:r w:rsidR="001C2EB6" w:rsidRPr="00B65D55">
        <w:rPr>
          <w:rStyle w:val="s1"/>
          <w:rFonts w:ascii="Arial" w:hAnsi="Arial" w:cs="Arial"/>
          <w:sz w:val="22"/>
          <w:szCs w:val="22"/>
        </w:rPr>
        <w:t>, including t</w:t>
      </w:r>
      <w:r w:rsidR="00FF6E5B" w:rsidRPr="00B65D55">
        <w:rPr>
          <w:rStyle w:val="s1"/>
          <w:rFonts w:ascii="Arial" w:hAnsi="Arial" w:cs="Arial"/>
          <w:sz w:val="22"/>
          <w:szCs w:val="22"/>
        </w:rPr>
        <w:t>he revenues of the independent production sector in 2014</w:t>
      </w:r>
      <w:r w:rsidR="001C2EB6" w:rsidRPr="00B65D55">
        <w:rPr>
          <w:rStyle w:val="s1"/>
          <w:rFonts w:ascii="Arial" w:hAnsi="Arial" w:cs="Arial"/>
          <w:sz w:val="22"/>
          <w:szCs w:val="22"/>
        </w:rPr>
        <w:t>:</w:t>
      </w:r>
      <w:r w:rsidR="00FF6E5B" w:rsidRPr="00B65D55">
        <w:rPr>
          <w:rStyle w:val="s1"/>
          <w:rFonts w:ascii="Arial" w:hAnsi="Arial" w:cs="Arial"/>
          <w:sz w:val="22"/>
          <w:szCs w:val="22"/>
        </w:rPr>
        <w:t xml:space="preserve"> </w:t>
      </w:r>
      <w:r w:rsidR="00690732">
        <w:rPr>
          <w:rStyle w:val="s1"/>
          <w:rFonts w:ascii="Arial" w:hAnsi="Arial" w:cs="Arial"/>
          <w:sz w:val="22"/>
          <w:szCs w:val="22"/>
        </w:rPr>
        <w:t xml:space="preserve"> </w:t>
      </w:r>
      <w:r w:rsidR="00FF6E5B" w:rsidRPr="00B65D55">
        <w:rPr>
          <w:rStyle w:val="s1"/>
          <w:rFonts w:ascii="Arial" w:hAnsi="Arial" w:cs="Arial"/>
          <w:sz w:val="22"/>
          <w:szCs w:val="22"/>
        </w:rPr>
        <w:t>58,5</w:t>
      </w:r>
      <w:r w:rsidR="00690732">
        <w:rPr>
          <w:rStyle w:val="s1"/>
          <w:rFonts w:ascii="Arial" w:hAnsi="Arial" w:cs="Arial"/>
          <w:sz w:val="22"/>
          <w:szCs w:val="22"/>
        </w:rPr>
        <w:t xml:space="preserve"> per cent</w:t>
      </w:r>
      <w:r w:rsidR="00FF6E5B" w:rsidRPr="00B65D55">
        <w:rPr>
          <w:rStyle w:val="s1"/>
          <w:rFonts w:ascii="Arial" w:hAnsi="Arial" w:cs="Arial"/>
          <w:sz w:val="22"/>
          <w:szCs w:val="22"/>
        </w:rPr>
        <w:t xml:space="preserve"> </w:t>
      </w:r>
      <w:r w:rsidR="001C2EB6" w:rsidRPr="00B65D55">
        <w:rPr>
          <w:rStyle w:val="s1"/>
          <w:rFonts w:ascii="Arial" w:hAnsi="Arial" w:cs="Arial"/>
          <w:sz w:val="22"/>
          <w:szCs w:val="22"/>
        </w:rPr>
        <w:t>from</w:t>
      </w:r>
      <w:r w:rsidR="00FF6E5B" w:rsidRPr="00B65D55">
        <w:rPr>
          <w:rStyle w:val="s1"/>
          <w:rFonts w:ascii="Arial" w:hAnsi="Arial" w:cs="Arial"/>
          <w:sz w:val="22"/>
          <w:szCs w:val="22"/>
        </w:rPr>
        <w:t xml:space="preserve"> UK primary rights (the broadcasters and their catch-up services); 26,6</w:t>
      </w:r>
      <w:r w:rsidR="00690732">
        <w:rPr>
          <w:rStyle w:val="s1"/>
          <w:rFonts w:ascii="Arial" w:hAnsi="Arial" w:cs="Arial"/>
          <w:sz w:val="22"/>
          <w:szCs w:val="22"/>
        </w:rPr>
        <w:t xml:space="preserve"> per cent</w:t>
      </w:r>
      <w:r w:rsidR="00FF6E5B" w:rsidRPr="00B65D55">
        <w:rPr>
          <w:rStyle w:val="s1"/>
          <w:rFonts w:ascii="Arial" w:hAnsi="Arial" w:cs="Arial"/>
          <w:sz w:val="22"/>
          <w:szCs w:val="22"/>
        </w:rPr>
        <w:t xml:space="preserve"> from foreign TV commissions and </w:t>
      </w:r>
      <w:r w:rsidR="00352918" w:rsidRPr="00B65D55">
        <w:rPr>
          <w:rStyle w:val="s1"/>
          <w:rFonts w:ascii="Arial" w:hAnsi="Arial" w:cs="Arial"/>
          <w:sz w:val="22"/>
          <w:szCs w:val="22"/>
        </w:rPr>
        <w:t>international rights sales;</w:t>
      </w:r>
      <w:r w:rsidR="00690732">
        <w:rPr>
          <w:rStyle w:val="s1"/>
          <w:rFonts w:ascii="Arial" w:hAnsi="Arial" w:cs="Arial"/>
          <w:sz w:val="22"/>
          <w:szCs w:val="22"/>
        </w:rPr>
        <w:t xml:space="preserve"> </w:t>
      </w:r>
      <w:r w:rsidR="00352918" w:rsidRPr="00B65D55">
        <w:rPr>
          <w:rStyle w:val="s1"/>
          <w:rFonts w:ascii="Arial" w:hAnsi="Arial" w:cs="Arial"/>
          <w:sz w:val="22"/>
          <w:szCs w:val="22"/>
        </w:rPr>
        <w:t xml:space="preserve"> 6,8</w:t>
      </w:r>
      <w:r w:rsidR="00690732">
        <w:rPr>
          <w:rStyle w:val="s1"/>
          <w:rFonts w:ascii="Arial" w:hAnsi="Arial" w:cs="Arial"/>
          <w:sz w:val="22"/>
          <w:szCs w:val="22"/>
        </w:rPr>
        <w:t xml:space="preserve"> per cent</w:t>
      </w:r>
      <w:r w:rsidR="00FF6E5B" w:rsidRPr="00B65D55">
        <w:rPr>
          <w:rStyle w:val="s1"/>
          <w:rFonts w:ascii="Arial" w:hAnsi="Arial" w:cs="Arial"/>
          <w:sz w:val="22"/>
          <w:szCs w:val="22"/>
        </w:rPr>
        <w:t xml:space="preserve"> from UK secondary rights </w:t>
      </w:r>
      <w:r w:rsidR="00682692" w:rsidRPr="00B65D55">
        <w:rPr>
          <w:rStyle w:val="s1"/>
          <w:rFonts w:ascii="Arial" w:hAnsi="Arial" w:cs="Arial"/>
          <w:sz w:val="22"/>
          <w:szCs w:val="22"/>
        </w:rPr>
        <w:t xml:space="preserve">(UK secondary sales, publishing, formats, DVD sales </w:t>
      </w:r>
      <w:r w:rsidR="004D2BCC" w:rsidRPr="00B65D55">
        <w:rPr>
          <w:rStyle w:val="s1"/>
          <w:rFonts w:ascii="Arial" w:hAnsi="Arial" w:cs="Arial"/>
          <w:sz w:val="22"/>
          <w:szCs w:val="22"/>
        </w:rPr>
        <w:t>etc.</w:t>
      </w:r>
      <w:r w:rsidR="00682692" w:rsidRPr="00B65D55">
        <w:rPr>
          <w:rStyle w:val="s1"/>
          <w:rFonts w:ascii="Arial" w:hAnsi="Arial" w:cs="Arial"/>
          <w:sz w:val="22"/>
          <w:szCs w:val="22"/>
        </w:rPr>
        <w:t xml:space="preserve">) and </w:t>
      </w:r>
      <w:r w:rsidR="00352918" w:rsidRPr="00B65D55">
        <w:rPr>
          <w:rStyle w:val="s1"/>
          <w:rFonts w:ascii="Arial" w:hAnsi="Arial" w:cs="Arial"/>
          <w:sz w:val="22"/>
          <w:szCs w:val="22"/>
        </w:rPr>
        <w:t>6,6</w:t>
      </w:r>
      <w:r w:rsidR="00690732">
        <w:rPr>
          <w:rStyle w:val="s1"/>
          <w:rFonts w:ascii="Arial" w:hAnsi="Arial" w:cs="Arial"/>
          <w:sz w:val="22"/>
          <w:szCs w:val="22"/>
        </w:rPr>
        <w:t xml:space="preserve"> per cent</w:t>
      </w:r>
      <w:r w:rsidR="00352918" w:rsidRPr="00B65D55">
        <w:rPr>
          <w:rStyle w:val="s1"/>
          <w:rFonts w:ascii="Arial" w:hAnsi="Arial" w:cs="Arial"/>
          <w:sz w:val="22"/>
          <w:szCs w:val="22"/>
        </w:rPr>
        <w:t xml:space="preserve"> from international sales of finished programmes.</w:t>
      </w:r>
      <w:r w:rsidR="001C2EB6" w:rsidRPr="00B65D55">
        <w:rPr>
          <w:rStyle w:val="FootnoteReference"/>
          <w:rFonts w:ascii="Arial" w:hAnsi="Arial" w:cs="Arial"/>
          <w:sz w:val="22"/>
          <w:szCs w:val="22"/>
        </w:rPr>
        <w:footnoteReference w:id="42"/>
      </w:r>
      <w:proofErr w:type="gramEnd"/>
    </w:p>
    <w:p w:rsidR="0043155E" w:rsidRPr="00B65D55" w:rsidRDefault="0043155E" w:rsidP="007C7A42">
      <w:pPr>
        <w:pStyle w:val="p1"/>
        <w:rPr>
          <w:rStyle w:val="s1"/>
          <w:rFonts w:ascii="Arial" w:hAnsi="Arial" w:cs="Arial"/>
          <w:sz w:val="22"/>
          <w:szCs w:val="22"/>
        </w:rPr>
      </w:pPr>
    </w:p>
    <w:p w:rsidR="001C2EB6" w:rsidRPr="00B65D55" w:rsidRDefault="00E01BFA" w:rsidP="00690732">
      <w:pPr>
        <w:pStyle w:val="p1"/>
        <w:rPr>
          <w:rStyle w:val="s1"/>
          <w:rFonts w:ascii="Arial" w:hAnsi="Arial" w:cs="Arial"/>
          <w:sz w:val="22"/>
          <w:szCs w:val="22"/>
        </w:rPr>
      </w:pPr>
      <w:r w:rsidRPr="00B65D55">
        <w:rPr>
          <w:rStyle w:val="s1"/>
          <w:rFonts w:ascii="Arial" w:hAnsi="Arial" w:cs="Arial"/>
          <w:sz w:val="22"/>
          <w:szCs w:val="22"/>
        </w:rPr>
        <w:t xml:space="preserve">This shows that there are differences between markets. </w:t>
      </w:r>
      <w:r w:rsidR="00690732">
        <w:rPr>
          <w:rStyle w:val="s1"/>
          <w:rFonts w:ascii="Arial" w:hAnsi="Arial" w:cs="Arial"/>
          <w:sz w:val="22"/>
          <w:szCs w:val="22"/>
        </w:rPr>
        <w:t xml:space="preserve"> </w:t>
      </w:r>
      <w:r w:rsidRPr="00B65D55">
        <w:rPr>
          <w:rStyle w:val="s1"/>
          <w:rFonts w:ascii="Arial" w:hAnsi="Arial" w:cs="Arial"/>
          <w:sz w:val="22"/>
          <w:szCs w:val="22"/>
        </w:rPr>
        <w:t>The extent of broadcaster obligations to commission independent production</w:t>
      </w:r>
      <w:r w:rsidR="00B156FB" w:rsidRPr="00B65D55">
        <w:rPr>
          <w:rStyle w:val="s1"/>
          <w:rFonts w:ascii="Arial" w:hAnsi="Arial" w:cs="Arial"/>
          <w:sz w:val="22"/>
          <w:szCs w:val="22"/>
        </w:rPr>
        <w:t>, or contribute to funds,</w:t>
      </w:r>
      <w:r w:rsidRPr="00B65D55">
        <w:rPr>
          <w:rStyle w:val="s1"/>
          <w:rFonts w:ascii="Arial" w:hAnsi="Arial" w:cs="Arial"/>
          <w:sz w:val="22"/>
          <w:szCs w:val="22"/>
        </w:rPr>
        <w:t xml:space="preserve"> can reduce the reliance on pre-sales.</w:t>
      </w:r>
      <w:r w:rsidR="00690732">
        <w:rPr>
          <w:rStyle w:val="s1"/>
          <w:rFonts w:ascii="Arial" w:hAnsi="Arial" w:cs="Arial"/>
          <w:sz w:val="22"/>
          <w:szCs w:val="22"/>
        </w:rPr>
        <w:t xml:space="preserve"> </w:t>
      </w:r>
      <w:r w:rsidRPr="00B65D55">
        <w:rPr>
          <w:rStyle w:val="s1"/>
          <w:rFonts w:ascii="Arial" w:hAnsi="Arial" w:cs="Arial"/>
          <w:sz w:val="22"/>
          <w:szCs w:val="22"/>
        </w:rPr>
        <w:t xml:space="preserve"> </w:t>
      </w:r>
      <w:r w:rsidR="00352918" w:rsidRPr="00B65D55">
        <w:rPr>
          <w:rStyle w:val="s1"/>
          <w:rFonts w:ascii="Arial" w:hAnsi="Arial" w:cs="Arial"/>
          <w:sz w:val="22"/>
          <w:szCs w:val="22"/>
        </w:rPr>
        <w:t xml:space="preserve">There are different methodologies between </w:t>
      </w:r>
      <w:r w:rsidR="007F02FC" w:rsidRPr="00B65D55">
        <w:rPr>
          <w:rStyle w:val="s1"/>
          <w:rFonts w:ascii="Arial" w:hAnsi="Arial" w:cs="Arial"/>
          <w:sz w:val="22"/>
          <w:szCs w:val="22"/>
        </w:rPr>
        <w:t xml:space="preserve">the </w:t>
      </w:r>
      <w:r w:rsidR="00352918" w:rsidRPr="00B65D55">
        <w:rPr>
          <w:rStyle w:val="s1"/>
          <w:rFonts w:ascii="Arial" w:hAnsi="Arial" w:cs="Arial"/>
          <w:sz w:val="22"/>
          <w:szCs w:val="22"/>
        </w:rPr>
        <w:t>countries</w:t>
      </w:r>
      <w:r w:rsidR="007F02FC" w:rsidRPr="00B65D55">
        <w:rPr>
          <w:rStyle w:val="s1"/>
          <w:rFonts w:ascii="Arial" w:hAnsi="Arial" w:cs="Arial"/>
          <w:sz w:val="22"/>
          <w:szCs w:val="22"/>
        </w:rPr>
        <w:t xml:space="preserve"> and data is difficult to compare between countries.</w:t>
      </w:r>
      <w:r w:rsidR="00690732">
        <w:rPr>
          <w:rStyle w:val="s1"/>
          <w:rFonts w:ascii="Arial" w:hAnsi="Arial" w:cs="Arial"/>
          <w:sz w:val="22"/>
          <w:szCs w:val="22"/>
        </w:rPr>
        <w:t xml:space="preserve"> </w:t>
      </w:r>
      <w:r w:rsidR="007F02FC" w:rsidRPr="00B65D55">
        <w:rPr>
          <w:rStyle w:val="s1"/>
          <w:rFonts w:ascii="Arial" w:hAnsi="Arial" w:cs="Arial"/>
          <w:sz w:val="22"/>
          <w:szCs w:val="22"/>
        </w:rPr>
        <w:t xml:space="preserve"> An </w:t>
      </w:r>
      <w:r w:rsidR="00352918" w:rsidRPr="00B65D55">
        <w:rPr>
          <w:rStyle w:val="s1"/>
          <w:rFonts w:ascii="Arial" w:hAnsi="Arial" w:cs="Arial"/>
          <w:sz w:val="22"/>
          <w:szCs w:val="22"/>
        </w:rPr>
        <w:t xml:space="preserve">approach to assessing the value of rights in the market will depend on the market structure and the regulation in place. </w:t>
      </w:r>
      <w:r w:rsidR="00690732">
        <w:rPr>
          <w:rStyle w:val="s1"/>
          <w:rFonts w:ascii="Arial" w:hAnsi="Arial" w:cs="Arial"/>
          <w:sz w:val="22"/>
          <w:szCs w:val="22"/>
        </w:rPr>
        <w:t xml:space="preserve"> </w:t>
      </w:r>
      <w:r w:rsidR="00D71CF3" w:rsidRPr="00B65D55">
        <w:rPr>
          <w:rStyle w:val="s1"/>
          <w:rFonts w:ascii="Arial" w:hAnsi="Arial" w:cs="Arial"/>
          <w:sz w:val="22"/>
          <w:szCs w:val="22"/>
        </w:rPr>
        <w:t xml:space="preserve">An important factor is the way in which this data is collected. </w:t>
      </w:r>
      <w:r w:rsidR="00690732">
        <w:rPr>
          <w:rStyle w:val="s1"/>
          <w:rFonts w:ascii="Arial" w:hAnsi="Arial" w:cs="Arial"/>
          <w:sz w:val="22"/>
          <w:szCs w:val="22"/>
        </w:rPr>
        <w:t xml:space="preserve"> </w:t>
      </w:r>
      <w:r w:rsidR="00352918" w:rsidRPr="00B65D55">
        <w:rPr>
          <w:rStyle w:val="s1"/>
          <w:rFonts w:ascii="Arial" w:hAnsi="Arial" w:cs="Arial"/>
          <w:sz w:val="22"/>
          <w:szCs w:val="22"/>
        </w:rPr>
        <w:t xml:space="preserve">In the case of the UK </w:t>
      </w:r>
      <w:proofErr w:type="gramStart"/>
      <w:r w:rsidR="00352918" w:rsidRPr="00B65D55">
        <w:rPr>
          <w:rStyle w:val="s1"/>
          <w:rFonts w:ascii="Arial" w:hAnsi="Arial" w:cs="Arial"/>
          <w:sz w:val="22"/>
          <w:szCs w:val="22"/>
        </w:rPr>
        <w:t>study</w:t>
      </w:r>
      <w:proofErr w:type="gramEnd"/>
      <w:r w:rsidR="00352918" w:rsidRPr="00B65D55">
        <w:rPr>
          <w:rStyle w:val="s1"/>
          <w:rFonts w:ascii="Arial" w:hAnsi="Arial" w:cs="Arial"/>
          <w:sz w:val="22"/>
          <w:szCs w:val="22"/>
        </w:rPr>
        <w:t xml:space="preserve"> a major source was a survey of the industry via PACT (</w:t>
      </w:r>
      <w:r w:rsidR="009C24AD" w:rsidRPr="00B65D55">
        <w:rPr>
          <w:rStyle w:val="s1"/>
          <w:rFonts w:ascii="Arial" w:hAnsi="Arial" w:cs="Arial"/>
          <w:sz w:val="22"/>
          <w:szCs w:val="22"/>
        </w:rPr>
        <w:t>Producers Alliance for Cinema and Television</w:t>
      </w:r>
      <w:r w:rsidR="00462E09" w:rsidRPr="00B65D55">
        <w:rPr>
          <w:rStyle w:val="s1"/>
          <w:rFonts w:ascii="Arial" w:hAnsi="Arial" w:cs="Arial"/>
          <w:sz w:val="22"/>
          <w:szCs w:val="22"/>
        </w:rPr>
        <w:t>)</w:t>
      </w:r>
      <w:r w:rsidR="00834C85" w:rsidRPr="00B65D55">
        <w:rPr>
          <w:rStyle w:val="s1"/>
          <w:rFonts w:ascii="Arial" w:hAnsi="Arial" w:cs="Arial"/>
          <w:sz w:val="22"/>
          <w:szCs w:val="22"/>
        </w:rPr>
        <w:t xml:space="preserve"> </w:t>
      </w:r>
      <w:r w:rsidR="00462E09" w:rsidRPr="00B65D55">
        <w:rPr>
          <w:rStyle w:val="s1"/>
          <w:rFonts w:ascii="Arial" w:hAnsi="Arial" w:cs="Arial"/>
          <w:sz w:val="22"/>
          <w:szCs w:val="22"/>
        </w:rPr>
        <w:t xml:space="preserve">and data from the regulator Ofcom (broadcaster returns). </w:t>
      </w:r>
      <w:r w:rsidR="00690732">
        <w:rPr>
          <w:rStyle w:val="s1"/>
          <w:rFonts w:ascii="Arial" w:hAnsi="Arial" w:cs="Arial"/>
          <w:sz w:val="22"/>
          <w:szCs w:val="22"/>
        </w:rPr>
        <w:t xml:space="preserve"> </w:t>
      </w:r>
      <w:r w:rsidR="00462E09" w:rsidRPr="00B65D55">
        <w:rPr>
          <w:rStyle w:val="s1"/>
          <w:rFonts w:ascii="Arial" w:hAnsi="Arial" w:cs="Arial"/>
          <w:sz w:val="22"/>
          <w:szCs w:val="22"/>
        </w:rPr>
        <w:t xml:space="preserve">In the French case, such data is gathered </w:t>
      </w:r>
      <w:r w:rsidR="00276833" w:rsidRPr="00B65D55">
        <w:rPr>
          <w:rStyle w:val="s1"/>
          <w:rFonts w:ascii="Arial" w:hAnsi="Arial" w:cs="Arial"/>
          <w:sz w:val="22"/>
          <w:szCs w:val="22"/>
        </w:rPr>
        <w:t>annually</w:t>
      </w:r>
      <w:r w:rsidR="00834C85" w:rsidRPr="00B65D55">
        <w:rPr>
          <w:rStyle w:val="s1"/>
          <w:rFonts w:ascii="Arial" w:hAnsi="Arial" w:cs="Arial"/>
          <w:sz w:val="22"/>
          <w:szCs w:val="22"/>
        </w:rPr>
        <w:t xml:space="preserve"> </w:t>
      </w:r>
      <w:proofErr w:type="gramStart"/>
      <w:r w:rsidR="00834C85" w:rsidRPr="00B65D55">
        <w:rPr>
          <w:rStyle w:val="s1"/>
          <w:rFonts w:ascii="Arial" w:hAnsi="Arial" w:cs="Arial"/>
          <w:sz w:val="22"/>
          <w:szCs w:val="22"/>
        </w:rPr>
        <w:t>on the basis of</w:t>
      </w:r>
      <w:proofErr w:type="gramEnd"/>
      <w:r w:rsidR="00834C85" w:rsidRPr="00B65D55">
        <w:rPr>
          <w:rStyle w:val="s1"/>
          <w:rFonts w:ascii="Arial" w:hAnsi="Arial" w:cs="Arial"/>
          <w:sz w:val="22"/>
          <w:szCs w:val="22"/>
        </w:rPr>
        <w:t xml:space="preserve"> productions that received some financing from the CNC.</w:t>
      </w:r>
      <w:r w:rsidR="0044153D" w:rsidRPr="00B65D55">
        <w:rPr>
          <w:rStyle w:val="s1"/>
          <w:rFonts w:ascii="Arial" w:hAnsi="Arial" w:cs="Arial"/>
          <w:sz w:val="22"/>
          <w:szCs w:val="22"/>
        </w:rPr>
        <w:t xml:space="preserve"> </w:t>
      </w:r>
      <w:r w:rsidR="00690732">
        <w:rPr>
          <w:rStyle w:val="s1"/>
          <w:rFonts w:ascii="Arial" w:hAnsi="Arial" w:cs="Arial"/>
          <w:sz w:val="22"/>
          <w:szCs w:val="22"/>
        </w:rPr>
        <w:t xml:space="preserve"> </w:t>
      </w:r>
      <w:r w:rsidR="00DD18D5" w:rsidRPr="00B65D55">
        <w:rPr>
          <w:rStyle w:val="s1"/>
          <w:rFonts w:ascii="Arial" w:hAnsi="Arial" w:cs="Arial"/>
          <w:sz w:val="22"/>
          <w:szCs w:val="22"/>
        </w:rPr>
        <w:t>At the European level</w:t>
      </w:r>
      <w:r w:rsidR="00297451" w:rsidRPr="00B65D55">
        <w:rPr>
          <w:rStyle w:val="s1"/>
          <w:rFonts w:ascii="Arial" w:hAnsi="Arial" w:cs="Arial"/>
          <w:sz w:val="22"/>
          <w:szCs w:val="22"/>
        </w:rPr>
        <w:t>,</w:t>
      </w:r>
      <w:r w:rsidR="007F02FC" w:rsidRPr="00B65D55">
        <w:rPr>
          <w:rStyle w:val="s1"/>
          <w:rFonts w:ascii="Arial" w:hAnsi="Arial" w:cs="Arial"/>
          <w:sz w:val="22"/>
          <w:szCs w:val="22"/>
        </w:rPr>
        <w:t xml:space="preserve"> </w:t>
      </w:r>
      <w:r w:rsidR="00DD18D5" w:rsidRPr="00B65D55">
        <w:rPr>
          <w:rStyle w:val="s1"/>
          <w:rFonts w:ascii="Arial" w:hAnsi="Arial" w:cs="Arial"/>
          <w:sz w:val="22"/>
          <w:szCs w:val="22"/>
        </w:rPr>
        <w:t xml:space="preserve">data </w:t>
      </w:r>
      <w:proofErr w:type="gramStart"/>
      <w:r w:rsidR="00DD18D5" w:rsidRPr="00B65D55">
        <w:rPr>
          <w:rStyle w:val="s1"/>
          <w:rFonts w:ascii="Arial" w:hAnsi="Arial" w:cs="Arial"/>
          <w:sz w:val="22"/>
          <w:szCs w:val="22"/>
        </w:rPr>
        <w:t>was presented</w:t>
      </w:r>
      <w:proofErr w:type="gramEnd"/>
      <w:r w:rsidR="00DD18D5" w:rsidRPr="00B65D55">
        <w:rPr>
          <w:rStyle w:val="s1"/>
          <w:rFonts w:ascii="Arial" w:hAnsi="Arial" w:cs="Arial"/>
          <w:sz w:val="22"/>
          <w:szCs w:val="22"/>
        </w:rPr>
        <w:t xml:space="preserve"> at a recent workshop in Br</w:t>
      </w:r>
      <w:r w:rsidR="00352918" w:rsidRPr="00B65D55">
        <w:rPr>
          <w:rStyle w:val="s1"/>
          <w:rFonts w:ascii="Arial" w:hAnsi="Arial" w:cs="Arial"/>
          <w:sz w:val="22"/>
          <w:szCs w:val="22"/>
        </w:rPr>
        <w:t xml:space="preserve">ussels based on the reporting of </w:t>
      </w:r>
      <w:r w:rsidR="00146496" w:rsidRPr="00B65D55">
        <w:rPr>
          <w:rStyle w:val="s1"/>
          <w:rFonts w:ascii="Arial" w:hAnsi="Arial" w:cs="Arial"/>
          <w:sz w:val="22"/>
          <w:szCs w:val="22"/>
        </w:rPr>
        <w:t xml:space="preserve">collective </w:t>
      </w:r>
      <w:r w:rsidR="00352918" w:rsidRPr="00B65D55">
        <w:rPr>
          <w:rStyle w:val="s1"/>
          <w:rFonts w:ascii="Arial" w:hAnsi="Arial" w:cs="Arial"/>
          <w:sz w:val="22"/>
          <w:szCs w:val="22"/>
        </w:rPr>
        <w:t xml:space="preserve">rights management agencies. </w:t>
      </w:r>
      <w:r w:rsidR="00690732">
        <w:rPr>
          <w:rStyle w:val="s1"/>
          <w:rFonts w:ascii="Arial" w:hAnsi="Arial" w:cs="Arial"/>
          <w:sz w:val="22"/>
          <w:szCs w:val="22"/>
        </w:rPr>
        <w:t xml:space="preserve"> </w:t>
      </w:r>
      <w:r w:rsidR="00297451" w:rsidRPr="00B65D55">
        <w:rPr>
          <w:rStyle w:val="s1"/>
          <w:rFonts w:ascii="Arial" w:hAnsi="Arial" w:cs="Arial"/>
          <w:sz w:val="22"/>
          <w:szCs w:val="22"/>
        </w:rPr>
        <w:t>One European association (</w:t>
      </w:r>
      <w:r w:rsidR="00297451" w:rsidRPr="00B65D55">
        <w:rPr>
          <w:rFonts w:ascii="Arial" w:eastAsia="Times New Roman" w:hAnsi="Arial" w:cs="Arial"/>
          <w:sz w:val="22"/>
          <w:szCs w:val="22"/>
        </w:rPr>
        <w:t>GESAC-European Grouping of Societies of Authors and Composers</w:t>
      </w:r>
      <w:r w:rsidR="00297451" w:rsidRPr="00B65D55">
        <w:rPr>
          <w:rStyle w:val="s1"/>
          <w:rFonts w:ascii="Arial" w:hAnsi="Arial" w:cs="Arial"/>
          <w:sz w:val="22"/>
          <w:szCs w:val="22"/>
        </w:rPr>
        <w:t xml:space="preserve">) </w:t>
      </w:r>
      <w:r w:rsidR="002A1BFF" w:rsidRPr="00B65D55">
        <w:rPr>
          <w:rStyle w:val="s1"/>
          <w:rFonts w:ascii="Arial" w:hAnsi="Arial" w:cs="Arial"/>
          <w:sz w:val="22"/>
          <w:szCs w:val="22"/>
        </w:rPr>
        <w:t xml:space="preserve">claimed that </w:t>
      </w:r>
      <w:r w:rsidR="00297451" w:rsidRPr="00B65D55">
        <w:rPr>
          <w:rStyle w:val="s1"/>
          <w:rFonts w:ascii="Arial" w:hAnsi="Arial" w:cs="Arial"/>
          <w:sz w:val="22"/>
          <w:szCs w:val="22"/>
        </w:rPr>
        <w:t>the aggregated revenues for</w:t>
      </w:r>
      <w:r w:rsidR="00DD18D5" w:rsidRPr="00B65D55">
        <w:rPr>
          <w:rStyle w:val="s1"/>
          <w:rFonts w:ascii="Arial" w:hAnsi="Arial" w:cs="Arial"/>
          <w:sz w:val="22"/>
          <w:szCs w:val="22"/>
        </w:rPr>
        <w:t xml:space="preserve"> bro</w:t>
      </w:r>
      <w:r w:rsidR="00297451" w:rsidRPr="00B65D55">
        <w:rPr>
          <w:rStyle w:val="s1"/>
          <w:rFonts w:ascii="Arial" w:hAnsi="Arial" w:cs="Arial"/>
          <w:sz w:val="22"/>
          <w:szCs w:val="22"/>
        </w:rPr>
        <w:t>adcasting</w:t>
      </w:r>
      <w:r w:rsidR="00DD18D5" w:rsidRPr="00B65D55">
        <w:rPr>
          <w:rStyle w:val="s1"/>
          <w:rFonts w:ascii="Arial" w:hAnsi="Arial" w:cs="Arial"/>
          <w:sz w:val="22"/>
          <w:szCs w:val="22"/>
        </w:rPr>
        <w:t xml:space="preserve"> and</w:t>
      </w:r>
      <w:r w:rsidR="00297451" w:rsidRPr="00B65D55">
        <w:rPr>
          <w:rStyle w:val="s1"/>
          <w:rFonts w:ascii="Arial" w:hAnsi="Arial" w:cs="Arial"/>
          <w:sz w:val="22"/>
          <w:szCs w:val="22"/>
        </w:rPr>
        <w:t xml:space="preserve"> </w:t>
      </w:r>
      <w:r w:rsidR="00DD18D5" w:rsidRPr="00B65D55">
        <w:rPr>
          <w:rStyle w:val="s1"/>
          <w:rFonts w:ascii="Arial" w:hAnsi="Arial" w:cs="Arial"/>
          <w:sz w:val="22"/>
          <w:szCs w:val="22"/>
        </w:rPr>
        <w:t>retransmission together represent</w:t>
      </w:r>
      <w:r w:rsidR="002A1BFF" w:rsidRPr="00B65D55">
        <w:rPr>
          <w:rStyle w:val="s1"/>
          <w:rFonts w:ascii="Arial" w:hAnsi="Arial" w:cs="Arial"/>
          <w:sz w:val="22"/>
          <w:szCs w:val="22"/>
        </w:rPr>
        <w:t>ed</w:t>
      </w:r>
      <w:r w:rsidR="00DD18D5" w:rsidRPr="00B65D55">
        <w:rPr>
          <w:rStyle w:val="s1"/>
          <w:rFonts w:ascii="Arial" w:hAnsi="Arial" w:cs="Arial"/>
          <w:sz w:val="22"/>
          <w:szCs w:val="22"/>
        </w:rPr>
        <w:t xml:space="preserve"> 37</w:t>
      </w:r>
      <w:r w:rsidR="00690732">
        <w:rPr>
          <w:rStyle w:val="s1"/>
          <w:rFonts w:ascii="Arial" w:hAnsi="Arial" w:cs="Arial"/>
          <w:sz w:val="22"/>
          <w:szCs w:val="22"/>
        </w:rPr>
        <w:t xml:space="preserve"> per cent</w:t>
      </w:r>
      <w:r w:rsidR="00DD18D5" w:rsidRPr="00B65D55">
        <w:rPr>
          <w:rStyle w:val="s1"/>
          <w:rFonts w:ascii="Arial" w:hAnsi="Arial" w:cs="Arial"/>
          <w:sz w:val="22"/>
          <w:szCs w:val="22"/>
        </w:rPr>
        <w:t xml:space="preserve"> of rights collection in 2015.</w:t>
      </w:r>
      <w:r w:rsidR="00297451" w:rsidRPr="00B65D55">
        <w:rPr>
          <w:rStyle w:val="FootnoteReference"/>
          <w:rFonts w:ascii="Arial" w:hAnsi="Arial" w:cs="Arial"/>
          <w:sz w:val="22"/>
          <w:szCs w:val="22"/>
        </w:rPr>
        <w:footnoteReference w:id="43"/>
      </w:r>
    </w:p>
    <w:p w:rsidR="001C2EB6" w:rsidRPr="00B65D55" w:rsidRDefault="001C2EB6" w:rsidP="007C7A42">
      <w:pPr>
        <w:pStyle w:val="p1"/>
        <w:rPr>
          <w:rStyle w:val="s1"/>
          <w:rFonts w:ascii="Arial" w:hAnsi="Arial" w:cs="Arial"/>
          <w:sz w:val="22"/>
          <w:szCs w:val="22"/>
        </w:rPr>
      </w:pPr>
    </w:p>
    <w:p w:rsidR="000C2B74" w:rsidRPr="00B65D55" w:rsidRDefault="000C2B74" w:rsidP="007C7A42">
      <w:pPr>
        <w:pStyle w:val="p1"/>
        <w:rPr>
          <w:rStyle w:val="s1"/>
          <w:rFonts w:ascii="Arial" w:hAnsi="Arial" w:cs="Arial"/>
          <w:sz w:val="22"/>
          <w:szCs w:val="22"/>
        </w:rPr>
      </w:pPr>
      <w:r w:rsidRPr="00B65D55">
        <w:rPr>
          <w:rStyle w:val="s1"/>
          <w:rFonts w:ascii="Arial" w:hAnsi="Arial" w:cs="Arial"/>
          <w:sz w:val="22"/>
          <w:szCs w:val="22"/>
        </w:rPr>
        <w:t xml:space="preserve">The development of the Internet as a means of distribution and consumption of </w:t>
      </w:r>
      <w:proofErr w:type="spellStart"/>
      <w:r w:rsidRPr="00B65D55">
        <w:rPr>
          <w:rStyle w:val="s1"/>
          <w:rFonts w:ascii="Arial" w:hAnsi="Arial" w:cs="Arial"/>
          <w:sz w:val="22"/>
          <w:szCs w:val="22"/>
        </w:rPr>
        <w:t>audiovisual</w:t>
      </w:r>
      <w:proofErr w:type="spellEnd"/>
      <w:r w:rsidRPr="00B65D55">
        <w:rPr>
          <w:rStyle w:val="s1"/>
          <w:rFonts w:ascii="Arial" w:hAnsi="Arial" w:cs="Arial"/>
          <w:sz w:val="22"/>
          <w:szCs w:val="22"/>
        </w:rPr>
        <w:t xml:space="preserve"> </w:t>
      </w:r>
      <w:proofErr w:type="gramStart"/>
      <w:r w:rsidRPr="00B65D55">
        <w:rPr>
          <w:rStyle w:val="s1"/>
          <w:rFonts w:ascii="Arial" w:hAnsi="Arial" w:cs="Arial"/>
          <w:sz w:val="22"/>
          <w:szCs w:val="22"/>
        </w:rPr>
        <w:t>content,</w:t>
      </w:r>
      <w:proofErr w:type="gramEnd"/>
      <w:r w:rsidRPr="00B65D55">
        <w:rPr>
          <w:rStyle w:val="s1"/>
          <w:rFonts w:ascii="Arial" w:hAnsi="Arial" w:cs="Arial"/>
          <w:sz w:val="22"/>
          <w:szCs w:val="22"/>
        </w:rPr>
        <w:t xml:space="preserve"> brings challenges with regard to remuneration of rights. </w:t>
      </w:r>
      <w:r w:rsidR="0003755A">
        <w:rPr>
          <w:rStyle w:val="s1"/>
          <w:rFonts w:ascii="Arial" w:hAnsi="Arial" w:cs="Arial"/>
          <w:sz w:val="22"/>
          <w:szCs w:val="22"/>
        </w:rPr>
        <w:t xml:space="preserve"> </w:t>
      </w:r>
      <w:r w:rsidR="008E4C54" w:rsidRPr="00B65D55">
        <w:rPr>
          <w:rStyle w:val="s1"/>
          <w:rFonts w:ascii="Arial" w:hAnsi="Arial" w:cs="Arial"/>
          <w:sz w:val="22"/>
          <w:szCs w:val="22"/>
        </w:rPr>
        <w:t>In the UK, alongside</w:t>
      </w:r>
      <w:r w:rsidRPr="00B65D55">
        <w:rPr>
          <w:rStyle w:val="s1"/>
          <w:rFonts w:ascii="Arial" w:hAnsi="Arial" w:cs="Arial"/>
          <w:sz w:val="22"/>
          <w:szCs w:val="22"/>
        </w:rPr>
        <w:t xml:space="preserve"> quotas, there has a development of a system of fair terms of trade between </w:t>
      </w:r>
      <w:r w:rsidR="00083F84" w:rsidRPr="00B65D55">
        <w:rPr>
          <w:rStyle w:val="s1"/>
          <w:rFonts w:ascii="Arial" w:hAnsi="Arial" w:cs="Arial"/>
          <w:sz w:val="22"/>
          <w:szCs w:val="22"/>
        </w:rPr>
        <w:t xml:space="preserve">public </w:t>
      </w:r>
      <w:r w:rsidRPr="00B65D55">
        <w:rPr>
          <w:rStyle w:val="s1"/>
          <w:rFonts w:ascii="Arial" w:hAnsi="Arial" w:cs="Arial"/>
          <w:sz w:val="22"/>
          <w:szCs w:val="22"/>
        </w:rPr>
        <w:t xml:space="preserve">broadcasters and </w:t>
      </w:r>
      <w:r w:rsidR="00083F84" w:rsidRPr="00B65D55">
        <w:rPr>
          <w:rStyle w:val="s1"/>
          <w:rFonts w:ascii="Arial" w:hAnsi="Arial" w:cs="Arial"/>
          <w:sz w:val="22"/>
          <w:szCs w:val="22"/>
        </w:rPr>
        <w:t xml:space="preserve">independent </w:t>
      </w:r>
      <w:r w:rsidRPr="00B65D55">
        <w:rPr>
          <w:rStyle w:val="s1"/>
          <w:rFonts w:ascii="Arial" w:hAnsi="Arial" w:cs="Arial"/>
          <w:sz w:val="22"/>
          <w:szCs w:val="22"/>
        </w:rPr>
        <w:t xml:space="preserve">producers (see more </w:t>
      </w:r>
      <w:proofErr w:type="gramStart"/>
      <w:r w:rsidRPr="00B65D55">
        <w:rPr>
          <w:rStyle w:val="s1"/>
          <w:rFonts w:ascii="Arial" w:hAnsi="Arial" w:cs="Arial"/>
          <w:sz w:val="22"/>
          <w:szCs w:val="22"/>
        </w:rPr>
        <w:t>under</w:t>
      </w:r>
      <w:proofErr w:type="gramEnd"/>
      <w:r w:rsidRPr="00B65D55">
        <w:rPr>
          <w:rStyle w:val="s1"/>
          <w:rFonts w:ascii="Arial" w:hAnsi="Arial" w:cs="Arial"/>
          <w:sz w:val="22"/>
          <w:szCs w:val="22"/>
        </w:rPr>
        <w:t xml:space="preserve"> 2.5 below). </w:t>
      </w:r>
      <w:r w:rsidR="0003755A">
        <w:rPr>
          <w:rStyle w:val="s1"/>
          <w:rFonts w:ascii="Arial" w:hAnsi="Arial" w:cs="Arial"/>
          <w:sz w:val="22"/>
          <w:szCs w:val="22"/>
        </w:rPr>
        <w:t xml:space="preserve"> </w:t>
      </w:r>
      <w:r w:rsidR="00DE4368" w:rsidRPr="00B65D55">
        <w:rPr>
          <w:rStyle w:val="s1"/>
          <w:rFonts w:ascii="Arial" w:hAnsi="Arial" w:cs="Arial"/>
          <w:sz w:val="22"/>
          <w:szCs w:val="22"/>
        </w:rPr>
        <w:t xml:space="preserve">The terms of </w:t>
      </w:r>
      <w:proofErr w:type="gramStart"/>
      <w:r w:rsidR="00DE4368" w:rsidRPr="00B65D55">
        <w:rPr>
          <w:rStyle w:val="s1"/>
          <w:rFonts w:ascii="Arial" w:hAnsi="Arial" w:cs="Arial"/>
          <w:sz w:val="22"/>
          <w:szCs w:val="22"/>
        </w:rPr>
        <w:t>trade</w:t>
      </w:r>
      <w:proofErr w:type="gramEnd"/>
      <w:r w:rsidR="00DE4368" w:rsidRPr="00B65D55">
        <w:rPr>
          <w:rStyle w:val="s1"/>
          <w:rFonts w:ascii="Arial" w:hAnsi="Arial" w:cs="Arial"/>
          <w:sz w:val="22"/>
          <w:szCs w:val="22"/>
        </w:rPr>
        <w:t xml:space="preserve"> agreement </w:t>
      </w:r>
      <w:r w:rsidR="00083F84" w:rsidRPr="00B65D55">
        <w:rPr>
          <w:rStyle w:val="s1"/>
          <w:rFonts w:ascii="Arial" w:hAnsi="Arial" w:cs="Arial"/>
          <w:sz w:val="22"/>
          <w:szCs w:val="22"/>
        </w:rPr>
        <w:t xml:space="preserve">defines: </w:t>
      </w:r>
      <w:r w:rsidR="00083F84" w:rsidRPr="00B65D55">
        <w:rPr>
          <w:rStyle w:val="s1"/>
          <w:rFonts w:ascii="Arial" w:hAnsi="Arial" w:cs="Arial"/>
          <w:i/>
          <w:sz w:val="22"/>
          <w:szCs w:val="22"/>
        </w:rPr>
        <w:lastRenderedPageBreak/>
        <w:t>“the scope of rights, duration, extended use payments (e.g. catch-up) and revenue sharing arrangements between both parties in the primary licence window; the revenue sharing obligations for trade in the associated programme rights across secondary windows.</w:t>
      </w:r>
      <w:r w:rsidR="00AE66F3">
        <w:rPr>
          <w:rStyle w:val="s1"/>
          <w:rFonts w:ascii="Arial" w:hAnsi="Arial" w:cs="Arial"/>
          <w:i/>
          <w:sz w:val="22"/>
          <w:szCs w:val="22"/>
        </w:rPr>
        <w:t xml:space="preserve"> </w:t>
      </w:r>
      <w:r w:rsidR="00083F84" w:rsidRPr="00B65D55">
        <w:rPr>
          <w:rStyle w:val="s1"/>
          <w:rFonts w:ascii="Arial" w:hAnsi="Arial" w:cs="Arial"/>
          <w:i/>
          <w:sz w:val="22"/>
          <w:szCs w:val="22"/>
        </w:rPr>
        <w:t xml:space="preserve"> </w:t>
      </w:r>
      <w:proofErr w:type="gramStart"/>
      <w:r w:rsidR="00083F84" w:rsidRPr="00B65D55">
        <w:rPr>
          <w:rStyle w:val="s1"/>
          <w:rFonts w:ascii="Arial" w:hAnsi="Arial" w:cs="Arial"/>
          <w:i/>
          <w:sz w:val="22"/>
          <w:szCs w:val="22"/>
        </w:rPr>
        <w:t>Both commissioning broadcaster and original producer share in the revenues associated with the exploitation of programme rights in secondary rights markets.”</w:t>
      </w:r>
      <w:proofErr w:type="gramEnd"/>
      <w:r w:rsidR="00083F84" w:rsidRPr="00B65D55">
        <w:rPr>
          <w:rStyle w:val="FootnoteReference"/>
          <w:rFonts w:ascii="Arial" w:hAnsi="Arial" w:cs="Arial"/>
          <w:sz w:val="22"/>
          <w:szCs w:val="22"/>
        </w:rPr>
        <w:t xml:space="preserve"> </w:t>
      </w:r>
      <w:r w:rsidR="00083F84" w:rsidRPr="00B65D55">
        <w:rPr>
          <w:rStyle w:val="FootnoteReference"/>
          <w:rFonts w:ascii="Arial" w:hAnsi="Arial" w:cs="Arial"/>
          <w:sz w:val="22"/>
          <w:szCs w:val="22"/>
        </w:rPr>
        <w:footnoteReference w:id="44"/>
      </w:r>
      <w:r w:rsidR="00083F84" w:rsidRPr="00B65D55">
        <w:rPr>
          <w:rStyle w:val="s1"/>
          <w:rFonts w:ascii="Arial" w:hAnsi="Arial" w:cs="Arial"/>
          <w:sz w:val="22"/>
          <w:szCs w:val="22"/>
        </w:rPr>
        <w:t xml:space="preserve"> </w:t>
      </w:r>
      <w:r w:rsidR="00AE66F3">
        <w:rPr>
          <w:rStyle w:val="s1"/>
          <w:rFonts w:ascii="Arial" w:hAnsi="Arial" w:cs="Arial"/>
          <w:sz w:val="22"/>
          <w:szCs w:val="22"/>
        </w:rPr>
        <w:t xml:space="preserve"> </w:t>
      </w:r>
      <w:r w:rsidR="00083F84" w:rsidRPr="00B65D55">
        <w:rPr>
          <w:rStyle w:val="s1"/>
          <w:rFonts w:ascii="Arial" w:hAnsi="Arial" w:cs="Arial"/>
          <w:sz w:val="22"/>
          <w:szCs w:val="22"/>
        </w:rPr>
        <w:t>Recent research on the</w:t>
      </w:r>
      <w:r w:rsidR="001C2EB6" w:rsidRPr="00B65D55">
        <w:rPr>
          <w:rStyle w:val="s1"/>
          <w:rFonts w:ascii="Arial" w:hAnsi="Arial" w:cs="Arial"/>
          <w:sz w:val="22"/>
          <w:szCs w:val="22"/>
        </w:rPr>
        <w:t xml:space="preserve"> changing windowing strategies in the UK suggest this consensus </w:t>
      </w:r>
      <w:proofErr w:type="gramStart"/>
      <w:r w:rsidR="001C2EB6" w:rsidRPr="00B65D55">
        <w:rPr>
          <w:rStyle w:val="s1"/>
          <w:rFonts w:ascii="Arial" w:hAnsi="Arial" w:cs="Arial"/>
          <w:sz w:val="22"/>
          <w:szCs w:val="22"/>
        </w:rPr>
        <w:t>is being eroded</w:t>
      </w:r>
      <w:proofErr w:type="gramEnd"/>
      <w:r w:rsidR="001C2EB6" w:rsidRPr="00B65D55">
        <w:rPr>
          <w:rStyle w:val="s1"/>
          <w:rFonts w:ascii="Arial" w:hAnsi="Arial" w:cs="Arial"/>
          <w:sz w:val="22"/>
          <w:szCs w:val="22"/>
        </w:rPr>
        <w:t xml:space="preserve"> in the </w:t>
      </w:r>
      <w:r w:rsidR="00AE66F3">
        <w:rPr>
          <w:rStyle w:val="s1"/>
          <w:rFonts w:ascii="Arial" w:hAnsi="Arial" w:cs="Arial"/>
          <w:sz w:val="22"/>
          <w:szCs w:val="22"/>
        </w:rPr>
        <w:br/>
      </w:r>
      <w:r w:rsidR="001C2EB6" w:rsidRPr="00B65D55">
        <w:rPr>
          <w:rStyle w:val="s1"/>
          <w:rFonts w:ascii="Arial" w:hAnsi="Arial" w:cs="Arial"/>
          <w:sz w:val="22"/>
          <w:szCs w:val="22"/>
        </w:rPr>
        <w:t xml:space="preserve">on-demand world where SVOD services tend to </w:t>
      </w:r>
      <w:r w:rsidR="00F2719D" w:rsidRPr="00B65D55">
        <w:rPr>
          <w:rStyle w:val="s1"/>
          <w:rFonts w:ascii="Arial" w:hAnsi="Arial" w:cs="Arial"/>
          <w:sz w:val="22"/>
          <w:szCs w:val="22"/>
        </w:rPr>
        <w:t xml:space="preserve">insist on </w:t>
      </w:r>
      <w:r w:rsidR="008E4C54" w:rsidRPr="00B65D55">
        <w:rPr>
          <w:rStyle w:val="s1"/>
          <w:rFonts w:ascii="Arial" w:hAnsi="Arial" w:cs="Arial"/>
          <w:sz w:val="22"/>
          <w:szCs w:val="22"/>
        </w:rPr>
        <w:t xml:space="preserve">owning </w:t>
      </w:r>
      <w:r w:rsidR="00F2719D" w:rsidRPr="00B65D55">
        <w:rPr>
          <w:rStyle w:val="s1"/>
          <w:rFonts w:ascii="Arial" w:hAnsi="Arial" w:cs="Arial"/>
          <w:sz w:val="22"/>
          <w:szCs w:val="22"/>
        </w:rPr>
        <w:t>exclusive rights to the programming.</w:t>
      </w:r>
      <w:r w:rsidR="001C2EB6" w:rsidRPr="00B65D55">
        <w:rPr>
          <w:rStyle w:val="FootnoteReference"/>
          <w:rFonts w:ascii="Arial" w:hAnsi="Arial" w:cs="Arial"/>
          <w:sz w:val="22"/>
          <w:szCs w:val="22"/>
        </w:rPr>
        <w:footnoteReference w:id="45"/>
      </w:r>
      <w:r w:rsidR="00083F84" w:rsidRPr="00B65D55">
        <w:rPr>
          <w:rStyle w:val="s1"/>
          <w:rFonts w:ascii="Arial" w:hAnsi="Arial" w:cs="Arial"/>
          <w:sz w:val="22"/>
          <w:szCs w:val="22"/>
        </w:rPr>
        <w:t xml:space="preserve"> </w:t>
      </w:r>
    </w:p>
    <w:p w:rsidR="001C2EB6" w:rsidRPr="00B65D55" w:rsidRDefault="001C2EB6" w:rsidP="007C7A42">
      <w:pPr>
        <w:pStyle w:val="p1"/>
        <w:rPr>
          <w:rStyle w:val="s1"/>
          <w:rFonts w:ascii="Arial" w:hAnsi="Arial" w:cs="Arial"/>
          <w:sz w:val="22"/>
          <w:szCs w:val="22"/>
        </w:rPr>
      </w:pPr>
    </w:p>
    <w:p w:rsidR="008D6A97" w:rsidRPr="00B65D55" w:rsidRDefault="007F02FC" w:rsidP="007C7A42">
      <w:pPr>
        <w:rPr>
          <w:rFonts w:ascii="Arial" w:hAnsi="Arial" w:cs="Arial"/>
          <w:szCs w:val="22"/>
        </w:rPr>
      </w:pPr>
      <w:r w:rsidRPr="00B65D55">
        <w:rPr>
          <w:rStyle w:val="s1"/>
          <w:rFonts w:ascii="Arial" w:hAnsi="Arial" w:cs="Arial"/>
          <w:szCs w:val="22"/>
        </w:rPr>
        <w:t xml:space="preserve">It would appear that the most important issue in several of the countries researched in this report is encouraging the creative professionals to </w:t>
      </w:r>
      <w:r w:rsidR="008D6A97" w:rsidRPr="00B65D55">
        <w:rPr>
          <w:rStyle w:val="s1"/>
          <w:rFonts w:ascii="Arial" w:hAnsi="Arial" w:cs="Arial"/>
          <w:szCs w:val="22"/>
        </w:rPr>
        <w:t xml:space="preserve">further </w:t>
      </w:r>
      <w:r w:rsidRPr="00B65D55">
        <w:rPr>
          <w:rStyle w:val="s1"/>
          <w:rFonts w:ascii="Arial" w:hAnsi="Arial" w:cs="Arial"/>
          <w:szCs w:val="22"/>
        </w:rPr>
        <w:t>engage with</w:t>
      </w:r>
      <w:r w:rsidR="00AA70B1" w:rsidRPr="00B65D55">
        <w:rPr>
          <w:rStyle w:val="s1"/>
          <w:rFonts w:ascii="Arial" w:hAnsi="Arial" w:cs="Arial"/>
          <w:szCs w:val="22"/>
        </w:rPr>
        <w:t>, and be educated in</w:t>
      </w:r>
      <w:r w:rsidRPr="00B65D55">
        <w:rPr>
          <w:rStyle w:val="s1"/>
          <w:rFonts w:ascii="Arial" w:hAnsi="Arial" w:cs="Arial"/>
          <w:szCs w:val="22"/>
        </w:rPr>
        <w:t xml:space="preserve"> copyright issues.</w:t>
      </w:r>
      <w:r w:rsidR="00121F09">
        <w:rPr>
          <w:rStyle w:val="s1"/>
          <w:rFonts w:ascii="Arial" w:hAnsi="Arial" w:cs="Arial"/>
          <w:szCs w:val="22"/>
        </w:rPr>
        <w:t xml:space="preserve"> </w:t>
      </w:r>
      <w:r w:rsidRPr="00B65D55">
        <w:rPr>
          <w:rStyle w:val="s1"/>
          <w:rFonts w:ascii="Arial" w:hAnsi="Arial" w:cs="Arial"/>
          <w:szCs w:val="22"/>
        </w:rPr>
        <w:t xml:space="preserve"> </w:t>
      </w:r>
      <w:r w:rsidR="007F715B" w:rsidRPr="00B65D55">
        <w:rPr>
          <w:rFonts w:ascii="Arial" w:hAnsi="Arial" w:cs="Arial"/>
          <w:szCs w:val="22"/>
        </w:rPr>
        <w:t xml:space="preserve">Copyright only plays a limited </w:t>
      </w:r>
      <w:r w:rsidR="008D6A97" w:rsidRPr="00B65D55">
        <w:rPr>
          <w:rFonts w:ascii="Arial" w:hAnsi="Arial" w:cs="Arial"/>
          <w:szCs w:val="22"/>
        </w:rPr>
        <w:t xml:space="preserve">role in the financing and exploitation of </w:t>
      </w:r>
      <w:proofErr w:type="spellStart"/>
      <w:r w:rsidR="008D6A97" w:rsidRPr="00B65D55">
        <w:rPr>
          <w:rFonts w:ascii="Arial" w:hAnsi="Arial" w:cs="Arial"/>
          <w:szCs w:val="22"/>
        </w:rPr>
        <w:t>audiovisual</w:t>
      </w:r>
      <w:proofErr w:type="spellEnd"/>
      <w:r w:rsidR="008D6A97" w:rsidRPr="00B65D55">
        <w:rPr>
          <w:rFonts w:ascii="Arial" w:hAnsi="Arial" w:cs="Arial"/>
          <w:szCs w:val="22"/>
        </w:rPr>
        <w:t xml:space="preserve"> works produced in Burkina Faso, Kenya and Senegal.</w:t>
      </w:r>
      <w:r w:rsidR="00121F09">
        <w:rPr>
          <w:rFonts w:ascii="Arial" w:hAnsi="Arial" w:cs="Arial"/>
          <w:szCs w:val="22"/>
        </w:rPr>
        <w:t xml:space="preserve"> </w:t>
      </w:r>
      <w:r w:rsidR="007F715B" w:rsidRPr="00B65D55">
        <w:rPr>
          <w:rFonts w:ascii="Arial" w:hAnsi="Arial" w:cs="Arial"/>
          <w:szCs w:val="22"/>
        </w:rPr>
        <w:t xml:space="preserve"> </w:t>
      </w:r>
      <w:r w:rsidRPr="00B65D55">
        <w:rPr>
          <w:rStyle w:val="s1"/>
          <w:rFonts w:ascii="Arial" w:hAnsi="Arial" w:cs="Arial"/>
          <w:szCs w:val="22"/>
        </w:rPr>
        <w:t xml:space="preserve">This includes raising awareness of the role of copyright, the responsibilities and the rights of producers of </w:t>
      </w:r>
      <w:proofErr w:type="spellStart"/>
      <w:r w:rsidRPr="00B65D55">
        <w:rPr>
          <w:rStyle w:val="s1"/>
          <w:rFonts w:ascii="Arial" w:hAnsi="Arial" w:cs="Arial"/>
          <w:szCs w:val="22"/>
        </w:rPr>
        <w:t>audiovisual</w:t>
      </w:r>
      <w:proofErr w:type="spellEnd"/>
      <w:r w:rsidRPr="00B65D55">
        <w:rPr>
          <w:rStyle w:val="s1"/>
          <w:rFonts w:ascii="Arial" w:hAnsi="Arial" w:cs="Arial"/>
          <w:szCs w:val="22"/>
        </w:rPr>
        <w:t xml:space="preserve"> content, and the potential to increase revenues via sales of rights and collection of remuneration. In this context</w:t>
      </w:r>
      <w:r w:rsidR="0044153D" w:rsidRPr="00B65D55">
        <w:rPr>
          <w:rStyle w:val="s1"/>
          <w:rFonts w:ascii="Arial" w:hAnsi="Arial" w:cs="Arial"/>
          <w:szCs w:val="22"/>
        </w:rPr>
        <w:t>,</w:t>
      </w:r>
      <w:r w:rsidRPr="00B65D55">
        <w:rPr>
          <w:rStyle w:val="s1"/>
          <w:rFonts w:ascii="Arial" w:hAnsi="Arial" w:cs="Arial"/>
          <w:szCs w:val="22"/>
        </w:rPr>
        <w:t xml:space="preserve"> more needs to </w:t>
      </w:r>
      <w:proofErr w:type="gramStart"/>
      <w:r w:rsidRPr="00B65D55">
        <w:rPr>
          <w:rStyle w:val="s1"/>
          <w:rFonts w:ascii="Arial" w:hAnsi="Arial" w:cs="Arial"/>
          <w:szCs w:val="22"/>
        </w:rPr>
        <w:t>be done</w:t>
      </w:r>
      <w:proofErr w:type="gramEnd"/>
      <w:r w:rsidRPr="00B65D55">
        <w:rPr>
          <w:rStyle w:val="s1"/>
          <w:rFonts w:ascii="Arial" w:hAnsi="Arial" w:cs="Arial"/>
          <w:szCs w:val="22"/>
        </w:rPr>
        <w:t xml:space="preserve"> to persuade producers and directors to register with the copyright offices and </w:t>
      </w:r>
      <w:r w:rsidR="0044153D" w:rsidRPr="00B65D55">
        <w:rPr>
          <w:rStyle w:val="s1"/>
          <w:rFonts w:ascii="Arial" w:hAnsi="Arial" w:cs="Arial"/>
          <w:szCs w:val="22"/>
        </w:rPr>
        <w:t xml:space="preserve">file contracts for collection of their rights. </w:t>
      </w:r>
      <w:r w:rsidR="00121F09">
        <w:rPr>
          <w:rStyle w:val="s1"/>
          <w:rFonts w:ascii="Arial" w:hAnsi="Arial" w:cs="Arial"/>
          <w:szCs w:val="22"/>
        </w:rPr>
        <w:t xml:space="preserve"> </w:t>
      </w:r>
      <w:r w:rsidR="0044153D" w:rsidRPr="00B65D55">
        <w:rPr>
          <w:rStyle w:val="s1"/>
          <w:rFonts w:ascii="Arial" w:hAnsi="Arial" w:cs="Arial"/>
          <w:szCs w:val="22"/>
        </w:rPr>
        <w:t xml:space="preserve">The more companies engaged in this process, the </w:t>
      </w:r>
      <w:proofErr w:type="gramStart"/>
      <w:r w:rsidR="0044153D" w:rsidRPr="00B65D55">
        <w:rPr>
          <w:rStyle w:val="s1"/>
          <w:rFonts w:ascii="Arial" w:hAnsi="Arial" w:cs="Arial"/>
          <w:szCs w:val="22"/>
        </w:rPr>
        <w:t>more economic</w:t>
      </w:r>
      <w:proofErr w:type="gramEnd"/>
      <w:r w:rsidR="0044153D" w:rsidRPr="00B65D55">
        <w:rPr>
          <w:rStyle w:val="s1"/>
          <w:rFonts w:ascii="Arial" w:hAnsi="Arial" w:cs="Arial"/>
          <w:szCs w:val="22"/>
        </w:rPr>
        <w:t xml:space="preserve"> data will be available.</w:t>
      </w:r>
      <w:r w:rsidR="00121F09">
        <w:rPr>
          <w:rStyle w:val="s1"/>
          <w:rFonts w:ascii="Arial" w:hAnsi="Arial" w:cs="Arial"/>
          <w:szCs w:val="22"/>
        </w:rPr>
        <w:t xml:space="preserve"> </w:t>
      </w:r>
      <w:r w:rsidR="0044153D" w:rsidRPr="00B65D55">
        <w:rPr>
          <w:rStyle w:val="s1"/>
          <w:rFonts w:ascii="Arial" w:hAnsi="Arial" w:cs="Arial"/>
          <w:szCs w:val="22"/>
        </w:rPr>
        <w:t xml:space="preserve"> </w:t>
      </w:r>
      <w:r w:rsidR="00995D2C" w:rsidRPr="00B65D55">
        <w:rPr>
          <w:rStyle w:val="s1"/>
          <w:rFonts w:ascii="Arial" w:hAnsi="Arial" w:cs="Arial"/>
          <w:szCs w:val="22"/>
        </w:rPr>
        <w:t xml:space="preserve">According </w:t>
      </w:r>
      <w:r w:rsidR="008D6A97" w:rsidRPr="00B65D55">
        <w:rPr>
          <w:rFonts w:ascii="Arial" w:hAnsi="Arial" w:cs="Arial"/>
          <w:szCs w:val="22"/>
        </w:rPr>
        <w:t xml:space="preserve">to the </w:t>
      </w:r>
      <w:r w:rsidR="008D6A97" w:rsidRPr="00B65D55">
        <w:rPr>
          <w:rFonts w:ascii="Arial" w:hAnsi="Arial" w:cs="Arial"/>
          <w:i/>
          <w:szCs w:val="22"/>
        </w:rPr>
        <w:t xml:space="preserve">Bureau Burkinabe du Droit </w:t>
      </w:r>
      <w:proofErr w:type="spellStart"/>
      <w:r w:rsidR="008D6A97" w:rsidRPr="00B65D55">
        <w:rPr>
          <w:rFonts w:ascii="Arial" w:hAnsi="Arial" w:cs="Arial"/>
          <w:i/>
          <w:szCs w:val="22"/>
        </w:rPr>
        <w:t>d’Auteur</w:t>
      </w:r>
      <w:proofErr w:type="spellEnd"/>
      <w:r w:rsidR="008D6A97" w:rsidRPr="00B65D55">
        <w:rPr>
          <w:rFonts w:ascii="Arial" w:hAnsi="Arial" w:cs="Arial"/>
          <w:szCs w:val="22"/>
        </w:rPr>
        <w:t xml:space="preserve"> (BBDA), statistics about the </w:t>
      </w:r>
      <w:proofErr w:type="spellStart"/>
      <w:r w:rsidR="008D6A97" w:rsidRPr="00B65D55">
        <w:rPr>
          <w:rFonts w:ascii="Arial" w:hAnsi="Arial" w:cs="Arial"/>
          <w:szCs w:val="22"/>
        </w:rPr>
        <w:t>audiovisual</w:t>
      </w:r>
      <w:proofErr w:type="spellEnd"/>
      <w:r w:rsidR="008D6A97" w:rsidRPr="00B65D55">
        <w:rPr>
          <w:rFonts w:ascii="Arial" w:hAnsi="Arial" w:cs="Arial"/>
          <w:szCs w:val="22"/>
        </w:rPr>
        <w:t xml:space="preserve"> sector in Burkina Faso and its utilization of copyright are not readily available.  A number of stakeholders called for the generation of such data in support of the strengthening </w:t>
      </w:r>
      <w:proofErr w:type="gramStart"/>
      <w:r w:rsidR="008D6A97" w:rsidRPr="00B65D55">
        <w:rPr>
          <w:rFonts w:ascii="Arial" w:hAnsi="Arial" w:cs="Arial"/>
          <w:szCs w:val="22"/>
        </w:rPr>
        <w:t>of the sector and to allow the evaluation of policies over time</w:t>
      </w:r>
      <w:proofErr w:type="gramEnd"/>
      <w:r w:rsidR="008D6A97" w:rsidRPr="00B65D55">
        <w:rPr>
          <w:rStyle w:val="FootnoteReference"/>
          <w:rFonts w:ascii="Arial" w:hAnsi="Arial" w:cs="Arial"/>
          <w:szCs w:val="22"/>
        </w:rPr>
        <w:footnoteReference w:id="46"/>
      </w:r>
    </w:p>
    <w:p w:rsidR="008D6A97" w:rsidRPr="00B65D55" w:rsidRDefault="008D6A97" w:rsidP="007C7A42">
      <w:pPr>
        <w:pStyle w:val="p1"/>
        <w:rPr>
          <w:rFonts w:ascii="Arial" w:hAnsi="Arial" w:cs="Arial"/>
          <w:sz w:val="22"/>
          <w:szCs w:val="22"/>
        </w:rPr>
      </w:pPr>
    </w:p>
    <w:p w:rsidR="006D7434" w:rsidRPr="00B65D55" w:rsidRDefault="006D7434" w:rsidP="007C7A42">
      <w:pPr>
        <w:pStyle w:val="p1"/>
        <w:rPr>
          <w:rFonts w:ascii="Arial" w:hAnsi="Arial" w:cs="Arial"/>
          <w:sz w:val="22"/>
          <w:szCs w:val="22"/>
        </w:rPr>
      </w:pPr>
      <w:r w:rsidRPr="00B65D55">
        <w:rPr>
          <w:rFonts w:ascii="Arial" w:hAnsi="Arial" w:cs="Arial"/>
          <w:sz w:val="22"/>
          <w:szCs w:val="22"/>
        </w:rPr>
        <w:t xml:space="preserve">A major reform has taken place in the field of copyright and </w:t>
      </w:r>
      <w:r w:rsidR="00906415" w:rsidRPr="00B65D55">
        <w:rPr>
          <w:rFonts w:ascii="Arial" w:hAnsi="Arial" w:cs="Arial"/>
          <w:sz w:val="22"/>
          <w:szCs w:val="22"/>
        </w:rPr>
        <w:t>neighbouring</w:t>
      </w:r>
      <w:r w:rsidRPr="00B65D55">
        <w:rPr>
          <w:rFonts w:ascii="Arial" w:hAnsi="Arial" w:cs="Arial"/>
          <w:sz w:val="22"/>
          <w:szCs w:val="22"/>
        </w:rPr>
        <w:t xml:space="preserve"> rights in Senegal with the establishment of a new </w:t>
      </w:r>
      <w:r w:rsidR="00146496" w:rsidRPr="00B65D55">
        <w:rPr>
          <w:rFonts w:ascii="Arial" w:hAnsi="Arial" w:cs="Arial"/>
          <w:sz w:val="22"/>
          <w:szCs w:val="22"/>
        </w:rPr>
        <w:t xml:space="preserve">collective management </w:t>
      </w:r>
      <w:r w:rsidRPr="00B65D55">
        <w:rPr>
          <w:rFonts w:ascii="Arial" w:hAnsi="Arial" w:cs="Arial"/>
          <w:sz w:val="22"/>
          <w:szCs w:val="22"/>
        </w:rPr>
        <w:t xml:space="preserve">society of copyright and </w:t>
      </w:r>
      <w:r w:rsidR="00906415" w:rsidRPr="00B65D55">
        <w:rPr>
          <w:rFonts w:ascii="Arial" w:hAnsi="Arial" w:cs="Arial"/>
          <w:sz w:val="22"/>
          <w:szCs w:val="22"/>
        </w:rPr>
        <w:t>neighbouring</w:t>
      </w:r>
      <w:r w:rsidRPr="00B65D55">
        <w:rPr>
          <w:rFonts w:ascii="Arial" w:hAnsi="Arial" w:cs="Arial"/>
          <w:sz w:val="22"/>
          <w:szCs w:val="22"/>
        </w:rPr>
        <w:t xml:space="preserve"> rights in </w:t>
      </w:r>
      <w:proofErr w:type="gramStart"/>
      <w:r w:rsidRPr="00B65D55">
        <w:rPr>
          <w:rFonts w:ascii="Arial" w:hAnsi="Arial" w:cs="Arial"/>
          <w:sz w:val="22"/>
          <w:szCs w:val="22"/>
        </w:rPr>
        <w:t>2013</w:t>
      </w:r>
      <w:r w:rsidR="008D6A97" w:rsidRPr="00B65D55">
        <w:rPr>
          <w:rFonts w:ascii="Arial" w:hAnsi="Arial" w:cs="Arial"/>
          <w:sz w:val="22"/>
          <w:szCs w:val="22"/>
        </w:rPr>
        <w:t xml:space="preserve"> which</w:t>
      </w:r>
      <w:proofErr w:type="gramEnd"/>
      <w:r w:rsidR="008D6A97" w:rsidRPr="00B65D55">
        <w:rPr>
          <w:rFonts w:ascii="Arial" w:hAnsi="Arial" w:cs="Arial"/>
          <w:sz w:val="22"/>
          <w:szCs w:val="22"/>
        </w:rPr>
        <w:t xml:space="preserve"> aims at managing rights in the </w:t>
      </w:r>
      <w:proofErr w:type="spellStart"/>
      <w:r w:rsidR="008D6A97" w:rsidRPr="00B65D55">
        <w:rPr>
          <w:rFonts w:ascii="Arial" w:hAnsi="Arial" w:cs="Arial"/>
          <w:sz w:val="22"/>
          <w:szCs w:val="22"/>
        </w:rPr>
        <w:t>audiovisual</w:t>
      </w:r>
      <w:proofErr w:type="spellEnd"/>
      <w:r w:rsidR="008D6A97" w:rsidRPr="00B65D55">
        <w:rPr>
          <w:rFonts w:ascii="Arial" w:hAnsi="Arial" w:cs="Arial"/>
          <w:sz w:val="22"/>
          <w:szCs w:val="22"/>
        </w:rPr>
        <w:t xml:space="preserve"> sector for authors and performers</w:t>
      </w:r>
      <w:r w:rsidR="00C805A3" w:rsidRPr="00B65D55">
        <w:rPr>
          <w:rFonts w:ascii="Arial" w:hAnsi="Arial" w:cs="Arial"/>
          <w:sz w:val="22"/>
          <w:szCs w:val="22"/>
        </w:rPr>
        <w:t>.</w:t>
      </w:r>
      <w:r w:rsidRPr="00B65D55">
        <w:rPr>
          <w:rFonts w:ascii="Arial" w:hAnsi="Arial" w:cs="Arial"/>
          <w:sz w:val="22"/>
          <w:szCs w:val="22"/>
        </w:rPr>
        <w:t xml:space="preserve"> </w:t>
      </w:r>
      <w:r w:rsidR="002C5B00">
        <w:rPr>
          <w:rFonts w:ascii="Arial" w:hAnsi="Arial" w:cs="Arial"/>
          <w:sz w:val="22"/>
          <w:szCs w:val="22"/>
        </w:rPr>
        <w:t xml:space="preserve"> </w:t>
      </w:r>
      <w:r w:rsidRPr="00B65D55">
        <w:rPr>
          <w:rFonts w:ascii="Arial" w:hAnsi="Arial" w:cs="Arial"/>
          <w:sz w:val="22"/>
          <w:szCs w:val="22"/>
        </w:rPr>
        <w:t xml:space="preserve">The creation of the new entity aims to be able to redistribute the rights of authors, performers, producers and publishers in a transparent way, according to the use of their works. </w:t>
      </w:r>
      <w:r w:rsidR="002C5B00">
        <w:rPr>
          <w:rFonts w:ascii="Arial" w:hAnsi="Arial" w:cs="Arial"/>
          <w:sz w:val="22"/>
          <w:szCs w:val="22"/>
        </w:rPr>
        <w:t xml:space="preserve"> </w:t>
      </w:r>
      <w:r w:rsidRPr="00B65D55">
        <w:rPr>
          <w:rFonts w:ascii="Arial" w:hAnsi="Arial" w:cs="Arial"/>
          <w:sz w:val="22"/>
          <w:szCs w:val="22"/>
        </w:rPr>
        <w:t>The society provides for a control mechanism for the associated companies, which includes an obligation to inform and regularly monitor the society’s activities</w:t>
      </w:r>
      <w:r w:rsidR="001C2EB6" w:rsidRPr="00B65D55">
        <w:rPr>
          <w:rFonts w:ascii="Arial" w:hAnsi="Arial" w:cs="Arial"/>
          <w:sz w:val="22"/>
          <w:szCs w:val="22"/>
        </w:rPr>
        <w:t xml:space="preserve"> (</w:t>
      </w:r>
      <w:r w:rsidRPr="00B65D55">
        <w:rPr>
          <w:rFonts w:ascii="Arial" w:hAnsi="Arial" w:cs="Arial"/>
          <w:sz w:val="22"/>
          <w:szCs w:val="22"/>
        </w:rPr>
        <w:t>auditing and reporting to the relevant ministry, the National Assembly and the General Assembly of the society</w:t>
      </w:r>
      <w:r w:rsidR="001C2EB6" w:rsidRPr="00B65D55">
        <w:rPr>
          <w:rFonts w:ascii="Arial" w:hAnsi="Arial" w:cs="Arial"/>
          <w:sz w:val="22"/>
          <w:szCs w:val="22"/>
        </w:rPr>
        <w:t>)</w:t>
      </w:r>
      <w:r w:rsidRPr="00B65D55">
        <w:rPr>
          <w:rFonts w:ascii="Arial" w:hAnsi="Arial" w:cs="Arial"/>
          <w:sz w:val="22"/>
          <w:szCs w:val="22"/>
        </w:rPr>
        <w:t xml:space="preserve">. </w:t>
      </w:r>
      <w:r w:rsidR="002C5B00">
        <w:rPr>
          <w:rFonts w:ascii="Arial" w:hAnsi="Arial" w:cs="Arial"/>
          <w:sz w:val="22"/>
          <w:szCs w:val="22"/>
        </w:rPr>
        <w:t xml:space="preserve"> </w:t>
      </w:r>
      <w:r w:rsidRPr="00B65D55">
        <w:rPr>
          <w:rFonts w:ascii="Arial" w:hAnsi="Arial" w:cs="Arial"/>
          <w:sz w:val="22"/>
          <w:szCs w:val="22"/>
        </w:rPr>
        <w:t xml:space="preserve">This process of reporting should provide transparency on the number of companies and </w:t>
      </w:r>
      <w:proofErr w:type="spellStart"/>
      <w:r w:rsidRPr="00B65D55">
        <w:rPr>
          <w:rFonts w:ascii="Arial" w:hAnsi="Arial" w:cs="Arial"/>
          <w:sz w:val="22"/>
          <w:szCs w:val="22"/>
        </w:rPr>
        <w:t>audiovi</w:t>
      </w:r>
      <w:r w:rsidR="001C2EB6" w:rsidRPr="00B65D55">
        <w:rPr>
          <w:rFonts w:ascii="Arial" w:hAnsi="Arial" w:cs="Arial"/>
          <w:sz w:val="22"/>
          <w:szCs w:val="22"/>
        </w:rPr>
        <w:t>sual</w:t>
      </w:r>
      <w:proofErr w:type="spellEnd"/>
      <w:r w:rsidR="001C2EB6" w:rsidRPr="00B65D55">
        <w:rPr>
          <w:rFonts w:ascii="Arial" w:hAnsi="Arial" w:cs="Arial"/>
          <w:sz w:val="22"/>
          <w:szCs w:val="22"/>
        </w:rPr>
        <w:t xml:space="preserve"> works registered, and </w:t>
      </w:r>
      <w:r w:rsidRPr="00B65D55">
        <w:rPr>
          <w:rFonts w:ascii="Arial" w:hAnsi="Arial" w:cs="Arial"/>
          <w:sz w:val="22"/>
          <w:szCs w:val="22"/>
        </w:rPr>
        <w:t xml:space="preserve">on the remuneration collected and distributed to the </w:t>
      </w:r>
      <w:proofErr w:type="spellStart"/>
      <w:r w:rsidRPr="00B65D55">
        <w:rPr>
          <w:rFonts w:ascii="Arial" w:hAnsi="Arial" w:cs="Arial"/>
          <w:sz w:val="22"/>
          <w:szCs w:val="22"/>
        </w:rPr>
        <w:t>audiovisual</w:t>
      </w:r>
      <w:proofErr w:type="spellEnd"/>
      <w:r w:rsidRPr="00B65D55">
        <w:rPr>
          <w:rFonts w:ascii="Arial" w:hAnsi="Arial" w:cs="Arial"/>
          <w:sz w:val="22"/>
          <w:szCs w:val="22"/>
        </w:rPr>
        <w:t xml:space="preserve"> sector. </w:t>
      </w:r>
    </w:p>
    <w:p w:rsidR="007F02FC" w:rsidRPr="00B65D55" w:rsidRDefault="007F02FC" w:rsidP="007C7A42">
      <w:pPr>
        <w:pStyle w:val="p1"/>
        <w:rPr>
          <w:rFonts w:ascii="Arial" w:hAnsi="Arial" w:cs="Arial"/>
          <w:sz w:val="22"/>
          <w:szCs w:val="22"/>
        </w:rPr>
      </w:pPr>
    </w:p>
    <w:p w:rsidR="00F8528E" w:rsidRPr="00B65D55" w:rsidRDefault="007A40A5" w:rsidP="007C7A42">
      <w:pPr>
        <w:pStyle w:val="p1"/>
        <w:rPr>
          <w:rFonts w:ascii="Arial" w:hAnsi="Arial" w:cs="Arial"/>
          <w:sz w:val="22"/>
          <w:szCs w:val="22"/>
        </w:rPr>
      </w:pPr>
      <w:r w:rsidRPr="00B65D55">
        <w:rPr>
          <w:rStyle w:val="s1"/>
          <w:rFonts w:ascii="Arial" w:hAnsi="Arial" w:cs="Arial"/>
          <w:sz w:val="22"/>
          <w:szCs w:val="22"/>
        </w:rPr>
        <w:t>Table 2</w:t>
      </w:r>
      <w:r w:rsidR="00BE5AE0" w:rsidRPr="00B65D55">
        <w:rPr>
          <w:rStyle w:val="s1"/>
          <w:rFonts w:ascii="Arial" w:hAnsi="Arial" w:cs="Arial"/>
          <w:sz w:val="22"/>
          <w:szCs w:val="22"/>
        </w:rPr>
        <w:t xml:space="preserve"> (overleaf) provides an overview of the availability of data on the </w:t>
      </w:r>
      <w:proofErr w:type="spellStart"/>
      <w:r w:rsidR="00BE5AE0" w:rsidRPr="00B65D55">
        <w:rPr>
          <w:rStyle w:val="s1"/>
          <w:rFonts w:ascii="Arial" w:hAnsi="Arial" w:cs="Arial"/>
          <w:sz w:val="22"/>
          <w:szCs w:val="22"/>
        </w:rPr>
        <w:t>audiovisual</w:t>
      </w:r>
      <w:proofErr w:type="spellEnd"/>
      <w:r w:rsidR="00BE5AE0" w:rsidRPr="00B65D55">
        <w:rPr>
          <w:rStyle w:val="s1"/>
          <w:rFonts w:ascii="Arial" w:hAnsi="Arial" w:cs="Arial"/>
          <w:sz w:val="22"/>
          <w:szCs w:val="22"/>
        </w:rPr>
        <w:t xml:space="preserve"> markets in the five countries addressed in this study. </w:t>
      </w:r>
      <w:r w:rsidR="002C5B00">
        <w:rPr>
          <w:rStyle w:val="s1"/>
          <w:rFonts w:ascii="Arial" w:hAnsi="Arial" w:cs="Arial"/>
          <w:sz w:val="22"/>
          <w:szCs w:val="22"/>
        </w:rPr>
        <w:t xml:space="preserve"> </w:t>
      </w:r>
      <w:r w:rsidR="00BE5AE0" w:rsidRPr="00B65D55">
        <w:rPr>
          <w:rStyle w:val="s1"/>
          <w:rFonts w:ascii="Arial" w:hAnsi="Arial" w:cs="Arial"/>
          <w:sz w:val="22"/>
          <w:szCs w:val="22"/>
        </w:rPr>
        <w:t xml:space="preserve">The data marked in green </w:t>
      </w:r>
      <w:proofErr w:type="gramStart"/>
      <w:r w:rsidR="00BE5AE0" w:rsidRPr="00B65D55">
        <w:rPr>
          <w:rStyle w:val="s1"/>
          <w:rFonts w:ascii="Arial" w:hAnsi="Arial" w:cs="Arial"/>
          <w:sz w:val="22"/>
          <w:szCs w:val="22"/>
        </w:rPr>
        <w:t>was found</w:t>
      </w:r>
      <w:proofErr w:type="gramEnd"/>
      <w:r w:rsidR="00BE5AE0" w:rsidRPr="00B65D55">
        <w:rPr>
          <w:rStyle w:val="s1"/>
          <w:rFonts w:ascii="Arial" w:hAnsi="Arial" w:cs="Arial"/>
          <w:sz w:val="22"/>
          <w:szCs w:val="22"/>
        </w:rPr>
        <w:t xml:space="preserve"> freely available on the Internet websites of a variety of institutions and organisations. </w:t>
      </w:r>
      <w:r w:rsidR="002C5B00">
        <w:rPr>
          <w:rStyle w:val="s1"/>
          <w:rFonts w:ascii="Arial" w:hAnsi="Arial" w:cs="Arial"/>
          <w:sz w:val="22"/>
          <w:szCs w:val="22"/>
        </w:rPr>
        <w:t xml:space="preserve"> </w:t>
      </w:r>
      <w:r w:rsidR="00BE5AE0" w:rsidRPr="00B65D55">
        <w:rPr>
          <w:rStyle w:val="s1"/>
          <w:rFonts w:ascii="Arial" w:hAnsi="Arial" w:cs="Arial"/>
          <w:sz w:val="22"/>
          <w:szCs w:val="22"/>
        </w:rPr>
        <w:t xml:space="preserve">The data marked in pink </w:t>
      </w:r>
      <w:proofErr w:type="gramStart"/>
      <w:r w:rsidR="00BE5AE0" w:rsidRPr="00B65D55">
        <w:rPr>
          <w:rStyle w:val="s1"/>
          <w:rFonts w:ascii="Arial" w:hAnsi="Arial" w:cs="Arial"/>
          <w:sz w:val="22"/>
          <w:szCs w:val="22"/>
        </w:rPr>
        <w:t>was found</w:t>
      </w:r>
      <w:proofErr w:type="gramEnd"/>
      <w:r w:rsidR="00BE5AE0" w:rsidRPr="00B65D55">
        <w:rPr>
          <w:rStyle w:val="s1"/>
          <w:rFonts w:ascii="Arial" w:hAnsi="Arial" w:cs="Arial"/>
          <w:sz w:val="22"/>
          <w:szCs w:val="22"/>
        </w:rPr>
        <w:t xml:space="preserve"> on the internet but is available for a commercial fee only. </w:t>
      </w:r>
      <w:r w:rsidR="002C5B00">
        <w:rPr>
          <w:rStyle w:val="s1"/>
          <w:rFonts w:ascii="Arial" w:hAnsi="Arial" w:cs="Arial"/>
          <w:sz w:val="22"/>
          <w:szCs w:val="22"/>
        </w:rPr>
        <w:t xml:space="preserve"> </w:t>
      </w:r>
      <w:r w:rsidR="00BE5AE0" w:rsidRPr="00B65D55">
        <w:rPr>
          <w:rStyle w:val="s1"/>
          <w:rFonts w:ascii="Arial" w:hAnsi="Arial" w:cs="Arial"/>
          <w:sz w:val="22"/>
          <w:szCs w:val="22"/>
        </w:rPr>
        <w:t xml:space="preserve">This data </w:t>
      </w:r>
      <w:proofErr w:type="gramStart"/>
      <w:r w:rsidR="00BE5AE0" w:rsidRPr="00B65D55">
        <w:rPr>
          <w:rStyle w:val="s1"/>
          <w:rFonts w:ascii="Arial" w:hAnsi="Arial" w:cs="Arial"/>
          <w:sz w:val="22"/>
          <w:szCs w:val="22"/>
        </w:rPr>
        <w:t>was identified</w:t>
      </w:r>
      <w:proofErr w:type="gramEnd"/>
      <w:r w:rsidR="00BE5AE0" w:rsidRPr="00B65D55">
        <w:rPr>
          <w:rStyle w:val="s1"/>
          <w:rFonts w:ascii="Arial" w:hAnsi="Arial" w:cs="Arial"/>
          <w:sz w:val="22"/>
          <w:szCs w:val="22"/>
        </w:rPr>
        <w:t xml:space="preserve"> during the preliminary desk research carried out by the authors. </w:t>
      </w:r>
      <w:r w:rsidR="002C5B00">
        <w:rPr>
          <w:rStyle w:val="s1"/>
          <w:rFonts w:ascii="Arial" w:hAnsi="Arial" w:cs="Arial"/>
          <w:sz w:val="22"/>
          <w:szCs w:val="22"/>
        </w:rPr>
        <w:t xml:space="preserve"> </w:t>
      </w:r>
      <w:r w:rsidR="00BE5AE0" w:rsidRPr="00B65D55">
        <w:rPr>
          <w:rStyle w:val="s1"/>
          <w:rFonts w:ascii="Arial" w:hAnsi="Arial" w:cs="Arial"/>
          <w:sz w:val="22"/>
          <w:szCs w:val="22"/>
        </w:rPr>
        <w:t xml:space="preserve">Additional </w:t>
      </w:r>
      <w:proofErr w:type="gramStart"/>
      <w:r w:rsidR="00BE5AE0" w:rsidRPr="00B65D55">
        <w:rPr>
          <w:rStyle w:val="s1"/>
          <w:rFonts w:ascii="Arial" w:hAnsi="Arial" w:cs="Arial"/>
          <w:sz w:val="22"/>
          <w:szCs w:val="22"/>
        </w:rPr>
        <w:t>available,</w:t>
      </w:r>
      <w:proofErr w:type="gramEnd"/>
      <w:r w:rsidR="00BE5AE0" w:rsidRPr="00B65D55">
        <w:rPr>
          <w:rStyle w:val="s1"/>
          <w:rFonts w:ascii="Arial" w:hAnsi="Arial" w:cs="Arial"/>
          <w:sz w:val="22"/>
          <w:szCs w:val="22"/>
        </w:rPr>
        <w:t xml:space="preserve"> or potentially available data has been identified by the national and international experts interviewed in the course of the study.</w:t>
      </w:r>
      <w:r w:rsidR="00FE773C" w:rsidRPr="00B65D55">
        <w:rPr>
          <w:rStyle w:val="s1"/>
          <w:rFonts w:ascii="Arial" w:hAnsi="Arial" w:cs="Arial"/>
          <w:sz w:val="22"/>
          <w:szCs w:val="22"/>
        </w:rPr>
        <w:t xml:space="preserve"> </w:t>
      </w:r>
      <w:r w:rsidR="00F8528E" w:rsidRPr="00B65D55">
        <w:rPr>
          <w:rFonts w:ascii="Arial" w:hAnsi="Arial" w:cs="Arial"/>
          <w:sz w:val="22"/>
          <w:szCs w:val="22"/>
        </w:rPr>
        <w:br w:type="page"/>
      </w:r>
    </w:p>
    <w:p w:rsidR="001E111C" w:rsidRPr="00B65D55" w:rsidRDefault="001E111C" w:rsidP="00735DA7">
      <w:pPr>
        <w:pStyle w:val="p1"/>
        <w:jc w:val="both"/>
        <w:rPr>
          <w:rStyle w:val="s1"/>
          <w:rFonts w:ascii="Arial" w:hAnsi="Arial" w:cs="Arial"/>
          <w:b/>
          <w:sz w:val="22"/>
          <w:szCs w:val="22"/>
          <w:u w:val="single"/>
        </w:rPr>
        <w:sectPr w:rsidR="001E111C" w:rsidRPr="00B65D55" w:rsidSect="009C0533">
          <w:headerReference w:type="default" r:id="rId12"/>
          <w:headerReference w:type="first" r:id="rId13"/>
          <w:footerReference w:type="first" r:id="rId14"/>
          <w:pgSz w:w="11900" w:h="16840" w:code="9"/>
          <w:pgMar w:top="567" w:right="1134" w:bottom="1418" w:left="1418" w:header="709" w:footer="709" w:gutter="0"/>
          <w:pgNumType w:start="1"/>
          <w:cols w:space="708"/>
          <w:titlePg/>
          <w:docGrid w:linePitch="360"/>
        </w:sectPr>
      </w:pPr>
    </w:p>
    <w:p w:rsidR="00263C3E" w:rsidRPr="00B65D55" w:rsidRDefault="007A40A5" w:rsidP="00735DA7">
      <w:pPr>
        <w:pStyle w:val="p1"/>
        <w:jc w:val="both"/>
        <w:rPr>
          <w:rStyle w:val="s1"/>
          <w:rFonts w:ascii="Arial" w:hAnsi="Arial" w:cs="Arial"/>
          <w:b/>
          <w:i/>
          <w:sz w:val="22"/>
          <w:szCs w:val="22"/>
          <w:u w:val="single"/>
        </w:rPr>
      </w:pPr>
      <w:r w:rsidRPr="00B65D55">
        <w:rPr>
          <w:rStyle w:val="s1"/>
          <w:rFonts w:ascii="Arial" w:hAnsi="Arial" w:cs="Arial"/>
          <w:b/>
          <w:i/>
          <w:sz w:val="22"/>
          <w:szCs w:val="22"/>
          <w:u w:val="single"/>
        </w:rPr>
        <w:lastRenderedPageBreak/>
        <w:t>Table 2</w:t>
      </w:r>
      <w:r w:rsidR="00B44314" w:rsidRPr="00B65D55">
        <w:rPr>
          <w:rStyle w:val="s1"/>
          <w:rFonts w:ascii="Arial" w:hAnsi="Arial" w:cs="Arial"/>
          <w:b/>
          <w:i/>
          <w:sz w:val="22"/>
          <w:szCs w:val="22"/>
          <w:u w:val="single"/>
        </w:rPr>
        <w:t xml:space="preserve">: </w:t>
      </w:r>
      <w:r w:rsidR="002C5B00">
        <w:rPr>
          <w:rStyle w:val="s1"/>
          <w:rFonts w:ascii="Arial" w:hAnsi="Arial" w:cs="Arial"/>
          <w:b/>
          <w:i/>
          <w:sz w:val="22"/>
          <w:szCs w:val="22"/>
          <w:u w:val="single"/>
        </w:rPr>
        <w:t xml:space="preserve"> </w:t>
      </w:r>
      <w:r w:rsidR="00B44314" w:rsidRPr="00B65D55">
        <w:rPr>
          <w:rStyle w:val="s1"/>
          <w:rFonts w:ascii="Arial" w:hAnsi="Arial" w:cs="Arial"/>
          <w:b/>
          <w:i/>
          <w:sz w:val="22"/>
          <w:szCs w:val="22"/>
          <w:u w:val="single"/>
        </w:rPr>
        <w:t xml:space="preserve">Overview of data available, </w:t>
      </w:r>
      <w:r w:rsidR="00D664EB" w:rsidRPr="00B65D55">
        <w:rPr>
          <w:rStyle w:val="s1"/>
          <w:rFonts w:ascii="Arial" w:hAnsi="Arial" w:cs="Arial"/>
          <w:b/>
          <w:i/>
          <w:sz w:val="22"/>
          <w:szCs w:val="22"/>
          <w:u w:val="single"/>
        </w:rPr>
        <w:t xml:space="preserve">potential data, </w:t>
      </w:r>
      <w:r w:rsidR="00B44314" w:rsidRPr="00B65D55">
        <w:rPr>
          <w:rStyle w:val="s1"/>
          <w:rFonts w:ascii="Arial" w:hAnsi="Arial" w:cs="Arial"/>
          <w:b/>
          <w:i/>
          <w:sz w:val="22"/>
          <w:szCs w:val="22"/>
          <w:u w:val="single"/>
        </w:rPr>
        <w:t>sources and access</w:t>
      </w:r>
    </w:p>
    <w:tbl>
      <w:tblPr>
        <w:tblStyle w:val="TableGrid"/>
        <w:tblW w:w="15692" w:type="dxa"/>
        <w:tblLook w:val="04A0" w:firstRow="1" w:lastRow="0" w:firstColumn="1" w:lastColumn="0" w:noHBand="0" w:noVBand="1"/>
      </w:tblPr>
      <w:tblGrid>
        <w:gridCol w:w="3090"/>
        <w:gridCol w:w="2448"/>
        <w:gridCol w:w="2531"/>
        <w:gridCol w:w="2430"/>
        <w:gridCol w:w="2268"/>
        <w:gridCol w:w="2925"/>
      </w:tblGrid>
      <w:tr w:rsidR="00263C3E" w:rsidRPr="00B65D55" w:rsidTr="00263C3E">
        <w:trPr>
          <w:trHeight w:val="272"/>
        </w:trPr>
        <w:tc>
          <w:tcPr>
            <w:tcW w:w="3090" w:type="dxa"/>
            <w:shd w:val="clear" w:color="auto" w:fill="E7E6E6" w:themeFill="background2"/>
          </w:tcPr>
          <w:p w:rsidR="00B67885" w:rsidRPr="00B65D55" w:rsidRDefault="00B67885" w:rsidP="00C20225">
            <w:pPr>
              <w:rPr>
                <w:rFonts w:ascii="Arial" w:hAnsi="Arial" w:cs="Arial"/>
                <w:b/>
                <w:color w:val="000000" w:themeColor="text1"/>
                <w:szCs w:val="22"/>
              </w:rPr>
            </w:pPr>
          </w:p>
        </w:tc>
        <w:tc>
          <w:tcPr>
            <w:tcW w:w="2448" w:type="dxa"/>
            <w:shd w:val="clear" w:color="auto" w:fill="E7E6E6" w:themeFill="background2"/>
          </w:tcPr>
          <w:p w:rsidR="00B67885" w:rsidRPr="00B65D55" w:rsidRDefault="00B67885" w:rsidP="00C20225">
            <w:pPr>
              <w:rPr>
                <w:rFonts w:ascii="Arial" w:hAnsi="Arial" w:cs="Arial"/>
                <w:b/>
                <w:color w:val="000000" w:themeColor="text1"/>
                <w:szCs w:val="22"/>
              </w:rPr>
            </w:pPr>
            <w:r w:rsidRPr="00B65D55">
              <w:rPr>
                <w:rStyle w:val="s1"/>
                <w:rFonts w:ascii="Arial" w:hAnsi="Arial" w:cs="Arial"/>
                <w:b/>
                <w:color w:val="000000" w:themeColor="text1"/>
                <w:szCs w:val="22"/>
              </w:rPr>
              <w:t>Burkina Faso</w:t>
            </w:r>
          </w:p>
        </w:tc>
        <w:tc>
          <w:tcPr>
            <w:tcW w:w="2531" w:type="dxa"/>
            <w:shd w:val="clear" w:color="auto" w:fill="E7E6E6" w:themeFill="background2"/>
          </w:tcPr>
          <w:p w:rsidR="00B67885" w:rsidRPr="00B65D55" w:rsidRDefault="004C0C82" w:rsidP="00C20225">
            <w:pPr>
              <w:rPr>
                <w:rFonts w:ascii="Arial" w:hAnsi="Arial" w:cs="Arial"/>
                <w:b/>
                <w:color w:val="000000" w:themeColor="text1"/>
                <w:szCs w:val="22"/>
              </w:rPr>
            </w:pPr>
            <w:r w:rsidRPr="00B65D55">
              <w:rPr>
                <w:rStyle w:val="s1"/>
                <w:rFonts w:ascii="Arial" w:hAnsi="Arial" w:cs="Arial"/>
                <w:b/>
                <w:color w:val="000000" w:themeColor="text1"/>
                <w:szCs w:val="22"/>
              </w:rPr>
              <w:t>Côte d’Ivoire </w:t>
            </w:r>
          </w:p>
        </w:tc>
        <w:tc>
          <w:tcPr>
            <w:tcW w:w="2430" w:type="dxa"/>
            <w:shd w:val="clear" w:color="auto" w:fill="E7E6E6" w:themeFill="background2"/>
          </w:tcPr>
          <w:p w:rsidR="00B67885" w:rsidRPr="00B65D55" w:rsidRDefault="00B67885" w:rsidP="00C20225">
            <w:pPr>
              <w:rPr>
                <w:rFonts w:ascii="Arial" w:hAnsi="Arial" w:cs="Arial"/>
                <w:b/>
                <w:color w:val="000000" w:themeColor="text1"/>
                <w:szCs w:val="22"/>
              </w:rPr>
            </w:pPr>
            <w:r w:rsidRPr="00B65D55">
              <w:rPr>
                <w:rStyle w:val="s1"/>
                <w:rFonts w:ascii="Arial" w:hAnsi="Arial" w:cs="Arial"/>
                <w:b/>
                <w:color w:val="000000" w:themeColor="text1"/>
                <w:szCs w:val="22"/>
              </w:rPr>
              <w:t>Kenya</w:t>
            </w:r>
          </w:p>
        </w:tc>
        <w:tc>
          <w:tcPr>
            <w:tcW w:w="2268" w:type="dxa"/>
            <w:shd w:val="clear" w:color="auto" w:fill="E7E6E6" w:themeFill="background2"/>
          </w:tcPr>
          <w:p w:rsidR="00B67885" w:rsidRPr="00B65D55" w:rsidRDefault="00B67885" w:rsidP="00C20225">
            <w:pPr>
              <w:pStyle w:val="p1"/>
              <w:rPr>
                <w:rFonts w:ascii="Arial" w:hAnsi="Arial" w:cs="Arial"/>
                <w:b/>
                <w:color w:val="000000" w:themeColor="text1"/>
                <w:sz w:val="22"/>
                <w:szCs w:val="22"/>
              </w:rPr>
            </w:pPr>
            <w:r w:rsidRPr="00B65D55">
              <w:rPr>
                <w:rStyle w:val="s1"/>
                <w:rFonts w:ascii="Arial" w:hAnsi="Arial" w:cs="Arial"/>
                <w:b/>
                <w:color w:val="000000" w:themeColor="text1"/>
                <w:sz w:val="22"/>
                <w:szCs w:val="22"/>
              </w:rPr>
              <w:t>Morocco</w:t>
            </w:r>
          </w:p>
        </w:tc>
        <w:tc>
          <w:tcPr>
            <w:tcW w:w="2925" w:type="dxa"/>
            <w:shd w:val="clear" w:color="auto" w:fill="E7E6E6" w:themeFill="background2"/>
          </w:tcPr>
          <w:p w:rsidR="00B67885" w:rsidRPr="00B65D55" w:rsidRDefault="00B67885" w:rsidP="00C20225">
            <w:pPr>
              <w:rPr>
                <w:rFonts w:ascii="Arial" w:hAnsi="Arial" w:cs="Arial"/>
                <w:b/>
                <w:color w:val="000000" w:themeColor="text1"/>
                <w:szCs w:val="22"/>
              </w:rPr>
            </w:pPr>
            <w:r w:rsidRPr="00B65D55">
              <w:rPr>
                <w:rStyle w:val="s1"/>
                <w:rFonts w:ascii="Arial" w:hAnsi="Arial" w:cs="Arial"/>
                <w:b/>
                <w:color w:val="000000" w:themeColor="text1"/>
                <w:szCs w:val="22"/>
              </w:rPr>
              <w:t>Senegal</w:t>
            </w:r>
          </w:p>
        </w:tc>
      </w:tr>
      <w:tr w:rsidR="00263C3E" w:rsidRPr="00B65D55" w:rsidTr="00263C3E">
        <w:tc>
          <w:tcPr>
            <w:tcW w:w="3090" w:type="dxa"/>
          </w:tcPr>
          <w:p w:rsidR="00B67885" w:rsidRPr="00B65D55" w:rsidRDefault="002D0632" w:rsidP="00C20225">
            <w:pPr>
              <w:rPr>
                <w:rFonts w:ascii="Arial" w:hAnsi="Arial" w:cs="Arial"/>
                <w:color w:val="000000" w:themeColor="text1"/>
                <w:szCs w:val="22"/>
              </w:rPr>
            </w:pPr>
            <w:r w:rsidRPr="00B65D55">
              <w:rPr>
                <w:rFonts w:ascii="Arial" w:hAnsi="Arial" w:cs="Arial"/>
                <w:color w:val="000000" w:themeColor="text1"/>
                <w:szCs w:val="22"/>
              </w:rPr>
              <w:t xml:space="preserve">National </w:t>
            </w:r>
            <w:r w:rsidR="00B67885" w:rsidRPr="00B65D55">
              <w:rPr>
                <w:rFonts w:ascii="Arial" w:hAnsi="Arial" w:cs="Arial"/>
                <w:color w:val="000000" w:themeColor="text1"/>
                <w:szCs w:val="22"/>
              </w:rPr>
              <w:t>AV services</w:t>
            </w:r>
          </w:p>
        </w:tc>
        <w:tc>
          <w:tcPr>
            <w:tcW w:w="2448" w:type="dxa"/>
            <w:shd w:val="clear" w:color="auto" w:fill="C5E0B3" w:themeFill="accent6" w:themeFillTint="66"/>
          </w:tcPr>
          <w:p w:rsidR="00B67885" w:rsidRPr="00B65D55" w:rsidRDefault="00D06E89" w:rsidP="00C20225">
            <w:pPr>
              <w:rPr>
                <w:rFonts w:ascii="Arial" w:hAnsi="Arial" w:cs="Arial"/>
                <w:color w:val="000000" w:themeColor="text1"/>
                <w:szCs w:val="22"/>
              </w:rPr>
            </w:pPr>
            <w:r w:rsidRPr="00B65D55">
              <w:rPr>
                <w:rFonts w:ascii="Arial" w:hAnsi="Arial" w:cs="Arial"/>
                <w:color w:val="000000" w:themeColor="text1"/>
                <w:szCs w:val="22"/>
              </w:rPr>
              <w:t>CSC</w:t>
            </w:r>
          </w:p>
        </w:tc>
        <w:tc>
          <w:tcPr>
            <w:tcW w:w="2531" w:type="dxa"/>
            <w:shd w:val="clear" w:color="auto" w:fill="C5E0B3" w:themeFill="accent6" w:themeFillTint="66"/>
          </w:tcPr>
          <w:p w:rsidR="00B67885" w:rsidRPr="00B65D55" w:rsidRDefault="001E111C" w:rsidP="00C20225">
            <w:pPr>
              <w:rPr>
                <w:rFonts w:ascii="Arial" w:hAnsi="Arial" w:cs="Arial"/>
                <w:color w:val="000000" w:themeColor="text1"/>
                <w:szCs w:val="22"/>
              </w:rPr>
            </w:pPr>
            <w:r w:rsidRPr="00B65D55">
              <w:rPr>
                <w:rFonts w:ascii="Arial" w:hAnsi="Arial" w:cs="Arial"/>
                <w:color w:val="000000" w:themeColor="text1"/>
                <w:szCs w:val="22"/>
              </w:rPr>
              <w:t>HACA</w:t>
            </w:r>
            <w:r w:rsidR="00B67885" w:rsidRPr="00B65D55">
              <w:rPr>
                <w:rFonts w:ascii="Arial" w:hAnsi="Arial" w:cs="Arial"/>
                <w:color w:val="000000" w:themeColor="text1"/>
                <w:szCs w:val="22"/>
              </w:rPr>
              <w:t xml:space="preserve"> </w:t>
            </w:r>
            <w:r w:rsidR="00A416B4" w:rsidRPr="00B65D55">
              <w:rPr>
                <w:rFonts w:ascii="Arial" w:hAnsi="Arial" w:cs="Arial"/>
                <w:color w:val="000000" w:themeColor="text1"/>
                <w:szCs w:val="22"/>
              </w:rPr>
              <w:t>CI</w:t>
            </w:r>
          </w:p>
        </w:tc>
        <w:tc>
          <w:tcPr>
            <w:tcW w:w="2430" w:type="dxa"/>
            <w:shd w:val="clear" w:color="auto" w:fill="C5E0B3" w:themeFill="accent6" w:themeFillTint="66"/>
          </w:tcPr>
          <w:p w:rsidR="00B67885" w:rsidRPr="00B65D55" w:rsidRDefault="00D06E89" w:rsidP="00C20225">
            <w:pPr>
              <w:rPr>
                <w:rFonts w:ascii="Arial" w:hAnsi="Arial" w:cs="Arial"/>
                <w:color w:val="000000" w:themeColor="text1"/>
                <w:szCs w:val="22"/>
              </w:rPr>
            </w:pPr>
            <w:r w:rsidRPr="00B65D55">
              <w:rPr>
                <w:rFonts w:ascii="Arial" w:hAnsi="Arial" w:cs="Arial"/>
                <w:color w:val="000000" w:themeColor="text1"/>
                <w:szCs w:val="22"/>
              </w:rPr>
              <w:t>CA</w:t>
            </w:r>
            <w:r w:rsidR="00A416B4" w:rsidRPr="00B65D55">
              <w:rPr>
                <w:rFonts w:ascii="Arial" w:hAnsi="Arial" w:cs="Arial"/>
                <w:color w:val="000000" w:themeColor="text1"/>
                <w:szCs w:val="22"/>
              </w:rPr>
              <w:t xml:space="preserve"> KE</w:t>
            </w:r>
          </w:p>
        </w:tc>
        <w:tc>
          <w:tcPr>
            <w:tcW w:w="2268" w:type="dxa"/>
            <w:shd w:val="clear" w:color="auto" w:fill="C5E0B3" w:themeFill="accent6" w:themeFillTint="66"/>
          </w:tcPr>
          <w:p w:rsidR="00B67885" w:rsidRPr="00B65D55" w:rsidRDefault="00B67885" w:rsidP="00C20225">
            <w:pPr>
              <w:rPr>
                <w:rFonts w:ascii="Arial" w:hAnsi="Arial" w:cs="Arial"/>
                <w:color w:val="000000" w:themeColor="text1"/>
                <w:szCs w:val="22"/>
              </w:rPr>
            </w:pPr>
            <w:r w:rsidRPr="00B65D55">
              <w:rPr>
                <w:rFonts w:ascii="Arial" w:hAnsi="Arial" w:cs="Arial"/>
                <w:color w:val="000000" w:themeColor="text1"/>
                <w:szCs w:val="22"/>
              </w:rPr>
              <w:t>HACA</w:t>
            </w:r>
            <w:r w:rsidR="00A416B4" w:rsidRPr="00B65D55">
              <w:rPr>
                <w:rFonts w:ascii="Arial" w:hAnsi="Arial" w:cs="Arial"/>
                <w:color w:val="000000" w:themeColor="text1"/>
                <w:szCs w:val="22"/>
              </w:rPr>
              <w:t xml:space="preserve"> MA</w:t>
            </w:r>
          </w:p>
        </w:tc>
        <w:tc>
          <w:tcPr>
            <w:tcW w:w="2925" w:type="dxa"/>
          </w:tcPr>
          <w:p w:rsidR="00B67885" w:rsidRPr="00B65D55" w:rsidRDefault="00B67885" w:rsidP="00C20225">
            <w:pPr>
              <w:rPr>
                <w:rFonts w:ascii="Arial" w:hAnsi="Arial" w:cs="Arial"/>
                <w:color w:val="000000" w:themeColor="text1"/>
                <w:szCs w:val="22"/>
              </w:rPr>
            </w:pPr>
            <w:r w:rsidRPr="00B65D55">
              <w:rPr>
                <w:rFonts w:ascii="Arial" w:eastAsia="Times New Roman" w:hAnsi="Arial" w:cs="Arial"/>
                <w:szCs w:val="22"/>
              </w:rPr>
              <w:t>CNRA</w:t>
            </w:r>
          </w:p>
        </w:tc>
      </w:tr>
      <w:tr w:rsidR="00263C3E" w:rsidRPr="00B65D55" w:rsidTr="00263C3E">
        <w:tc>
          <w:tcPr>
            <w:tcW w:w="3090" w:type="dxa"/>
          </w:tcPr>
          <w:p w:rsidR="00B67885" w:rsidRPr="00B65D55" w:rsidRDefault="002D0632" w:rsidP="000D2DE7">
            <w:pPr>
              <w:rPr>
                <w:rFonts w:ascii="Arial" w:hAnsi="Arial" w:cs="Arial"/>
                <w:color w:val="000000" w:themeColor="text1"/>
                <w:szCs w:val="22"/>
              </w:rPr>
            </w:pPr>
            <w:r w:rsidRPr="00B65D55">
              <w:rPr>
                <w:rFonts w:ascii="Arial" w:hAnsi="Arial" w:cs="Arial"/>
                <w:color w:val="000000" w:themeColor="text1"/>
                <w:szCs w:val="22"/>
              </w:rPr>
              <w:t xml:space="preserve">National </w:t>
            </w:r>
            <w:r w:rsidR="00B67885" w:rsidRPr="00B65D55">
              <w:rPr>
                <w:rFonts w:ascii="Arial" w:hAnsi="Arial" w:cs="Arial"/>
                <w:color w:val="000000" w:themeColor="text1"/>
                <w:szCs w:val="22"/>
              </w:rPr>
              <w:t>AV distributors</w:t>
            </w:r>
          </w:p>
        </w:tc>
        <w:tc>
          <w:tcPr>
            <w:tcW w:w="2448" w:type="dxa"/>
            <w:shd w:val="clear" w:color="auto" w:fill="C5E0B3" w:themeFill="accent6" w:themeFillTint="66"/>
          </w:tcPr>
          <w:p w:rsidR="00B67885" w:rsidRPr="00B65D55" w:rsidRDefault="00A416B4" w:rsidP="000D2DE7">
            <w:pPr>
              <w:rPr>
                <w:rStyle w:val="s1"/>
                <w:rFonts w:ascii="Arial" w:hAnsi="Arial" w:cs="Arial"/>
                <w:color w:val="000000" w:themeColor="text1"/>
                <w:szCs w:val="22"/>
              </w:rPr>
            </w:pPr>
            <w:r w:rsidRPr="00B65D55">
              <w:rPr>
                <w:rFonts w:ascii="Arial" w:hAnsi="Arial" w:cs="Arial"/>
                <w:color w:val="000000" w:themeColor="text1"/>
                <w:szCs w:val="22"/>
              </w:rPr>
              <w:t>CSC</w:t>
            </w:r>
          </w:p>
        </w:tc>
        <w:tc>
          <w:tcPr>
            <w:tcW w:w="2531" w:type="dxa"/>
            <w:shd w:val="clear" w:color="auto" w:fill="C5E0B3" w:themeFill="accent6" w:themeFillTint="66"/>
          </w:tcPr>
          <w:p w:rsidR="00B67885" w:rsidRPr="00B65D55" w:rsidRDefault="00A416B4" w:rsidP="000D2DE7">
            <w:pPr>
              <w:rPr>
                <w:rStyle w:val="s1"/>
                <w:rFonts w:ascii="Arial" w:hAnsi="Arial" w:cs="Arial"/>
                <w:color w:val="000000" w:themeColor="text1"/>
                <w:szCs w:val="22"/>
              </w:rPr>
            </w:pPr>
            <w:r w:rsidRPr="00B65D55">
              <w:rPr>
                <w:rFonts w:ascii="Arial" w:hAnsi="Arial" w:cs="Arial"/>
                <w:color w:val="000000" w:themeColor="text1"/>
                <w:szCs w:val="22"/>
              </w:rPr>
              <w:t>HACA CI</w:t>
            </w:r>
          </w:p>
        </w:tc>
        <w:tc>
          <w:tcPr>
            <w:tcW w:w="2430" w:type="dxa"/>
            <w:shd w:val="clear" w:color="auto" w:fill="C5E0B3" w:themeFill="accent6" w:themeFillTint="66"/>
          </w:tcPr>
          <w:p w:rsidR="00B67885" w:rsidRPr="00B65D55" w:rsidRDefault="00A416B4" w:rsidP="000D2DE7">
            <w:pPr>
              <w:rPr>
                <w:rFonts w:ascii="Arial" w:hAnsi="Arial" w:cs="Arial"/>
                <w:color w:val="000000" w:themeColor="text1"/>
                <w:szCs w:val="22"/>
              </w:rPr>
            </w:pPr>
            <w:r w:rsidRPr="00B65D55">
              <w:rPr>
                <w:rFonts w:ascii="Arial" w:hAnsi="Arial" w:cs="Arial"/>
                <w:color w:val="000000" w:themeColor="text1"/>
                <w:szCs w:val="22"/>
              </w:rPr>
              <w:t>CA KE</w:t>
            </w:r>
          </w:p>
        </w:tc>
        <w:tc>
          <w:tcPr>
            <w:tcW w:w="2268" w:type="dxa"/>
          </w:tcPr>
          <w:p w:rsidR="00B67885" w:rsidRPr="00B65D55" w:rsidRDefault="00B67885" w:rsidP="000D2DE7">
            <w:pPr>
              <w:rPr>
                <w:rFonts w:ascii="Arial" w:hAnsi="Arial" w:cs="Arial"/>
                <w:color w:val="000000" w:themeColor="text1"/>
                <w:szCs w:val="22"/>
              </w:rPr>
            </w:pPr>
          </w:p>
        </w:tc>
        <w:tc>
          <w:tcPr>
            <w:tcW w:w="2925" w:type="dxa"/>
            <w:shd w:val="clear" w:color="auto" w:fill="auto"/>
          </w:tcPr>
          <w:p w:rsidR="00B67885" w:rsidRPr="00B65D55" w:rsidRDefault="00B67885" w:rsidP="000D2DE7">
            <w:pPr>
              <w:rPr>
                <w:rStyle w:val="s1"/>
                <w:rFonts w:ascii="Arial" w:hAnsi="Arial" w:cs="Arial"/>
                <w:color w:val="000000" w:themeColor="text1"/>
                <w:szCs w:val="22"/>
              </w:rPr>
            </w:pPr>
          </w:p>
        </w:tc>
      </w:tr>
      <w:tr w:rsidR="00263C3E" w:rsidRPr="00B65D55" w:rsidTr="00263C3E">
        <w:tc>
          <w:tcPr>
            <w:tcW w:w="3090" w:type="dxa"/>
          </w:tcPr>
          <w:p w:rsidR="00DD53D9" w:rsidRPr="00B65D55" w:rsidRDefault="00B67885" w:rsidP="004308D4">
            <w:pPr>
              <w:rPr>
                <w:rFonts w:ascii="Arial" w:hAnsi="Arial" w:cs="Arial"/>
                <w:color w:val="000000" w:themeColor="text1"/>
                <w:szCs w:val="22"/>
              </w:rPr>
            </w:pPr>
            <w:r w:rsidRPr="00B65D55">
              <w:rPr>
                <w:rFonts w:ascii="Arial" w:hAnsi="Arial" w:cs="Arial"/>
                <w:color w:val="000000" w:themeColor="text1"/>
                <w:szCs w:val="22"/>
              </w:rPr>
              <w:t>Audience share</w:t>
            </w:r>
            <w:r w:rsidR="004308D4" w:rsidRPr="00B65D55">
              <w:rPr>
                <w:rFonts w:ascii="Arial" w:hAnsi="Arial" w:cs="Arial"/>
                <w:color w:val="000000" w:themeColor="text1"/>
                <w:szCs w:val="22"/>
              </w:rPr>
              <w:t>s TV</w:t>
            </w:r>
          </w:p>
        </w:tc>
        <w:tc>
          <w:tcPr>
            <w:tcW w:w="2448" w:type="dxa"/>
            <w:shd w:val="clear" w:color="auto" w:fill="D7BCC7"/>
          </w:tcPr>
          <w:p w:rsidR="00B67885" w:rsidRPr="00B65D55" w:rsidRDefault="003218A3" w:rsidP="003218A3">
            <w:pPr>
              <w:rPr>
                <w:rFonts w:ascii="Arial" w:hAnsi="Arial" w:cs="Arial"/>
                <w:color w:val="000000" w:themeColor="text1"/>
                <w:szCs w:val="22"/>
              </w:rPr>
            </w:pPr>
            <w:r w:rsidRPr="00B65D55">
              <w:rPr>
                <w:rStyle w:val="s1"/>
                <w:rFonts w:ascii="Arial" w:hAnsi="Arial" w:cs="Arial"/>
                <w:color w:val="000000" w:themeColor="text1"/>
                <w:szCs w:val="22"/>
              </w:rPr>
              <w:t>Kantar</w:t>
            </w:r>
            <w:r w:rsidR="00B67885" w:rsidRPr="00B65D55">
              <w:rPr>
                <w:rStyle w:val="s1"/>
                <w:rFonts w:ascii="Arial" w:hAnsi="Arial" w:cs="Arial"/>
                <w:color w:val="000000" w:themeColor="text1"/>
                <w:szCs w:val="22"/>
              </w:rPr>
              <w:t>/</w:t>
            </w:r>
            <w:proofErr w:type="spellStart"/>
            <w:r w:rsidR="00B67885" w:rsidRPr="00B65D55">
              <w:rPr>
                <w:rStyle w:val="s1"/>
                <w:rFonts w:ascii="Arial" w:hAnsi="Arial" w:cs="Arial"/>
                <w:color w:val="000000" w:themeColor="text1"/>
                <w:szCs w:val="22"/>
              </w:rPr>
              <w:t>Africascope</w:t>
            </w:r>
            <w:proofErr w:type="spellEnd"/>
          </w:p>
        </w:tc>
        <w:tc>
          <w:tcPr>
            <w:tcW w:w="2531" w:type="dxa"/>
            <w:shd w:val="clear" w:color="auto" w:fill="D7BCC7"/>
          </w:tcPr>
          <w:p w:rsidR="00B67885" w:rsidRPr="00B65D55" w:rsidRDefault="00B67885" w:rsidP="00C20225">
            <w:pPr>
              <w:rPr>
                <w:rFonts w:ascii="Arial" w:hAnsi="Arial" w:cs="Arial"/>
                <w:color w:val="000000" w:themeColor="text1"/>
                <w:szCs w:val="22"/>
              </w:rPr>
            </w:pPr>
            <w:r w:rsidRPr="00B65D55">
              <w:rPr>
                <w:rStyle w:val="s1"/>
                <w:rFonts w:ascii="Arial" w:hAnsi="Arial" w:cs="Arial"/>
                <w:color w:val="000000" w:themeColor="text1"/>
                <w:szCs w:val="22"/>
              </w:rPr>
              <w:t>K</w:t>
            </w:r>
            <w:r w:rsidR="003218A3" w:rsidRPr="00B65D55">
              <w:rPr>
                <w:rStyle w:val="s1"/>
                <w:rFonts w:ascii="Arial" w:hAnsi="Arial" w:cs="Arial"/>
                <w:color w:val="000000" w:themeColor="text1"/>
                <w:szCs w:val="22"/>
              </w:rPr>
              <w:t>antar</w:t>
            </w:r>
            <w:r w:rsidRPr="00B65D55">
              <w:rPr>
                <w:rStyle w:val="s1"/>
                <w:rFonts w:ascii="Arial" w:hAnsi="Arial" w:cs="Arial"/>
                <w:color w:val="000000" w:themeColor="text1"/>
                <w:szCs w:val="22"/>
              </w:rPr>
              <w:t>/</w:t>
            </w:r>
            <w:proofErr w:type="spellStart"/>
            <w:r w:rsidRPr="00B65D55">
              <w:rPr>
                <w:rStyle w:val="s1"/>
                <w:rFonts w:ascii="Arial" w:hAnsi="Arial" w:cs="Arial"/>
                <w:color w:val="000000" w:themeColor="text1"/>
                <w:szCs w:val="22"/>
              </w:rPr>
              <w:t>Africascope</w:t>
            </w:r>
            <w:proofErr w:type="spellEnd"/>
          </w:p>
        </w:tc>
        <w:tc>
          <w:tcPr>
            <w:tcW w:w="2430" w:type="dxa"/>
            <w:shd w:val="clear" w:color="auto" w:fill="C5E0B3" w:themeFill="accent6" w:themeFillTint="66"/>
          </w:tcPr>
          <w:p w:rsidR="00B67885" w:rsidRPr="00B65D55" w:rsidRDefault="00B67885" w:rsidP="003218A3">
            <w:pPr>
              <w:rPr>
                <w:rFonts w:ascii="Arial" w:hAnsi="Arial" w:cs="Arial"/>
                <w:color w:val="000000" w:themeColor="text1"/>
                <w:szCs w:val="22"/>
              </w:rPr>
            </w:pPr>
            <w:r w:rsidRPr="00B65D55">
              <w:rPr>
                <w:rFonts w:ascii="Arial" w:hAnsi="Arial" w:cs="Arial"/>
                <w:color w:val="000000" w:themeColor="text1"/>
                <w:szCs w:val="22"/>
              </w:rPr>
              <w:t>Kantar-</w:t>
            </w:r>
            <w:proofErr w:type="spellStart"/>
            <w:r w:rsidRPr="00B65D55">
              <w:rPr>
                <w:rFonts w:ascii="Arial" w:hAnsi="Arial" w:cs="Arial"/>
                <w:color w:val="000000" w:themeColor="text1"/>
                <w:szCs w:val="22"/>
              </w:rPr>
              <w:t>GeoPoll</w:t>
            </w:r>
            <w:proofErr w:type="spellEnd"/>
            <w:r w:rsidRPr="00B65D55">
              <w:rPr>
                <w:rFonts w:ascii="Arial" w:hAnsi="Arial" w:cs="Arial"/>
                <w:color w:val="000000" w:themeColor="text1"/>
                <w:szCs w:val="22"/>
              </w:rPr>
              <w:t xml:space="preserve"> </w:t>
            </w:r>
          </w:p>
        </w:tc>
        <w:tc>
          <w:tcPr>
            <w:tcW w:w="2268" w:type="dxa"/>
            <w:shd w:val="clear" w:color="auto" w:fill="C5E0B3" w:themeFill="accent6" w:themeFillTint="66"/>
          </w:tcPr>
          <w:p w:rsidR="00B67885" w:rsidRPr="00B65D55" w:rsidRDefault="00AC1644" w:rsidP="00C20225">
            <w:pPr>
              <w:rPr>
                <w:rFonts w:ascii="Arial" w:hAnsi="Arial" w:cs="Arial"/>
                <w:color w:val="000000" w:themeColor="text1"/>
                <w:szCs w:val="22"/>
              </w:rPr>
            </w:pPr>
            <w:proofErr w:type="spellStart"/>
            <w:r w:rsidRPr="00B65D55">
              <w:rPr>
                <w:rFonts w:ascii="Arial" w:hAnsi="Arial" w:cs="Arial"/>
                <w:color w:val="000000" w:themeColor="text1"/>
                <w:szCs w:val="22"/>
              </w:rPr>
              <w:t>Ciaumed</w:t>
            </w:r>
            <w:proofErr w:type="spellEnd"/>
          </w:p>
        </w:tc>
        <w:tc>
          <w:tcPr>
            <w:tcW w:w="2925" w:type="dxa"/>
            <w:shd w:val="clear" w:color="auto" w:fill="D7BCC7"/>
          </w:tcPr>
          <w:p w:rsidR="00B67885" w:rsidRPr="00B65D55" w:rsidRDefault="003218A3" w:rsidP="00C20225">
            <w:pPr>
              <w:rPr>
                <w:rFonts w:ascii="Arial" w:hAnsi="Arial" w:cs="Arial"/>
                <w:color w:val="000000" w:themeColor="text1"/>
                <w:szCs w:val="22"/>
              </w:rPr>
            </w:pPr>
            <w:r w:rsidRPr="00B65D55">
              <w:rPr>
                <w:rStyle w:val="s1"/>
                <w:rFonts w:ascii="Arial" w:hAnsi="Arial" w:cs="Arial"/>
                <w:color w:val="000000" w:themeColor="text1"/>
                <w:szCs w:val="22"/>
              </w:rPr>
              <w:t>Kantar</w:t>
            </w:r>
            <w:r w:rsidR="00B67885" w:rsidRPr="00B65D55">
              <w:rPr>
                <w:rStyle w:val="s1"/>
                <w:rFonts w:ascii="Arial" w:hAnsi="Arial" w:cs="Arial"/>
                <w:color w:val="000000" w:themeColor="text1"/>
                <w:szCs w:val="22"/>
              </w:rPr>
              <w:t>/</w:t>
            </w:r>
            <w:proofErr w:type="spellStart"/>
            <w:r w:rsidR="00B67885" w:rsidRPr="00B65D55">
              <w:rPr>
                <w:rStyle w:val="s1"/>
                <w:rFonts w:ascii="Arial" w:hAnsi="Arial" w:cs="Arial"/>
                <w:color w:val="000000" w:themeColor="text1"/>
                <w:szCs w:val="22"/>
              </w:rPr>
              <w:t>Africascope</w:t>
            </w:r>
            <w:proofErr w:type="spellEnd"/>
          </w:p>
        </w:tc>
      </w:tr>
      <w:tr w:rsidR="00263C3E" w:rsidRPr="00B65D55" w:rsidTr="00FC0707">
        <w:trPr>
          <w:trHeight w:val="262"/>
        </w:trPr>
        <w:tc>
          <w:tcPr>
            <w:tcW w:w="3090" w:type="dxa"/>
          </w:tcPr>
          <w:p w:rsidR="00DD53D9" w:rsidRPr="00B65D55" w:rsidRDefault="004308D4" w:rsidP="004308D4">
            <w:pPr>
              <w:contextualSpacing/>
              <w:rPr>
                <w:rFonts w:ascii="Arial" w:hAnsi="Arial" w:cs="Arial"/>
                <w:color w:val="000000" w:themeColor="text1"/>
                <w:szCs w:val="22"/>
              </w:rPr>
            </w:pPr>
            <w:r w:rsidRPr="00B65D55">
              <w:rPr>
                <w:rFonts w:ascii="Arial" w:hAnsi="Arial" w:cs="Arial"/>
                <w:color w:val="000000" w:themeColor="text1"/>
                <w:szCs w:val="22"/>
              </w:rPr>
              <w:t xml:space="preserve">Audience </w:t>
            </w:r>
            <w:r w:rsidR="00FB58ED" w:rsidRPr="00B65D55">
              <w:rPr>
                <w:rFonts w:ascii="Arial" w:hAnsi="Arial" w:cs="Arial"/>
                <w:color w:val="000000" w:themeColor="text1"/>
                <w:szCs w:val="22"/>
              </w:rPr>
              <w:t>F</w:t>
            </w:r>
            <w:r w:rsidR="00DD53D9" w:rsidRPr="00B65D55">
              <w:rPr>
                <w:rFonts w:ascii="Arial" w:hAnsi="Arial" w:cs="Arial"/>
                <w:color w:val="000000" w:themeColor="text1"/>
                <w:szCs w:val="22"/>
              </w:rPr>
              <w:t xml:space="preserve">oreign </w:t>
            </w:r>
            <w:r w:rsidRPr="00B65D55">
              <w:rPr>
                <w:rFonts w:ascii="Arial" w:hAnsi="Arial" w:cs="Arial"/>
                <w:color w:val="000000" w:themeColor="text1"/>
                <w:szCs w:val="22"/>
              </w:rPr>
              <w:t>TV</w:t>
            </w:r>
          </w:p>
        </w:tc>
        <w:tc>
          <w:tcPr>
            <w:tcW w:w="2448" w:type="dxa"/>
            <w:shd w:val="clear" w:color="auto" w:fill="D7BCC7"/>
          </w:tcPr>
          <w:p w:rsidR="00DD53D9" w:rsidRPr="00B65D55" w:rsidRDefault="003218A3" w:rsidP="00FC600E">
            <w:pPr>
              <w:contextualSpacing/>
              <w:rPr>
                <w:rFonts w:ascii="Arial" w:hAnsi="Arial" w:cs="Arial"/>
                <w:color w:val="000000" w:themeColor="text1"/>
                <w:szCs w:val="22"/>
              </w:rPr>
            </w:pPr>
            <w:r w:rsidRPr="00B65D55">
              <w:rPr>
                <w:rStyle w:val="s1"/>
                <w:rFonts w:ascii="Arial" w:hAnsi="Arial" w:cs="Arial"/>
                <w:color w:val="000000" w:themeColor="text1"/>
                <w:szCs w:val="22"/>
              </w:rPr>
              <w:t>Kantar</w:t>
            </w:r>
            <w:r w:rsidR="00DD53D9" w:rsidRPr="00B65D55">
              <w:rPr>
                <w:rStyle w:val="s1"/>
                <w:rFonts w:ascii="Arial" w:hAnsi="Arial" w:cs="Arial"/>
                <w:color w:val="000000" w:themeColor="text1"/>
                <w:szCs w:val="22"/>
              </w:rPr>
              <w:t>/</w:t>
            </w:r>
            <w:proofErr w:type="spellStart"/>
            <w:r w:rsidR="00DD53D9" w:rsidRPr="00B65D55">
              <w:rPr>
                <w:rStyle w:val="s1"/>
                <w:rFonts w:ascii="Arial" w:hAnsi="Arial" w:cs="Arial"/>
                <w:color w:val="000000" w:themeColor="text1"/>
                <w:szCs w:val="22"/>
              </w:rPr>
              <w:t>Africascope</w:t>
            </w:r>
            <w:proofErr w:type="spellEnd"/>
          </w:p>
        </w:tc>
        <w:tc>
          <w:tcPr>
            <w:tcW w:w="2531" w:type="dxa"/>
            <w:shd w:val="clear" w:color="auto" w:fill="D7BCC7"/>
          </w:tcPr>
          <w:p w:rsidR="00DD53D9" w:rsidRPr="00B65D55" w:rsidRDefault="003218A3" w:rsidP="00FC600E">
            <w:pPr>
              <w:contextualSpacing/>
              <w:rPr>
                <w:rFonts w:ascii="Arial" w:hAnsi="Arial" w:cs="Arial"/>
                <w:color w:val="000000" w:themeColor="text1"/>
                <w:szCs w:val="22"/>
              </w:rPr>
            </w:pPr>
            <w:r w:rsidRPr="00B65D55">
              <w:rPr>
                <w:rStyle w:val="s1"/>
                <w:rFonts w:ascii="Arial" w:hAnsi="Arial" w:cs="Arial"/>
                <w:color w:val="000000" w:themeColor="text1"/>
                <w:szCs w:val="22"/>
              </w:rPr>
              <w:t>Kantar</w:t>
            </w:r>
            <w:r w:rsidR="00DD53D9" w:rsidRPr="00B65D55">
              <w:rPr>
                <w:rStyle w:val="s1"/>
                <w:rFonts w:ascii="Arial" w:hAnsi="Arial" w:cs="Arial"/>
                <w:color w:val="000000" w:themeColor="text1"/>
                <w:szCs w:val="22"/>
              </w:rPr>
              <w:t>/</w:t>
            </w:r>
            <w:proofErr w:type="spellStart"/>
            <w:r w:rsidR="00DD53D9" w:rsidRPr="00B65D55">
              <w:rPr>
                <w:rStyle w:val="s1"/>
                <w:rFonts w:ascii="Arial" w:hAnsi="Arial" w:cs="Arial"/>
                <w:color w:val="000000" w:themeColor="text1"/>
                <w:szCs w:val="22"/>
              </w:rPr>
              <w:t>Africascope</w:t>
            </w:r>
            <w:proofErr w:type="spellEnd"/>
          </w:p>
        </w:tc>
        <w:tc>
          <w:tcPr>
            <w:tcW w:w="2430" w:type="dxa"/>
          </w:tcPr>
          <w:p w:rsidR="00DD53D9" w:rsidRPr="00B65D55" w:rsidRDefault="00DD53D9" w:rsidP="00FC600E">
            <w:pPr>
              <w:contextualSpacing/>
              <w:rPr>
                <w:rFonts w:ascii="Arial" w:hAnsi="Arial" w:cs="Arial"/>
                <w:color w:val="000000" w:themeColor="text1"/>
                <w:szCs w:val="22"/>
              </w:rPr>
            </w:pPr>
          </w:p>
        </w:tc>
        <w:tc>
          <w:tcPr>
            <w:tcW w:w="2268" w:type="dxa"/>
            <w:shd w:val="clear" w:color="auto" w:fill="auto"/>
          </w:tcPr>
          <w:p w:rsidR="00DD53D9" w:rsidRPr="00B65D55" w:rsidRDefault="00A416B4" w:rsidP="00FC600E">
            <w:pPr>
              <w:contextualSpacing/>
              <w:rPr>
                <w:rFonts w:ascii="Arial" w:hAnsi="Arial" w:cs="Arial"/>
                <w:color w:val="000000" w:themeColor="text1"/>
                <w:szCs w:val="22"/>
              </w:rPr>
            </w:pPr>
            <w:proofErr w:type="spellStart"/>
            <w:r w:rsidRPr="00B65D55">
              <w:rPr>
                <w:rFonts w:ascii="Arial" w:hAnsi="Arial" w:cs="Arial"/>
                <w:color w:val="000000" w:themeColor="text1"/>
                <w:szCs w:val="22"/>
              </w:rPr>
              <w:t>Ciaumed</w:t>
            </w:r>
            <w:proofErr w:type="spellEnd"/>
          </w:p>
        </w:tc>
        <w:tc>
          <w:tcPr>
            <w:tcW w:w="2925" w:type="dxa"/>
            <w:shd w:val="clear" w:color="auto" w:fill="D7BCC7"/>
          </w:tcPr>
          <w:p w:rsidR="00DD53D9" w:rsidRPr="00B65D55" w:rsidRDefault="003218A3" w:rsidP="00FC600E">
            <w:pPr>
              <w:contextualSpacing/>
              <w:rPr>
                <w:rFonts w:ascii="Arial" w:hAnsi="Arial" w:cs="Arial"/>
                <w:color w:val="000000" w:themeColor="text1"/>
                <w:szCs w:val="22"/>
              </w:rPr>
            </w:pPr>
            <w:r w:rsidRPr="00B65D55">
              <w:rPr>
                <w:rStyle w:val="s1"/>
                <w:rFonts w:ascii="Arial" w:hAnsi="Arial" w:cs="Arial"/>
                <w:color w:val="000000" w:themeColor="text1"/>
                <w:szCs w:val="22"/>
              </w:rPr>
              <w:t>Kantar</w:t>
            </w:r>
            <w:r w:rsidR="00DD53D9" w:rsidRPr="00B65D55">
              <w:rPr>
                <w:rStyle w:val="s1"/>
                <w:rFonts w:ascii="Arial" w:hAnsi="Arial" w:cs="Arial"/>
                <w:color w:val="000000" w:themeColor="text1"/>
                <w:szCs w:val="22"/>
              </w:rPr>
              <w:t>/</w:t>
            </w:r>
            <w:proofErr w:type="spellStart"/>
            <w:r w:rsidR="00DD53D9" w:rsidRPr="00B65D55">
              <w:rPr>
                <w:rStyle w:val="s1"/>
                <w:rFonts w:ascii="Arial" w:hAnsi="Arial" w:cs="Arial"/>
                <w:color w:val="000000" w:themeColor="text1"/>
                <w:szCs w:val="22"/>
              </w:rPr>
              <w:t>Africascope</w:t>
            </w:r>
            <w:proofErr w:type="spellEnd"/>
          </w:p>
        </w:tc>
      </w:tr>
      <w:tr w:rsidR="00263C3E" w:rsidRPr="00B65D55" w:rsidTr="00FC0707">
        <w:trPr>
          <w:trHeight w:val="247"/>
        </w:trPr>
        <w:tc>
          <w:tcPr>
            <w:tcW w:w="3090" w:type="dxa"/>
          </w:tcPr>
          <w:p w:rsidR="00B67885" w:rsidRPr="00B65D55" w:rsidRDefault="00A05388" w:rsidP="004308D4">
            <w:pPr>
              <w:widowControl w:val="0"/>
              <w:contextualSpacing/>
              <w:rPr>
                <w:rFonts w:ascii="Arial" w:hAnsi="Arial" w:cs="Arial"/>
                <w:color w:val="000000" w:themeColor="text1"/>
                <w:szCs w:val="22"/>
              </w:rPr>
            </w:pPr>
            <w:r w:rsidRPr="00B65D55">
              <w:rPr>
                <w:rFonts w:ascii="Arial" w:hAnsi="Arial" w:cs="Arial"/>
                <w:color w:val="000000" w:themeColor="text1"/>
                <w:szCs w:val="22"/>
              </w:rPr>
              <w:t>Audience programmes</w:t>
            </w:r>
          </w:p>
        </w:tc>
        <w:tc>
          <w:tcPr>
            <w:tcW w:w="2448" w:type="dxa"/>
          </w:tcPr>
          <w:p w:rsidR="00B67885" w:rsidRPr="00B65D55" w:rsidRDefault="00B67885" w:rsidP="00FC600E">
            <w:pPr>
              <w:widowControl w:val="0"/>
              <w:contextualSpacing/>
              <w:rPr>
                <w:rFonts w:ascii="Arial" w:hAnsi="Arial" w:cs="Arial"/>
                <w:color w:val="000000" w:themeColor="text1"/>
                <w:szCs w:val="22"/>
              </w:rPr>
            </w:pPr>
          </w:p>
        </w:tc>
        <w:tc>
          <w:tcPr>
            <w:tcW w:w="2531" w:type="dxa"/>
          </w:tcPr>
          <w:p w:rsidR="00B67885" w:rsidRPr="00B65D55" w:rsidRDefault="00B67885" w:rsidP="00FC600E">
            <w:pPr>
              <w:widowControl w:val="0"/>
              <w:contextualSpacing/>
              <w:rPr>
                <w:rFonts w:ascii="Arial" w:hAnsi="Arial" w:cs="Arial"/>
                <w:color w:val="000000" w:themeColor="text1"/>
                <w:szCs w:val="22"/>
              </w:rPr>
            </w:pPr>
          </w:p>
        </w:tc>
        <w:tc>
          <w:tcPr>
            <w:tcW w:w="2430" w:type="dxa"/>
          </w:tcPr>
          <w:p w:rsidR="00B67885" w:rsidRPr="00B65D55" w:rsidRDefault="00B67885" w:rsidP="00FC600E">
            <w:pPr>
              <w:widowControl w:val="0"/>
              <w:contextualSpacing/>
              <w:rPr>
                <w:rFonts w:ascii="Arial" w:hAnsi="Arial" w:cs="Arial"/>
                <w:color w:val="000000" w:themeColor="text1"/>
                <w:szCs w:val="22"/>
              </w:rPr>
            </w:pPr>
          </w:p>
        </w:tc>
        <w:tc>
          <w:tcPr>
            <w:tcW w:w="2268" w:type="dxa"/>
            <w:shd w:val="clear" w:color="auto" w:fill="C5E0B3" w:themeFill="accent6" w:themeFillTint="66"/>
          </w:tcPr>
          <w:p w:rsidR="00B67885" w:rsidRPr="00B65D55" w:rsidRDefault="00AC1644" w:rsidP="00FC600E">
            <w:pPr>
              <w:widowControl w:val="0"/>
              <w:contextualSpacing/>
              <w:rPr>
                <w:rFonts w:ascii="Arial" w:hAnsi="Arial" w:cs="Arial"/>
                <w:color w:val="000000" w:themeColor="text1"/>
                <w:szCs w:val="22"/>
              </w:rPr>
            </w:pPr>
            <w:proofErr w:type="spellStart"/>
            <w:r w:rsidRPr="00B65D55">
              <w:rPr>
                <w:rFonts w:ascii="Arial" w:hAnsi="Arial" w:cs="Arial"/>
                <w:color w:val="000000" w:themeColor="text1"/>
                <w:szCs w:val="22"/>
              </w:rPr>
              <w:t>Ciaumed</w:t>
            </w:r>
            <w:proofErr w:type="spellEnd"/>
          </w:p>
        </w:tc>
        <w:tc>
          <w:tcPr>
            <w:tcW w:w="2925" w:type="dxa"/>
          </w:tcPr>
          <w:p w:rsidR="00B67885" w:rsidRPr="00B65D55" w:rsidRDefault="00B67885" w:rsidP="00FC600E">
            <w:pPr>
              <w:widowControl w:val="0"/>
              <w:contextualSpacing/>
              <w:rPr>
                <w:rFonts w:ascii="Arial" w:hAnsi="Arial" w:cs="Arial"/>
                <w:color w:val="000000" w:themeColor="text1"/>
                <w:szCs w:val="22"/>
              </w:rPr>
            </w:pPr>
          </w:p>
        </w:tc>
      </w:tr>
      <w:tr w:rsidR="00263C3E" w:rsidRPr="00B65D55" w:rsidTr="00FC0707">
        <w:trPr>
          <w:trHeight w:val="248"/>
        </w:trPr>
        <w:tc>
          <w:tcPr>
            <w:tcW w:w="3090" w:type="dxa"/>
          </w:tcPr>
          <w:p w:rsidR="00B67885" w:rsidRPr="00B65D55" w:rsidRDefault="00B67885" w:rsidP="00C20225">
            <w:pPr>
              <w:rPr>
                <w:rFonts w:ascii="Arial" w:hAnsi="Arial" w:cs="Arial"/>
                <w:color w:val="000000" w:themeColor="text1"/>
                <w:szCs w:val="22"/>
              </w:rPr>
            </w:pPr>
            <w:r w:rsidRPr="00B65D55">
              <w:rPr>
                <w:rFonts w:ascii="Arial" w:hAnsi="Arial" w:cs="Arial"/>
                <w:color w:val="000000" w:themeColor="text1"/>
                <w:szCs w:val="22"/>
              </w:rPr>
              <w:t xml:space="preserve">Audience trends </w:t>
            </w:r>
          </w:p>
        </w:tc>
        <w:tc>
          <w:tcPr>
            <w:tcW w:w="2448" w:type="dxa"/>
          </w:tcPr>
          <w:p w:rsidR="00B67885" w:rsidRPr="00B65D55" w:rsidRDefault="00B67885" w:rsidP="00C20225">
            <w:pPr>
              <w:rPr>
                <w:rFonts w:ascii="Arial" w:hAnsi="Arial" w:cs="Arial"/>
                <w:color w:val="000000" w:themeColor="text1"/>
                <w:szCs w:val="22"/>
              </w:rPr>
            </w:pPr>
          </w:p>
        </w:tc>
        <w:tc>
          <w:tcPr>
            <w:tcW w:w="2531" w:type="dxa"/>
            <w:shd w:val="clear" w:color="auto" w:fill="F5D7E3"/>
          </w:tcPr>
          <w:p w:rsidR="00B67885" w:rsidRPr="00B65D55" w:rsidRDefault="009739A3" w:rsidP="00C20225">
            <w:pPr>
              <w:rPr>
                <w:rFonts w:ascii="Arial" w:hAnsi="Arial" w:cs="Arial"/>
                <w:color w:val="000000" w:themeColor="text1"/>
                <w:szCs w:val="22"/>
              </w:rPr>
            </w:pPr>
            <w:proofErr w:type="spellStart"/>
            <w:r w:rsidRPr="00B65D55">
              <w:rPr>
                <w:rFonts w:ascii="Arial" w:hAnsi="Arial" w:cs="Arial"/>
                <w:color w:val="000000" w:themeColor="text1"/>
                <w:szCs w:val="22"/>
              </w:rPr>
              <w:t>Knowdys</w:t>
            </w:r>
            <w:proofErr w:type="spellEnd"/>
          </w:p>
        </w:tc>
        <w:tc>
          <w:tcPr>
            <w:tcW w:w="2430" w:type="dxa"/>
            <w:shd w:val="clear" w:color="auto" w:fill="E2EFD9" w:themeFill="accent6" w:themeFillTint="33"/>
          </w:tcPr>
          <w:p w:rsidR="00B67885" w:rsidRPr="00B65D55" w:rsidRDefault="002D0632" w:rsidP="00C20225">
            <w:pPr>
              <w:rPr>
                <w:rFonts w:ascii="Arial" w:hAnsi="Arial" w:cs="Arial"/>
                <w:color w:val="000000" w:themeColor="text1"/>
                <w:szCs w:val="22"/>
              </w:rPr>
            </w:pPr>
            <w:r w:rsidRPr="00B65D55">
              <w:rPr>
                <w:rFonts w:ascii="Arial" w:hAnsi="Arial" w:cs="Arial"/>
                <w:color w:val="000000" w:themeColor="text1"/>
                <w:szCs w:val="22"/>
              </w:rPr>
              <w:t xml:space="preserve">2012 </w:t>
            </w:r>
            <w:r w:rsidR="00A36CB3" w:rsidRPr="00B65D55">
              <w:rPr>
                <w:rFonts w:ascii="Arial" w:hAnsi="Arial" w:cs="Arial"/>
                <w:color w:val="000000" w:themeColor="text1"/>
                <w:szCs w:val="22"/>
              </w:rPr>
              <w:t xml:space="preserve">report, </w:t>
            </w:r>
            <w:r w:rsidR="00B67885" w:rsidRPr="00B65D55">
              <w:rPr>
                <w:rFonts w:ascii="Arial" w:hAnsi="Arial" w:cs="Arial"/>
                <w:color w:val="000000" w:themeColor="text1"/>
                <w:szCs w:val="22"/>
              </w:rPr>
              <w:t>KFC</w:t>
            </w:r>
          </w:p>
        </w:tc>
        <w:tc>
          <w:tcPr>
            <w:tcW w:w="2268" w:type="dxa"/>
          </w:tcPr>
          <w:p w:rsidR="00B67885" w:rsidRPr="00B65D55" w:rsidRDefault="00B67885" w:rsidP="00C20225">
            <w:pPr>
              <w:rPr>
                <w:rFonts w:ascii="Arial" w:hAnsi="Arial" w:cs="Arial"/>
                <w:color w:val="000000" w:themeColor="text1"/>
                <w:szCs w:val="22"/>
              </w:rPr>
            </w:pPr>
          </w:p>
        </w:tc>
        <w:tc>
          <w:tcPr>
            <w:tcW w:w="2925" w:type="dxa"/>
          </w:tcPr>
          <w:p w:rsidR="009739A3" w:rsidRPr="00B65D55" w:rsidRDefault="00E71EB6" w:rsidP="00C20225">
            <w:pPr>
              <w:rPr>
                <w:rFonts w:ascii="Arial" w:hAnsi="Arial" w:cs="Arial"/>
                <w:color w:val="000000" w:themeColor="text1"/>
                <w:szCs w:val="22"/>
                <w:shd w:val="clear" w:color="auto" w:fill="E2EFD9" w:themeFill="accent6" w:themeFillTint="33"/>
              </w:rPr>
            </w:pPr>
            <w:r w:rsidRPr="00B65D55">
              <w:rPr>
                <w:rFonts w:ascii="Arial" w:hAnsi="Arial" w:cs="Arial"/>
                <w:color w:val="000000" w:themeColor="text1"/>
                <w:szCs w:val="22"/>
                <w:shd w:val="clear" w:color="auto" w:fill="E2EFD9" w:themeFill="accent6" w:themeFillTint="33"/>
              </w:rPr>
              <w:t xml:space="preserve">CNRA, </w:t>
            </w:r>
            <w:r w:rsidR="006C444E" w:rsidRPr="00B65D55">
              <w:rPr>
                <w:rFonts w:ascii="Arial" w:hAnsi="Arial" w:cs="Arial"/>
                <w:color w:val="000000" w:themeColor="text1"/>
                <w:szCs w:val="22"/>
                <w:shd w:val="clear" w:color="auto" w:fill="E2EFD9" w:themeFill="accent6" w:themeFillTint="33"/>
              </w:rPr>
              <w:t>2013</w:t>
            </w:r>
            <w:r w:rsidR="008D7A8F" w:rsidRPr="00B65D55">
              <w:rPr>
                <w:rFonts w:ascii="Arial" w:hAnsi="Arial" w:cs="Arial"/>
                <w:color w:val="000000" w:themeColor="text1"/>
                <w:szCs w:val="22"/>
                <w:shd w:val="clear" w:color="auto" w:fill="F5D7E3"/>
              </w:rPr>
              <w:t xml:space="preserve"> </w:t>
            </w:r>
            <w:proofErr w:type="spellStart"/>
            <w:r w:rsidR="009739A3" w:rsidRPr="00B65D55">
              <w:rPr>
                <w:rFonts w:ascii="Arial" w:hAnsi="Arial" w:cs="Arial"/>
                <w:color w:val="000000" w:themeColor="text1"/>
                <w:szCs w:val="22"/>
                <w:shd w:val="clear" w:color="auto" w:fill="F5D7E3"/>
              </w:rPr>
              <w:t>Knowdys</w:t>
            </w:r>
            <w:proofErr w:type="spellEnd"/>
          </w:p>
        </w:tc>
      </w:tr>
      <w:tr w:rsidR="00263C3E" w:rsidRPr="00B65D55" w:rsidTr="00FC0707">
        <w:trPr>
          <w:trHeight w:val="219"/>
        </w:trPr>
        <w:tc>
          <w:tcPr>
            <w:tcW w:w="3090" w:type="dxa"/>
          </w:tcPr>
          <w:p w:rsidR="00B67885" w:rsidRPr="00B65D55" w:rsidRDefault="00B67885" w:rsidP="00C20225">
            <w:pPr>
              <w:rPr>
                <w:rFonts w:ascii="Arial" w:hAnsi="Arial" w:cs="Arial"/>
                <w:color w:val="000000" w:themeColor="text1"/>
                <w:szCs w:val="22"/>
              </w:rPr>
            </w:pPr>
            <w:r w:rsidRPr="00B65D55">
              <w:rPr>
                <w:rFonts w:ascii="Arial" w:hAnsi="Arial" w:cs="Arial"/>
                <w:color w:val="000000" w:themeColor="text1"/>
                <w:szCs w:val="22"/>
              </w:rPr>
              <w:t xml:space="preserve">Advertising </w:t>
            </w:r>
            <w:r w:rsidR="008C485E" w:rsidRPr="00B65D55">
              <w:rPr>
                <w:rFonts w:ascii="Arial" w:hAnsi="Arial" w:cs="Arial"/>
                <w:color w:val="000000" w:themeColor="text1"/>
                <w:szCs w:val="22"/>
              </w:rPr>
              <w:t>shares</w:t>
            </w:r>
            <w:r w:rsidR="00A36CB3" w:rsidRPr="00B65D55">
              <w:rPr>
                <w:rFonts w:ascii="Arial" w:hAnsi="Arial" w:cs="Arial"/>
                <w:color w:val="000000" w:themeColor="text1"/>
                <w:szCs w:val="22"/>
              </w:rPr>
              <w:t xml:space="preserve"> </w:t>
            </w:r>
          </w:p>
        </w:tc>
        <w:tc>
          <w:tcPr>
            <w:tcW w:w="2448" w:type="dxa"/>
          </w:tcPr>
          <w:p w:rsidR="00B67885" w:rsidRPr="00B65D55" w:rsidRDefault="00B67885" w:rsidP="00C20225">
            <w:pPr>
              <w:rPr>
                <w:rFonts w:ascii="Arial" w:hAnsi="Arial" w:cs="Arial"/>
                <w:color w:val="000000" w:themeColor="text1"/>
                <w:szCs w:val="22"/>
              </w:rPr>
            </w:pPr>
          </w:p>
        </w:tc>
        <w:tc>
          <w:tcPr>
            <w:tcW w:w="2531" w:type="dxa"/>
          </w:tcPr>
          <w:p w:rsidR="00B67885" w:rsidRPr="00B65D55" w:rsidRDefault="00A416B4" w:rsidP="00C20225">
            <w:pPr>
              <w:rPr>
                <w:rFonts w:ascii="Arial" w:hAnsi="Arial" w:cs="Arial"/>
                <w:color w:val="000000" w:themeColor="text1"/>
                <w:szCs w:val="22"/>
              </w:rPr>
            </w:pPr>
            <w:r w:rsidRPr="00B65D55">
              <w:rPr>
                <w:rFonts w:ascii="Arial" w:hAnsi="Arial" w:cs="Arial"/>
                <w:color w:val="000000" w:themeColor="text1"/>
                <w:szCs w:val="22"/>
              </w:rPr>
              <w:t>SCP</w:t>
            </w:r>
          </w:p>
        </w:tc>
        <w:tc>
          <w:tcPr>
            <w:tcW w:w="2430" w:type="dxa"/>
            <w:shd w:val="clear" w:color="auto" w:fill="D7BCC7"/>
          </w:tcPr>
          <w:p w:rsidR="00B67885" w:rsidRPr="00B65D55" w:rsidRDefault="00B67885" w:rsidP="00C20225">
            <w:pPr>
              <w:rPr>
                <w:rFonts w:ascii="Arial" w:hAnsi="Arial" w:cs="Arial"/>
                <w:color w:val="000000" w:themeColor="text1"/>
                <w:szCs w:val="22"/>
              </w:rPr>
            </w:pPr>
            <w:proofErr w:type="spellStart"/>
            <w:r w:rsidRPr="00B65D55">
              <w:rPr>
                <w:rFonts w:ascii="Arial" w:hAnsi="Arial" w:cs="Arial"/>
                <w:color w:val="000000" w:themeColor="text1"/>
                <w:szCs w:val="22"/>
              </w:rPr>
              <w:t>Reelforge</w:t>
            </w:r>
            <w:proofErr w:type="spellEnd"/>
            <w:r w:rsidRPr="00B65D55">
              <w:rPr>
                <w:rFonts w:ascii="Arial" w:hAnsi="Arial" w:cs="Arial"/>
                <w:color w:val="000000" w:themeColor="text1"/>
                <w:szCs w:val="22"/>
              </w:rPr>
              <w:t xml:space="preserve"> Media </w:t>
            </w:r>
          </w:p>
        </w:tc>
        <w:tc>
          <w:tcPr>
            <w:tcW w:w="2268" w:type="dxa"/>
          </w:tcPr>
          <w:p w:rsidR="00B67885" w:rsidRPr="00B65D55" w:rsidRDefault="00A416B4" w:rsidP="00C20225">
            <w:pPr>
              <w:rPr>
                <w:rFonts w:ascii="Arial" w:hAnsi="Arial" w:cs="Arial"/>
                <w:color w:val="000000" w:themeColor="text1"/>
                <w:szCs w:val="22"/>
              </w:rPr>
            </w:pPr>
            <w:r w:rsidRPr="00B65D55">
              <w:rPr>
                <w:rFonts w:ascii="Arial" w:hAnsi="Arial" w:cs="Arial"/>
                <w:color w:val="000000" w:themeColor="text1"/>
                <w:szCs w:val="22"/>
              </w:rPr>
              <w:t>SNRT</w:t>
            </w:r>
          </w:p>
        </w:tc>
        <w:tc>
          <w:tcPr>
            <w:tcW w:w="2925" w:type="dxa"/>
          </w:tcPr>
          <w:p w:rsidR="00B67885" w:rsidRPr="00B65D55" w:rsidRDefault="00B67885" w:rsidP="00C20225">
            <w:pPr>
              <w:rPr>
                <w:rFonts w:ascii="Arial" w:hAnsi="Arial" w:cs="Arial"/>
                <w:color w:val="000000" w:themeColor="text1"/>
                <w:szCs w:val="22"/>
              </w:rPr>
            </w:pPr>
          </w:p>
        </w:tc>
      </w:tr>
      <w:tr w:rsidR="00263C3E" w:rsidRPr="00B65D55" w:rsidTr="00263C3E">
        <w:tc>
          <w:tcPr>
            <w:tcW w:w="3090" w:type="dxa"/>
          </w:tcPr>
          <w:p w:rsidR="003016C5" w:rsidRPr="00B65D55" w:rsidRDefault="003016C5" w:rsidP="004308D4">
            <w:pPr>
              <w:rPr>
                <w:rFonts w:ascii="Arial" w:hAnsi="Arial" w:cs="Arial"/>
                <w:color w:val="000000" w:themeColor="text1"/>
                <w:szCs w:val="22"/>
              </w:rPr>
            </w:pPr>
            <w:r w:rsidRPr="00B65D55">
              <w:rPr>
                <w:rFonts w:ascii="Arial" w:hAnsi="Arial" w:cs="Arial"/>
                <w:color w:val="000000" w:themeColor="text1"/>
                <w:szCs w:val="22"/>
              </w:rPr>
              <w:t xml:space="preserve">Foreign </w:t>
            </w:r>
            <w:r w:rsidR="004308D4" w:rsidRPr="00B65D55">
              <w:rPr>
                <w:rFonts w:ascii="Arial" w:hAnsi="Arial" w:cs="Arial"/>
                <w:color w:val="000000" w:themeColor="text1"/>
                <w:szCs w:val="22"/>
              </w:rPr>
              <w:t>TV</w:t>
            </w:r>
            <w:r w:rsidRPr="00B65D55">
              <w:rPr>
                <w:rFonts w:ascii="Arial" w:hAnsi="Arial" w:cs="Arial"/>
                <w:color w:val="000000" w:themeColor="text1"/>
                <w:szCs w:val="22"/>
              </w:rPr>
              <w:t xml:space="preserve"> available</w:t>
            </w:r>
          </w:p>
        </w:tc>
        <w:tc>
          <w:tcPr>
            <w:tcW w:w="2448" w:type="dxa"/>
          </w:tcPr>
          <w:p w:rsidR="003016C5" w:rsidRPr="00B65D55" w:rsidRDefault="00E71EB6" w:rsidP="00C20225">
            <w:pPr>
              <w:rPr>
                <w:rFonts w:ascii="Arial" w:hAnsi="Arial" w:cs="Arial"/>
                <w:color w:val="000000" w:themeColor="text1"/>
                <w:szCs w:val="22"/>
              </w:rPr>
            </w:pPr>
            <w:r w:rsidRPr="00B65D55">
              <w:rPr>
                <w:rFonts w:ascii="Arial" w:hAnsi="Arial" w:cs="Arial"/>
                <w:color w:val="000000" w:themeColor="text1"/>
                <w:szCs w:val="22"/>
              </w:rPr>
              <w:t>Pay TV bouquets</w:t>
            </w:r>
          </w:p>
        </w:tc>
        <w:tc>
          <w:tcPr>
            <w:tcW w:w="2531" w:type="dxa"/>
          </w:tcPr>
          <w:p w:rsidR="003016C5" w:rsidRPr="00B65D55" w:rsidRDefault="00E71EB6" w:rsidP="00C20225">
            <w:pPr>
              <w:rPr>
                <w:rFonts w:ascii="Arial" w:hAnsi="Arial" w:cs="Arial"/>
                <w:color w:val="000000" w:themeColor="text1"/>
                <w:szCs w:val="22"/>
              </w:rPr>
            </w:pPr>
            <w:r w:rsidRPr="00B65D55">
              <w:rPr>
                <w:rFonts w:ascii="Arial" w:hAnsi="Arial" w:cs="Arial"/>
                <w:color w:val="000000" w:themeColor="text1"/>
                <w:szCs w:val="22"/>
              </w:rPr>
              <w:t>Pay TV bouquets</w:t>
            </w:r>
          </w:p>
        </w:tc>
        <w:tc>
          <w:tcPr>
            <w:tcW w:w="2430" w:type="dxa"/>
            <w:shd w:val="clear" w:color="auto" w:fill="auto"/>
          </w:tcPr>
          <w:p w:rsidR="003016C5" w:rsidRPr="00B65D55" w:rsidRDefault="00E71EB6" w:rsidP="00C20225">
            <w:pPr>
              <w:rPr>
                <w:rFonts w:ascii="Arial" w:hAnsi="Arial" w:cs="Arial"/>
                <w:color w:val="000000" w:themeColor="text1"/>
                <w:szCs w:val="22"/>
              </w:rPr>
            </w:pPr>
            <w:r w:rsidRPr="00B65D55">
              <w:rPr>
                <w:rFonts w:ascii="Arial" w:hAnsi="Arial" w:cs="Arial"/>
                <w:color w:val="000000" w:themeColor="text1"/>
                <w:szCs w:val="22"/>
              </w:rPr>
              <w:t>Pay TV bouquets</w:t>
            </w:r>
          </w:p>
        </w:tc>
        <w:tc>
          <w:tcPr>
            <w:tcW w:w="2268" w:type="dxa"/>
            <w:shd w:val="clear" w:color="auto" w:fill="auto"/>
          </w:tcPr>
          <w:p w:rsidR="003016C5" w:rsidRPr="00B65D55" w:rsidRDefault="00E71EB6" w:rsidP="00C20225">
            <w:pPr>
              <w:rPr>
                <w:rStyle w:val="s1"/>
                <w:rFonts w:ascii="Arial" w:hAnsi="Arial" w:cs="Arial"/>
                <w:i/>
                <w:color w:val="000000" w:themeColor="text1"/>
                <w:szCs w:val="22"/>
              </w:rPr>
            </w:pPr>
            <w:r w:rsidRPr="00B65D55">
              <w:rPr>
                <w:rFonts w:ascii="Arial" w:hAnsi="Arial" w:cs="Arial"/>
                <w:color w:val="000000" w:themeColor="text1"/>
                <w:szCs w:val="22"/>
              </w:rPr>
              <w:t>Pay TV bouquets</w:t>
            </w:r>
          </w:p>
        </w:tc>
        <w:tc>
          <w:tcPr>
            <w:tcW w:w="2925" w:type="dxa"/>
            <w:shd w:val="clear" w:color="auto" w:fill="auto"/>
          </w:tcPr>
          <w:p w:rsidR="003016C5" w:rsidRPr="00B65D55" w:rsidRDefault="00E71EB6" w:rsidP="00C20225">
            <w:pPr>
              <w:rPr>
                <w:rFonts w:ascii="Arial" w:hAnsi="Arial" w:cs="Arial"/>
                <w:color w:val="000000" w:themeColor="text1"/>
                <w:szCs w:val="22"/>
              </w:rPr>
            </w:pPr>
            <w:r w:rsidRPr="00B65D55">
              <w:rPr>
                <w:rFonts w:ascii="Arial" w:hAnsi="Arial" w:cs="Arial"/>
                <w:color w:val="000000" w:themeColor="text1"/>
                <w:szCs w:val="22"/>
              </w:rPr>
              <w:t>Pay TV bouquets</w:t>
            </w:r>
          </w:p>
        </w:tc>
      </w:tr>
      <w:tr w:rsidR="00263C3E" w:rsidRPr="00B65D55" w:rsidTr="00263C3E">
        <w:tc>
          <w:tcPr>
            <w:tcW w:w="3090" w:type="dxa"/>
          </w:tcPr>
          <w:p w:rsidR="00B67885" w:rsidRPr="00B65D55" w:rsidRDefault="002D0632" w:rsidP="00C20225">
            <w:pPr>
              <w:rPr>
                <w:rFonts w:ascii="Arial" w:hAnsi="Arial" w:cs="Arial"/>
                <w:color w:val="000000" w:themeColor="text1"/>
                <w:szCs w:val="22"/>
              </w:rPr>
            </w:pPr>
            <w:r w:rsidRPr="00B65D55">
              <w:rPr>
                <w:rFonts w:ascii="Arial" w:hAnsi="Arial" w:cs="Arial"/>
                <w:color w:val="000000" w:themeColor="text1"/>
                <w:szCs w:val="22"/>
              </w:rPr>
              <w:t>DTT/cab/sat/</w:t>
            </w:r>
            <w:r w:rsidR="00B67885" w:rsidRPr="00B65D55">
              <w:rPr>
                <w:rFonts w:ascii="Arial" w:hAnsi="Arial" w:cs="Arial"/>
                <w:color w:val="000000" w:themeColor="text1"/>
                <w:szCs w:val="22"/>
              </w:rPr>
              <w:t>IPTV</w:t>
            </w:r>
            <w:r w:rsidRPr="00B65D55">
              <w:rPr>
                <w:rFonts w:ascii="Arial" w:hAnsi="Arial" w:cs="Arial"/>
                <w:color w:val="000000" w:themeColor="text1"/>
                <w:szCs w:val="22"/>
              </w:rPr>
              <w:t>/</w:t>
            </w:r>
            <w:r w:rsidR="008C485E" w:rsidRPr="00B65D55">
              <w:rPr>
                <w:rFonts w:ascii="Arial" w:hAnsi="Arial" w:cs="Arial"/>
                <w:color w:val="000000" w:themeColor="text1"/>
                <w:szCs w:val="22"/>
              </w:rPr>
              <w:t>MMDS</w:t>
            </w:r>
          </w:p>
        </w:tc>
        <w:tc>
          <w:tcPr>
            <w:tcW w:w="2448" w:type="dxa"/>
          </w:tcPr>
          <w:p w:rsidR="00B67885" w:rsidRPr="00B65D55" w:rsidRDefault="00B67885" w:rsidP="00C20225">
            <w:pPr>
              <w:rPr>
                <w:rFonts w:ascii="Arial" w:hAnsi="Arial" w:cs="Arial"/>
                <w:color w:val="000000" w:themeColor="text1"/>
                <w:szCs w:val="22"/>
              </w:rPr>
            </w:pPr>
          </w:p>
        </w:tc>
        <w:tc>
          <w:tcPr>
            <w:tcW w:w="2531" w:type="dxa"/>
          </w:tcPr>
          <w:p w:rsidR="00B67885" w:rsidRPr="00B65D55" w:rsidRDefault="00B67885" w:rsidP="00C20225">
            <w:pPr>
              <w:rPr>
                <w:rFonts w:ascii="Arial" w:hAnsi="Arial" w:cs="Arial"/>
                <w:color w:val="000000" w:themeColor="text1"/>
                <w:szCs w:val="22"/>
              </w:rPr>
            </w:pPr>
          </w:p>
        </w:tc>
        <w:tc>
          <w:tcPr>
            <w:tcW w:w="2430" w:type="dxa"/>
            <w:shd w:val="clear" w:color="auto" w:fill="C5E0B3" w:themeFill="accent6" w:themeFillTint="66"/>
          </w:tcPr>
          <w:p w:rsidR="00B67885" w:rsidRPr="00B65D55" w:rsidRDefault="00FC600E" w:rsidP="00C20225">
            <w:pPr>
              <w:rPr>
                <w:rFonts w:ascii="Arial" w:hAnsi="Arial" w:cs="Arial"/>
                <w:color w:val="000000" w:themeColor="text1"/>
                <w:szCs w:val="22"/>
              </w:rPr>
            </w:pPr>
            <w:r w:rsidRPr="00B65D55">
              <w:rPr>
                <w:rFonts w:ascii="Arial" w:hAnsi="Arial" w:cs="Arial"/>
                <w:color w:val="000000" w:themeColor="text1"/>
                <w:szCs w:val="22"/>
              </w:rPr>
              <w:t>CA KE (</w:t>
            </w:r>
            <w:r w:rsidR="00C20225" w:rsidRPr="00B65D55">
              <w:rPr>
                <w:rFonts w:ascii="Arial" w:hAnsi="Arial" w:cs="Arial"/>
                <w:color w:val="000000" w:themeColor="text1"/>
                <w:szCs w:val="22"/>
              </w:rPr>
              <w:t>For DTT</w:t>
            </w:r>
            <w:r w:rsidRPr="00B65D55">
              <w:rPr>
                <w:rFonts w:ascii="Arial" w:hAnsi="Arial" w:cs="Arial"/>
                <w:color w:val="000000" w:themeColor="text1"/>
                <w:szCs w:val="22"/>
              </w:rPr>
              <w:t>)</w:t>
            </w:r>
          </w:p>
        </w:tc>
        <w:tc>
          <w:tcPr>
            <w:tcW w:w="2268" w:type="dxa"/>
            <w:shd w:val="clear" w:color="auto" w:fill="auto"/>
          </w:tcPr>
          <w:p w:rsidR="00B67885" w:rsidRPr="00B65D55" w:rsidRDefault="00B67885" w:rsidP="00C20225">
            <w:pPr>
              <w:rPr>
                <w:rStyle w:val="s1"/>
                <w:rFonts w:ascii="Arial" w:hAnsi="Arial" w:cs="Arial"/>
                <w:i/>
                <w:color w:val="000000" w:themeColor="text1"/>
                <w:szCs w:val="22"/>
              </w:rPr>
            </w:pPr>
          </w:p>
        </w:tc>
        <w:tc>
          <w:tcPr>
            <w:tcW w:w="2925" w:type="dxa"/>
            <w:shd w:val="clear" w:color="auto" w:fill="auto"/>
          </w:tcPr>
          <w:p w:rsidR="00B67885" w:rsidRPr="00B65D55" w:rsidRDefault="00B67885" w:rsidP="00C20225">
            <w:pPr>
              <w:rPr>
                <w:rFonts w:ascii="Arial" w:hAnsi="Arial" w:cs="Arial"/>
                <w:color w:val="000000" w:themeColor="text1"/>
                <w:szCs w:val="22"/>
              </w:rPr>
            </w:pPr>
          </w:p>
        </w:tc>
      </w:tr>
      <w:tr w:rsidR="00263C3E" w:rsidRPr="00B65D55" w:rsidTr="00263C3E">
        <w:trPr>
          <w:trHeight w:val="275"/>
        </w:trPr>
        <w:tc>
          <w:tcPr>
            <w:tcW w:w="3090" w:type="dxa"/>
          </w:tcPr>
          <w:p w:rsidR="001A7C19" w:rsidRPr="00B65D55" w:rsidRDefault="001A7C19" w:rsidP="00C20225">
            <w:pPr>
              <w:rPr>
                <w:rFonts w:ascii="Arial" w:hAnsi="Arial" w:cs="Arial"/>
                <w:color w:val="000000" w:themeColor="text1"/>
                <w:szCs w:val="22"/>
              </w:rPr>
            </w:pPr>
            <w:r w:rsidRPr="00B65D55">
              <w:rPr>
                <w:rFonts w:ascii="Arial" w:hAnsi="Arial" w:cs="Arial"/>
                <w:color w:val="000000" w:themeColor="text1"/>
                <w:szCs w:val="22"/>
              </w:rPr>
              <w:t>Subscribers to Pay TV</w:t>
            </w:r>
          </w:p>
        </w:tc>
        <w:tc>
          <w:tcPr>
            <w:tcW w:w="2448" w:type="dxa"/>
            <w:shd w:val="clear" w:color="auto" w:fill="F5D7E3"/>
          </w:tcPr>
          <w:p w:rsidR="001A7C19" w:rsidRPr="00B65D55" w:rsidRDefault="00DE1538" w:rsidP="00C20225">
            <w:pPr>
              <w:rPr>
                <w:rFonts w:ascii="Arial" w:hAnsi="Arial" w:cs="Arial"/>
                <w:color w:val="000000" w:themeColor="text1"/>
                <w:szCs w:val="22"/>
              </w:rPr>
            </w:pPr>
            <w:r w:rsidRPr="00B65D55">
              <w:rPr>
                <w:rFonts w:ascii="Arial" w:hAnsi="Arial" w:cs="Arial"/>
                <w:color w:val="000000" w:themeColor="text1"/>
                <w:szCs w:val="22"/>
              </w:rPr>
              <w:t>DTV Research</w:t>
            </w:r>
          </w:p>
        </w:tc>
        <w:tc>
          <w:tcPr>
            <w:tcW w:w="2531" w:type="dxa"/>
            <w:shd w:val="clear" w:color="auto" w:fill="auto"/>
          </w:tcPr>
          <w:p w:rsidR="002C547D" w:rsidRPr="00B65D55" w:rsidRDefault="00DE1538" w:rsidP="00C20225">
            <w:pPr>
              <w:rPr>
                <w:rFonts w:ascii="Arial" w:hAnsi="Arial" w:cs="Arial"/>
                <w:color w:val="000000" w:themeColor="text1"/>
                <w:szCs w:val="22"/>
              </w:rPr>
            </w:pPr>
            <w:r w:rsidRPr="00B65D55">
              <w:rPr>
                <w:rFonts w:ascii="Arial" w:hAnsi="Arial" w:cs="Arial"/>
                <w:color w:val="000000" w:themeColor="text1"/>
                <w:szCs w:val="22"/>
              </w:rPr>
              <w:t>DTV Research</w:t>
            </w:r>
          </w:p>
        </w:tc>
        <w:tc>
          <w:tcPr>
            <w:tcW w:w="2430" w:type="dxa"/>
            <w:shd w:val="clear" w:color="auto" w:fill="F5D7E3"/>
          </w:tcPr>
          <w:p w:rsidR="001A7C19" w:rsidRPr="00B65D55" w:rsidRDefault="00DE1538" w:rsidP="00C20225">
            <w:pPr>
              <w:rPr>
                <w:rFonts w:ascii="Arial" w:hAnsi="Arial" w:cs="Arial"/>
                <w:color w:val="000000" w:themeColor="text1"/>
                <w:szCs w:val="22"/>
              </w:rPr>
            </w:pPr>
            <w:r w:rsidRPr="00B65D55">
              <w:rPr>
                <w:rFonts w:ascii="Arial" w:hAnsi="Arial" w:cs="Arial"/>
                <w:color w:val="000000" w:themeColor="text1"/>
                <w:szCs w:val="22"/>
              </w:rPr>
              <w:t>DTV Research</w:t>
            </w:r>
          </w:p>
        </w:tc>
        <w:tc>
          <w:tcPr>
            <w:tcW w:w="2268" w:type="dxa"/>
            <w:shd w:val="clear" w:color="auto" w:fill="auto"/>
          </w:tcPr>
          <w:p w:rsidR="001A7C19" w:rsidRPr="00B65D55" w:rsidRDefault="001A7C19" w:rsidP="00C20225">
            <w:pPr>
              <w:rPr>
                <w:rStyle w:val="s1"/>
                <w:rFonts w:ascii="Arial" w:hAnsi="Arial" w:cs="Arial"/>
                <w:color w:val="000000" w:themeColor="text1"/>
                <w:szCs w:val="22"/>
              </w:rPr>
            </w:pPr>
          </w:p>
        </w:tc>
        <w:tc>
          <w:tcPr>
            <w:tcW w:w="2925" w:type="dxa"/>
            <w:shd w:val="clear" w:color="auto" w:fill="F5D7E3"/>
          </w:tcPr>
          <w:p w:rsidR="001A7C19" w:rsidRPr="00B65D55" w:rsidRDefault="00DE1538" w:rsidP="00C20225">
            <w:pPr>
              <w:rPr>
                <w:rFonts w:ascii="Arial" w:hAnsi="Arial" w:cs="Arial"/>
                <w:color w:val="000000" w:themeColor="text1"/>
                <w:szCs w:val="22"/>
              </w:rPr>
            </w:pPr>
            <w:r w:rsidRPr="00B65D55">
              <w:rPr>
                <w:rFonts w:ascii="Arial" w:hAnsi="Arial" w:cs="Arial"/>
                <w:color w:val="000000" w:themeColor="text1"/>
                <w:szCs w:val="22"/>
              </w:rPr>
              <w:t>DTV Research</w:t>
            </w:r>
          </w:p>
        </w:tc>
      </w:tr>
      <w:tr w:rsidR="00263C3E" w:rsidRPr="00B65D55" w:rsidTr="00263C3E">
        <w:trPr>
          <w:trHeight w:val="275"/>
        </w:trPr>
        <w:tc>
          <w:tcPr>
            <w:tcW w:w="3090" w:type="dxa"/>
          </w:tcPr>
          <w:p w:rsidR="008C485E" w:rsidRPr="00B65D55" w:rsidRDefault="002D0632" w:rsidP="00C20225">
            <w:pPr>
              <w:rPr>
                <w:rFonts w:ascii="Arial" w:hAnsi="Arial" w:cs="Arial"/>
                <w:color w:val="000000" w:themeColor="text1"/>
                <w:szCs w:val="22"/>
              </w:rPr>
            </w:pPr>
            <w:r w:rsidRPr="00B65D55">
              <w:rPr>
                <w:rFonts w:ascii="Arial" w:hAnsi="Arial" w:cs="Arial"/>
                <w:color w:val="000000" w:themeColor="text1"/>
                <w:szCs w:val="22"/>
              </w:rPr>
              <w:t xml:space="preserve">TV </w:t>
            </w:r>
            <w:r w:rsidR="008C485E" w:rsidRPr="00B65D55">
              <w:rPr>
                <w:rFonts w:ascii="Arial" w:hAnsi="Arial" w:cs="Arial"/>
                <w:color w:val="000000" w:themeColor="text1"/>
                <w:szCs w:val="22"/>
              </w:rPr>
              <w:t xml:space="preserve">Production works </w:t>
            </w:r>
          </w:p>
        </w:tc>
        <w:tc>
          <w:tcPr>
            <w:tcW w:w="2448" w:type="dxa"/>
          </w:tcPr>
          <w:p w:rsidR="008C485E" w:rsidRPr="00B65D55" w:rsidRDefault="00685816" w:rsidP="00C20225">
            <w:pPr>
              <w:rPr>
                <w:rFonts w:ascii="Arial" w:hAnsi="Arial" w:cs="Arial"/>
                <w:color w:val="000000" w:themeColor="text1"/>
                <w:szCs w:val="22"/>
              </w:rPr>
            </w:pPr>
            <w:r w:rsidRPr="00B65D55">
              <w:rPr>
                <w:rFonts w:ascii="Arial" w:hAnsi="Arial" w:cs="Arial"/>
                <w:color w:val="000000" w:themeColor="text1"/>
                <w:szCs w:val="22"/>
              </w:rPr>
              <w:t>broadcasters</w:t>
            </w:r>
          </w:p>
        </w:tc>
        <w:tc>
          <w:tcPr>
            <w:tcW w:w="2531" w:type="dxa"/>
            <w:shd w:val="clear" w:color="auto" w:fill="C5E0B3" w:themeFill="accent6" w:themeFillTint="66"/>
          </w:tcPr>
          <w:p w:rsidR="008C485E" w:rsidRPr="00B65D55" w:rsidRDefault="004308D4" w:rsidP="00C20225">
            <w:pPr>
              <w:rPr>
                <w:rFonts w:ascii="Arial" w:hAnsi="Arial" w:cs="Arial"/>
                <w:color w:val="000000" w:themeColor="text1"/>
                <w:szCs w:val="22"/>
              </w:rPr>
            </w:pPr>
            <w:r w:rsidRPr="00B65D55">
              <w:rPr>
                <w:rFonts w:ascii="Arial" w:hAnsi="Arial" w:cs="Arial"/>
                <w:color w:val="000000" w:themeColor="text1"/>
                <w:szCs w:val="22"/>
              </w:rPr>
              <w:t>Public broadcaster</w:t>
            </w:r>
          </w:p>
        </w:tc>
        <w:tc>
          <w:tcPr>
            <w:tcW w:w="2430" w:type="dxa"/>
          </w:tcPr>
          <w:p w:rsidR="008C485E" w:rsidRPr="00B65D55" w:rsidRDefault="00685816" w:rsidP="00C20225">
            <w:pPr>
              <w:rPr>
                <w:rFonts w:ascii="Arial" w:hAnsi="Arial" w:cs="Arial"/>
                <w:color w:val="000000" w:themeColor="text1"/>
                <w:szCs w:val="22"/>
              </w:rPr>
            </w:pPr>
            <w:r w:rsidRPr="00B65D55">
              <w:rPr>
                <w:rFonts w:ascii="Arial" w:hAnsi="Arial" w:cs="Arial"/>
                <w:color w:val="000000" w:themeColor="text1"/>
                <w:szCs w:val="22"/>
              </w:rPr>
              <w:t>broadcasters</w:t>
            </w:r>
          </w:p>
        </w:tc>
        <w:tc>
          <w:tcPr>
            <w:tcW w:w="2268" w:type="dxa"/>
            <w:shd w:val="clear" w:color="auto" w:fill="C5E0B3" w:themeFill="accent6" w:themeFillTint="66"/>
          </w:tcPr>
          <w:p w:rsidR="008C485E" w:rsidRPr="00B65D55" w:rsidRDefault="004308D4" w:rsidP="00C20225">
            <w:pPr>
              <w:rPr>
                <w:rStyle w:val="s1"/>
                <w:rFonts w:ascii="Arial" w:hAnsi="Arial" w:cs="Arial"/>
                <w:i/>
                <w:color w:val="000000" w:themeColor="text1"/>
                <w:szCs w:val="22"/>
                <w:highlight w:val="yellow"/>
              </w:rPr>
            </w:pPr>
            <w:r w:rsidRPr="00B65D55">
              <w:rPr>
                <w:rFonts w:ascii="Arial" w:hAnsi="Arial" w:cs="Arial"/>
                <w:iCs/>
                <w:color w:val="000000" w:themeColor="text1"/>
                <w:szCs w:val="22"/>
              </w:rPr>
              <w:t>broadcasters</w:t>
            </w:r>
          </w:p>
        </w:tc>
        <w:tc>
          <w:tcPr>
            <w:tcW w:w="2925" w:type="dxa"/>
          </w:tcPr>
          <w:p w:rsidR="008C485E" w:rsidRPr="00B65D55" w:rsidRDefault="00685816" w:rsidP="00C20225">
            <w:pPr>
              <w:rPr>
                <w:rFonts w:ascii="Arial" w:hAnsi="Arial" w:cs="Arial"/>
                <w:color w:val="000000" w:themeColor="text1"/>
                <w:szCs w:val="22"/>
              </w:rPr>
            </w:pPr>
            <w:r w:rsidRPr="00B65D55">
              <w:rPr>
                <w:rFonts w:ascii="Arial" w:hAnsi="Arial" w:cs="Arial"/>
                <w:color w:val="000000" w:themeColor="text1"/>
                <w:szCs w:val="22"/>
              </w:rPr>
              <w:t>broadcasters</w:t>
            </w:r>
          </w:p>
        </w:tc>
      </w:tr>
      <w:tr w:rsidR="00263C3E" w:rsidRPr="00B65D55" w:rsidTr="00263C3E">
        <w:tc>
          <w:tcPr>
            <w:tcW w:w="3090" w:type="dxa"/>
          </w:tcPr>
          <w:p w:rsidR="008C485E" w:rsidRPr="00B65D55" w:rsidRDefault="002D0632" w:rsidP="004308D4">
            <w:pPr>
              <w:rPr>
                <w:rFonts w:ascii="Arial" w:hAnsi="Arial" w:cs="Arial"/>
                <w:color w:val="000000" w:themeColor="text1"/>
                <w:szCs w:val="22"/>
              </w:rPr>
            </w:pPr>
            <w:r w:rsidRPr="00B65D55">
              <w:rPr>
                <w:rFonts w:ascii="Arial" w:hAnsi="Arial" w:cs="Arial"/>
                <w:color w:val="000000" w:themeColor="text1"/>
                <w:szCs w:val="22"/>
              </w:rPr>
              <w:t xml:space="preserve">TV </w:t>
            </w:r>
            <w:r w:rsidR="008C485E" w:rsidRPr="00B65D55">
              <w:rPr>
                <w:rFonts w:ascii="Arial" w:hAnsi="Arial" w:cs="Arial"/>
                <w:color w:val="000000" w:themeColor="text1"/>
                <w:szCs w:val="22"/>
              </w:rPr>
              <w:t>Pr</w:t>
            </w:r>
            <w:r w:rsidR="00261BF9" w:rsidRPr="00B65D55">
              <w:rPr>
                <w:rFonts w:ascii="Arial" w:hAnsi="Arial" w:cs="Arial"/>
                <w:color w:val="000000" w:themeColor="text1"/>
                <w:szCs w:val="22"/>
              </w:rPr>
              <w:t>oduction spend</w:t>
            </w:r>
          </w:p>
        </w:tc>
        <w:tc>
          <w:tcPr>
            <w:tcW w:w="2448" w:type="dxa"/>
          </w:tcPr>
          <w:p w:rsidR="008C485E" w:rsidRPr="00B65D55" w:rsidRDefault="00685816" w:rsidP="00C20225">
            <w:pPr>
              <w:rPr>
                <w:rFonts w:ascii="Arial" w:hAnsi="Arial" w:cs="Arial"/>
                <w:color w:val="000000" w:themeColor="text1"/>
                <w:szCs w:val="22"/>
              </w:rPr>
            </w:pPr>
            <w:r w:rsidRPr="00B65D55">
              <w:rPr>
                <w:rFonts w:ascii="Arial" w:hAnsi="Arial" w:cs="Arial"/>
                <w:color w:val="000000" w:themeColor="text1"/>
                <w:szCs w:val="22"/>
              </w:rPr>
              <w:t>broadcasters</w:t>
            </w:r>
          </w:p>
        </w:tc>
        <w:tc>
          <w:tcPr>
            <w:tcW w:w="2531" w:type="dxa"/>
          </w:tcPr>
          <w:p w:rsidR="008C485E" w:rsidRPr="00B65D55" w:rsidRDefault="00685816" w:rsidP="00C20225">
            <w:pPr>
              <w:rPr>
                <w:rFonts w:ascii="Arial" w:hAnsi="Arial" w:cs="Arial"/>
                <w:color w:val="000000" w:themeColor="text1"/>
                <w:szCs w:val="22"/>
              </w:rPr>
            </w:pPr>
            <w:r w:rsidRPr="00B65D55">
              <w:rPr>
                <w:rFonts w:ascii="Arial" w:hAnsi="Arial" w:cs="Arial"/>
                <w:color w:val="000000" w:themeColor="text1"/>
                <w:szCs w:val="22"/>
              </w:rPr>
              <w:t>broadcasters</w:t>
            </w:r>
          </w:p>
        </w:tc>
        <w:tc>
          <w:tcPr>
            <w:tcW w:w="2430" w:type="dxa"/>
          </w:tcPr>
          <w:p w:rsidR="008C485E" w:rsidRPr="00B65D55" w:rsidRDefault="00685816" w:rsidP="00C20225">
            <w:pPr>
              <w:rPr>
                <w:rFonts w:ascii="Arial" w:hAnsi="Arial" w:cs="Arial"/>
                <w:color w:val="000000" w:themeColor="text1"/>
                <w:szCs w:val="22"/>
              </w:rPr>
            </w:pPr>
            <w:r w:rsidRPr="00B65D55">
              <w:rPr>
                <w:rFonts w:ascii="Arial" w:hAnsi="Arial" w:cs="Arial"/>
                <w:color w:val="000000" w:themeColor="text1"/>
                <w:szCs w:val="22"/>
              </w:rPr>
              <w:t>broadcasters</w:t>
            </w:r>
          </w:p>
        </w:tc>
        <w:tc>
          <w:tcPr>
            <w:tcW w:w="2268" w:type="dxa"/>
            <w:shd w:val="clear" w:color="auto" w:fill="C5E0B3" w:themeFill="accent6" w:themeFillTint="66"/>
          </w:tcPr>
          <w:p w:rsidR="008C485E" w:rsidRPr="00B65D55" w:rsidRDefault="00A416B4" w:rsidP="00C20225">
            <w:pPr>
              <w:rPr>
                <w:rStyle w:val="s1"/>
                <w:rFonts w:ascii="Arial" w:hAnsi="Arial" w:cs="Arial"/>
                <w:i/>
                <w:color w:val="000000" w:themeColor="text1"/>
                <w:szCs w:val="22"/>
                <w:highlight w:val="yellow"/>
              </w:rPr>
            </w:pPr>
            <w:r w:rsidRPr="00B65D55">
              <w:rPr>
                <w:rFonts w:ascii="Arial" w:hAnsi="Arial" w:cs="Arial"/>
                <w:color w:val="000000" w:themeColor="text1"/>
                <w:szCs w:val="22"/>
              </w:rPr>
              <w:t>FPPAN</w:t>
            </w:r>
            <w:r w:rsidR="00177BF0" w:rsidRPr="00B65D55">
              <w:rPr>
                <w:rFonts w:ascii="Arial" w:hAnsi="Arial" w:cs="Arial"/>
                <w:color w:val="000000" w:themeColor="text1"/>
                <w:szCs w:val="22"/>
              </w:rPr>
              <w:t>,</w:t>
            </w:r>
            <w:r w:rsidRPr="00B65D55">
              <w:rPr>
                <w:rFonts w:ascii="Arial" w:hAnsi="Arial" w:cs="Arial"/>
                <w:szCs w:val="22"/>
              </w:rPr>
              <w:t xml:space="preserve"> </w:t>
            </w:r>
            <w:r w:rsidRPr="00B65D55">
              <w:rPr>
                <w:rFonts w:ascii="Arial" w:hAnsi="Arial" w:cs="Arial"/>
                <w:color w:val="000000" w:themeColor="text1"/>
                <w:szCs w:val="22"/>
              </w:rPr>
              <w:t>TPPAN</w:t>
            </w:r>
          </w:p>
        </w:tc>
        <w:tc>
          <w:tcPr>
            <w:tcW w:w="2925" w:type="dxa"/>
            <w:shd w:val="clear" w:color="auto" w:fill="C5E0B3" w:themeFill="accent6" w:themeFillTint="66"/>
          </w:tcPr>
          <w:p w:rsidR="008C485E" w:rsidRPr="00B65D55" w:rsidRDefault="007B5F19" w:rsidP="00C20225">
            <w:pPr>
              <w:rPr>
                <w:rFonts w:ascii="Arial" w:hAnsi="Arial" w:cs="Arial"/>
                <w:color w:val="000000" w:themeColor="text1"/>
                <w:szCs w:val="22"/>
              </w:rPr>
            </w:pPr>
            <w:r w:rsidRPr="00B65D55">
              <w:rPr>
                <w:rFonts w:ascii="Arial" w:hAnsi="Arial" w:cs="Arial"/>
                <w:color w:val="000000" w:themeColor="text1"/>
                <w:szCs w:val="22"/>
              </w:rPr>
              <w:t>FOPICA</w:t>
            </w:r>
          </w:p>
        </w:tc>
      </w:tr>
      <w:tr w:rsidR="00263C3E" w:rsidRPr="00B65D55" w:rsidTr="00263C3E">
        <w:tc>
          <w:tcPr>
            <w:tcW w:w="3090" w:type="dxa"/>
          </w:tcPr>
          <w:p w:rsidR="008C485E" w:rsidRPr="00B65D55" w:rsidRDefault="008C485E" w:rsidP="00C20225">
            <w:pPr>
              <w:rPr>
                <w:rFonts w:ascii="Arial" w:hAnsi="Arial" w:cs="Arial"/>
                <w:color w:val="000000" w:themeColor="text1"/>
                <w:szCs w:val="22"/>
              </w:rPr>
            </w:pPr>
            <w:r w:rsidRPr="00B65D55">
              <w:rPr>
                <w:rFonts w:ascii="Arial" w:hAnsi="Arial" w:cs="Arial"/>
                <w:color w:val="000000" w:themeColor="text1"/>
                <w:szCs w:val="22"/>
              </w:rPr>
              <w:t xml:space="preserve">Production no. of </w:t>
            </w:r>
            <w:r w:rsidR="002D0632" w:rsidRPr="00B65D55">
              <w:rPr>
                <w:rFonts w:ascii="Arial" w:hAnsi="Arial" w:cs="Arial"/>
                <w:color w:val="000000" w:themeColor="text1"/>
                <w:szCs w:val="22"/>
              </w:rPr>
              <w:t>films</w:t>
            </w:r>
          </w:p>
        </w:tc>
        <w:tc>
          <w:tcPr>
            <w:tcW w:w="2448" w:type="dxa"/>
          </w:tcPr>
          <w:p w:rsidR="008C485E" w:rsidRPr="00B65D55" w:rsidRDefault="008C485E" w:rsidP="00C20225">
            <w:pPr>
              <w:rPr>
                <w:rFonts w:ascii="Arial" w:hAnsi="Arial" w:cs="Arial"/>
                <w:color w:val="000000" w:themeColor="text1"/>
                <w:szCs w:val="22"/>
              </w:rPr>
            </w:pPr>
          </w:p>
        </w:tc>
        <w:tc>
          <w:tcPr>
            <w:tcW w:w="2531" w:type="dxa"/>
          </w:tcPr>
          <w:p w:rsidR="008C485E" w:rsidRPr="00B65D55" w:rsidRDefault="00413854" w:rsidP="00C20225">
            <w:pPr>
              <w:rPr>
                <w:rFonts w:ascii="Arial" w:hAnsi="Arial" w:cs="Arial"/>
                <w:color w:val="000000" w:themeColor="text1"/>
                <w:szCs w:val="22"/>
              </w:rPr>
            </w:pPr>
            <w:r w:rsidRPr="00B65D55">
              <w:rPr>
                <w:rFonts w:ascii="Arial" w:hAnsi="Arial" w:cs="Arial"/>
                <w:color w:val="000000" w:themeColor="text1"/>
                <w:szCs w:val="22"/>
              </w:rPr>
              <w:t>ONAC</w:t>
            </w:r>
          </w:p>
        </w:tc>
        <w:tc>
          <w:tcPr>
            <w:tcW w:w="2430" w:type="dxa"/>
          </w:tcPr>
          <w:p w:rsidR="008C485E" w:rsidRPr="00B65D55" w:rsidRDefault="00043584" w:rsidP="00C20225">
            <w:pPr>
              <w:rPr>
                <w:rFonts w:ascii="Arial" w:hAnsi="Arial" w:cs="Arial"/>
                <w:color w:val="000000" w:themeColor="text1"/>
                <w:szCs w:val="22"/>
              </w:rPr>
            </w:pPr>
            <w:r w:rsidRPr="00B65D55">
              <w:rPr>
                <w:rFonts w:ascii="Arial" w:hAnsi="Arial" w:cs="Arial"/>
                <w:color w:val="000000" w:themeColor="text1"/>
                <w:szCs w:val="22"/>
              </w:rPr>
              <w:t>C</w:t>
            </w:r>
            <w:r w:rsidR="008C485E" w:rsidRPr="00B65D55">
              <w:rPr>
                <w:rFonts w:ascii="Arial" w:hAnsi="Arial" w:cs="Arial"/>
                <w:color w:val="000000" w:themeColor="text1"/>
                <w:szCs w:val="22"/>
              </w:rPr>
              <w:t>ertification (KFC)</w:t>
            </w:r>
          </w:p>
        </w:tc>
        <w:tc>
          <w:tcPr>
            <w:tcW w:w="2268" w:type="dxa"/>
            <w:shd w:val="clear" w:color="auto" w:fill="C5E0B3" w:themeFill="accent6" w:themeFillTint="66"/>
          </w:tcPr>
          <w:p w:rsidR="008C485E" w:rsidRPr="00B65D55" w:rsidRDefault="008C485E" w:rsidP="00C20225">
            <w:pPr>
              <w:rPr>
                <w:rFonts w:ascii="Arial" w:hAnsi="Arial" w:cs="Arial"/>
                <w:i/>
                <w:color w:val="000000" w:themeColor="text1"/>
                <w:szCs w:val="22"/>
              </w:rPr>
            </w:pPr>
            <w:r w:rsidRPr="00B65D55">
              <w:rPr>
                <w:rStyle w:val="s1"/>
                <w:rFonts w:ascii="Arial" w:hAnsi="Arial" w:cs="Arial"/>
                <w:color w:val="000000" w:themeColor="text1"/>
                <w:szCs w:val="22"/>
              </w:rPr>
              <w:t>CMM</w:t>
            </w:r>
          </w:p>
        </w:tc>
        <w:tc>
          <w:tcPr>
            <w:tcW w:w="2925" w:type="dxa"/>
          </w:tcPr>
          <w:p w:rsidR="008C485E" w:rsidRPr="00B65D55" w:rsidRDefault="000D2DE7" w:rsidP="00C20225">
            <w:pPr>
              <w:rPr>
                <w:rFonts w:ascii="Arial" w:hAnsi="Arial" w:cs="Arial"/>
                <w:color w:val="000000" w:themeColor="text1"/>
                <w:szCs w:val="22"/>
              </w:rPr>
            </w:pPr>
            <w:r w:rsidRPr="00B65D55">
              <w:rPr>
                <w:rFonts w:ascii="Arial" w:hAnsi="Arial" w:cs="Arial"/>
                <w:color w:val="000000" w:themeColor="text1"/>
                <w:szCs w:val="22"/>
              </w:rPr>
              <w:t>DCI, FOPICA</w:t>
            </w:r>
          </w:p>
        </w:tc>
      </w:tr>
      <w:tr w:rsidR="00263C3E" w:rsidRPr="00B65D55" w:rsidTr="00263C3E">
        <w:trPr>
          <w:trHeight w:val="255"/>
        </w:trPr>
        <w:tc>
          <w:tcPr>
            <w:tcW w:w="3090" w:type="dxa"/>
          </w:tcPr>
          <w:p w:rsidR="008C485E" w:rsidRPr="00B65D55" w:rsidRDefault="002D0632" w:rsidP="00C20225">
            <w:pPr>
              <w:rPr>
                <w:rFonts w:ascii="Arial" w:hAnsi="Arial" w:cs="Arial"/>
                <w:color w:val="000000" w:themeColor="text1"/>
                <w:szCs w:val="22"/>
              </w:rPr>
            </w:pPr>
            <w:r w:rsidRPr="00B65D55">
              <w:rPr>
                <w:rFonts w:ascii="Arial" w:hAnsi="Arial" w:cs="Arial"/>
                <w:color w:val="000000" w:themeColor="text1"/>
                <w:szCs w:val="22"/>
              </w:rPr>
              <w:t>Film</w:t>
            </w:r>
            <w:r w:rsidR="008C485E" w:rsidRPr="00B65D55">
              <w:rPr>
                <w:rFonts w:ascii="Arial" w:hAnsi="Arial" w:cs="Arial"/>
                <w:color w:val="000000" w:themeColor="text1"/>
                <w:szCs w:val="22"/>
              </w:rPr>
              <w:t xml:space="preserve"> funding and spend </w:t>
            </w:r>
          </w:p>
        </w:tc>
        <w:tc>
          <w:tcPr>
            <w:tcW w:w="2448" w:type="dxa"/>
          </w:tcPr>
          <w:p w:rsidR="008C485E" w:rsidRPr="00B65D55" w:rsidRDefault="008C485E" w:rsidP="00C20225">
            <w:pPr>
              <w:rPr>
                <w:rFonts w:ascii="Arial" w:hAnsi="Arial" w:cs="Arial"/>
                <w:color w:val="000000" w:themeColor="text1"/>
                <w:szCs w:val="22"/>
              </w:rPr>
            </w:pPr>
          </w:p>
        </w:tc>
        <w:tc>
          <w:tcPr>
            <w:tcW w:w="2531" w:type="dxa"/>
          </w:tcPr>
          <w:p w:rsidR="008C485E" w:rsidRPr="00B65D55" w:rsidRDefault="00413854" w:rsidP="00C20225">
            <w:pPr>
              <w:rPr>
                <w:rFonts w:ascii="Arial" w:hAnsi="Arial" w:cs="Arial"/>
                <w:color w:val="000000" w:themeColor="text1"/>
                <w:szCs w:val="22"/>
              </w:rPr>
            </w:pPr>
            <w:r w:rsidRPr="00B65D55">
              <w:rPr>
                <w:rFonts w:ascii="Arial" w:hAnsi="Arial" w:cs="Arial"/>
                <w:color w:val="000000" w:themeColor="text1"/>
                <w:szCs w:val="22"/>
              </w:rPr>
              <w:t>ONAC (</w:t>
            </w:r>
            <w:r w:rsidR="003D18B5" w:rsidRPr="00B65D55">
              <w:rPr>
                <w:rFonts w:ascii="Arial" w:hAnsi="Arial" w:cs="Arial"/>
                <w:color w:val="000000" w:themeColor="text1"/>
                <w:szCs w:val="22"/>
              </w:rPr>
              <w:t>FONSIC</w:t>
            </w:r>
            <w:r w:rsidRPr="00B65D55">
              <w:rPr>
                <w:rFonts w:ascii="Arial" w:hAnsi="Arial" w:cs="Arial"/>
                <w:color w:val="000000" w:themeColor="text1"/>
                <w:szCs w:val="22"/>
              </w:rPr>
              <w:t>)</w:t>
            </w:r>
          </w:p>
        </w:tc>
        <w:tc>
          <w:tcPr>
            <w:tcW w:w="2430" w:type="dxa"/>
          </w:tcPr>
          <w:p w:rsidR="008C485E" w:rsidRPr="00B65D55" w:rsidRDefault="003C4218" w:rsidP="00C20225">
            <w:pPr>
              <w:rPr>
                <w:rFonts w:ascii="Arial" w:hAnsi="Arial" w:cs="Arial"/>
                <w:color w:val="000000" w:themeColor="text1"/>
                <w:szCs w:val="22"/>
              </w:rPr>
            </w:pPr>
            <w:r w:rsidRPr="00B65D55">
              <w:rPr>
                <w:rFonts w:ascii="Arial" w:hAnsi="Arial" w:cs="Arial"/>
                <w:color w:val="000000" w:themeColor="text1"/>
                <w:szCs w:val="22"/>
              </w:rPr>
              <w:t>MOSCA</w:t>
            </w:r>
          </w:p>
        </w:tc>
        <w:tc>
          <w:tcPr>
            <w:tcW w:w="2268" w:type="dxa"/>
            <w:shd w:val="clear" w:color="auto" w:fill="C5E0B3" w:themeFill="accent6" w:themeFillTint="66"/>
          </w:tcPr>
          <w:p w:rsidR="008C485E" w:rsidRPr="00B65D55" w:rsidRDefault="008C485E" w:rsidP="00C20225">
            <w:pPr>
              <w:rPr>
                <w:rStyle w:val="s1"/>
                <w:rFonts w:ascii="Arial" w:hAnsi="Arial" w:cs="Arial"/>
                <w:color w:val="000000" w:themeColor="text1"/>
                <w:szCs w:val="22"/>
              </w:rPr>
            </w:pPr>
            <w:r w:rsidRPr="00B65D55">
              <w:rPr>
                <w:rStyle w:val="s1"/>
                <w:rFonts w:ascii="Arial" w:hAnsi="Arial" w:cs="Arial"/>
                <w:color w:val="000000" w:themeColor="text1"/>
                <w:szCs w:val="22"/>
              </w:rPr>
              <w:t>CMM</w:t>
            </w:r>
          </w:p>
        </w:tc>
        <w:tc>
          <w:tcPr>
            <w:tcW w:w="2925" w:type="dxa"/>
            <w:shd w:val="clear" w:color="auto" w:fill="C5E0B3" w:themeFill="accent6" w:themeFillTint="66"/>
          </w:tcPr>
          <w:p w:rsidR="008C485E" w:rsidRPr="00B65D55" w:rsidRDefault="000D2DE7" w:rsidP="00C20225">
            <w:pPr>
              <w:rPr>
                <w:rFonts w:ascii="Arial" w:hAnsi="Arial" w:cs="Arial"/>
                <w:color w:val="000000" w:themeColor="text1"/>
                <w:szCs w:val="22"/>
              </w:rPr>
            </w:pPr>
            <w:r w:rsidRPr="00B65D55">
              <w:rPr>
                <w:rFonts w:ascii="Arial" w:hAnsi="Arial" w:cs="Arial"/>
                <w:color w:val="000000" w:themeColor="text1"/>
                <w:szCs w:val="22"/>
              </w:rPr>
              <w:t>FOPICA</w:t>
            </w:r>
          </w:p>
        </w:tc>
      </w:tr>
      <w:tr w:rsidR="00263C3E" w:rsidRPr="00B65D55" w:rsidTr="00263C3E">
        <w:trPr>
          <w:trHeight w:val="255"/>
        </w:trPr>
        <w:tc>
          <w:tcPr>
            <w:tcW w:w="3090" w:type="dxa"/>
          </w:tcPr>
          <w:p w:rsidR="008C485E" w:rsidRPr="00B65D55" w:rsidRDefault="008C485E" w:rsidP="00C20225">
            <w:pPr>
              <w:rPr>
                <w:rFonts w:ascii="Arial" w:hAnsi="Arial" w:cs="Arial"/>
                <w:color w:val="000000" w:themeColor="text1"/>
                <w:szCs w:val="22"/>
              </w:rPr>
            </w:pPr>
            <w:r w:rsidRPr="00B65D55">
              <w:rPr>
                <w:rFonts w:ascii="Arial" w:hAnsi="Arial" w:cs="Arial"/>
                <w:color w:val="000000" w:themeColor="text1"/>
                <w:szCs w:val="22"/>
              </w:rPr>
              <w:t>Admissions and B</w:t>
            </w:r>
            <w:r w:rsidR="00A05388" w:rsidRPr="00B65D55">
              <w:rPr>
                <w:rFonts w:ascii="Arial" w:hAnsi="Arial" w:cs="Arial"/>
                <w:color w:val="000000" w:themeColor="text1"/>
                <w:szCs w:val="22"/>
              </w:rPr>
              <w:t xml:space="preserve">ox </w:t>
            </w:r>
            <w:r w:rsidRPr="00B65D55">
              <w:rPr>
                <w:rFonts w:ascii="Arial" w:hAnsi="Arial" w:cs="Arial"/>
                <w:color w:val="000000" w:themeColor="text1"/>
                <w:szCs w:val="22"/>
              </w:rPr>
              <w:t>O</w:t>
            </w:r>
            <w:r w:rsidR="00A05388" w:rsidRPr="00B65D55">
              <w:rPr>
                <w:rFonts w:ascii="Arial" w:hAnsi="Arial" w:cs="Arial"/>
                <w:color w:val="000000" w:themeColor="text1"/>
                <w:szCs w:val="22"/>
              </w:rPr>
              <w:t>ffice</w:t>
            </w:r>
            <w:r w:rsidRPr="00B65D55">
              <w:rPr>
                <w:rFonts w:ascii="Arial" w:hAnsi="Arial" w:cs="Arial"/>
                <w:color w:val="000000" w:themeColor="text1"/>
                <w:szCs w:val="22"/>
              </w:rPr>
              <w:t xml:space="preserve"> </w:t>
            </w:r>
          </w:p>
        </w:tc>
        <w:tc>
          <w:tcPr>
            <w:tcW w:w="2448" w:type="dxa"/>
          </w:tcPr>
          <w:p w:rsidR="008C485E" w:rsidRPr="00B65D55" w:rsidRDefault="008C485E" w:rsidP="00C20225">
            <w:pPr>
              <w:rPr>
                <w:rFonts w:ascii="Arial" w:hAnsi="Arial" w:cs="Arial"/>
                <w:color w:val="000000" w:themeColor="text1"/>
                <w:szCs w:val="22"/>
              </w:rPr>
            </w:pPr>
          </w:p>
        </w:tc>
        <w:tc>
          <w:tcPr>
            <w:tcW w:w="2531" w:type="dxa"/>
          </w:tcPr>
          <w:p w:rsidR="008C485E" w:rsidRPr="00B65D55" w:rsidRDefault="00413854" w:rsidP="00C20225">
            <w:pPr>
              <w:rPr>
                <w:rFonts w:ascii="Arial" w:hAnsi="Arial" w:cs="Arial"/>
                <w:color w:val="000000" w:themeColor="text1"/>
                <w:szCs w:val="22"/>
              </w:rPr>
            </w:pPr>
            <w:r w:rsidRPr="00B65D55">
              <w:rPr>
                <w:rFonts w:ascii="Arial" w:hAnsi="Arial" w:cs="Arial"/>
                <w:color w:val="000000" w:themeColor="text1"/>
                <w:szCs w:val="22"/>
              </w:rPr>
              <w:t>ONAC</w:t>
            </w:r>
          </w:p>
        </w:tc>
        <w:tc>
          <w:tcPr>
            <w:tcW w:w="2430" w:type="dxa"/>
          </w:tcPr>
          <w:p w:rsidR="008C485E" w:rsidRPr="00B65D55" w:rsidRDefault="000D2DE7" w:rsidP="00C20225">
            <w:pPr>
              <w:rPr>
                <w:rFonts w:ascii="Arial" w:hAnsi="Arial" w:cs="Arial"/>
                <w:color w:val="000000" w:themeColor="text1"/>
                <w:szCs w:val="22"/>
              </w:rPr>
            </w:pPr>
            <w:r w:rsidRPr="00B65D55">
              <w:rPr>
                <w:rFonts w:ascii="Arial" w:hAnsi="Arial" w:cs="Arial"/>
                <w:color w:val="000000" w:themeColor="text1"/>
                <w:szCs w:val="22"/>
              </w:rPr>
              <w:t>KFC</w:t>
            </w:r>
          </w:p>
        </w:tc>
        <w:tc>
          <w:tcPr>
            <w:tcW w:w="2268" w:type="dxa"/>
            <w:shd w:val="clear" w:color="auto" w:fill="C5E0B3" w:themeFill="accent6" w:themeFillTint="66"/>
          </w:tcPr>
          <w:p w:rsidR="008C485E" w:rsidRPr="00B65D55" w:rsidRDefault="008C485E" w:rsidP="00C20225">
            <w:pPr>
              <w:rPr>
                <w:rStyle w:val="s1"/>
                <w:rFonts w:ascii="Arial" w:hAnsi="Arial" w:cs="Arial"/>
                <w:color w:val="000000" w:themeColor="text1"/>
                <w:szCs w:val="22"/>
              </w:rPr>
            </w:pPr>
            <w:r w:rsidRPr="00B65D55">
              <w:rPr>
                <w:rStyle w:val="s1"/>
                <w:rFonts w:ascii="Arial" w:hAnsi="Arial" w:cs="Arial"/>
                <w:color w:val="000000" w:themeColor="text1"/>
                <w:szCs w:val="22"/>
              </w:rPr>
              <w:t>CMM</w:t>
            </w:r>
          </w:p>
        </w:tc>
        <w:tc>
          <w:tcPr>
            <w:tcW w:w="2925" w:type="dxa"/>
          </w:tcPr>
          <w:p w:rsidR="008C485E" w:rsidRPr="00B65D55" w:rsidRDefault="000D2DE7" w:rsidP="00C20225">
            <w:pPr>
              <w:rPr>
                <w:rFonts w:ascii="Arial" w:hAnsi="Arial" w:cs="Arial"/>
                <w:color w:val="000000" w:themeColor="text1"/>
                <w:szCs w:val="22"/>
              </w:rPr>
            </w:pPr>
            <w:r w:rsidRPr="00B65D55">
              <w:rPr>
                <w:rFonts w:ascii="Arial" w:hAnsi="Arial" w:cs="Arial"/>
                <w:color w:val="000000" w:themeColor="text1"/>
                <w:szCs w:val="22"/>
              </w:rPr>
              <w:t>FOPICA</w:t>
            </w:r>
          </w:p>
        </w:tc>
      </w:tr>
      <w:tr w:rsidR="00263C3E" w:rsidRPr="00B65D55" w:rsidTr="00263C3E">
        <w:trPr>
          <w:trHeight w:val="255"/>
        </w:trPr>
        <w:tc>
          <w:tcPr>
            <w:tcW w:w="3090" w:type="dxa"/>
          </w:tcPr>
          <w:p w:rsidR="008C485E" w:rsidRPr="00B65D55" w:rsidRDefault="008C485E" w:rsidP="00C20225">
            <w:pPr>
              <w:rPr>
                <w:rFonts w:ascii="Arial" w:hAnsi="Arial" w:cs="Arial"/>
                <w:color w:val="000000" w:themeColor="text1"/>
                <w:szCs w:val="22"/>
              </w:rPr>
            </w:pPr>
            <w:r w:rsidRPr="00B65D55">
              <w:rPr>
                <w:rFonts w:ascii="Arial" w:hAnsi="Arial" w:cs="Arial"/>
                <w:color w:val="000000" w:themeColor="text1"/>
                <w:szCs w:val="22"/>
              </w:rPr>
              <w:t xml:space="preserve">No. cinema screens </w:t>
            </w:r>
          </w:p>
        </w:tc>
        <w:tc>
          <w:tcPr>
            <w:tcW w:w="2448" w:type="dxa"/>
          </w:tcPr>
          <w:p w:rsidR="008C485E" w:rsidRPr="00B65D55" w:rsidRDefault="008C485E" w:rsidP="00C20225">
            <w:pPr>
              <w:rPr>
                <w:rFonts w:ascii="Arial" w:hAnsi="Arial" w:cs="Arial"/>
                <w:color w:val="000000" w:themeColor="text1"/>
                <w:szCs w:val="22"/>
              </w:rPr>
            </w:pPr>
          </w:p>
        </w:tc>
        <w:tc>
          <w:tcPr>
            <w:tcW w:w="2531" w:type="dxa"/>
          </w:tcPr>
          <w:p w:rsidR="008C485E" w:rsidRPr="00B65D55" w:rsidRDefault="00AC1644" w:rsidP="00C20225">
            <w:pPr>
              <w:rPr>
                <w:rFonts w:ascii="Arial" w:hAnsi="Arial" w:cs="Arial"/>
                <w:color w:val="000000" w:themeColor="text1"/>
                <w:szCs w:val="22"/>
              </w:rPr>
            </w:pPr>
            <w:r w:rsidRPr="00B65D55">
              <w:rPr>
                <w:rFonts w:ascii="Arial" w:hAnsi="Arial" w:cs="Arial"/>
                <w:color w:val="000000" w:themeColor="text1"/>
                <w:szCs w:val="22"/>
              </w:rPr>
              <w:t>ONAC-CI</w:t>
            </w:r>
          </w:p>
        </w:tc>
        <w:tc>
          <w:tcPr>
            <w:tcW w:w="2430" w:type="dxa"/>
            <w:shd w:val="clear" w:color="auto" w:fill="auto"/>
          </w:tcPr>
          <w:p w:rsidR="008C485E" w:rsidRPr="00B65D55" w:rsidRDefault="000D2DE7" w:rsidP="00C20225">
            <w:pPr>
              <w:rPr>
                <w:rFonts w:ascii="Arial" w:hAnsi="Arial" w:cs="Arial"/>
                <w:color w:val="000000" w:themeColor="text1"/>
                <w:szCs w:val="22"/>
              </w:rPr>
            </w:pPr>
            <w:r w:rsidRPr="00B65D55">
              <w:rPr>
                <w:rFonts w:ascii="Arial" w:hAnsi="Arial" w:cs="Arial"/>
                <w:color w:val="000000" w:themeColor="text1"/>
                <w:szCs w:val="22"/>
              </w:rPr>
              <w:t>KFC</w:t>
            </w:r>
          </w:p>
        </w:tc>
        <w:tc>
          <w:tcPr>
            <w:tcW w:w="2268" w:type="dxa"/>
            <w:shd w:val="clear" w:color="auto" w:fill="C5E0B3" w:themeFill="accent6" w:themeFillTint="66"/>
          </w:tcPr>
          <w:p w:rsidR="008C485E" w:rsidRPr="00B65D55" w:rsidRDefault="008C485E" w:rsidP="00C20225">
            <w:pPr>
              <w:rPr>
                <w:rStyle w:val="s1"/>
                <w:rFonts w:ascii="Arial" w:hAnsi="Arial" w:cs="Arial"/>
                <w:color w:val="000000" w:themeColor="text1"/>
                <w:szCs w:val="22"/>
              </w:rPr>
            </w:pPr>
            <w:r w:rsidRPr="00B65D55">
              <w:rPr>
                <w:rStyle w:val="s1"/>
                <w:rFonts w:ascii="Arial" w:hAnsi="Arial" w:cs="Arial"/>
                <w:color w:val="000000" w:themeColor="text1"/>
                <w:szCs w:val="22"/>
              </w:rPr>
              <w:t>CMM</w:t>
            </w:r>
          </w:p>
        </w:tc>
        <w:tc>
          <w:tcPr>
            <w:tcW w:w="2925" w:type="dxa"/>
          </w:tcPr>
          <w:p w:rsidR="008C485E" w:rsidRPr="00B65D55" w:rsidRDefault="000D2DE7" w:rsidP="00C20225">
            <w:pPr>
              <w:rPr>
                <w:rFonts w:ascii="Arial" w:hAnsi="Arial" w:cs="Arial"/>
                <w:color w:val="000000" w:themeColor="text1"/>
                <w:szCs w:val="22"/>
              </w:rPr>
            </w:pPr>
            <w:r w:rsidRPr="00B65D55">
              <w:rPr>
                <w:rFonts w:ascii="Arial" w:hAnsi="Arial" w:cs="Arial"/>
                <w:color w:val="000000" w:themeColor="text1"/>
                <w:szCs w:val="22"/>
              </w:rPr>
              <w:t>FOPICA</w:t>
            </w:r>
          </w:p>
        </w:tc>
      </w:tr>
      <w:tr w:rsidR="00263C3E" w:rsidRPr="00B65D55" w:rsidTr="00263C3E">
        <w:trPr>
          <w:trHeight w:val="271"/>
        </w:trPr>
        <w:tc>
          <w:tcPr>
            <w:tcW w:w="3090" w:type="dxa"/>
          </w:tcPr>
          <w:p w:rsidR="00043584" w:rsidRPr="00B65D55" w:rsidRDefault="00043584" w:rsidP="00C20225">
            <w:pPr>
              <w:rPr>
                <w:rFonts w:ascii="Arial" w:hAnsi="Arial" w:cs="Arial"/>
                <w:color w:val="000000" w:themeColor="text1"/>
                <w:szCs w:val="22"/>
              </w:rPr>
            </w:pPr>
            <w:r w:rsidRPr="00B65D55">
              <w:rPr>
                <w:rFonts w:ascii="Arial" w:hAnsi="Arial" w:cs="Arial"/>
                <w:color w:val="000000" w:themeColor="text1"/>
                <w:szCs w:val="22"/>
              </w:rPr>
              <w:t>Copyright registered works</w:t>
            </w:r>
          </w:p>
        </w:tc>
        <w:tc>
          <w:tcPr>
            <w:tcW w:w="2448" w:type="dxa"/>
          </w:tcPr>
          <w:p w:rsidR="00043584" w:rsidRPr="00B65D55" w:rsidRDefault="00092D4D" w:rsidP="00C20225">
            <w:pPr>
              <w:rPr>
                <w:rFonts w:ascii="Arial" w:hAnsi="Arial" w:cs="Arial"/>
                <w:color w:val="000000" w:themeColor="text1"/>
                <w:szCs w:val="22"/>
              </w:rPr>
            </w:pPr>
            <w:r w:rsidRPr="00B65D55">
              <w:rPr>
                <w:rFonts w:ascii="Arial" w:hAnsi="Arial" w:cs="Arial"/>
                <w:color w:val="000000" w:themeColor="text1"/>
                <w:szCs w:val="22"/>
              </w:rPr>
              <w:t>BBDA</w:t>
            </w:r>
          </w:p>
        </w:tc>
        <w:tc>
          <w:tcPr>
            <w:tcW w:w="2531" w:type="dxa"/>
          </w:tcPr>
          <w:p w:rsidR="00043584" w:rsidRPr="00B65D55" w:rsidRDefault="00043584" w:rsidP="00C20225">
            <w:pPr>
              <w:rPr>
                <w:rFonts w:ascii="Arial" w:hAnsi="Arial" w:cs="Arial"/>
                <w:color w:val="000000" w:themeColor="text1"/>
                <w:szCs w:val="22"/>
              </w:rPr>
            </w:pPr>
            <w:r w:rsidRPr="00B65D55">
              <w:rPr>
                <w:rFonts w:ascii="Arial" w:hAnsi="Arial" w:cs="Arial"/>
                <w:color w:val="000000" w:themeColor="text1"/>
                <w:szCs w:val="22"/>
              </w:rPr>
              <w:t>BURIDA</w:t>
            </w:r>
          </w:p>
        </w:tc>
        <w:tc>
          <w:tcPr>
            <w:tcW w:w="2430" w:type="dxa"/>
            <w:shd w:val="clear" w:color="auto" w:fill="auto"/>
          </w:tcPr>
          <w:p w:rsidR="00043584" w:rsidRPr="00B65D55" w:rsidRDefault="005637C4" w:rsidP="00C20225">
            <w:pPr>
              <w:rPr>
                <w:rFonts w:ascii="Arial" w:hAnsi="Arial" w:cs="Arial"/>
                <w:color w:val="000000" w:themeColor="text1"/>
                <w:szCs w:val="22"/>
              </w:rPr>
            </w:pPr>
            <w:r w:rsidRPr="00B65D55">
              <w:rPr>
                <w:rFonts w:ascii="Arial" w:hAnsi="Arial" w:cs="Arial"/>
                <w:color w:val="000000" w:themeColor="text1"/>
                <w:szCs w:val="22"/>
              </w:rPr>
              <w:t>KECOBO</w:t>
            </w:r>
          </w:p>
        </w:tc>
        <w:tc>
          <w:tcPr>
            <w:tcW w:w="2268" w:type="dxa"/>
            <w:shd w:val="clear" w:color="auto" w:fill="auto"/>
          </w:tcPr>
          <w:p w:rsidR="00043584" w:rsidRPr="00B65D55" w:rsidRDefault="00A416B4" w:rsidP="00C20225">
            <w:pPr>
              <w:rPr>
                <w:rStyle w:val="s1"/>
                <w:rFonts w:ascii="Arial" w:hAnsi="Arial" w:cs="Arial"/>
                <w:color w:val="000000" w:themeColor="text1"/>
                <w:szCs w:val="22"/>
              </w:rPr>
            </w:pPr>
            <w:r w:rsidRPr="00B65D55">
              <w:rPr>
                <w:rStyle w:val="s1"/>
                <w:rFonts w:ascii="Arial" w:hAnsi="Arial" w:cs="Arial"/>
                <w:color w:val="000000" w:themeColor="text1"/>
                <w:szCs w:val="22"/>
              </w:rPr>
              <w:t>BMDA</w:t>
            </w:r>
          </w:p>
        </w:tc>
        <w:tc>
          <w:tcPr>
            <w:tcW w:w="2925" w:type="dxa"/>
          </w:tcPr>
          <w:p w:rsidR="00043584" w:rsidRPr="00B65D55" w:rsidRDefault="00CF7ECF" w:rsidP="00C20225">
            <w:pPr>
              <w:rPr>
                <w:rFonts w:ascii="Arial" w:hAnsi="Arial" w:cs="Arial"/>
                <w:color w:val="000000" w:themeColor="text1"/>
                <w:szCs w:val="22"/>
              </w:rPr>
            </w:pPr>
            <w:r w:rsidRPr="00B65D55">
              <w:rPr>
                <w:rFonts w:ascii="Arial" w:hAnsi="Arial" w:cs="Arial"/>
                <w:color w:val="000000" w:themeColor="text1"/>
                <w:szCs w:val="22"/>
              </w:rPr>
              <w:t>SODAV</w:t>
            </w:r>
          </w:p>
        </w:tc>
      </w:tr>
      <w:tr w:rsidR="00263C3E" w:rsidRPr="00B65D55" w:rsidTr="00263C3E">
        <w:trPr>
          <w:trHeight w:val="255"/>
        </w:trPr>
        <w:tc>
          <w:tcPr>
            <w:tcW w:w="3090" w:type="dxa"/>
          </w:tcPr>
          <w:p w:rsidR="00043584" w:rsidRPr="00B65D55" w:rsidRDefault="00043584" w:rsidP="00C20225">
            <w:pPr>
              <w:rPr>
                <w:rFonts w:ascii="Arial" w:hAnsi="Arial" w:cs="Arial"/>
                <w:color w:val="000000" w:themeColor="text1"/>
                <w:szCs w:val="22"/>
              </w:rPr>
            </w:pPr>
            <w:r w:rsidRPr="00B65D55">
              <w:rPr>
                <w:rFonts w:ascii="Arial" w:hAnsi="Arial" w:cs="Arial"/>
                <w:color w:val="000000" w:themeColor="text1"/>
                <w:szCs w:val="22"/>
              </w:rPr>
              <w:t>Copyright remuneration</w:t>
            </w:r>
          </w:p>
        </w:tc>
        <w:tc>
          <w:tcPr>
            <w:tcW w:w="2448" w:type="dxa"/>
          </w:tcPr>
          <w:p w:rsidR="00043584" w:rsidRPr="00B65D55" w:rsidRDefault="00092D4D" w:rsidP="00C20225">
            <w:pPr>
              <w:rPr>
                <w:rFonts w:ascii="Arial" w:hAnsi="Arial" w:cs="Arial"/>
                <w:color w:val="000000" w:themeColor="text1"/>
                <w:szCs w:val="22"/>
              </w:rPr>
            </w:pPr>
            <w:r w:rsidRPr="00B65D55">
              <w:rPr>
                <w:rFonts w:ascii="Arial" w:hAnsi="Arial" w:cs="Arial"/>
                <w:color w:val="000000" w:themeColor="text1"/>
                <w:szCs w:val="22"/>
              </w:rPr>
              <w:t>BBDA</w:t>
            </w:r>
          </w:p>
        </w:tc>
        <w:tc>
          <w:tcPr>
            <w:tcW w:w="2531" w:type="dxa"/>
          </w:tcPr>
          <w:p w:rsidR="00043584" w:rsidRPr="00B65D55" w:rsidRDefault="00043584" w:rsidP="00C20225">
            <w:pPr>
              <w:rPr>
                <w:rFonts w:ascii="Arial" w:hAnsi="Arial" w:cs="Arial"/>
                <w:color w:val="000000" w:themeColor="text1"/>
                <w:szCs w:val="22"/>
              </w:rPr>
            </w:pPr>
            <w:r w:rsidRPr="00B65D55">
              <w:rPr>
                <w:rFonts w:ascii="Arial" w:hAnsi="Arial" w:cs="Arial"/>
                <w:color w:val="000000" w:themeColor="text1"/>
                <w:szCs w:val="22"/>
              </w:rPr>
              <w:t>BURIDA</w:t>
            </w:r>
          </w:p>
        </w:tc>
        <w:tc>
          <w:tcPr>
            <w:tcW w:w="2430" w:type="dxa"/>
            <w:shd w:val="clear" w:color="auto" w:fill="auto"/>
          </w:tcPr>
          <w:p w:rsidR="00043584" w:rsidRPr="00B65D55" w:rsidRDefault="00043584" w:rsidP="00C20225">
            <w:pPr>
              <w:rPr>
                <w:rFonts w:ascii="Arial" w:hAnsi="Arial" w:cs="Arial"/>
                <w:color w:val="000000" w:themeColor="text1"/>
                <w:szCs w:val="22"/>
              </w:rPr>
            </w:pPr>
          </w:p>
        </w:tc>
        <w:tc>
          <w:tcPr>
            <w:tcW w:w="2268" w:type="dxa"/>
            <w:shd w:val="clear" w:color="auto" w:fill="auto"/>
          </w:tcPr>
          <w:p w:rsidR="00043584" w:rsidRPr="00B65D55" w:rsidRDefault="00A416B4" w:rsidP="00C20225">
            <w:pPr>
              <w:rPr>
                <w:rStyle w:val="s1"/>
                <w:rFonts w:ascii="Arial" w:hAnsi="Arial" w:cs="Arial"/>
                <w:color w:val="000000" w:themeColor="text1"/>
                <w:szCs w:val="22"/>
              </w:rPr>
            </w:pPr>
            <w:r w:rsidRPr="00B65D55">
              <w:rPr>
                <w:rStyle w:val="s1"/>
                <w:rFonts w:ascii="Arial" w:hAnsi="Arial" w:cs="Arial"/>
                <w:color w:val="000000" w:themeColor="text1"/>
                <w:szCs w:val="22"/>
              </w:rPr>
              <w:t>BMDA</w:t>
            </w:r>
          </w:p>
        </w:tc>
        <w:tc>
          <w:tcPr>
            <w:tcW w:w="2925" w:type="dxa"/>
          </w:tcPr>
          <w:p w:rsidR="00043584" w:rsidRPr="00B65D55" w:rsidRDefault="00CF7ECF" w:rsidP="00C20225">
            <w:pPr>
              <w:rPr>
                <w:rFonts w:ascii="Arial" w:hAnsi="Arial" w:cs="Arial"/>
                <w:color w:val="000000" w:themeColor="text1"/>
                <w:szCs w:val="22"/>
              </w:rPr>
            </w:pPr>
            <w:r w:rsidRPr="00B65D55">
              <w:rPr>
                <w:rFonts w:ascii="Arial" w:hAnsi="Arial" w:cs="Arial"/>
                <w:color w:val="000000" w:themeColor="text1"/>
                <w:szCs w:val="22"/>
              </w:rPr>
              <w:t>SODAV</w:t>
            </w:r>
          </w:p>
        </w:tc>
      </w:tr>
      <w:tr w:rsidR="00263C3E" w:rsidRPr="00B65D55" w:rsidTr="00263C3E">
        <w:trPr>
          <w:trHeight w:val="255"/>
        </w:trPr>
        <w:tc>
          <w:tcPr>
            <w:tcW w:w="3090" w:type="dxa"/>
          </w:tcPr>
          <w:p w:rsidR="00043584" w:rsidRPr="00B65D55" w:rsidRDefault="00685816" w:rsidP="00C20225">
            <w:pPr>
              <w:rPr>
                <w:rFonts w:ascii="Arial" w:hAnsi="Arial" w:cs="Arial"/>
                <w:color w:val="000000" w:themeColor="text1"/>
                <w:szCs w:val="22"/>
              </w:rPr>
            </w:pPr>
            <w:r w:rsidRPr="00B65D55">
              <w:rPr>
                <w:rFonts w:ascii="Arial" w:hAnsi="Arial" w:cs="Arial"/>
                <w:color w:val="000000" w:themeColor="text1"/>
                <w:szCs w:val="22"/>
              </w:rPr>
              <w:t xml:space="preserve">TV </w:t>
            </w:r>
            <w:r w:rsidR="00043584" w:rsidRPr="00B65D55">
              <w:rPr>
                <w:rFonts w:ascii="Arial" w:hAnsi="Arial" w:cs="Arial"/>
                <w:color w:val="000000" w:themeColor="text1"/>
                <w:szCs w:val="22"/>
              </w:rPr>
              <w:t>ownership/ access</w:t>
            </w:r>
          </w:p>
        </w:tc>
        <w:tc>
          <w:tcPr>
            <w:tcW w:w="2448" w:type="dxa"/>
          </w:tcPr>
          <w:p w:rsidR="00043584" w:rsidRPr="00B65D55" w:rsidRDefault="00043584" w:rsidP="00C20225">
            <w:pPr>
              <w:rPr>
                <w:rFonts w:ascii="Arial" w:hAnsi="Arial" w:cs="Arial"/>
                <w:color w:val="000000" w:themeColor="text1"/>
                <w:szCs w:val="22"/>
              </w:rPr>
            </w:pPr>
          </w:p>
        </w:tc>
        <w:tc>
          <w:tcPr>
            <w:tcW w:w="2531" w:type="dxa"/>
          </w:tcPr>
          <w:p w:rsidR="00043584" w:rsidRPr="00B65D55" w:rsidRDefault="00043584" w:rsidP="00C20225">
            <w:pPr>
              <w:rPr>
                <w:rFonts w:ascii="Arial" w:hAnsi="Arial" w:cs="Arial"/>
                <w:color w:val="000000" w:themeColor="text1"/>
                <w:szCs w:val="22"/>
              </w:rPr>
            </w:pPr>
          </w:p>
        </w:tc>
        <w:tc>
          <w:tcPr>
            <w:tcW w:w="2430" w:type="dxa"/>
            <w:shd w:val="clear" w:color="auto" w:fill="E2EFD9" w:themeFill="accent6" w:themeFillTint="33"/>
          </w:tcPr>
          <w:p w:rsidR="00043584" w:rsidRPr="00B65D55" w:rsidRDefault="00121EAF" w:rsidP="00C20225">
            <w:pPr>
              <w:shd w:val="clear" w:color="auto" w:fill="E2EFD9" w:themeFill="accent6" w:themeFillTint="33"/>
              <w:rPr>
                <w:rFonts w:ascii="Arial" w:hAnsi="Arial" w:cs="Arial"/>
                <w:color w:val="000000" w:themeColor="text1"/>
                <w:szCs w:val="22"/>
              </w:rPr>
            </w:pPr>
            <w:r w:rsidRPr="00B65D55">
              <w:rPr>
                <w:rFonts w:ascii="Arial" w:hAnsi="Arial" w:cs="Arial"/>
                <w:color w:val="000000" w:themeColor="text1"/>
                <w:szCs w:val="22"/>
              </w:rPr>
              <w:t>CA/</w:t>
            </w:r>
            <w:r w:rsidR="00043584" w:rsidRPr="00B65D55">
              <w:rPr>
                <w:rFonts w:ascii="Arial" w:hAnsi="Arial" w:cs="Arial"/>
                <w:color w:val="000000" w:themeColor="text1"/>
                <w:szCs w:val="22"/>
              </w:rPr>
              <w:t xml:space="preserve">KNBS </w:t>
            </w:r>
          </w:p>
        </w:tc>
        <w:tc>
          <w:tcPr>
            <w:tcW w:w="2268" w:type="dxa"/>
            <w:shd w:val="clear" w:color="auto" w:fill="auto"/>
          </w:tcPr>
          <w:p w:rsidR="00043584" w:rsidRPr="00B65D55" w:rsidRDefault="00043584" w:rsidP="00C20225">
            <w:pPr>
              <w:rPr>
                <w:rStyle w:val="s1"/>
                <w:rFonts w:ascii="Arial" w:hAnsi="Arial" w:cs="Arial"/>
                <w:i/>
                <w:color w:val="000000" w:themeColor="text1"/>
                <w:szCs w:val="22"/>
              </w:rPr>
            </w:pPr>
          </w:p>
        </w:tc>
        <w:tc>
          <w:tcPr>
            <w:tcW w:w="2925" w:type="dxa"/>
            <w:shd w:val="clear" w:color="auto" w:fill="E2EFD9" w:themeFill="accent6" w:themeFillTint="33"/>
          </w:tcPr>
          <w:p w:rsidR="00043584" w:rsidRPr="00B65D55" w:rsidRDefault="00043584" w:rsidP="00C20225">
            <w:pPr>
              <w:rPr>
                <w:rFonts w:ascii="Arial" w:hAnsi="Arial" w:cs="Arial"/>
                <w:color w:val="000000" w:themeColor="text1"/>
                <w:szCs w:val="22"/>
                <w:shd w:val="clear" w:color="auto" w:fill="E2EFD9" w:themeFill="accent6" w:themeFillTint="33"/>
              </w:rPr>
            </w:pPr>
            <w:r w:rsidRPr="00B65D55">
              <w:rPr>
                <w:rFonts w:ascii="Arial" w:hAnsi="Arial" w:cs="Arial"/>
                <w:color w:val="000000" w:themeColor="text1"/>
                <w:szCs w:val="22"/>
                <w:shd w:val="clear" w:color="auto" w:fill="E2EFD9" w:themeFill="accent6" w:themeFillTint="33"/>
              </w:rPr>
              <w:t>CNRA, 2013</w:t>
            </w:r>
          </w:p>
        </w:tc>
      </w:tr>
      <w:tr w:rsidR="00263C3E" w:rsidRPr="00B65D55" w:rsidTr="00263C3E">
        <w:trPr>
          <w:trHeight w:val="255"/>
        </w:trPr>
        <w:tc>
          <w:tcPr>
            <w:tcW w:w="3090" w:type="dxa"/>
          </w:tcPr>
          <w:p w:rsidR="00043584" w:rsidRPr="00B65D55" w:rsidRDefault="00043584" w:rsidP="00C20225">
            <w:pPr>
              <w:rPr>
                <w:rFonts w:ascii="Arial" w:hAnsi="Arial" w:cs="Arial"/>
                <w:color w:val="000000" w:themeColor="text1"/>
                <w:szCs w:val="22"/>
              </w:rPr>
            </w:pPr>
            <w:r w:rsidRPr="00B65D55">
              <w:rPr>
                <w:rFonts w:ascii="Arial" w:hAnsi="Arial" w:cs="Arial"/>
                <w:color w:val="000000" w:themeColor="text1"/>
                <w:szCs w:val="22"/>
              </w:rPr>
              <w:t xml:space="preserve">Mobile phone ownership </w:t>
            </w:r>
          </w:p>
        </w:tc>
        <w:tc>
          <w:tcPr>
            <w:tcW w:w="2448" w:type="dxa"/>
            <w:shd w:val="clear" w:color="auto" w:fill="C5E0B3" w:themeFill="accent6" w:themeFillTint="66"/>
          </w:tcPr>
          <w:p w:rsidR="00043584" w:rsidRPr="00B65D55" w:rsidRDefault="00043584" w:rsidP="00C20225">
            <w:pPr>
              <w:rPr>
                <w:rFonts w:ascii="Arial" w:hAnsi="Arial" w:cs="Arial"/>
                <w:color w:val="000000" w:themeColor="text1"/>
                <w:szCs w:val="22"/>
              </w:rPr>
            </w:pPr>
            <w:r w:rsidRPr="00B65D55">
              <w:rPr>
                <w:rFonts w:ascii="Arial" w:hAnsi="Arial" w:cs="Arial"/>
                <w:color w:val="000000" w:themeColor="text1"/>
                <w:szCs w:val="22"/>
              </w:rPr>
              <w:t>ARCEP</w:t>
            </w:r>
          </w:p>
        </w:tc>
        <w:tc>
          <w:tcPr>
            <w:tcW w:w="2531" w:type="dxa"/>
            <w:shd w:val="clear" w:color="auto" w:fill="C5E0B3" w:themeFill="accent6" w:themeFillTint="66"/>
          </w:tcPr>
          <w:p w:rsidR="00043584" w:rsidRPr="00B65D55" w:rsidRDefault="00043584" w:rsidP="00C20225">
            <w:pPr>
              <w:rPr>
                <w:rFonts w:ascii="Arial" w:hAnsi="Arial" w:cs="Arial"/>
                <w:color w:val="000000" w:themeColor="text1"/>
                <w:szCs w:val="22"/>
              </w:rPr>
            </w:pPr>
            <w:r w:rsidRPr="00B65D55">
              <w:rPr>
                <w:rFonts w:ascii="Arial" w:hAnsi="Arial" w:cs="Arial"/>
                <w:color w:val="000000" w:themeColor="text1"/>
                <w:szCs w:val="22"/>
              </w:rPr>
              <w:t>ARTCI</w:t>
            </w:r>
          </w:p>
        </w:tc>
        <w:tc>
          <w:tcPr>
            <w:tcW w:w="2430" w:type="dxa"/>
            <w:shd w:val="clear" w:color="auto" w:fill="E2EFD9" w:themeFill="accent6" w:themeFillTint="33"/>
          </w:tcPr>
          <w:p w:rsidR="00043584" w:rsidRPr="00B65D55" w:rsidRDefault="00043584" w:rsidP="00C20225">
            <w:pPr>
              <w:rPr>
                <w:rFonts w:ascii="Arial" w:hAnsi="Arial" w:cs="Arial"/>
                <w:color w:val="000000" w:themeColor="text1"/>
                <w:szCs w:val="22"/>
              </w:rPr>
            </w:pPr>
            <w:r w:rsidRPr="00B65D55">
              <w:rPr>
                <w:rFonts w:ascii="Arial" w:hAnsi="Arial" w:cs="Arial"/>
                <w:color w:val="000000" w:themeColor="text1"/>
                <w:szCs w:val="22"/>
              </w:rPr>
              <w:t xml:space="preserve">CA/ KNBS </w:t>
            </w:r>
          </w:p>
        </w:tc>
        <w:tc>
          <w:tcPr>
            <w:tcW w:w="2268" w:type="dxa"/>
            <w:shd w:val="clear" w:color="auto" w:fill="C5E0B3" w:themeFill="accent6" w:themeFillTint="66"/>
          </w:tcPr>
          <w:p w:rsidR="00043584" w:rsidRPr="00B65D55" w:rsidRDefault="00043584" w:rsidP="00C20225">
            <w:pPr>
              <w:rPr>
                <w:rStyle w:val="s1"/>
                <w:rFonts w:ascii="Arial" w:hAnsi="Arial" w:cs="Arial"/>
                <w:color w:val="000000" w:themeColor="text1"/>
                <w:szCs w:val="22"/>
              </w:rPr>
            </w:pPr>
            <w:r w:rsidRPr="00B65D55">
              <w:rPr>
                <w:rStyle w:val="s1"/>
                <w:rFonts w:ascii="Arial" w:hAnsi="Arial" w:cs="Arial"/>
                <w:color w:val="000000" w:themeColor="text1"/>
                <w:szCs w:val="22"/>
              </w:rPr>
              <w:t xml:space="preserve">ANRT reports </w:t>
            </w:r>
          </w:p>
        </w:tc>
        <w:tc>
          <w:tcPr>
            <w:tcW w:w="2925" w:type="dxa"/>
            <w:shd w:val="clear" w:color="auto" w:fill="C5E0B3" w:themeFill="accent6" w:themeFillTint="66"/>
          </w:tcPr>
          <w:p w:rsidR="00043584" w:rsidRPr="00B65D55" w:rsidRDefault="00043584" w:rsidP="00C20225">
            <w:pPr>
              <w:rPr>
                <w:rFonts w:ascii="Arial" w:hAnsi="Arial" w:cs="Arial"/>
                <w:color w:val="000000" w:themeColor="text1"/>
                <w:szCs w:val="22"/>
              </w:rPr>
            </w:pPr>
            <w:r w:rsidRPr="00B65D55">
              <w:rPr>
                <w:rFonts w:ascii="Arial" w:hAnsi="Arial" w:cs="Arial"/>
                <w:color w:val="000000" w:themeColor="text1"/>
                <w:szCs w:val="22"/>
              </w:rPr>
              <w:t>ARTP</w:t>
            </w:r>
          </w:p>
        </w:tc>
      </w:tr>
      <w:tr w:rsidR="00263C3E" w:rsidRPr="00B65D55" w:rsidTr="00263C3E">
        <w:trPr>
          <w:trHeight w:val="255"/>
        </w:trPr>
        <w:tc>
          <w:tcPr>
            <w:tcW w:w="3090" w:type="dxa"/>
          </w:tcPr>
          <w:p w:rsidR="00043584" w:rsidRPr="00B65D55" w:rsidRDefault="00043584" w:rsidP="00C20225">
            <w:pPr>
              <w:rPr>
                <w:rFonts w:ascii="Arial" w:hAnsi="Arial" w:cs="Arial"/>
                <w:color w:val="000000" w:themeColor="text1"/>
                <w:szCs w:val="22"/>
              </w:rPr>
            </w:pPr>
            <w:r w:rsidRPr="00B65D55">
              <w:rPr>
                <w:rFonts w:ascii="Arial" w:hAnsi="Arial" w:cs="Arial"/>
                <w:color w:val="000000" w:themeColor="text1"/>
                <w:szCs w:val="22"/>
              </w:rPr>
              <w:t>Internet access/use</w:t>
            </w:r>
          </w:p>
        </w:tc>
        <w:tc>
          <w:tcPr>
            <w:tcW w:w="2448" w:type="dxa"/>
            <w:shd w:val="clear" w:color="auto" w:fill="C5E0B3" w:themeFill="accent6" w:themeFillTint="66"/>
          </w:tcPr>
          <w:p w:rsidR="00043584" w:rsidRPr="00B65D55" w:rsidRDefault="00043584" w:rsidP="00C20225">
            <w:pPr>
              <w:rPr>
                <w:rFonts w:ascii="Arial" w:hAnsi="Arial" w:cs="Arial"/>
                <w:color w:val="000000" w:themeColor="text1"/>
                <w:szCs w:val="22"/>
              </w:rPr>
            </w:pPr>
            <w:r w:rsidRPr="00B65D55">
              <w:rPr>
                <w:rFonts w:ascii="Arial" w:hAnsi="Arial" w:cs="Arial"/>
                <w:color w:val="000000" w:themeColor="text1"/>
                <w:szCs w:val="22"/>
              </w:rPr>
              <w:t>ARCEP</w:t>
            </w:r>
          </w:p>
        </w:tc>
        <w:tc>
          <w:tcPr>
            <w:tcW w:w="2531" w:type="dxa"/>
            <w:shd w:val="clear" w:color="auto" w:fill="C5E0B3" w:themeFill="accent6" w:themeFillTint="66"/>
          </w:tcPr>
          <w:p w:rsidR="00043584" w:rsidRPr="00B65D55" w:rsidRDefault="00043584" w:rsidP="00C20225">
            <w:pPr>
              <w:rPr>
                <w:rFonts w:ascii="Arial" w:hAnsi="Arial" w:cs="Arial"/>
                <w:color w:val="000000" w:themeColor="text1"/>
                <w:szCs w:val="22"/>
              </w:rPr>
            </w:pPr>
            <w:r w:rsidRPr="00B65D55">
              <w:rPr>
                <w:rFonts w:ascii="Arial" w:hAnsi="Arial" w:cs="Arial"/>
                <w:color w:val="000000" w:themeColor="text1"/>
                <w:szCs w:val="22"/>
              </w:rPr>
              <w:t>ARTCI</w:t>
            </w:r>
          </w:p>
        </w:tc>
        <w:tc>
          <w:tcPr>
            <w:tcW w:w="2430" w:type="dxa"/>
            <w:shd w:val="clear" w:color="auto" w:fill="E2EFD9" w:themeFill="accent6" w:themeFillTint="33"/>
          </w:tcPr>
          <w:p w:rsidR="00043584" w:rsidRPr="00B65D55" w:rsidRDefault="00043584" w:rsidP="00C20225">
            <w:pPr>
              <w:rPr>
                <w:rFonts w:ascii="Arial" w:hAnsi="Arial" w:cs="Arial"/>
                <w:color w:val="000000" w:themeColor="text1"/>
                <w:szCs w:val="22"/>
              </w:rPr>
            </w:pPr>
            <w:r w:rsidRPr="00B65D55">
              <w:rPr>
                <w:rFonts w:ascii="Arial" w:hAnsi="Arial" w:cs="Arial"/>
                <w:color w:val="000000" w:themeColor="text1"/>
                <w:szCs w:val="22"/>
              </w:rPr>
              <w:t xml:space="preserve">CA/ KNBS </w:t>
            </w:r>
          </w:p>
        </w:tc>
        <w:tc>
          <w:tcPr>
            <w:tcW w:w="2268" w:type="dxa"/>
            <w:shd w:val="clear" w:color="auto" w:fill="C5E0B3" w:themeFill="accent6" w:themeFillTint="66"/>
          </w:tcPr>
          <w:p w:rsidR="00043584" w:rsidRPr="00B65D55" w:rsidRDefault="00043584" w:rsidP="00C20225">
            <w:pPr>
              <w:rPr>
                <w:rStyle w:val="s1"/>
                <w:rFonts w:ascii="Arial" w:hAnsi="Arial" w:cs="Arial"/>
                <w:i/>
                <w:color w:val="000000" w:themeColor="text1"/>
                <w:szCs w:val="22"/>
              </w:rPr>
            </w:pPr>
            <w:r w:rsidRPr="00B65D55">
              <w:rPr>
                <w:rStyle w:val="s1"/>
                <w:rFonts w:ascii="Arial" w:hAnsi="Arial" w:cs="Arial"/>
                <w:color w:val="000000" w:themeColor="text1"/>
                <w:szCs w:val="22"/>
              </w:rPr>
              <w:t>ANRT reports</w:t>
            </w:r>
          </w:p>
        </w:tc>
        <w:tc>
          <w:tcPr>
            <w:tcW w:w="2925" w:type="dxa"/>
            <w:shd w:val="clear" w:color="auto" w:fill="C5E0B3" w:themeFill="accent6" w:themeFillTint="66"/>
          </w:tcPr>
          <w:p w:rsidR="00043584" w:rsidRPr="00B65D55" w:rsidRDefault="00043584" w:rsidP="00C20225">
            <w:pPr>
              <w:rPr>
                <w:rFonts w:ascii="Arial" w:hAnsi="Arial" w:cs="Arial"/>
                <w:color w:val="000000" w:themeColor="text1"/>
                <w:szCs w:val="22"/>
              </w:rPr>
            </w:pPr>
            <w:r w:rsidRPr="00B65D55">
              <w:rPr>
                <w:rFonts w:ascii="Arial" w:hAnsi="Arial" w:cs="Arial"/>
                <w:color w:val="000000" w:themeColor="text1"/>
                <w:szCs w:val="22"/>
              </w:rPr>
              <w:t>ARTP</w:t>
            </w:r>
          </w:p>
        </w:tc>
      </w:tr>
      <w:tr w:rsidR="00263C3E" w:rsidRPr="00B65D55" w:rsidTr="00263C3E">
        <w:trPr>
          <w:trHeight w:val="271"/>
        </w:trPr>
        <w:tc>
          <w:tcPr>
            <w:tcW w:w="12767" w:type="dxa"/>
            <w:gridSpan w:val="5"/>
          </w:tcPr>
          <w:p w:rsidR="00D06E89" w:rsidRPr="00B65D55" w:rsidRDefault="00D06E89" w:rsidP="00C20225">
            <w:pPr>
              <w:rPr>
                <w:rStyle w:val="s1"/>
                <w:rFonts w:ascii="Arial" w:hAnsi="Arial" w:cs="Arial"/>
                <w:i/>
                <w:color w:val="000000" w:themeColor="text1"/>
                <w:szCs w:val="22"/>
              </w:rPr>
            </w:pPr>
            <w:r w:rsidRPr="00B65D55">
              <w:rPr>
                <w:rFonts w:ascii="Arial" w:hAnsi="Arial" w:cs="Arial"/>
                <w:i/>
                <w:color w:val="000000" w:themeColor="text1"/>
                <w:szCs w:val="22"/>
              </w:rPr>
              <w:t>Regular and free to access found online</w:t>
            </w:r>
          </w:p>
        </w:tc>
        <w:tc>
          <w:tcPr>
            <w:tcW w:w="2925" w:type="dxa"/>
            <w:shd w:val="clear" w:color="auto" w:fill="C5E0B3" w:themeFill="accent6" w:themeFillTint="66"/>
          </w:tcPr>
          <w:p w:rsidR="00D06E89" w:rsidRPr="00B65D55" w:rsidRDefault="00D06E89" w:rsidP="00C20225">
            <w:pPr>
              <w:rPr>
                <w:rFonts w:ascii="Arial" w:hAnsi="Arial" w:cs="Arial"/>
                <w:color w:val="000000" w:themeColor="text1"/>
                <w:szCs w:val="22"/>
              </w:rPr>
            </w:pPr>
          </w:p>
        </w:tc>
      </w:tr>
      <w:tr w:rsidR="00263C3E" w:rsidRPr="00B65D55" w:rsidTr="00263C3E">
        <w:trPr>
          <w:trHeight w:val="255"/>
        </w:trPr>
        <w:tc>
          <w:tcPr>
            <w:tcW w:w="12767" w:type="dxa"/>
            <w:gridSpan w:val="5"/>
          </w:tcPr>
          <w:p w:rsidR="001D07DC" w:rsidRPr="00B65D55" w:rsidRDefault="001D07DC" w:rsidP="00C20225">
            <w:pPr>
              <w:rPr>
                <w:rFonts w:ascii="Arial" w:hAnsi="Arial" w:cs="Arial"/>
                <w:i/>
                <w:color w:val="000000" w:themeColor="text1"/>
                <w:szCs w:val="22"/>
              </w:rPr>
            </w:pPr>
            <w:r w:rsidRPr="00B65D55">
              <w:rPr>
                <w:rFonts w:ascii="Arial" w:hAnsi="Arial" w:cs="Arial"/>
                <w:i/>
                <w:color w:val="000000" w:themeColor="text1"/>
                <w:szCs w:val="22"/>
              </w:rPr>
              <w:t>Irregular/ ad hoc reports and free to access found online</w:t>
            </w:r>
          </w:p>
        </w:tc>
        <w:tc>
          <w:tcPr>
            <w:tcW w:w="2925" w:type="dxa"/>
            <w:shd w:val="clear" w:color="auto" w:fill="E2EFD9" w:themeFill="accent6" w:themeFillTint="33"/>
          </w:tcPr>
          <w:p w:rsidR="001D07DC" w:rsidRPr="00B65D55" w:rsidRDefault="001D07DC" w:rsidP="00C20225">
            <w:pPr>
              <w:rPr>
                <w:rFonts w:ascii="Arial" w:hAnsi="Arial" w:cs="Arial"/>
                <w:color w:val="000000" w:themeColor="text1"/>
                <w:szCs w:val="22"/>
              </w:rPr>
            </w:pPr>
          </w:p>
        </w:tc>
      </w:tr>
      <w:tr w:rsidR="00263C3E" w:rsidRPr="00B65D55" w:rsidTr="00263C3E">
        <w:trPr>
          <w:trHeight w:val="255"/>
        </w:trPr>
        <w:tc>
          <w:tcPr>
            <w:tcW w:w="12767" w:type="dxa"/>
            <w:gridSpan w:val="5"/>
          </w:tcPr>
          <w:p w:rsidR="00D06E89" w:rsidRPr="00B65D55" w:rsidRDefault="00D06E89" w:rsidP="00C20225">
            <w:pPr>
              <w:rPr>
                <w:rStyle w:val="s1"/>
                <w:rFonts w:ascii="Arial" w:hAnsi="Arial" w:cs="Arial"/>
                <w:i/>
                <w:color w:val="000000" w:themeColor="text1"/>
                <w:szCs w:val="22"/>
              </w:rPr>
            </w:pPr>
            <w:r w:rsidRPr="00B65D55">
              <w:rPr>
                <w:rFonts w:ascii="Arial" w:hAnsi="Arial" w:cs="Arial"/>
                <w:i/>
                <w:color w:val="000000" w:themeColor="text1"/>
                <w:szCs w:val="22"/>
              </w:rPr>
              <w:t>Regular and pay access found online</w:t>
            </w:r>
          </w:p>
        </w:tc>
        <w:tc>
          <w:tcPr>
            <w:tcW w:w="2925" w:type="dxa"/>
            <w:shd w:val="clear" w:color="auto" w:fill="D7BCC7"/>
          </w:tcPr>
          <w:p w:rsidR="00D06E89" w:rsidRPr="00B65D55" w:rsidRDefault="00D06E89" w:rsidP="00C20225">
            <w:pPr>
              <w:rPr>
                <w:rFonts w:ascii="Arial" w:hAnsi="Arial" w:cs="Arial"/>
                <w:color w:val="000000" w:themeColor="text1"/>
                <w:szCs w:val="22"/>
              </w:rPr>
            </w:pPr>
          </w:p>
        </w:tc>
      </w:tr>
      <w:tr w:rsidR="00263C3E" w:rsidRPr="00B65D55" w:rsidTr="00263C3E">
        <w:trPr>
          <w:trHeight w:val="255"/>
        </w:trPr>
        <w:tc>
          <w:tcPr>
            <w:tcW w:w="12767" w:type="dxa"/>
            <w:gridSpan w:val="5"/>
          </w:tcPr>
          <w:p w:rsidR="00D06E89" w:rsidRPr="00B65D55" w:rsidRDefault="00D06E89" w:rsidP="00C20225">
            <w:pPr>
              <w:rPr>
                <w:rStyle w:val="s1"/>
                <w:rFonts w:ascii="Arial" w:hAnsi="Arial" w:cs="Arial"/>
                <w:i/>
                <w:color w:val="000000" w:themeColor="text1"/>
                <w:szCs w:val="22"/>
              </w:rPr>
            </w:pPr>
            <w:r w:rsidRPr="00B65D55">
              <w:rPr>
                <w:rFonts w:ascii="Arial" w:hAnsi="Arial" w:cs="Arial"/>
                <w:i/>
                <w:color w:val="000000" w:themeColor="text1"/>
                <w:szCs w:val="22"/>
              </w:rPr>
              <w:t>Irregular / ad hoc reports and pay for access found online</w:t>
            </w:r>
          </w:p>
        </w:tc>
        <w:tc>
          <w:tcPr>
            <w:tcW w:w="2925" w:type="dxa"/>
            <w:shd w:val="clear" w:color="auto" w:fill="F5D7E3"/>
          </w:tcPr>
          <w:p w:rsidR="00D06E89" w:rsidRPr="00B65D55" w:rsidRDefault="00D06E89" w:rsidP="00C20225">
            <w:pPr>
              <w:rPr>
                <w:rFonts w:ascii="Arial" w:hAnsi="Arial" w:cs="Arial"/>
                <w:color w:val="000000" w:themeColor="text1"/>
                <w:szCs w:val="22"/>
              </w:rPr>
            </w:pPr>
          </w:p>
        </w:tc>
      </w:tr>
    </w:tbl>
    <w:p w:rsidR="00D74FCD" w:rsidRPr="00B65D55" w:rsidRDefault="00D74FCD" w:rsidP="00D74FCD">
      <w:pPr>
        <w:rPr>
          <w:rFonts w:ascii="Arial" w:hAnsi="Arial" w:cs="Arial"/>
          <w:color w:val="000000" w:themeColor="text1"/>
          <w:szCs w:val="22"/>
          <w:lang w:val="en-US"/>
        </w:rPr>
      </w:pPr>
    </w:p>
    <w:tbl>
      <w:tblPr>
        <w:tblStyle w:val="TableGrid1"/>
        <w:tblW w:w="15839" w:type="dxa"/>
        <w:tblLook w:val="04A0" w:firstRow="1" w:lastRow="0" w:firstColumn="1" w:lastColumn="0" w:noHBand="0" w:noVBand="1"/>
      </w:tblPr>
      <w:tblGrid>
        <w:gridCol w:w="7192"/>
        <w:gridCol w:w="8647"/>
      </w:tblGrid>
      <w:tr w:rsidR="00523DE5" w:rsidRPr="001513DB" w:rsidTr="00523DE5">
        <w:trPr>
          <w:trHeight w:val="2665"/>
        </w:trPr>
        <w:tc>
          <w:tcPr>
            <w:tcW w:w="7192" w:type="dxa"/>
          </w:tcPr>
          <w:p w:rsidR="00D74FCD" w:rsidRPr="00B65D55" w:rsidRDefault="00D74FCD" w:rsidP="00D74FCD">
            <w:pPr>
              <w:rPr>
                <w:rFonts w:ascii="Arial" w:hAnsi="Arial" w:cs="Arial"/>
                <w:color w:val="000000" w:themeColor="text1"/>
                <w:sz w:val="22"/>
                <w:lang w:val="fr-FR"/>
              </w:rPr>
            </w:pPr>
            <w:proofErr w:type="gramStart"/>
            <w:r w:rsidRPr="00B65D55">
              <w:rPr>
                <w:rFonts w:ascii="Arial" w:hAnsi="Arial" w:cs="Arial"/>
                <w:b/>
                <w:color w:val="000000" w:themeColor="text1"/>
                <w:sz w:val="22"/>
                <w:lang w:val="fr-FR"/>
              </w:rPr>
              <w:lastRenderedPageBreak/>
              <w:t>ANRT:</w:t>
            </w:r>
            <w:proofErr w:type="gramEnd"/>
            <w:r w:rsidRPr="00B65D55">
              <w:rPr>
                <w:rFonts w:ascii="Arial" w:hAnsi="Arial" w:cs="Arial"/>
                <w:color w:val="000000" w:themeColor="text1"/>
                <w:sz w:val="22"/>
                <w:lang w:val="fr-FR"/>
              </w:rPr>
              <w:tab/>
              <w:t xml:space="preserve"> Agence Nationale de Réglementation des Télécommunications </w:t>
            </w:r>
            <w:r w:rsidRPr="00B65D55">
              <w:rPr>
                <w:rFonts w:ascii="Arial" w:hAnsi="Arial" w:cs="Arial"/>
                <w:b/>
                <w:color w:val="000000" w:themeColor="text1"/>
                <w:sz w:val="22"/>
                <w:lang w:val="fr-FR"/>
              </w:rPr>
              <w:t>(MA) </w:t>
            </w:r>
          </w:p>
          <w:p w:rsidR="00D74FCD" w:rsidRPr="00B65D55" w:rsidRDefault="00D74FCD" w:rsidP="00D74FCD">
            <w:pPr>
              <w:rPr>
                <w:rFonts w:ascii="Arial" w:hAnsi="Arial" w:cs="Arial"/>
                <w:color w:val="000000" w:themeColor="text1"/>
                <w:sz w:val="22"/>
                <w:lang w:val="fr-FR"/>
              </w:rPr>
            </w:pPr>
            <w:proofErr w:type="gramStart"/>
            <w:r w:rsidRPr="00B65D55">
              <w:rPr>
                <w:rFonts w:ascii="Arial" w:hAnsi="Arial" w:cs="Arial"/>
                <w:b/>
                <w:color w:val="000000" w:themeColor="text1"/>
                <w:sz w:val="22"/>
                <w:lang w:val="fr-FR"/>
              </w:rPr>
              <w:t>ARCEP:</w:t>
            </w:r>
            <w:proofErr w:type="gramEnd"/>
            <w:r w:rsidRPr="00B65D55">
              <w:rPr>
                <w:rFonts w:ascii="Arial" w:hAnsi="Arial" w:cs="Arial"/>
                <w:color w:val="000000" w:themeColor="text1"/>
                <w:sz w:val="22"/>
                <w:lang w:val="fr-FR"/>
              </w:rPr>
              <w:t xml:space="preserve">  Autorité de régulation des communications électroniques et des Postes, </w:t>
            </w:r>
            <w:r w:rsidRPr="00B65D55">
              <w:rPr>
                <w:rFonts w:ascii="Arial" w:hAnsi="Arial" w:cs="Arial"/>
                <w:b/>
                <w:color w:val="000000" w:themeColor="text1"/>
                <w:sz w:val="22"/>
                <w:lang w:val="fr-FR"/>
              </w:rPr>
              <w:t>(BF)</w:t>
            </w:r>
          </w:p>
          <w:p w:rsidR="00D74FCD" w:rsidRPr="00B65D55" w:rsidRDefault="00D74FCD" w:rsidP="00D74FCD">
            <w:pPr>
              <w:rPr>
                <w:rFonts w:ascii="Arial" w:hAnsi="Arial" w:cs="Arial"/>
                <w:color w:val="000000" w:themeColor="text1"/>
                <w:sz w:val="22"/>
                <w:lang w:val="fr-FR"/>
              </w:rPr>
            </w:pPr>
            <w:proofErr w:type="gramStart"/>
            <w:r w:rsidRPr="00B65D55">
              <w:rPr>
                <w:rFonts w:ascii="Arial" w:hAnsi="Arial" w:cs="Arial"/>
                <w:b/>
                <w:color w:val="000000" w:themeColor="text1"/>
                <w:sz w:val="22"/>
                <w:lang w:val="fr-FR"/>
              </w:rPr>
              <w:t>ARTCI:</w:t>
            </w:r>
            <w:proofErr w:type="gramEnd"/>
            <w:r w:rsidRPr="00B65D55">
              <w:rPr>
                <w:rFonts w:ascii="Arial" w:hAnsi="Arial" w:cs="Arial"/>
                <w:color w:val="000000" w:themeColor="text1"/>
                <w:sz w:val="22"/>
                <w:lang w:val="fr-FR"/>
              </w:rPr>
              <w:tab/>
              <w:t xml:space="preserve"> Autorité de régulation des Télécommunications </w:t>
            </w:r>
            <w:r w:rsidRPr="00B65D55">
              <w:rPr>
                <w:rFonts w:ascii="Arial" w:hAnsi="Arial" w:cs="Arial"/>
                <w:b/>
                <w:color w:val="000000" w:themeColor="text1"/>
                <w:sz w:val="22"/>
                <w:lang w:val="fr-FR"/>
              </w:rPr>
              <w:t>(CI)</w:t>
            </w:r>
          </w:p>
          <w:p w:rsidR="00D74FCD" w:rsidRPr="00B65D55" w:rsidRDefault="00D74FCD" w:rsidP="00D74FCD">
            <w:pPr>
              <w:rPr>
                <w:rFonts w:ascii="Arial" w:hAnsi="Arial" w:cs="Arial"/>
                <w:color w:val="000000" w:themeColor="text1"/>
                <w:sz w:val="22"/>
                <w:lang w:val="fr-FR"/>
              </w:rPr>
            </w:pPr>
            <w:proofErr w:type="gramStart"/>
            <w:r w:rsidRPr="00B65D55">
              <w:rPr>
                <w:rFonts w:ascii="Arial" w:hAnsi="Arial" w:cs="Arial"/>
                <w:b/>
                <w:color w:val="000000" w:themeColor="text1"/>
                <w:sz w:val="22"/>
                <w:lang w:val="fr-FR"/>
              </w:rPr>
              <w:t>ARTP:</w:t>
            </w:r>
            <w:proofErr w:type="gramEnd"/>
            <w:r w:rsidRPr="00B65D55">
              <w:rPr>
                <w:rFonts w:ascii="Arial" w:hAnsi="Arial" w:cs="Arial"/>
                <w:color w:val="000000" w:themeColor="text1"/>
                <w:sz w:val="22"/>
                <w:lang w:val="fr-FR"/>
              </w:rPr>
              <w:tab/>
              <w:t xml:space="preserve"> Autorité de régulation des Télécommunications et des Postes (</w:t>
            </w:r>
            <w:r w:rsidRPr="00B65D55">
              <w:rPr>
                <w:rFonts w:ascii="Arial" w:hAnsi="Arial" w:cs="Arial"/>
                <w:b/>
                <w:color w:val="000000" w:themeColor="text1"/>
                <w:sz w:val="22"/>
                <w:lang w:val="fr-FR"/>
              </w:rPr>
              <w:t>SEN)</w:t>
            </w:r>
          </w:p>
          <w:p w:rsidR="00D74FCD" w:rsidRPr="00B65D55" w:rsidRDefault="00D74FCD" w:rsidP="00D74FCD">
            <w:pPr>
              <w:rPr>
                <w:rFonts w:ascii="Arial" w:hAnsi="Arial" w:cs="Arial"/>
                <w:color w:val="000000" w:themeColor="text1"/>
                <w:sz w:val="22"/>
                <w:lang w:val="fr-FR"/>
              </w:rPr>
            </w:pPr>
            <w:proofErr w:type="gramStart"/>
            <w:r w:rsidRPr="00B65D55">
              <w:rPr>
                <w:rFonts w:ascii="Arial" w:hAnsi="Arial" w:cs="Arial"/>
                <w:b/>
                <w:color w:val="000000" w:themeColor="text1"/>
                <w:sz w:val="22"/>
                <w:lang w:val="fr-FR"/>
              </w:rPr>
              <w:t>BBDA</w:t>
            </w:r>
            <w:r w:rsidRPr="00B65D55">
              <w:rPr>
                <w:rFonts w:ascii="Arial" w:hAnsi="Arial" w:cs="Arial"/>
                <w:color w:val="000000" w:themeColor="text1"/>
                <w:sz w:val="22"/>
                <w:lang w:val="fr-FR"/>
              </w:rPr>
              <w:t>:</w:t>
            </w:r>
            <w:proofErr w:type="gramEnd"/>
            <w:r w:rsidRPr="00B65D55">
              <w:rPr>
                <w:rFonts w:ascii="Arial" w:hAnsi="Arial" w:cs="Arial"/>
                <w:color w:val="000000" w:themeColor="text1"/>
                <w:sz w:val="22"/>
                <w:lang w:val="fr-FR"/>
              </w:rPr>
              <w:t xml:space="preserve">     Le Bureau Burkinabé des Droits d’Auteurs </w:t>
            </w:r>
            <w:r w:rsidRPr="00B65D55">
              <w:rPr>
                <w:rFonts w:ascii="Arial" w:hAnsi="Arial" w:cs="Arial"/>
                <w:b/>
                <w:color w:val="000000" w:themeColor="text1"/>
                <w:sz w:val="22"/>
                <w:lang w:val="fr-FR"/>
              </w:rPr>
              <w:t>(BF)</w:t>
            </w:r>
          </w:p>
          <w:p w:rsidR="00D74FCD" w:rsidRPr="00B65D55" w:rsidRDefault="00D74FCD" w:rsidP="00D74FCD">
            <w:pPr>
              <w:rPr>
                <w:rFonts w:ascii="Arial" w:hAnsi="Arial" w:cs="Arial"/>
                <w:color w:val="000000" w:themeColor="text1"/>
                <w:sz w:val="22"/>
                <w:lang w:val="fr-FR"/>
              </w:rPr>
            </w:pPr>
            <w:proofErr w:type="gramStart"/>
            <w:r w:rsidRPr="00B65D55">
              <w:rPr>
                <w:rFonts w:ascii="Arial" w:hAnsi="Arial" w:cs="Arial"/>
                <w:b/>
                <w:color w:val="000000" w:themeColor="text1"/>
                <w:sz w:val="22"/>
                <w:lang w:val="fr-FR"/>
              </w:rPr>
              <w:t>BURIDA</w:t>
            </w:r>
            <w:r w:rsidRPr="00B65D55">
              <w:rPr>
                <w:rFonts w:ascii="Arial" w:hAnsi="Arial" w:cs="Arial"/>
                <w:color w:val="000000" w:themeColor="text1"/>
                <w:sz w:val="22"/>
                <w:lang w:val="fr-FR"/>
              </w:rPr>
              <w:t>:</w:t>
            </w:r>
            <w:proofErr w:type="gramEnd"/>
            <w:r w:rsidRPr="00B65D55">
              <w:rPr>
                <w:rFonts w:ascii="Arial" w:hAnsi="Arial" w:cs="Arial"/>
                <w:color w:val="000000" w:themeColor="text1"/>
                <w:sz w:val="22"/>
                <w:lang w:val="fr-FR"/>
              </w:rPr>
              <w:t xml:space="preserve"> Bureau Ivoirien du Droit d'Auteur et des droits voisins </w:t>
            </w:r>
            <w:r w:rsidRPr="00B65D55">
              <w:rPr>
                <w:rFonts w:ascii="Arial" w:hAnsi="Arial" w:cs="Arial"/>
                <w:b/>
                <w:color w:val="000000" w:themeColor="text1"/>
                <w:sz w:val="22"/>
                <w:lang w:val="fr-FR"/>
              </w:rPr>
              <w:t>(CI)</w:t>
            </w:r>
          </w:p>
          <w:p w:rsidR="00D74FCD" w:rsidRPr="00B65D55" w:rsidRDefault="00D74FCD" w:rsidP="00D74FCD">
            <w:pPr>
              <w:rPr>
                <w:rFonts w:ascii="Arial" w:hAnsi="Arial" w:cs="Arial"/>
                <w:color w:val="000000" w:themeColor="text1"/>
                <w:sz w:val="22"/>
              </w:rPr>
            </w:pPr>
            <w:r w:rsidRPr="00B65D55">
              <w:rPr>
                <w:rFonts w:ascii="Arial" w:hAnsi="Arial" w:cs="Arial"/>
                <w:b/>
                <w:color w:val="000000" w:themeColor="text1"/>
                <w:sz w:val="22"/>
              </w:rPr>
              <w:t>CA:</w:t>
            </w:r>
            <w:r w:rsidRPr="00B65D55">
              <w:rPr>
                <w:rFonts w:ascii="Arial" w:hAnsi="Arial" w:cs="Arial"/>
                <w:color w:val="000000" w:themeColor="text1"/>
                <w:sz w:val="22"/>
              </w:rPr>
              <w:t xml:space="preserve">         Communications Authority of Kenya (</w:t>
            </w:r>
            <w:r w:rsidRPr="00B65D55">
              <w:rPr>
                <w:rFonts w:ascii="Arial" w:hAnsi="Arial" w:cs="Arial"/>
                <w:b/>
                <w:color w:val="000000" w:themeColor="text1"/>
                <w:sz w:val="22"/>
              </w:rPr>
              <w:t>KE)</w:t>
            </w:r>
          </w:p>
          <w:p w:rsidR="00D74FCD" w:rsidRPr="00B65D55" w:rsidRDefault="00D74FCD" w:rsidP="00D74FCD">
            <w:pPr>
              <w:rPr>
                <w:rFonts w:ascii="Arial" w:hAnsi="Arial" w:cs="Arial"/>
                <w:color w:val="000000" w:themeColor="text1"/>
                <w:sz w:val="22"/>
                <w:lang w:val="fr-FR"/>
              </w:rPr>
            </w:pPr>
            <w:proofErr w:type="gramStart"/>
            <w:r w:rsidRPr="00B65D55">
              <w:rPr>
                <w:rFonts w:ascii="Arial" w:hAnsi="Arial" w:cs="Arial"/>
                <w:b/>
                <w:color w:val="000000" w:themeColor="text1"/>
                <w:sz w:val="22"/>
                <w:lang w:val="fr-FR"/>
              </w:rPr>
              <w:t>CCM:</w:t>
            </w:r>
            <w:proofErr w:type="gramEnd"/>
            <w:r w:rsidRPr="00B65D55">
              <w:rPr>
                <w:rFonts w:ascii="Arial" w:hAnsi="Arial" w:cs="Arial"/>
                <w:color w:val="000000" w:themeColor="text1"/>
                <w:sz w:val="22"/>
                <w:lang w:val="fr-FR"/>
              </w:rPr>
              <w:tab/>
              <w:t xml:space="preserve">Centre Cinématographique Marocain </w:t>
            </w:r>
            <w:r w:rsidRPr="00B65D55">
              <w:rPr>
                <w:rFonts w:ascii="Arial" w:hAnsi="Arial" w:cs="Arial"/>
                <w:b/>
                <w:color w:val="000000" w:themeColor="text1"/>
                <w:sz w:val="22"/>
                <w:lang w:val="fr-FR"/>
              </w:rPr>
              <w:t>(MA) </w:t>
            </w:r>
          </w:p>
          <w:p w:rsidR="00D74FCD" w:rsidRPr="00B65D55" w:rsidRDefault="00D74FCD" w:rsidP="00D74FCD">
            <w:pPr>
              <w:contextualSpacing/>
              <w:rPr>
                <w:rFonts w:ascii="Arial" w:hAnsi="Arial" w:cs="Arial"/>
                <w:color w:val="000000" w:themeColor="text1"/>
                <w:sz w:val="22"/>
                <w:lang w:val="fr-FR"/>
              </w:rPr>
            </w:pPr>
            <w:proofErr w:type="gramStart"/>
            <w:r w:rsidRPr="00B65D55">
              <w:rPr>
                <w:rFonts w:ascii="Arial" w:hAnsi="Arial" w:cs="Arial"/>
                <w:b/>
                <w:color w:val="000000" w:themeColor="text1"/>
                <w:sz w:val="22"/>
                <w:lang w:val="fr-FR"/>
              </w:rPr>
              <w:t>CNRA</w:t>
            </w:r>
            <w:r w:rsidRPr="00B65D55">
              <w:rPr>
                <w:rFonts w:ascii="Arial" w:hAnsi="Arial" w:cs="Arial"/>
                <w:color w:val="000000" w:themeColor="text1"/>
                <w:sz w:val="22"/>
                <w:lang w:val="fr-FR"/>
              </w:rPr>
              <w:t>:</w:t>
            </w:r>
            <w:proofErr w:type="gramEnd"/>
            <w:r w:rsidRPr="00B65D55">
              <w:rPr>
                <w:rFonts w:ascii="Arial" w:hAnsi="Arial" w:cs="Arial"/>
                <w:color w:val="000000" w:themeColor="text1"/>
                <w:sz w:val="22"/>
                <w:lang w:val="fr-FR"/>
              </w:rPr>
              <w:tab/>
              <w:t>Conseil National de Régulation de l’Audiovisuel (</w:t>
            </w:r>
            <w:r w:rsidRPr="00B65D55">
              <w:rPr>
                <w:rFonts w:ascii="Arial" w:hAnsi="Arial" w:cs="Arial"/>
                <w:b/>
                <w:color w:val="000000" w:themeColor="text1"/>
                <w:sz w:val="22"/>
                <w:lang w:val="fr-FR"/>
              </w:rPr>
              <w:t>SEN)</w:t>
            </w:r>
          </w:p>
          <w:p w:rsidR="00D74FCD" w:rsidRPr="00B65D55" w:rsidRDefault="00D74FCD" w:rsidP="00D74FCD">
            <w:pPr>
              <w:contextualSpacing/>
              <w:rPr>
                <w:rFonts w:ascii="Arial" w:hAnsi="Arial" w:cs="Arial"/>
                <w:color w:val="000000" w:themeColor="text1"/>
                <w:sz w:val="22"/>
                <w:lang w:val="fr-FR"/>
              </w:rPr>
            </w:pPr>
            <w:proofErr w:type="gramStart"/>
            <w:r w:rsidRPr="00B65D55">
              <w:rPr>
                <w:rFonts w:ascii="Arial" w:hAnsi="Arial" w:cs="Arial"/>
                <w:b/>
                <w:color w:val="000000" w:themeColor="text1"/>
                <w:sz w:val="22"/>
                <w:lang w:val="fr-FR"/>
              </w:rPr>
              <w:t>CSC:</w:t>
            </w:r>
            <w:proofErr w:type="gramEnd"/>
            <w:r w:rsidRPr="00B65D55">
              <w:rPr>
                <w:rFonts w:ascii="Arial" w:hAnsi="Arial" w:cs="Arial"/>
                <w:color w:val="000000" w:themeColor="text1"/>
                <w:sz w:val="22"/>
                <w:lang w:val="fr-FR"/>
              </w:rPr>
              <w:tab/>
              <w:t xml:space="preserve">Conseil Supérieur de la Communication </w:t>
            </w:r>
            <w:r w:rsidRPr="00B65D55">
              <w:rPr>
                <w:rFonts w:ascii="Arial" w:hAnsi="Arial" w:cs="Arial"/>
                <w:b/>
                <w:color w:val="000000" w:themeColor="text1"/>
                <w:sz w:val="22"/>
                <w:lang w:val="fr-FR"/>
              </w:rPr>
              <w:t>(BF)</w:t>
            </w:r>
          </w:p>
          <w:p w:rsidR="00D74FCD" w:rsidRPr="00B65D55" w:rsidRDefault="00D74FCD" w:rsidP="00D74FCD">
            <w:pPr>
              <w:contextualSpacing/>
              <w:rPr>
                <w:rFonts w:ascii="Arial" w:hAnsi="Arial" w:cs="Arial"/>
                <w:b/>
                <w:color w:val="000000" w:themeColor="text1"/>
                <w:sz w:val="22"/>
                <w:lang w:val="fr-FR"/>
              </w:rPr>
            </w:pPr>
            <w:proofErr w:type="gramStart"/>
            <w:r w:rsidRPr="00B65D55">
              <w:rPr>
                <w:rFonts w:ascii="Arial" w:hAnsi="Arial" w:cs="Arial"/>
                <w:b/>
                <w:color w:val="000000" w:themeColor="text1"/>
                <w:sz w:val="22"/>
                <w:lang w:val="fr-FR"/>
              </w:rPr>
              <w:t>CSP:</w:t>
            </w:r>
            <w:proofErr w:type="gramEnd"/>
            <w:r w:rsidRPr="00B65D55">
              <w:rPr>
                <w:rFonts w:ascii="Arial" w:hAnsi="Arial" w:cs="Arial"/>
                <w:color w:val="000000" w:themeColor="text1"/>
                <w:sz w:val="22"/>
                <w:lang w:val="fr-FR"/>
              </w:rPr>
              <w:tab/>
              <w:t xml:space="preserve">Conseil Supérieur de la Publicité </w:t>
            </w:r>
            <w:r w:rsidRPr="00B65D55">
              <w:rPr>
                <w:rFonts w:ascii="Arial" w:hAnsi="Arial" w:cs="Arial"/>
                <w:b/>
                <w:color w:val="000000" w:themeColor="text1"/>
                <w:sz w:val="22"/>
                <w:lang w:val="fr-FR"/>
              </w:rPr>
              <w:t>(CI)</w:t>
            </w:r>
          </w:p>
          <w:p w:rsidR="00D74FCD" w:rsidRPr="00B65D55" w:rsidRDefault="00D74FCD" w:rsidP="00D74FCD">
            <w:pPr>
              <w:rPr>
                <w:rFonts w:ascii="Arial" w:hAnsi="Arial" w:cs="Arial"/>
                <w:b/>
                <w:color w:val="000000" w:themeColor="text1"/>
                <w:sz w:val="22"/>
                <w:lang w:val="fr-FR"/>
              </w:rPr>
            </w:pPr>
            <w:proofErr w:type="gramStart"/>
            <w:r w:rsidRPr="00B65D55">
              <w:rPr>
                <w:rFonts w:ascii="Arial" w:hAnsi="Arial" w:cs="Arial"/>
                <w:b/>
                <w:color w:val="000000" w:themeColor="text1"/>
                <w:sz w:val="22"/>
                <w:lang w:val="fr-FR"/>
              </w:rPr>
              <w:t>FONSIC:</w:t>
            </w:r>
            <w:proofErr w:type="gramEnd"/>
            <w:r w:rsidRPr="00B65D55">
              <w:rPr>
                <w:rFonts w:ascii="Arial" w:hAnsi="Arial" w:cs="Arial"/>
                <w:color w:val="000000" w:themeColor="text1"/>
                <w:sz w:val="22"/>
                <w:lang w:val="fr-FR"/>
              </w:rPr>
              <w:t xml:space="preserve"> Fonds de Soutien à l’Industrie Cinématographique </w:t>
            </w:r>
            <w:r w:rsidRPr="00B65D55">
              <w:rPr>
                <w:rFonts w:ascii="Arial" w:hAnsi="Arial" w:cs="Arial"/>
                <w:b/>
                <w:color w:val="000000" w:themeColor="text1"/>
                <w:sz w:val="22"/>
                <w:lang w:val="fr-FR"/>
              </w:rPr>
              <w:t>(CI)</w:t>
            </w:r>
          </w:p>
          <w:p w:rsidR="00D74FCD" w:rsidRPr="00B65D55" w:rsidRDefault="00D74FCD" w:rsidP="00D74FCD">
            <w:pPr>
              <w:contextualSpacing/>
              <w:rPr>
                <w:rFonts w:ascii="Arial" w:hAnsi="Arial" w:cs="Arial"/>
                <w:color w:val="000000" w:themeColor="text1"/>
                <w:sz w:val="22"/>
                <w:lang w:val="fr-FR"/>
              </w:rPr>
            </w:pPr>
            <w:proofErr w:type="gramStart"/>
            <w:r w:rsidRPr="00B65D55">
              <w:rPr>
                <w:rFonts w:ascii="Arial" w:hAnsi="Arial" w:cs="Arial"/>
                <w:b/>
                <w:color w:val="000000" w:themeColor="text1"/>
                <w:sz w:val="22"/>
                <w:lang w:val="fr-FR"/>
              </w:rPr>
              <w:t>FOPICA:</w:t>
            </w:r>
            <w:proofErr w:type="gramEnd"/>
            <w:r w:rsidRPr="00B65D55">
              <w:rPr>
                <w:rFonts w:ascii="Arial" w:hAnsi="Arial" w:cs="Arial"/>
                <w:color w:val="000000" w:themeColor="text1"/>
                <w:sz w:val="22"/>
                <w:lang w:val="fr-FR"/>
              </w:rPr>
              <w:t xml:space="preserve"> Fonds de Promotion de l'Industrie Cinématographique et Audiovisuelle (</w:t>
            </w:r>
            <w:r w:rsidRPr="00B65D55">
              <w:rPr>
                <w:rFonts w:ascii="Arial" w:hAnsi="Arial" w:cs="Arial"/>
                <w:b/>
                <w:color w:val="000000" w:themeColor="text1"/>
                <w:sz w:val="22"/>
                <w:lang w:val="fr-FR"/>
              </w:rPr>
              <w:t>SEN)</w:t>
            </w:r>
          </w:p>
        </w:tc>
        <w:tc>
          <w:tcPr>
            <w:tcW w:w="8647" w:type="dxa"/>
          </w:tcPr>
          <w:p w:rsidR="00D74FCD" w:rsidRPr="00B65D55" w:rsidRDefault="00D74FCD" w:rsidP="00D74FCD">
            <w:pPr>
              <w:contextualSpacing/>
              <w:rPr>
                <w:rFonts w:ascii="Arial" w:hAnsi="Arial" w:cs="Arial"/>
                <w:color w:val="000000" w:themeColor="text1"/>
                <w:sz w:val="22"/>
                <w:lang w:val="fr-FR"/>
              </w:rPr>
            </w:pPr>
            <w:proofErr w:type="gramStart"/>
            <w:r w:rsidRPr="00B65D55">
              <w:rPr>
                <w:rFonts w:ascii="Arial" w:hAnsi="Arial" w:cs="Arial"/>
                <w:b/>
                <w:color w:val="000000" w:themeColor="text1"/>
                <w:sz w:val="22"/>
                <w:lang w:val="fr-FR"/>
              </w:rPr>
              <w:t>FPPAN:</w:t>
            </w:r>
            <w:proofErr w:type="gramEnd"/>
            <w:r w:rsidRPr="00B65D55">
              <w:rPr>
                <w:rFonts w:ascii="Arial" w:hAnsi="Arial" w:cs="Arial"/>
                <w:color w:val="000000" w:themeColor="text1"/>
                <w:sz w:val="22"/>
                <w:lang w:val="fr-FR"/>
              </w:rPr>
              <w:t xml:space="preserve"> Fonds pour la promotion du paysage audiovisuel et des annonces et de l’édition publique </w:t>
            </w:r>
            <w:r w:rsidRPr="00B65D55">
              <w:rPr>
                <w:rFonts w:ascii="Arial" w:hAnsi="Arial" w:cs="Arial"/>
                <w:b/>
                <w:color w:val="000000" w:themeColor="text1"/>
                <w:sz w:val="22"/>
                <w:lang w:val="fr-FR"/>
              </w:rPr>
              <w:t>(MA) </w:t>
            </w:r>
          </w:p>
          <w:p w:rsidR="00D74FCD" w:rsidRPr="00B65D55" w:rsidRDefault="00D74FCD" w:rsidP="00D74FCD">
            <w:pPr>
              <w:contextualSpacing/>
              <w:rPr>
                <w:rFonts w:ascii="Arial" w:hAnsi="Arial" w:cs="Arial"/>
                <w:color w:val="000000" w:themeColor="text1"/>
                <w:sz w:val="22"/>
                <w:lang w:val="fr-FR"/>
              </w:rPr>
            </w:pPr>
            <w:r w:rsidRPr="00B65D55">
              <w:rPr>
                <w:rFonts w:ascii="Arial" w:hAnsi="Arial" w:cs="Arial"/>
                <w:b/>
                <w:color w:val="000000" w:themeColor="text1"/>
                <w:sz w:val="22"/>
                <w:lang w:val="fr-FR"/>
              </w:rPr>
              <w:t xml:space="preserve">HACA </w:t>
            </w:r>
            <w:proofErr w:type="gramStart"/>
            <w:r w:rsidRPr="00B65D55">
              <w:rPr>
                <w:rFonts w:ascii="Arial" w:hAnsi="Arial" w:cs="Arial"/>
                <w:b/>
                <w:color w:val="000000" w:themeColor="text1"/>
                <w:sz w:val="22"/>
                <w:lang w:val="fr-FR"/>
              </w:rPr>
              <w:t>CI:</w:t>
            </w:r>
            <w:proofErr w:type="gramEnd"/>
            <w:r w:rsidRPr="00B65D55">
              <w:rPr>
                <w:rFonts w:ascii="Arial" w:hAnsi="Arial" w:cs="Arial"/>
                <w:color w:val="000000" w:themeColor="text1"/>
                <w:sz w:val="22"/>
                <w:lang w:val="fr-FR"/>
              </w:rPr>
              <w:t xml:space="preserve"> Haute Autorité de la Communication Audiovisuelle </w:t>
            </w:r>
            <w:r w:rsidRPr="00B65D55">
              <w:rPr>
                <w:rFonts w:ascii="Arial" w:hAnsi="Arial" w:cs="Arial"/>
                <w:b/>
                <w:color w:val="000000" w:themeColor="text1"/>
                <w:sz w:val="22"/>
                <w:lang w:val="fr-FR"/>
              </w:rPr>
              <w:t>(CI)</w:t>
            </w:r>
          </w:p>
          <w:p w:rsidR="00D74FCD" w:rsidRPr="00B65D55" w:rsidRDefault="00D74FCD" w:rsidP="00D74FCD">
            <w:pPr>
              <w:contextualSpacing/>
              <w:rPr>
                <w:rFonts w:ascii="Arial" w:hAnsi="Arial" w:cs="Arial"/>
                <w:color w:val="000000" w:themeColor="text1"/>
                <w:sz w:val="22"/>
                <w:lang w:val="fr-FR"/>
              </w:rPr>
            </w:pPr>
            <w:r w:rsidRPr="00B65D55">
              <w:rPr>
                <w:rFonts w:ascii="Arial" w:hAnsi="Arial" w:cs="Arial"/>
                <w:b/>
                <w:color w:val="000000" w:themeColor="text1"/>
                <w:sz w:val="22"/>
                <w:lang w:val="fr-FR"/>
              </w:rPr>
              <w:t xml:space="preserve">HACA </w:t>
            </w:r>
            <w:proofErr w:type="gramStart"/>
            <w:r w:rsidRPr="00B65D55">
              <w:rPr>
                <w:rFonts w:ascii="Arial" w:hAnsi="Arial" w:cs="Arial"/>
                <w:b/>
                <w:color w:val="000000" w:themeColor="text1"/>
                <w:sz w:val="22"/>
                <w:lang w:val="fr-FR"/>
              </w:rPr>
              <w:t>MA:</w:t>
            </w:r>
            <w:proofErr w:type="gramEnd"/>
            <w:r w:rsidRPr="00B65D55">
              <w:rPr>
                <w:rFonts w:ascii="Arial" w:hAnsi="Arial" w:cs="Arial"/>
                <w:color w:val="000000" w:themeColor="text1"/>
                <w:sz w:val="22"/>
                <w:lang w:val="fr-FR"/>
              </w:rPr>
              <w:t xml:space="preserve"> La Haute Autorité de la Communication Audiovisuelle </w:t>
            </w:r>
            <w:r w:rsidRPr="00B65D55">
              <w:rPr>
                <w:rFonts w:ascii="Arial" w:hAnsi="Arial" w:cs="Arial"/>
                <w:b/>
                <w:color w:val="000000" w:themeColor="text1"/>
                <w:sz w:val="22"/>
                <w:lang w:val="fr-FR"/>
              </w:rPr>
              <w:t>(MA) </w:t>
            </w:r>
          </w:p>
          <w:p w:rsidR="00D74FCD" w:rsidRPr="00B65D55" w:rsidRDefault="00D74FCD" w:rsidP="00D74FCD">
            <w:pPr>
              <w:contextualSpacing/>
              <w:rPr>
                <w:rFonts w:ascii="Arial" w:hAnsi="Arial" w:cs="Arial"/>
                <w:color w:val="000000" w:themeColor="text1"/>
                <w:sz w:val="22"/>
              </w:rPr>
            </w:pPr>
            <w:r w:rsidRPr="00B65D55">
              <w:rPr>
                <w:rFonts w:ascii="Arial" w:hAnsi="Arial" w:cs="Arial"/>
                <w:b/>
                <w:color w:val="000000" w:themeColor="text1"/>
                <w:sz w:val="22"/>
              </w:rPr>
              <w:t>KECOBO</w:t>
            </w:r>
            <w:r w:rsidRPr="00B65D55">
              <w:rPr>
                <w:rFonts w:ascii="Arial" w:hAnsi="Arial" w:cs="Arial"/>
                <w:color w:val="000000" w:themeColor="text1"/>
                <w:sz w:val="22"/>
              </w:rPr>
              <w:t xml:space="preserve">: Kenya Copyright Board </w:t>
            </w:r>
            <w:r w:rsidRPr="00B65D55">
              <w:rPr>
                <w:rFonts w:ascii="Arial" w:hAnsi="Arial" w:cs="Arial"/>
                <w:b/>
                <w:color w:val="000000" w:themeColor="text1"/>
                <w:sz w:val="22"/>
              </w:rPr>
              <w:t>KE)</w:t>
            </w:r>
          </w:p>
          <w:p w:rsidR="00D74FCD" w:rsidRPr="00B65D55" w:rsidRDefault="00D74FCD" w:rsidP="00D74FCD">
            <w:pPr>
              <w:contextualSpacing/>
              <w:rPr>
                <w:rFonts w:ascii="Arial" w:hAnsi="Arial" w:cs="Arial"/>
                <w:color w:val="000000" w:themeColor="text1"/>
                <w:sz w:val="22"/>
              </w:rPr>
            </w:pPr>
            <w:r w:rsidRPr="00B65D55">
              <w:rPr>
                <w:rFonts w:ascii="Arial" w:hAnsi="Arial" w:cs="Arial"/>
                <w:b/>
                <w:color w:val="000000" w:themeColor="text1"/>
                <w:sz w:val="22"/>
              </w:rPr>
              <w:t>KFC:</w:t>
            </w:r>
            <w:r w:rsidRPr="00B65D55">
              <w:rPr>
                <w:rFonts w:ascii="Arial" w:hAnsi="Arial" w:cs="Arial"/>
                <w:color w:val="000000" w:themeColor="text1"/>
                <w:sz w:val="22"/>
              </w:rPr>
              <w:t xml:space="preserve"> Kenya Film Commission (</w:t>
            </w:r>
            <w:r w:rsidRPr="00B65D55">
              <w:rPr>
                <w:rFonts w:ascii="Arial" w:hAnsi="Arial" w:cs="Arial"/>
                <w:b/>
                <w:color w:val="000000" w:themeColor="text1"/>
                <w:sz w:val="22"/>
              </w:rPr>
              <w:t>KE)</w:t>
            </w:r>
          </w:p>
          <w:p w:rsidR="00D74FCD" w:rsidRPr="00B65D55" w:rsidRDefault="00D74FCD" w:rsidP="00D74FCD">
            <w:pPr>
              <w:contextualSpacing/>
              <w:rPr>
                <w:rFonts w:ascii="Arial" w:hAnsi="Arial" w:cs="Arial"/>
                <w:color w:val="000000" w:themeColor="text1"/>
                <w:sz w:val="22"/>
              </w:rPr>
            </w:pPr>
            <w:r w:rsidRPr="00B65D55">
              <w:rPr>
                <w:rFonts w:ascii="Arial" w:hAnsi="Arial" w:cs="Arial"/>
                <w:b/>
                <w:color w:val="000000" w:themeColor="text1"/>
                <w:sz w:val="22"/>
              </w:rPr>
              <w:t>KNBS:</w:t>
            </w:r>
            <w:r w:rsidRPr="00B65D55">
              <w:rPr>
                <w:rFonts w:ascii="Arial" w:hAnsi="Arial" w:cs="Arial"/>
                <w:color w:val="000000" w:themeColor="text1"/>
                <w:sz w:val="22"/>
              </w:rPr>
              <w:t xml:space="preserve"> Kenya National Bureau of Statistics (</w:t>
            </w:r>
            <w:r w:rsidRPr="00B65D55">
              <w:rPr>
                <w:rFonts w:ascii="Arial" w:hAnsi="Arial" w:cs="Arial"/>
                <w:b/>
                <w:color w:val="000000" w:themeColor="text1"/>
                <w:sz w:val="22"/>
              </w:rPr>
              <w:t>KE)</w:t>
            </w:r>
          </w:p>
          <w:p w:rsidR="00D74FCD" w:rsidRPr="00B65D55" w:rsidRDefault="00D74FCD" w:rsidP="00D74FCD">
            <w:pPr>
              <w:contextualSpacing/>
              <w:rPr>
                <w:rFonts w:ascii="Arial" w:hAnsi="Arial" w:cs="Arial"/>
                <w:color w:val="000000" w:themeColor="text1"/>
                <w:sz w:val="22"/>
              </w:rPr>
            </w:pPr>
            <w:r w:rsidRPr="00B65D55">
              <w:rPr>
                <w:rFonts w:ascii="Arial" w:hAnsi="Arial" w:cs="Arial"/>
                <w:b/>
                <w:color w:val="000000" w:themeColor="text1"/>
                <w:sz w:val="22"/>
              </w:rPr>
              <w:t>MOSCA</w:t>
            </w:r>
            <w:r w:rsidRPr="00B65D55">
              <w:rPr>
                <w:rFonts w:ascii="Arial" w:hAnsi="Arial" w:cs="Arial"/>
                <w:color w:val="000000" w:themeColor="text1"/>
                <w:sz w:val="22"/>
              </w:rPr>
              <w:t>: Ministry of Sports, Culture and the Arts (</w:t>
            </w:r>
            <w:r w:rsidRPr="00B65D55">
              <w:rPr>
                <w:rFonts w:ascii="Arial" w:hAnsi="Arial" w:cs="Arial"/>
                <w:b/>
                <w:color w:val="000000" w:themeColor="text1"/>
                <w:sz w:val="22"/>
              </w:rPr>
              <w:t>KE)</w:t>
            </w:r>
          </w:p>
          <w:p w:rsidR="00D74FCD" w:rsidRPr="00B65D55" w:rsidRDefault="00D74FCD" w:rsidP="00D74FCD">
            <w:pPr>
              <w:contextualSpacing/>
              <w:rPr>
                <w:rFonts w:ascii="Arial" w:hAnsi="Arial" w:cs="Arial"/>
                <w:color w:val="000000" w:themeColor="text1"/>
                <w:sz w:val="22"/>
                <w:lang w:val="fr-FR"/>
              </w:rPr>
            </w:pPr>
            <w:r w:rsidRPr="00B65D55">
              <w:rPr>
                <w:rFonts w:ascii="Arial" w:hAnsi="Arial" w:cs="Arial"/>
                <w:b/>
                <w:color w:val="000000" w:themeColor="text1"/>
                <w:sz w:val="22"/>
                <w:lang w:val="fr-FR"/>
              </w:rPr>
              <w:t>ONAC-</w:t>
            </w:r>
            <w:proofErr w:type="gramStart"/>
            <w:r w:rsidRPr="00B65D55">
              <w:rPr>
                <w:rFonts w:ascii="Arial" w:hAnsi="Arial" w:cs="Arial"/>
                <w:b/>
                <w:color w:val="000000" w:themeColor="text1"/>
                <w:sz w:val="22"/>
                <w:lang w:val="fr-FR"/>
              </w:rPr>
              <w:t>CI:</w:t>
            </w:r>
            <w:proofErr w:type="gramEnd"/>
            <w:r w:rsidRPr="00B65D55">
              <w:rPr>
                <w:rFonts w:ascii="Arial" w:hAnsi="Arial" w:cs="Arial"/>
                <w:color w:val="000000" w:themeColor="text1"/>
                <w:sz w:val="22"/>
                <w:lang w:val="fr-FR"/>
              </w:rPr>
              <w:t xml:space="preserve"> Office National du Cinéma de Côte d'Ivoire </w:t>
            </w:r>
            <w:r w:rsidRPr="00B65D55">
              <w:rPr>
                <w:rFonts w:ascii="Arial" w:hAnsi="Arial" w:cs="Arial"/>
                <w:b/>
                <w:color w:val="000000" w:themeColor="text1"/>
                <w:sz w:val="22"/>
                <w:lang w:val="fr-FR"/>
              </w:rPr>
              <w:t>(CI)</w:t>
            </w:r>
          </w:p>
          <w:p w:rsidR="00D74FCD" w:rsidRPr="00B65D55" w:rsidRDefault="00D74FCD" w:rsidP="00D74FCD">
            <w:pPr>
              <w:contextualSpacing/>
              <w:rPr>
                <w:rFonts w:ascii="Arial" w:hAnsi="Arial" w:cs="Arial"/>
                <w:color w:val="000000" w:themeColor="text1"/>
                <w:sz w:val="22"/>
                <w:lang w:val="fr-FR"/>
              </w:rPr>
            </w:pPr>
            <w:proofErr w:type="gramStart"/>
            <w:r w:rsidRPr="00B65D55">
              <w:rPr>
                <w:rFonts w:ascii="Arial" w:hAnsi="Arial" w:cs="Arial"/>
                <w:b/>
                <w:color w:val="000000" w:themeColor="text1"/>
                <w:sz w:val="22"/>
                <w:lang w:val="fr-FR"/>
              </w:rPr>
              <w:t>SODAV:</w:t>
            </w:r>
            <w:proofErr w:type="gramEnd"/>
            <w:r w:rsidRPr="00B65D55">
              <w:rPr>
                <w:rFonts w:ascii="Arial" w:hAnsi="Arial" w:cs="Arial"/>
                <w:color w:val="000000" w:themeColor="text1"/>
                <w:sz w:val="22"/>
                <w:lang w:val="fr-FR"/>
              </w:rPr>
              <w:t xml:space="preserve"> La Sénégalaise du droit d'auteur et des droits voisins (</w:t>
            </w:r>
            <w:r w:rsidRPr="00B65D55">
              <w:rPr>
                <w:rFonts w:ascii="Arial" w:hAnsi="Arial" w:cs="Arial"/>
                <w:b/>
                <w:color w:val="000000" w:themeColor="text1"/>
                <w:sz w:val="22"/>
                <w:lang w:val="fr-FR"/>
              </w:rPr>
              <w:t>SEN)</w:t>
            </w:r>
          </w:p>
          <w:p w:rsidR="00D74FCD" w:rsidRPr="00B65D55" w:rsidRDefault="00D74FCD" w:rsidP="00D74FCD">
            <w:pPr>
              <w:contextualSpacing/>
              <w:rPr>
                <w:rFonts w:ascii="Arial" w:hAnsi="Arial" w:cs="Arial"/>
                <w:color w:val="000000" w:themeColor="text1"/>
                <w:sz w:val="22"/>
                <w:lang w:val="fr-FR"/>
              </w:rPr>
            </w:pPr>
            <w:proofErr w:type="gramStart"/>
            <w:r w:rsidRPr="00B65D55">
              <w:rPr>
                <w:rFonts w:ascii="Arial" w:hAnsi="Arial" w:cs="Arial"/>
                <w:b/>
                <w:color w:val="000000" w:themeColor="text1"/>
                <w:sz w:val="22"/>
                <w:lang w:val="fr-FR"/>
              </w:rPr>
              <w:t>TPPAN:</w:t>
            </w:r>
            <w:proofErr w:type="gramEnd"/>
            <w:r w:rsidRPr="00B65D55">
              <w:rPr>
                <w:rFonts w:ascii="Arial" w:hAnsi="Arial" w:cs="Arial"/>
                <w:color w:val="000000" w:themeColor="text1"/>
                <w:sz w:val="22"/>
                <w:lang w:val="fr-FR"/>
              </w:rPr>
              <w:t xml:space="preserve"> Taxe pour la promotion du paysage audiovisuel national </w:t>
            </w:r>
            <w:r w:rsidRPr="00B65D55">
              <w:rPr>
                <w:rFonts w:ascii="Arial" w:hAnsi="Arial" w:cs="Arial"/>
                <w:b/>
                <w:color w:val="000000" w:themeColor="text1"/>
                <w:sz w:val="22"/>
                <w:lang w:val="fr-FR"/>
              </w:rPr>
              <w:t>(MA) </w:t>
            </w:r>
          </w:p>
          <w:p w:rsidR="00D74FCD" w:rsidRPr="00B65D55" w:rsidRDefault="00D74FCD" w:rsidP="00D74FCD">
            <w:pPr>
              <w:rPr>
                <w:rFonts w:ascii="Arial" w:hAnsi="Arial" w:cs="Arial"/>
                <w:color w:val="000000" w:themeColor="text1"/>
                <w:sz w:val="22"/>
                <w:lang w:val="fr-FR"/>
              </w:rPr>
            </w:pPr>
          </w:p>
        </w:tc>
      </w:tr>
    </w:tbl>
    <w:p w:rsidR="001E111C" w:rsidRPr="00B65D55" w:rsidRDefault="001E111C" w:rsidP="00B67885">
      <w:pPr>
        <w:rPr>
          <w:rFonts w:ascii="Arial" w:hAnsi="Arial" w:cs="Arial"/>
          <w:color w:val="000000" w:themeColor="text1"/>
          <w:szCs w:val="22"/>
          <w:lang w:val="fr-CH"/>
        </w:rPr>
      </w:pPr>
    </w:p>
    <w:p w:rsidR="001E111C" w:rsidRPr="00B65D55" w:rsidRDefault="001E111C" w:rsidP="00B67885">
      <w:pPr>
        <w:rPr>
          <w:rFonts w:ascii="Arial" w:hAnsi="Arial" w:cs="Arial"/>
          <w:color w:val="000000" w:themeColor="text1"/>
          <w:szCs w:val="22"/>
          <w:lang w:val="fr-CH"/>
        </w:rPr>
        <w:sectPr w:rsidR="001E111C" w:rsidRPr="00B65D55" w:rsidSect="00263C3E">
          <w:pgSz w:w="16840" w:h="11900" w:orient="landscape"/>
          <w:pgMar w:top="567" w:right="851" w:bottom="567" w:left="851" w:header="709" w:footer="709" w:gutter="0"/>
          <w:cols w:space="708"/>
          <w:docGrid w:linePitch="360"/>
        </w:sectPr>
      </w:pPr>
    </w:p>
    <w:p w:rsidR="00092386" w:rsidRDefault="00092386" w:rsidP="009E22B7">
      <w:pPr>
        <w:pStyle w:val="Heading1"/>
        <w:rPr>
          <w:rFonts w:ascii="Arial" w:hAnsi="Arial" w:cs="Arial"/>
          <w:color w:val="auto"/>
          <w:sz w:val="22"/>
          <w:szCs w:val="22"/>
        </w:rPr>
      </w:pPr>
      <w:bookmarkStart w:id="33" w:name="_Toc509324634"/>
      <w:r w:rsidRPr="00365B50">
        <w:rPr>
          <w:rFonts w:ascii="Arial" w:hAnsi="Arial" w:cs="Arial"/>
          <w:color w:val="auto"/>
          <w:sz w:val="22"/>
          <w:szCs w:val="22"/>
        </w:rPr>
        <w:lastRenderedPageBreak/>
        <w:t xml:space="preserve">Institutions, organisations and commercial companies </w:t>
      </w:r>
      <w:r w:rsidR="002A6419" w:rsidRPr="00365B50">
        <w:rPr>
          <w:rFonts w:ascii="Arial" w:hAnsi="Arial" w:cs="Arial"/>
          <w:color w:val="auto"/>
          <w:sz w:val="22"/>
          <w:szCs w:val="22"/>
        </w:rPr>
        <w:t xml:space="preserve">collecting </w:t>
      </w:r>
      <w:r w:rsidRPr="00365B50">
        <w:rPr>
          <w:rFonts w:ascii="Arial" w:hAnsi="Arial" w:cs="Arial"/>
          <w:color w:val="auto"/>
          <w:sz w:val="22"/>
          <w:szCs w:val="22"/>
        </w:rPr>
        <w:t>data</w:t>
      </w:r>
      <w:bookmarkEnd w:id="33"/>
    </w:p>
    <w:p w:rsidR="00365B50" w:rsidRPr="00365B50" w:rsidRDefault="00365B50" w:rsidP="00365B50"/>
    <w:p w:rsidR="00092386" w:rsidRDefault="00092386" w:rsidP="00365B50">
      <w:pPr>
        <w:rPr>
          <w:rFonts w:ascii="Arial" w:hAnsi="Arial" w:cs="Arial"/>
          <w:color w:val="000000" w:themeColor="text1"/>
          <w:szCs w:val="22"/>
        </w:rPr>
      </w:pPr>
      <w:r w:rsidRPr="00B65D55">
        <w:rPr>
          <w:rFonts w:ascii="Arial" w:hAnsi="Arial" w:cs="Arial"/>
          <w:color w:val="000000" w:themeColor="text1"/>
          <w:szCs w:val="22"/>
        </w:rPr>
        <w:t>There are a range of potential actors</w:t>
      </w:r>
      <w:r w:rsidR="008C7FDD" w:rsidRPr="00B65D55">
        <w:rPr>
          <w:rFonts w:ascii="Arial" w:hAnsi="Arial" w:cs="Arial"/>
          <w:color w:val="000000" w:themeColor="text1"/>
          <w:szCs w:val="22"/>
        </w:rPr>
        <w:t>,</w:t>
      </w:r>
      <w:r w:rsidRPr="00B65D55">
        <w:rPr>
          <w:rFonts w:ascii="Arial" w:hAnsi="Arial" w:cs="Arial"/>
          <w:color w:val="000000" w:themeColor="text1"/>
          <w:szCs w:val="22"/>
        </w:rPr>
        <w:t xml:space="preserve"> </w:t>
      </w:r>
      <w:r w:rsidR="008C7FDD" w:rsidRPr="00B65D55">
        <w:rPr>
          <w:rFonts w:ascii="Arial" w:hAnsi="Arial" w:cs="Arial"/>
          <w:color w:val="000000" w:themeColor="text1"/>
          <w:szCs w:val="22"/>
        </w:rPr>
        <w:t xml:space="preserve">institutions, organisations, and commercial companies who may gather or hold data on the </w:t>
      </w:r>
      <w:proofErr w:type="spellStart"/>
      <w:r w:rsidR="008C7FDD" w:rsidRPr="00B65D55">
        <w:rPr>
          <w:rFonts w:ascii="Arial" w:hAnsi="Arial" w:cs="Arial"/>
          <w:color w:val="000000" w:themeColor="text1"/>
          <w:szCs w:val="22"/>
        </w:rPr>
        <w:t>audiovisual</w:t>
      </w:r>
      <w:proofErr w:type="spellEnd"/>
      <w:r w:rsidR="008C7FDD" w:rsidRPr="00B65D55">
        <w:rPr>
          <w:rFonts w:ascii="Arial" w:hAnsi="Arial" w:cs="Arial"/>
          <w:color w:val="000000" w:themeColor="text1"/>
          <w:szCs w:val="22"/>
        </w:rPr>
        <w:t xml:space="preserve"> sector</w:t>
      </w:r>
      <w:r w:rsidRPr="00B65D55">
        <w:rPr>
          <w:rFonts w:ascii="Arial" w:hAnsi="Arial" w:cs="Arial"/>
          <w:color w:val="000000" w:themeColor="text1"/>
          <w:szCs w:val="22"/>
        </w:rPr>
        <w:t>.</w:t>
      </w:r>
      <w:r w:rsidR="00365B50">
        <w:rPr>
          <w:rFonts w:ascii="Arial" w:hAnsi="Arial" w:cs="Arial"/>
          <w:color w:val="000000" w:themeColor="text1"/>
          <w:szCs w:val="22"/>
        </w:rPr>
        <w:t xml:space="preserve"> </w:t>
      </w:r>
      <w:r w:rsidRPr="00B65D55">
        <w:rPr>
          <w:rFonts w:ascii="Arial" w:hAnsi="Arial" w:cs="Arial"/>
          <w:color w:val="000000" w:themeColor="text1"/>
          <w:szCs w:val="22"/>
        </w:rPr>
        <w:t xml:space="preserve"> </w:t>
      </w:r>
      <w:r w:rsidR="00A36453" w:rsidRPr="00B65D55">
        <w:rPr>
          <w:rFonts w:ascii="Arial" w:hAnsi="Arial" w:cs="Arial"/>
          <w:color w:val="000000" w:themeColor="text1"/>
          <w:szCs w:val="22"/>
        </w:rPr>
        <w:t xml:space="preserve">Many of these </w:t>
      </w:r>
      <w:proofErr w:type="gramStart"/>
      <w:r w:rsidR="00A36453" w:rsidRPr="00B65D55">
        <w:rPr>
          <w:rFonts w:ascii="Arial" w:hAnsi="Arial" w:cs="Arial"/>
          <w:color w:val="000000" w:themeColor="text1"/>
          <w:szCs w:val="22"/>
        </w:rPr>
        <w:t>have already been referenced</w:t>
      </w:r>
      <w:proofErr w:type="gramEnd"/>
      <w:r w:rsidR="00A36453" w:rsidRPr="00B65D55">
        <w:rPr>
          <w:rFonts w:ascii="Arial" w:hAnsi="Arial" w:cs="Arial"/>
          <w:color w:val="000000" w:themeColor="text1"/>
          <w:szCs w:val="22"/>
        </w:rPr>
        <w:t xml:space="preserve"> </w:t>
      </w:r>
      <w:r w:rsidR="00AC2B91" w:rsidRPr="00B65D55">
        <w:rPr>
          <w:rFonts w:ascii="Arial" w:hAnsi="Arial" w:cs="Arial"/>
          <w:color w:val="000000" w:themeColor="text1"/>
          <w:szCs w:val="22"/>
        </w:rPr>
        <w:t xml:space="preserve">earlier </w:t>
      </w:r>
      <w:r w:rsidR="00A36453" w:rsidRPr="00B65D55">
        <w:rPr>
          <w:rFonts w:ascii="Arial" w:hAnsi="Arial" w:cs="Arial"/>
          <w:color w:val="000000" w:themeColor="text1"/>
          <w:szCs w:val="22"/>
        </w:rPr>
        <w:t xml:space="preserve">in </w:t>
      </w:r>
      <w:r w:rsidR="008C7FDD" w:rsidRPr="00B65D55">
        <w:rPr>
          <w:rFonts w:ascii="Arial" w:hAnsi="Arial" w:cs="Arial"/>
          <w:color w:val="000000" w:themeColor="text1"/>
          <w:szCs w:val="22"/>
        </w:rPr>
        <w:t>chapter two</w:t>
      </w:r>
      <w:r w:rsidR="00A36453" w:rsidRPr="00B65D55">
        <w:rPr>
          <w:rFonts w:ascii="Arial" w:hAnsi="Arial" w:cs="Arial"/>
          <w:color w:val="000000" w:themeColor="text1"/>
          <w:szCs w:val="22"/>
        </w:rPr>
        <w:t xml:space="preserve">. </w:t>
      </w:r>
      <w:r w:rsidR="00365B50">
        <w:rPr>
          <w:rFonts w:ascii="Arial" w:hAnsi="Arial" w:cs="Arial"/>
          <w:color w:val="000000" w:themeColor="text1"/>
          <w:szCs w:val="22"/>
        </w:rPr>
        <w:t xml:space="preserve"> </w:t>
      </w:r>
      <w:proofErr w:type="gramStart"/>
      <w:r w:rsidRPr="00B65D55">
        <w:rPr>
          <w:rFonts w:ascii="Arial" w:hAnsi="Arial" w:cs="Arial"/>
          <w:color w:val="000000" w:themeColor="text1"/>
          <w:szCs w:val="22"/>
        </w:rPr>
        <w:t>Fig 1.</w:t>
      </w:r>
      <w:proofErr w:type="gramEnd"/>
      <w:r w:rsidRPr="00B65D55">
        <w:rPr>
          <w:rFonts w:ascii="Arial" w:hAnsi="Arial" w:cs="Arial"/>
          <w:color w:val="000000" w:themeColor="text1"/>
          <w:szCs w:val="22"/>
        </w:rPr>
        <w:t xml:space="preserve"> (</w:t>
      </w:r>
      <w:proofErr w:type="gramStart"/>
      <w:r w:rsidRPr="00B65D55">
        <w:rPr>
          <w:rFonts w:ascii="Arial" w:hAnsi="Arial" w:cs="Arial"/>
          <w:color w:val="000000" w:themeColor="text1"/>
          <w:szCs w:val="22"/>
        </w:rPr>
        <w:t>below</w:t>
      </w:r>
      <w:proofErr w:type="gramEnd"/>
      <w:r w:rsidRPr="00B65D55">
        <w:rPr>
          <w:rFonts w:ascii="Arial" w:hAnsi="Arial" w:cs="Arial"/>
          <w:color w:val="000000" w:themeColor="text1"/>
          <w:szCs w:val="22"/>
        </w:rPr>
        <w:t xml:space="preserve">) illustrates the institutions, their general role in the industry, </w:t>
      </w:r>
      <w:r w:rsidR="008C7FDD" w:rsidRPr="00B65D55">
        <w:rPr>
          <w:rFonts w:ascii="Arial" w:hAnsi="Arial" w:cs="Arial"/>
          <w:color w:val="000000" w:themeColor="text1"/>
          <w:szCs w:val="22"/>
        </w:rPr>
        <w:t xml:space="preserve">their </w:t>
      </w:r>
      <w:r w:rsidRPr="00B65D55">
        <w:rPr>
          <w:rFonts w:ascii="Arial" w:hAnsi="Arial" w:cs="Arial"/>
          <w:color w:val="000000" w:themeColor="text1"/>
          <w:szCs w:val="22"/>
        </w:rPr>
        <w:t>potential contribution to data collection, and also the potential outcome of their data collection</w:t>
      </w:r>
      <w:r w:rsidRPr="00B65D55">
        <w:rPr>
          <w:rFonts w:ascii="Arial" w:hAnsi="Arial" w:cs="Arial"/>
          <w:b/>
          <w:i/>
          <w:color w:val="000000" w:themeColor="text1"/>
          <w:szCs w:val="22"/>
        </w:rPr>
        <w:t>.</w:t>
      </w:r>
      <w:r w:rsidR="00365B50">
        <w:rPr>
          <w:rFonts w:ascii="Arial" w:hAnsi="Arial" w:cs="Arial"/>
          <w:b/>
          <w:i/>
          <w:color w:val="000000" w:themeColor="text1"/>
          <w:szCs w:val="22"/>
        </w:rPr>
        <w:t xml:space="preserve"> </w:t>
      </w:r>
      <w:r w:rsidRPr="00B65D55">
        <w:rPr>
          <w:rFonts w:ascii="Arial" w:hAnsi="Arial" w:cs="Arial"/>
          <w:b/>
          <w:i/>
          <w:color w:val="000000" w:themeColor="text1"/>
          <w:szCs w:val="22"/>
        </w:rPr>
        <w:t xml:space="preserve"> </w:t>
      </w:r>
      <w:r w:rsidR="004C4DCD" w:rsidRPr="00B65D55">
        <w:rPr>
          <w:rFonts w:ascii="Arial" w:hAnsi="Arial" w:cs="Arial"/>
          <w:color w:val="000000" w:themeColor="text1"/>
          <w:szCs w:val="22"/>
        </w:rPr>
        <w:t xml:space="preserve">The first row (lilac) lists the main relevant institutions </w:t>
      </w:r>
      <w:r w:rsidR="00926BA9" w:rsidRPr="00B65D55">
        <w:rPr>
          <w:rFonts w:ascii="Arial" w:hAnsi="Arial" w:cs="Arial"/>
          <w:color w:val="000000" w:themeColor="text1"/>
          <w:szCs w:val="22"/>
        </w:rPr>
        <w:t xml:space="preserve">that should be able to </w:t>
      </w:r>
      <w:r w:rsidR="008C7FDD" w:rsidRPr="00B65D55">
        <w:rPr>
          <w:rFonts w:ascii="Arial" w:hAnsi="Arial" w:cs="Arial"/>
          <w:color w:val="000000" w:themeColor="text1"/>
          <w:szCs w:val="22"/>
        </w:rPr>
        <w:t>provide data</w:t>
      </w:r>
      <w:r w:rsidR="00926BA9" w:rsidRPr="00B65D55">
        <w:rPr>
          <w:rFonts w:ascii="Arial" w:hAnsi="Arial" w:cs="Arial"/>
          <w:color w:val="000000" w:themeColor="text1"/>
          <w:szCs w:val="22"/>
        </w:rPr>
        <w:t>.</w:t>
      </w:r>
      <w:r w:rsidR="00926BA9" w:rsidRPr="00B65D55">
        <w:rPr>
          <w:rStyle w:val="FootnoteReference"/>
          <w:rFonts w:ascii="Arial" w:hAnsi="Arial" w:cs="Arial"/>
          <w:color w:val="000000" w:themeColor="text1"/>
          <w:szCs w:val="22"/>
        </w:rPr>
        <w:footnoteReference w:id="47"/>
      </w:r>
      <w:r w:rsidR="00926BA9" w:rsidRPr="00B65D55">
        <w:rPr>
          <w:rFonts w:ascii="Arial" w:hAnsi="Arial" w:cs="Arial"/>
          <w:color w:val="000000" w:themeColor="text1"/>
          <w:szCs w:val="22"/>
        </w:rPr>
        <w:t xml:space="preserve"> </w:t>
      </w:r>
      <w:r w:rsidR="00365B50">
        <w:rPr>
          <w:rFonts w:ascii="Arial" w:hAnsi="Arial" w:cs="Arial"/>
          <w:color w:val="000000" w:themeColor="text1"/>
          <w:szCs w:val="22"/>
        </w:rPr>
        <w:t xml:space="preserve"> </w:t>
      </w:r>
      <w:r w:rsidR="008C7FDD" w:rsidRPr="00B65D55">
        <w:rPr>
          <w:rFonts w:ascii="Arial" w:hAnsi="Arial" w:cs="Arial"/>
          <w:color w:val="000000" w:themeColor="text1"/>
          <w:szCs w:val="22"/>
        </w:rPr>
        <w:t>The</w:t>
      </w:r>
      <w:r w:rsidR="00926BA9" w:rsidRPr="00B65D55">
        <w:rPr>
          <w:rFonts w:ascii="Arial" w:hAnsi="Arial" w:cs="Arial"/>
          <w:color w:val="000000" w:themeColor="text1"/>
          <w:szCs w:val="22"/>
        </w:rPr>
        <w:t xml:space="preserve"> second row (pink)</w:t>
      </w:r>
      <w:r w:rsidR="008C7FDD" w:rsidRPr="00B65D55">
        <w:rPr>
          <w:rFonts w:ascii="Arial" w:hAnsi="Arial" w:cs="Arial"/>
          <w:color w:val="000000" w:themeColor="text1"/>
          <w:szCs w:val="22"/>
        </w:rPr>
        <w:t xml:space="preserve"> links to</w:t>
      </w:r>
      <w:r w:rsidR="00926BA9" w:rsidRPr="00B65D55">
        <w:rPr>
          <w:rFonts w:ascii="Arial" w:hAnsi="Arial" w:cs="Arial"/>
          <w:color w:val="000000" w:themeColor="text1"/>
          <w:szCs w:val="22"/>
        </w:rPr>
        <w:t xml:space="preserve"> the role that these institutions play </w:t>
      </w:r>
      <w:r w:rsidR="008C7FDD" w:rsidRPr="00B65D55">
        <w:rPr>
          <w:rFonts w:ascii="Arial" w:hAnsi="Arial" w:cs="Arial"/>
          <w:color w:val="000000" w:themeColor="text1"/>
          <w:szCs w:val="22"/>
        </w:rPr>
        <w:t>which</w:t>
      </w:r>
      <w:r w:rsidR="00926BA9" w:rsidRPr="00B65D55">
        <w:rPr>
          <w:rFonts w:ascii="Arial" w:hAnsi="Arial" w:cs="Arial"/>
          <w:color w:val="000000" w:themeColor="text1"/>
          <w:szCs w:val="22"/>
        </w:rPr>
        <w:t xml:space="preserve"> can lead to the provision of data (for example the broadcasting regulator that licences TV channels should provide a list of TV channels licensed and their ownership). </w:t>
      </w:r>
      <w:r w:rsidR="00365B50">
        <w:rPr>
          <w:rFonts w:ascii="Arial" w:hAnsi="Arial" w:cs="Arial"/>
          <w:color w:val="000000" w:themeColor="text1"/>
          <w:szCs w:val="22"/>
        </w:rPr>
        <w:t xml:space="preserve"> </w:t>
      </w:r>
      <w:r w:rsidR="00926BA9" w:rsidRPr="00B65D55">
        <w:rPr>
          <w:rFonts w:ascii="Arial" w:hAnsi="Arial" w:cs="Arial"/>
          <w:color w:val="000000" w:themeColor="text1"/>
          <w:szCs w:val="22"/>
        </w:rPr>
        <w:t xml:space="preserve">The third row (blue) outlines the kind of data that </w:t>
      </w:r>
      <w:proofErr w:type="gramStart"/>
      <w:r w:rsidR="00926BA9" w:rsidRPr="00B65D55">
        <w:rPr>
          <w:rFonts w:ascii="Arial" w:hAnsi="Arial" w:cs="Arial"/>
          <w:color w:val="000000" w:themeColor="text1"/>
          <w:szCs w:val="22"/>
        </w:rPr>
        <w:t>should be made</w:t>
      </w:r>
      <w:proofErr w:type="gramEnd"/>
      <w:r w:rsidR="00926BA9" w:rsidRPr="00B65D55">
        <w:rPr>
          <w:rFonts w:ascii="Arial" w:hAnsi="Arial" w:cs="Arial"/>
          <w:color w:val="000000" w:themeColor="text1"/>
          <w:szCs w:val="22"/>
        </w:rPr>
        <w:t xml:space="preserve"> available by these institutions that illustrate the structure of the industry (for example, the number of companies in the production sector, or the number of households subscribed to satellite TV). </w:t>
      </w:r>
      <w:r w:rsidR="00365B50">
        <w:rPr>
          <w:rFonts w:ascii="Arial" w:hAnsi="Arial" w:cs="Arial"/>
          <w:color w:val="000000" w:themeColor="text1"/>
          <w:szCs w:val="22"/>
        </w:rPr>
        <w:t xml:space="preserve"> </w:t>
      </w:r>
      <w:r w:rsidR="00926BA9" w:rsidRPr="00B65D55">
        <w:rPr>
          <w:rFonts w:ascii="Arial" w:hAnsi="Arial" w:cs="Arial"/>
          <w:color w:val="000000" w:themeColor="text1"/>
          <w:szCs w:val="22"/>
        </w:rPr>
        <w:t xml:space="preserve">The final row (green) then indicates the types of economic data that ideally should be available from a range of institutions (for example, the amount of money granted by funding organisations for film and/or TV, or the money spent by the public service broadcaster on original programming). </w:t>
      </w:r>
      <w:r w:rsidR="00365B50">
        <w:rPr>
          <w:rFonts w:ascii="Arial" w:hAnsi="Arial" w:cs="Arial"/>
          <w:color w:val="000000" w:themeColor="text1"/>
          <w:szCs w:val="22"/>
        </w:rPr>
        <w:t xml:space="preserve"> </w:t>
      </w:r>
      <w:r w:rsidR="008C7FDD" w:rsidRPr="00B65D55">
        <w:rPr>
          <w:rFonts w:ascii="Arial" w:hAnsi="Arial" w:cs="Arial"/>
          <w:color w:val="000000" w:themeColor="text1"/>
          <w:szCs w:val="22"/>
        </w:rPr>
        <w:t>Some</w:t>
      </w:r>
      <w:r w:rsidR="00926BA9" w:rsidRPr="00B65D55">
        <w:rPr>
          <w:rFonts w:ascii="Arial" w:hAnsi="Arial" w:cs="Arial"/>
          <w:color w:val="000000" w:themeColor="text1"/>
          <w:szCs w:val="22"/>
        </w:rPr>
        <w:t xml:space="preserve"> data are rarely made available completely </w:t>
      </w:r>
      <w:proofErr w:type="gramStart"/>
      <w:r w:rsidR="00926BA9" w:rsidRPr="00B65D55">
        <w:rPr>
          <w:rFonts w:ascii="Arial" w:hAnsi="Arial" w:cs="Arial"/>
          <w:color w:val="000000" w:themeColor="text1"/>
          <w:szCs w:val="22"/>
        </w:rPr>
        <w:t>for free</w:t>
      </w:r>
      <w:proofErr w:type="gramEnd"/>
      <w:r w:rsidR="008C7FDD" w:rsidRPr="00B65D55">
        <w:rPr>
          <w:rFonts w:ascii="Arial" w:hAnsi="Arial" w:cs="Arial"/>
          <w:color w:val="000000" w:themeColor="text1"/>
          <w:szCs w:val="22"/>
        </w:rPr>
        <w:t>.</w:t>
      </w:r>
      <w:r w:rsidR="00926BA9" w:rsidRPr="00B65D55">
        <w:rPr>
          <w:rFonts w:ascii="Arial" w:hAnsi="Arial" w:cs="Arial"/>
          <w:color w:val="000000" w:themeColor="text1"/>
          <w:szCs w:val="22"/>
        </w:rPr>
        <w:t xml:space="preserve"> </w:t>
      </w:r>
      <w:r w:rsidR="00365B50">
        <w:rPr>
          <w:rFonts w:ascii="Arial" w:hAnsi="Arial" w:cs="Arial"/>
          <w:color w:val="000000" w:themeColor="text1"/>
          <w:szCs w:val="22"/>
        </w:rPr>
        <w:t xml:space="preserve"> </w:t>
      </w:r>
      <w:r w:rsidR="00926BA9" w:rsidRPr="00B65D55">
        <w:rPr>
          <w:rFonts w:ascii="Arial" w:hAnsi="Arial" w:cs="Arial"/>
          <w:color w:val="000000" w:themeColor="text1"/>
          <w:szCs w:val="22"/>
        </w:rPr>
        <w:t xml:space="preserve">These </w:t>
      </w:r>
      <w:proofErr w:type="gramStart"/>
      <w:r w:rsidR="00926BA9" w:rsidRPr="00B65D55">
        <w:rPr>
          <w:rFonts w:ascii="Arial" w:hAnsi="Arial" w:cs="Arial"/>
          <w:color w:val="000000" w:themeColor="text1"/>
          <w:szCs w:val="22"/>
        </w:rPr>
        <w:t>are indicated</w:t>
      </w:r>
      <w:proofErr w:type="gramEnd"/>
      <w:r w:rsidR="00926BA9" w:rsidRPr="00B65D55">
        <w:rPr>
          <w:rFonts w:ascii="Arial" w:hAnsi="Arial" w:cs="Arial"/>
          <w:color w:val="000000" w:themeColor="text1"/>
          <w:szCs w:val="22"/>
        </w:rPr>
        <w:t xml:space="preserve"> with red arrows (advertising shares, audience ratings</w:t>
      </w:r>
      <w:r w:rsidR="008C7FDD" w:rsidRPr="00B65D55">
        <w:rPr>
          <w:rFonts w:ascii="Arial" w:hAnsi="Arial" w:cs="Arial"/>
          <w:color w:val="000000" w:themeColor="text1"/>
          <w:szCs w:val="22"/>
        </w:rPr>
        <w:t>, Pay TV revenues).</w:t>
      </w:r>
      <w:r w:rsidR="00926BA9" w:rsidRPr="00B65D55">
        <w:rPr>
          <w:rFonts w:ascii="Arial" w:hAnsi="Arial" w:cs="Arial"/>
          <w:color w:val="000000" w:themeColor="text1"/>
          <w:szCs w:val="22"/>
        </w:rPr>
        <w:t xml:space="preserve"> </w:t>
      </w:r>
    </w:p>
    <w:p w:rsidR="00B96E4A" w:rsidRPr="00B65D55" w:rsidRDefault="00B96E4A" w:rsidP="00365B50">
      <w:pPr>
        <w:rPr>
          <w:rFonts w:ascii="Arial" w:hAnsi="Arial" w:cs="Arial"/>
          <w:color w:val="000000" w:themeColor="text1"/>
          <w:szCs w:val="22"/>
        </w:rPr>
      </w:pPr>
    </w:p>
    <w:p w:rsidR="00092386" w:rsidRPr="00B65D55" w:rsidRDefault="00092386" w:rsidP="00092386">
      <w:pPr>
        <w:jc w:val="center"/>
        <w:rPr>
          <w:rFonts w:ascii="Arial" w:hAnsi="Arial" w:cs="Arial"/>
          <w:i/>
          <w:color w:val="000000" w:themeColor="text1"/>
          <w:szCs w:val="22"/>
        </w:rPr>
      </w:pPr>
      <w:proofErr w:type="gramStart"/>
      <w:r w:rsidRPr="00B65D55">
        <w:rPr>
          <w:rFonts w:ascii="Arial" w:hAnsi="Arial" w:cs="Arial"/>
          <w:i/>
          <w:color w:val="000000" w:themeColor="text1"/>
          <w:szCs w:val="22"/>
        </w:rPr>
        <w:t>Fig 1.</w:t>
      </w:r>
      <w:proofErr w:type="gramEnd"/>
      <w:r w:rsidRPr="00B65D55">
        <w:rPr>
          <w:rFonts w:ascii="Arial" w:hAnsi="Arial" w:cs="Arial"/>
          <w:i/>
          <w:color w:val="000000" w:themeColor="text1"/>
          <w:szCs w:val="22"/>
        </w:rPr>
        <w:t xml:space="preserve"> Institutions and their role in the collection and provision of data</w:t>
      </w:r>
    </w:p>
    <w:p w:rsidR="00092386" w:rsidRPr="00B65D55" w:rsidRDefault="00A26C61" w:rsidP="00092386">
      <w:pPr>
        <w:jc w:val="center"/>
        <w:rPr>
          <w:rFonts w:ascii="Arial" w:hAnsi="Arial" w:cs="Arial"/>
          <w:color w:val="000000" w:themeColor="text1"/>
          <w:szCs w:val="22"/>
        </w:rPr>
      </w:pPr>
      <w:r w:rsidRPr="00B65D55">
        <w:rPr>
          <w:rFonts w:ascii="Arial" w:hAnsi="Arial" w:cs="Arial"/>
          <w:noProof/>
          <w:color w:val="000000" w:themeColor="text1"/>
          <w:szCs w:val="22"/>
          <w:lang w:val="en-US"/>
        </w:rPr>
        <w:drawing>
          <wp:inline distT="0" distB="0" distL="0" distR="0" wp14:anchorId="398F55D6" wp14:editId="4ADCCAA2">
            <wp:extent cx="5372735" cy="37966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 chart update.pdf"/>
                    <pic:cNvPicPr/>
                  </pic:nvPicPr>
                  <pic:blipFill>
                    <a:blip r:embed="rId15">
                      <a:extLst>
                        <a:ext uri="{28A0092B-C50C-407E-A947-70E740481C1C}">
                          <a14:useLocalDpi xmlns:a14="http://schemas.microsoft.com/office/drawing/2010/main" val="0"/>
                        </a:ext>
                      </a:extLst>
                    </a:blip>
                    <a:stretch>
                      <a:fillRect/>
                    </a:stretch>
                  </pic:blipFill>
                  <pic:spPr>
                    <a:xfrm>
                      <a:off x="0" y="0"/>
                      <a:ext cx="5417838" cy="3828525"/>
                    </a:xfrm>
                    <a:prstGeom prst="rect">
                      <a:avLst/>
                    </a:prstGeom>
                  </pic:spPr>
                </pic:pic>
              </a:graphicData>
            </a:graphic>
          </wp:inline>
        </w:drawing>
      </w:r>
    </w:p>
    <w:p w:rsidR="00092386" w:rsidRPr="00B65D55" w:rsidRDefault="00530C05" w:rsidP="00092386">
      <w:pPr>
        <w:jc w:val="center"/>
        <w:rPr>
          <w:rFonts w:ascii="Arial" w:hAnsi="Arial" w:cs="Arial"/>
          <w:color w:val="000000" w:themeColor="text1"/>
          <w:szCs w:val="22"/>
        </w:rPr>
      </w:pPr>
      <w:r w:rsidRPr="00B65D55">
        <w:rPr>
          <w:rFonts w:ascii="Arial" w:hAnsi="Arial" w:cs="Arial"/>
          <w:color w:val="000000" w:themeColor="text1"/>
          <w:szCs w:val="22"/>
        </w:rPr>
        <w:t>Kevin</w:t>
      </w:r>
      <w:r w:rsidR="004D2131" w:rsidRPr="00B65D55">
        <w:rPr>
          <w:rFonts w:ascii="Arial" w:hAnsi="Arial" w:cs="Arial"/>
          <w:color w:val="000000" w:themeColor="text1"/>
          <w:szCs w:val="22"/>
        </w:rPr>
        <w:t xml:space="preserve"> </w:t>
      </w:r>
      <w:r w:rsidR="00092386" w:rsidRPr="00B65D55">
        <w:rPr>
          <w:rFonts w:ascii="Arial" w:hAnsi="Arial" w:cs="Arial"/>
          <w:color w:val="000000" w:themeColor="text1"/>
          <w:szCs w:val="22"/>
        </w:rPr>
        <w:t>2017</w:t>
      </w:r>
    </w:p>
    <w:p w:rsidR="00E83F43" w:rsidRPr="00B65D55" w:rsidRDefault="00E83F43" w:rsidP="003B1BE2">
      <w:pPr>
        <w:jc w:val="both"/>
        <w:rPr>
          <w:rFonts w:ascii="Arial" w:hAnsi="Arial" w:cs="Arial"/>
          <w:color w:val="000000" w:themeColor="text1"/>
          <w:szCs w:val="22"/>
        </w:rPr>
      </w:pPr>
    </w:p>
    <w:p w:rsidR="002A05EF" w:rsidRPr="00B65D55" w:rsidRDefault="003B1BE2" w:rsidP="00B96E4A">
      <w:pPr>
        <w:rPr>
          <w:rFonts w:ascii="Arial" w:hAnsi="Arial" w:cs="Arial"/>
          <w:color w:val="000000" w:themeColor="text1"/>
          <w:szCs w:val="22"/>
        </w:rPr>
      </w:pPr>
      <w:r w:rsidRPr="00B65D55">
        <w:rPr>
          <w:rFonts w:ascii="Arial" w:hAnsi="Arial" w:cs="Arial"/>
          <w:color w:val="000000" w:themeColor="text1"/>
          <w:szCs w:val="22"/>
        </w:rPr>
        <w:t xml:space="preserve">The mandates and remits (role) of </w:t>
      </w:r>
      <w:r w:rsidR="00D07028" w:rsidRPr="00B65D55">
        <w:rPr>
          <w:rFonts w:ascii="Arial" w:hAnsi="Arial" w:cs="Arial"/>
          <w:color w:val="000000" w:themeColor="text1"/>
          <w:szCs w:val="22"/>
        </w:rPr>
        <w:t>each institution should allow them</w:t>
      </w:r>
      <w:r w:rsidRPr="00B65D55">
        <w:rPr>
          <w:rFonts w:ascii="Arial" w:hAnsi="Arial" w:cs="Arial"/>
          <w:color w:val="000000" w:themeColor="text1"/>
          <w:szCs w:val="22"/>
        </w:rPr>
        <w:t xml:space="preserve"> to gather certain types of data and to make this public. Any data that </w:t>
      </w:r>
      <w:proofErr w:type="gramStart"/>
      <w:r w:rsidRPr="00B65D55">
        <w:rPr>
          <w:rFonts w:ascii="Arial" w:hAnsi="Arial" w:cs="Arial"/>
          <w:color w:val="000000" w:themeColor="text1"/>
          <w:szCs w:val="22"/>
        </w:rPr>
        <w:t>may be considered</w:t>
      </w:r>
      <w:proofErr w:type="gramEnd"/>
      <w:r w:rsidRPr="00B65D55">
        <w:rPr>
          <w:rFonts w:ascii="Arial" w:hAnsi="Arial" w:cs="Arial"/>
          <w:color w:val="000000" w:themeColor="text1"/>
          <w:szCs w:val="22"/>
        </w:rPr>
        <w:t xml:space="preserve"> confidential (particularly financial or commercial data) can always be aggregated and presented in a way that protects the confidentiality of individual companies. </w:t>
      </w:r>
    </w:p>
    <w:p w:rsidR="00921B3D" w:rsidRPr="00B65D55" w:rsidRDefault="00921B3D" w:rsidP="00B96E4A">
      <w:pPr>
        <w:rPr>
          <w:rFonts w:ascii="Arial" w:hAnsi="Arial" w:cs="Arial"/>
          <w:color w:val="000000" w:themeColor="text1"/>
          <w:szCs w:val="22"/>
        </w:rPr>
      </w:pPr>
    </w:p>
    <w:p w:rsidR="00926BA9" w:rsidRDefault="00DC5076" w:rsidP="00DC5076">
      <w:pPr>
        <w:pStyle w:val="Heading2"/>
        <w:rPr>
          <w:rFonts w:ascii="Arial" w:hAnsi="Arial" w:cs="Arial"/>
        </w:rPr>
      </w:pPr>
      <w:bookmarkStart w:id="34" w:name="_Toc509324635"/>
      <w:r w:rsidRPr="00B65D55">
        <w:rPr>
          <w:rFonts w:ascii="Arial" w:hAnsi="Arial" w:cs="Arial"/>
        </w:rPr>
        <w:lastRenderedPageBreak/>
        <w:t>3.1</w:t>
      </w:r>
      <w:r w:rsidRPr="00B65D55">
        <w:rPr>
          <w:rFonts w:ascii="Arial" w:hAnsi="Arial" w:cs="Arial"/>
        </w:rPr>
        <w:tab/>
      </w:r>
      <w:r w:rsidR="00926BA9" w:rsidRPr="00B65D55">
        <w:rPr>
          <w:rFonts w:ascii="Arial" w:hAnsi="Arial" w:cs="Arial"/>
        </w:rPr>
        <w:t>National institutions</w:t>
      </w:r>
      <w:bookmarkEnd w:id="34"/>
    </w:p>
    <w:p w:rsidR="00CA5090" w:rsidRPr="00CA5090" w:rsidRDefault="00CA5090" w:rsidP="00CA5090"/>
    <w:p w:rsidR="00926BA9" w:rsidRPr="00B65D55" w:rsidRDefault="00926BA9" w:rsidP="00BB4304">
      <w:pPr>
        <w:rPr>
          <w:rFonts w:ascii="Arial" w:hAnsi="Arial" w:cs="Arial"/>
          <w:color w:val="000000" w:themeColor="text1"/>
          <w:szCs w:val="22"/>
        </w:rPr>
      </w:pPr>
      <w:r w:rsidRPr="00B65D55">
        <w:rPr>
          <w:rFonts w:ascii="Arial" w:hAnsi="Arial" w:cs="Arial"/>
          <w:color w:val="000000" w:themeColor="text1"/>
          <w:szCs w:val="22"/>
        </w:rPr>
        <w:t xml:space="preserve">Government ministries play a role in the supervision of public broadcasters, their remits, their budgets and their cultural contribution. </w:t>
      </w:r>
      <w:r w:rsidR="00CA5090">
        <w:rPr>
          <w:rFonts w:ascii="Arial" w:hAnsi="Arial" w:cs="Arial"/>
          <w:color w:val="000000" w:themeColor="text1"/>
          <w:szCs w:val="22"/>
        </w:rPr>
        <w:t xml:space="preserve"> </w:t>
      </w:r>
      <w:r w:rsidRPr="00B65D55">
        <w:rPr>
          <w:rFonts w:ascii="Arial" w:hAnsi="Arial" w:cs="Arial"/>
          <w:color w:val="000000" w:themeColor="text1"/>
          <w:szCs w:val="22"/>
        </w:rPr>
        <w:t xml:space="preserve">Broadcast regulators may also </w:t>
      </w:r>
      <w:r w:rsidR="00B25EDF" w:rsidRPr="00B65D55">
        <w:rPr>
          <w:rFonts w:ascii="Arial" w:hAnsi="Arial" w:cs="Arial"/>
          <w:color w:val="000000" w:themeColor="text1"/>
          <w:szCs w:val="22"/>
        </w:rPr>
        <w:t>supervise public TV but</w:t>
      </w:r>
      <w:r w:rsidR="003B1BE2" w:rsidRPr="00B65D55">
        <w:rPr>
          <w:rFonts w:ascii="Arial" w:hAnsi="Arial" w:cs="Arial"/>
          <w:color w:val="000000" w:themeColor="text1"/>
          <w:szCs w:val="22"/>
        </w:rPr>
        <w:t xml:space="preserve"> </w:t>
      </w:r>
      <w:r w:rsidR="00B25EDF" w:rsidRPr="00B65D55">
        <w:rPr>
          <w:rFonts w:ascii="Arial" w:hAnsi="Arial" w:cs="Arial"/>
          <w:color w:val="000000" w:themeColor="text1"/>
          <w:szCs w:val="22"/>
        </w:rPr>
        <w:t xml:space="preserve">generally </w:t>
      </w:r>
      <w:r w:rsidRPr="00B65D55">
        <w:rPr>
          <w:rFonts w:ascii="Arial" w:hAnsi="Arial" w:cs="Arial"/>
          <w:color w:val="000000" w:themeColor="text1"/>
          <w:szCs w:val="22"/>
        </w:rPr>
        <w:t xml:space="preserve">regulate </w:t>
      </w:r>
      <w:r w:rsidR="00B25EDF" w:rsidRPr="00B65D55">
        <w:rPr>
          <w:rFonts w:ascii="Arial" w:hAnsi="Arial" w:cs="Arial"/>
          <w:color w:val="000000" w:themeColor="text1"/>
          <w:szCs w:val="22"/>
        </w:rPr>
        <w:t xml:space="preserve">they </w:t>
      </w:r>
      <w:r w:rsidRPr="00B65D55">
        <w:rPr>
          <w:rFonts w:ascii="Arial" w:hAnsi="Arial" w:cs="Arial"/>
          <w:color w:val="000000" w:themeColor="text1"/>
          <w:szCs w:val="22"/>
        </w:rPr>
        <w:t xml:space="preserve">the private sector with regard to licensing obligations and other regulations that may </w:t>
      </w:r>
      <w:proofErr w:type="gramStart"/>
      <w:r w:rsidRPr="00B65D55">
        <w:rPr>
          <w:rFonts w:ascii="Arial" w:hAnsi="Arial" w:cs="Arial"/>
          <w:color w:val="000000" w:themeColor="text1"/>
          <w:szCs w:val="22"/>
        </w:rPr>
        <w:t>impact on</w:t>
      </w:r>
      <w:proofErr w:type="gramEnd"/>
      <w:r w:rsidRPr="00B65D55">
        <w:rPr>
          <w:rFonts w:ascii="Arial" w:hAnsi="Arial" w:cs="Arial"/>
          <w:color w:val="000000" w:themeColor="text1"/>
          <w:szCs w:val="22"/>
        </w:rPr>
        <w:t xml:space="preserve"> production (quotas) and production funding. </w:t>
      </w:r>
      <w:r w:rsidR="00CA5090">
        <w:rPr>
          <w:rFonts w:ascii="Arial" w:hAnsi="Arial" w:cs="Arial"/>
          <w:color w:val="000000" w:themeColor="text1"/>
          <w:szCs w:val="22"/>
        </w:rPr>
        <w:t xml:space="preserve"> </w:t>
      </w:r>
      <w:r w:rsidRPr="00B65D55">
        <w:rPr>
          <w:rFonts w:ascii="Arial" w:hAnsi="Arial" w:cs="Arial"/>
          <w:color w:val="000000" w:themeColor="text1"/>
          <w:szCs w:val="22"/>
        </w:rPr>
        <w:t xml:space="preserve">Data and reports on the broadcasting sector could emanate from (or be commissioned by) the government ministries and/or the regulator. </w:t>
      </w:r>
      <w:r w:rsidR="00CA5090">
        <w:rPr>
          <w:rFonts w:ascii="Arial" w:hAnsi="Arial" w:cs="Arial"/>
          <w:color w:val="000000" w:themeColor="text1"/>
          <w:szCs w:val="22"/>
        </w:rPr>
        <w:t xml:space="preserve"> </w:t>
      </w:r>
      <w:r w:rsidRPr="00B65D55">
        <w:rPr>
          <w:rFonts w:ascii="Arial" w:hAnsi="Arial" w:cs="Arial"/>
          <w:color w:val="000000" w:themeColor="text1"/>
          <w:szCs w:val="22"/>
        </w:rPr>
        <w:t xml:space="preserve">The specific government ministries may also (alongside film institutes) collect data on film productions or production companies. </w:t>
      </w:r>
    </w:p>
    <w:p w:rsidR="0074192F" w:rsidRPr="00B65D55" w:rsidRDefault="0074192F" w:rsidP="00BB4304">
      <w:pPr>
        <w:rPr>
          <w:rFonts w:ascii="Arial" w:hAnsi="Arial" w:cs="Arial"/>
          <w:color w:val="000000" w:themeColor="text1"/>
          <w:szCs w:val="22"/>
        </w:rPr>
      </w:pPr>
    </w:p>
    <w:p w:rsidR="004334FE" w:rsidRDefault="004334FE" w:rsidP="00BB4304">
      <w:pPr>
        <w:rPr>
          <w:rFonts w:ascii="Arial" w:hAnsi="Arial" w:cs="Arial"/>
          <w:color w:val="000000" w:themeColor="text1"/>
          <w:szCs w:val="22"/>
        </w:rPr>
      </w:pPr>
      <w:r w:rsidRPr="00B65D55">
        <w:rPr>
          <w:rFonts w:ascii="Arial" w:hAnsi="Arial" w:cs="Arial"/>
          <w:color w:val="000000" w:themeColor="text1"/>
          <w:szCs w:val="22"/>
        </w:rPr>
        <w:t xml:space="preserve">National statistics institutes and national company registration offices will be the main sources for economic data on the </w:t>
      </w:r>
      <w:proofErr w:type="spellStart"/>
      <w:r w:rsidRPr="00B65D55">
        <w:rPr>
          <w:rFonts w:ascii="Arial" w:hAnsi="Arial" w:cs="Arial"/>
          <w:color w:val="000000" w:themeColor="text1"/>
          <w:szCs w:val="22"/>
        </w:rPr>
        <w:t>audiovisual</w:t>
      </w:r>
      <w:proofErr w:type="spellEnd"/>
      <w:r w:rsidRPr="00B65D55">
        <w:rPr>
          <w:rFonts w:ascii="Arial" w:hAnsi="Arial" w:cs="Arial"/>
          <w:color w:val="000000" w:themeColor="text1"/>
          <w:szCs w:val="22"/>
        </w:rPr>
        <w:t xml:space="preserve"> sectors – turnover and employment. </w:t>
      </w:r>
      <w:r w:rsidR="00F739C9">
        <w:rPr>
          <w:rFonts w:ascii="Arial" w:hAnsi="Arial" w:cs="Arial"/>
          <w:color w:val="000000" w:themeColor="text1"/>
          <w:szCs w:val="22"/>
        </w:rPr>
        <w:t xml:space="preserve"> </w:t>
      </w:r>
      <w:r w:rsidRPr="00B65D55">
        <w:rPr>
          <w:rFonts w:ascii="Arial" w:hAnsi="Arial" w:cs="Arial"/>
          <w:color w:val="000000" w:themeColor="text1"/>
          <w:szCs w:val="22"/>
        </w:rPr>
        <w:t xml:space="preserve">As mentioned earlier, the extraction of this data is dependent upon the correct classification of companies – and the registration of companies. </w:t>
      </w:r>
      <w:r w:rsidR="00F739C9">
        <w:rPr>
          <w:rFonts w:ascii="Arial" w:hAnsi="Arial" w:cs="Arial"/>
          <w:color w:val="000000" w:themeColor="text1"/>
          <w:szCs w:val="22"/>
        </w:rPr>
        <w:t xml:space="preserve"> </w:t>
      </w:r>
      <w:r w:rsidR="00DD57F5" w:rsidRPr="00B65D55">
        <w:rPr>
          <w:rFonts w:ascii="Arial" w:hAnsi="Arial" w:cs="Arial"/>
          <w:color w:val="000000" w:themeColor="text1"/>
          <w:szCs w:val="22"/>
        </w:rPr>
        <w:t>Statistics offices could also potentially collect ICT and media access data in their surveys.</w:t>
      </w:r>
      <w:r w:rsidR="00F739C9">
        <w:rPr>
          <w:rFonts w:ascii="Arial" w:hAnsi="Arial" w:cs="Arial"/>
          <w:color w:val="000000" w:themeColor="text1"/>
          <w:szCs w:val="22"/>
        </w:rPr>
        <w:t xml:space="preserve"> </w:t>
      </w:r>
      <w:r w:rsidR="00500F9A" w:rsidRPr="00B65D55">
        <w:rPr>
          <w:rFonts w:ascii="Arial" w:hAnsi="Arial" w:cs="Arial"/>
          <w:color w:val="000000" w:themeColor="text1"/>
          <w:szCs w:val="22"/>
        </w:rPr>
        <w:t xml:space="preserve"> </w:t>
      </w:r>
      <w:r w:rsidR="008C7FDD" w:rsidRPr="00B65D55">
        <w:rPr>
          <w:rFonts w:ascii="Arial" w:hAnsi="Arial" w:cs="Arial"/>
          <w:color w:val="000000" w:themeColor="text1"/>
          <w:szCs w:val="22"/>
        </w:rPr>
        <w:t xml:space="preserve">The tax/ revenue offices may also be a source of data regarding company financials. </w:t>
      </w:r>
      <w:r w:rsidR="00F739C9">
        <w:rPr>
          <w:rFonts w:ascii="Arial" w:hAnsi="Arial" w:cs="Arial"/>
          <w:color w:val="000000" w:themeColor="text1"/>
          <w:szCs w:val="22"/>
        </w:rPr>
        <w:t xml:space="preserve"> </w:t>
      </w:r>
      <w:r w:rsidRPr="00B65D55">
        <w:rPr>
          <w:rFonts w:ascii="Arial" w:hAnsi="Arial" w:cs="Arial"/>
          <w:color w:val="000000" w:themeColor="text1"/>
          <w:szCs w:val="22"/>
        </w:rPr>
        <w:t xml:space="preserve">Film commissions and the agencies providing funding to the </w:t>
      </w:r>
      <w:proofErr w:type="spellStart"/>
      <w:r w:rsidRPr="00B65D55">
        <w:rPr>
          <w:rFonts w:ascii="Arial" w:hAnsi="Arial" w:cs="Arial"/>
          <w:color w:val="000000" w:themeColor="text1"/>
          <w:szCs w:val="22"/>
        </w:rPr>
        <w:t>audiovisual</w:t>
      </w:r>
      <w:proofErr w:type="spellEnd"/>
      <w:r w:rsidRPr="00B65D55">
        <w:rPr>
          <w:rFonts w:ascii="Arial" w:hAnsi="Arial" w:cs="Arial"/>
          <w:color w:val="000000" w:themeColor="text1"/>
          <w:szCs w:val="22"/>
        </w:rPr>
        <w:t xml:space="preserve"> sector should also be able to provide data on </w:t>
      </w:r>
      <w:r w:rsidR="008763E4" w:rsidRPr="00B65D55">
        <w:rPr>
          <w:rFonts w:ascii="Arial" w:hAnsi="Arial" w:cs="Arial"/>
          <w:color w:val="000000" w:themeColor="text1"/>
          <w:szCs w:val="22"/>
        </w:rPr>
        <w:t>certain aspects of the sector – namely public financing</w:t>
      </w:r>
      <w:r w:rsidR="005F72C5" w:rsidRPr="00B65D55">
        <w:rPr>
          <w:rFonts w:ascii="Arial" w:hAnsi="Arial" w:cs="Arial"/>
          <w:color w:val="000000" w:themeColor="text1"/>
          <w:szCs w:val="22"/>
        </w:rPr>
        <w:t>, projects supported and money invested.</w:t>
      </w:r>
      <w:r w:rsidR="00F739C9">
        <w:rPr>
          <w:rFonts w:ascii="Arial" w:hAnsi="Arial" w:cs="Arial"/>
          <w:color w:val="000000" w:themeColor="text1"/>
          <w:szCs w:val="22"/>
        </w:rPr>
        <w:t xml:space="preserve"> </w:t>
      </w:r>
      <w:r w:rsidR="008763E4" w:rsidRPr="00B65D55">
        <w:rPr>
          <w:rFonts w:ascii="Arial" w:hAnsi="Arial" w:cs="Arial"/>
          <w:color w:val="000000" w:themeColor="text1"/>
          <w:szCs w:val="22"/>
        </w:rPr>
        <w:t xml:space="preserve"> </w:t>
      </w:r>
      <w:r w:rsidR="00547B9F" w:rsidRPr="00B65D55">
        <w:rPr>
          <w:rFonts w:ascii="Arial" w:hAnsi="Arial" w:cs="Arial"/>
          <w:color w:val="000000" w:themeColor="text1"/>
          <w:szCs w:val="22"/>
        </w:rPr>
        <w:t>Unions</w:t>
      </w:r>
      <w:r w:rsidR="001E01F9" w:rsidRPr="00B65D55">
        <w:rPr>
          <w:rFonts w:ascii="Arial" w:hAnsi="Arial" w:cs="Arial"/>
          <w:color w:val="000000" w:themeColor="text1"/>
          <w:szCs w:val="22"/>
        </w:rPr>
        <w:t xml:space="preserve"> and associations that represent professionals in the </w:t>
      </w:r>
      <w:proofErr w:type="spellStart"/>
      <w:r w:rsidR="001E01F9" w:rsidRPr="00B65D55">
        <w:rPr>
          <w:rFonts w:ascii="Arial" w:hAnsi="Arial" w:cs="Arial"/>
          <w:color w:val="000000" w:themeColor="text1"/>
          <w:szCs w:val="22"/>
        </w:rPr>
        <w:t>audiovisual</w:t>
      </w:r>
      <w:proofErr w:type="spellEnd"/>
      <w:r w:rsidR="001E01F9" w:rsidRPr="00B65D55">
        <w:rPr>
          <w:rFonts w:ascii="Arial" w:hAnsi="Arial" w:cs="Arial"/>
          <w:color w:val="000000" w:themeColor="text1"/>
          <w:szCs w:val="22"/>
        </w:rPr>
        <w:t xml:space="preserve"> sector can be useful sources of data regarding </w:t>
      </w:r>
      <w:r w:rsidR="0024640D" w:rsidRPr="00B65D55">
        <w:rPr>
          <w:rFonts w:ascii="Arial" w:hAnsi="Arial" w:cs="Arial"/>
          <w:color w:val="000000" w:themeColor="text1"/>
          <w:szCs w:val="22"/>
        </w:rPr>
        <w:t xml:space="preserve">professionals and companies, </w:t>
      </w:r>
      <w:proofErr w:type="gramStart"/>
      <w:r w:rsidR="0024640D" w:rsidRPr="00B65D55">
        <w:rPr>
          <w:rFonts w:ascii="Arial" w:hAnsi="Arial" w:cs="Arial"/>
          <w:color w:val="000000" w:themeColor="text1"/>
          <w:szCs w:val="22"/>
        </w:rPr>
        <w:t>and also</w:t>
      </w:r>
      <w:proofErr w:type="gramEnd"/>
      <w:r w:rsidR="0024640D" w:rsidRPr="00B65D55">
        <w:rPr>
          <w:rFonts w:ascii="Arial" w:hAnsi="Arial" w:cs="Arial"/>
          <w:color w:val="000000" w:themeColor="text1"/>
          <w:szCs w:val="22"/>
        </w:rPr>
        <w:t xml:space="preserve"> a starting point for industry surveys.</w:t>
      </w:r>
      <w:r w:rsidR="00653CFD" w:rsidRPr="00B65D55">
        <w:rPr>
          <w:rFonts w:ascii="Arial" w:hAnsi="Arial" w:cs="Arial"/>
          <w:color w:val="000000" w:themeColor="text1"/>
          <w:szCs w:val="22"/>
        </w:rPr>
        <w:t xml:space="preserve"> The </w:t>
      </w:r>
      <w:r w:rsidRPr="00B65D55">
        <w:rPr>
          <w:rFonts w:ascii="Arial" w:hAnsi="Arial" w:cs="Arial"/>
          <w:color w:val="000000" w:themeColor="text1"/>
          <w:szCs w:val="22"/>
        </w:rPr>
        <w:t>Copyright Registration Offices and</w:t>
      </w:r>
      <w:r w:rsidR="00653CFD" w:rsidRPr="00B65D55">
        <w:rPr>
          <w:rFonts w:ascii="Arial" w:hAnsi="Arial" w:cs="Arial"/>
          <w:color w:val="000000" w:themeColor="text1"/>
          <w:szCs w:val="22"/>
        </w:rPr>
        <w:t xml:space="preserve"> Copyright Collection Societies can also provide data on the number of works registered and in the case of the latter on the revenues earned, their distribution </w:t>
      </w:r>
      <w:proofErr w:type="gramStart"/>
      <w:r w:rsidR="00653CFD" w:rsidRPr="00B65D55">
        <w:rPr>
          <w:rFonts w:ascii="Arial" w:hAnsi="Arial" w:cs="Arial"/>
          <w:color w:val="000000" w:themeColor="text1"/>
          <w:szCs w:val="22"/>
        </w:rPr>
        <w:t>and also</w:t>
      </w:r>
      <w:proofErr w:type="gramEnd"/>
      <w:r w:rsidR="00653CFD" w:rsidRPr="00B65D55">
        <w:rPr>
          <w:rFonts w:ascii="Arial" w:hAnsi="Arial" w:cs="Arial"/>
          <w:color w:val="000000" w:themeColor="text1"/>
          <w:szCs w:val="22"/>
        </w:rPr>
        <w:t xml:space="preserve"> trends over time. </w:t>
      </w:r>
      <w:r w:rsidRPr="00B65D55">
        <w:rPr>
          <w:rFonts w:ascii="Arial" w:hAnsi="Arial" w:cs="Arial"/>
          <w:color w:val="000000" w:themeColor="text1"/>
          <w:szCs w:val="22"/>
        </w:rPr>
        <w:t xml:space="preserve"> </w:t>
      </w:r>
    </w:p>
    <w:p w:rsidR="00F739C9" w:rsidRPr="00B65D55" w:rsidRDefault="00F739C9" w:rsidP="00BB4304">
      <w:pPr>
        <w:rPr>
          <w:rFonts w:ascii="Arial" w:hAnsi="Arial" w:cs="Arial"/>
          <w:color w:val="000000" w:themeColor="text1"/>
          <w:szCs w:val="22"/>
        </w:rPr>
      </w:pPr>
    </w:p>
    <w:p w:rsidR="004334FE" w:rsidRPr="00B65D55" w:rsidRDefault="004334FE" w:rsidP="00BB4304">
      <w:pPr>
        <w:rPr>
          <w:rFonts w:ascii="Arial" w:hAnsi="Arial" w:cs="Arial"/>
          <w:b/>
          <w:i/>
          <w:color w:val="000000" w:themeColor="text1"/>
          <w:szCs w:val="22"/>
        </w:rPr>
      </w:pPr>
    </w:p>
    <w:p w:rsidR="00092386" w:rsidRPr="00B65D55" w:rsidRDefault="00DC5076" w:rsidP="00BB4304">
      <w:pPr>
        <w:pStyle w:val="Heading2"/>
        <w:jc w:val="left"/>
        <w:rPr>
          <w:rFonts w:ascii="Arial" w:hAnsi="Arial" w:cs="Arial"/>
        </w:rPr>
      </w:pPr>
      <w:bookmarkStart w:id="35" w:name="_Toc509324636"/>
      <w:r w:rsidRPr="00B65D55">
        <w:rPr>
          <w:rFonts w:ascii="Arial" w:hAnsi="Arial" w:cs="Arial"/>
        </w:rPr>
        <w:t>3.2</w:t>
      </w:r>
      <w:r w:rsidRPr="00B65D55">
        <w:rPr>
          <w:rFonts w:ascii="Arial" w:hAnsi="Arial" w:cs="Arial"/>
        </w:rPr>
        <w:tab/>
      </w:r>
      <w:r w:rsidR="00092386" w:rsidRPr="00B65D55">
        <w:rPr>
          <w:rFonts w:ascii="Arial" w:hAnsi="Arial" w:cs="Arial"/>
        </w:rPr>
        <w:t>Regional or transnational institutions</w:t>
      </w:r>
      <w:bookmarkEnd w:id="35"/>
    </w:p>
    <w:p w:rsidR="004061E7" w:rsidRPr="00B65D55" w:rsidRDefault="00BD7915" w:rsidP="00BB4304">
      <w:pPr>
        <w:pStyle w:val="p1"/>
        <w:rPr>
          <w:rFonts w:ascii="Arial" w:hAnsi="Arial" w:cs="Arial"/>
          <w:sz w:val="22"/>
          <w:szCs w:val="22"/>
        </w:rPr>
      </w:pPr>
      <w:r w:rsidRPr="00B65D55">
        <w:rPr>
          <w:rFonts w:ascii="Arial" w:hAnsi="Arial" w:cs="Arial"/>
          <w:color w:val="000000" w:themeColor="text1"/>
          <w:sz w:val="22"/>
          <w:szCs w:val="22"/>
        </w:rPr>
        <w:t>Two other specialis</w:t>
      </w:r>
      <w:r w:rsidR="00847BAE" w:rsidRPr="00B65D55">
        <w:rPr>
          <w:rFonts w:ascii="Arial" w:hAnsi="Arial" w:cs="Arial"/>
          <w:color w:val="000000" w:themeColor="text1"/>
          <w:sz w:val="22"/>
          <w:szCs w:val="22"/>
        </w:rPr>
        <w:t xml:space="preserve">ed agencies of the United Nations </w:t>
      </w:r>
      <w:r w:rsidR="00BE5AE0" w:rsidRPr="00B65D55">
        <w:rPr>
          <w:rFonts w:ascii="Arial" w:hAnsi="Arial" w:cs="Arial"/>
          <w:color w:val="000000" w:themeColor="text1"/>
          <w:sz w:val="22"/>
          <w:szCs w:val="22"/>
        </w:rPr>
        <w:t>are collecting data at the intern</w:t>
      </w:r>
      <w:r w:rsidR="002C547D" w:rsidRPr="00B65D55">
        <w:rPr>
          <w:rFonts w:ascii="Arial" w:hAnsi="Arial" w:cs="Arial"/>
          <w:color w:val="000000" w:themeColor="text1"/>
          <w:sz w:val="22"/>
          <w:szCs w:val="22"/>
        </w:rPr>
        <w:t>a</w:t>
      </w:r>
      <w:r w:rsidRPr="00B65D55">
        <w:rPr>
          <w:rFonts w:ascii="Arial" w:hAnsi="Arial" w:cs="Arial"/>
          <w:color w:val="000000" w:themeColor="text1"/>
          <w:sz w:val="22"/>
          <w:szCs w:val="22"/>
        </w:rPr>
        <w:t>tional level.</w:t>
      </w:r>
      <w:r w:rsidR="00BE5AE0" w:rsidRPr="00B65D55">
        <w:rPr>
          <w:rFonts w:ascii="Arial" w:hAnsi="Arial" w:cs="Arial"/>
          <w:color w:val="000000" w:themeColor="text1"/>
          <w:sz w:val="22"/>
          <w:szCs w:val="22"/>
        </w:rPr>
        <w:t xml:space="preserve"> </w:t>
      </w:r>
      <w:proofErr w:type="gramStart"/>
      <w:r w:rsidR="004F2BD5" w:rsidRPr="00B65D55">
        <w:rPr>
          <w:rFonts w:ascii="Arial" w:hAnsi="Arial" w:cs="Arial"/>
          <w:sz w:val="22"/>
          <w:szCs w:val="22"/>
        </w:rPr>
        <w:t>D</w:t>
      </w:r>
      <w:r w:rsidR="00824AA2" w:rsidRPr="00B65D55">
        <w:rPr>
          <w:rFonts w:ascii="Arial" w:hAnsi="Arial" w:cs="Arial"/>
          <w:sz w:val="22"/>
          <w:szCs w:val="22"/>
        </w:rPr>
        <w:t xml:space="preserve">ata on </w:t>
      </w:r>
      <w:r w:rsidR="004F2BD5" w:rsidRPr="00B65D55">
        <w:rPr>
          <w:rFonts w:ascii="Arial" w:hAnsi="Arial" w:cs="Arial"/>
          <w:sz w:val="22"/>
          <w:szCs w:val="22"/>
        </w:rPr>
        <w:t xml:space="preserve">television ownership, </w:t>
      </w:r>
      <w:r w:rsidR="00824AA2" w:rsidRPr="00B65D55">
        <w:rPr>
          <w:rFonts w:ascii="Arial" w:hAnsi="Arial" w:cs="Arial"/>
          <w:sz w:val="22"/>
          <w:szCs w:val="22"/>
        </w:rPr>
        <w:t>mobile phone ownership and use, and on Internet access, including also broadband Internet access</w:t>
      </w:r>
      <w:r w:rsidR="004F2BD5" w:rsidRPr="00B65D55">
        <w:rPr>
          <w:rFonts w:ascii="Arial" w:hAnsi="Arial" w:cs="Arial"/>
          <w:sz w:val="22"/>
          <w:szCs w:val="22"/>
        </w:rPr>
        <w:t xml:space="preserve"> </w:t>
      </w:r>
      <w:r w:rsidR="00824AA2" w:rsidRPr="00B65D55">
        <w:rPr>
          <w:rFonts w:ascii="Arial" w:hAnsi="Arial" w:cs="Arial"/>
          <w:sz w:val="22"/>
          <w:szCs w:val="22"/>
        </w:rPr>
        <w:t xml:space="preserve">is aggregated by the </w:t>
      </w:r>
      <w:r w:rsidRPr="00B65D55">
        <w:rPr>
          <w:rFonts w:ascii="Arial" w:hAnsi="Arial" w:cs="Arial"/>
          <w:color w:val="000000" w:themeColor="text1"/>
          <w:sz w:val="22"/>
          <w:szCs w:val="22"/>
        </w:rPr>
        <w:t>International Telecommunications Union (ITU</w:t>
      </w:r>
      <w:r w:rsidRPr="00B65D55">
        <w:rPr>
          <w:rFonts w:ascii="Arial" w:hAnsi="Arial" w:cs="Arial"/>
          <w:sz w:val="22"/>
          <w:szCs w:val="22"/>
        </w:rPr>
        <w:t>)</w:t>
      </w:r>
      <w:proofErr w:type="gramEnd"/>
      <w:r w:rsidR="004F2BD5" w:rsidRPr="00B65D55">
        <w:rPr>
          <w:rFonts w:ascii="Arial" w:hAnsi="Arial" w:cs="Arial"/>
          <w:sz w:val="22"/>
          <w:szCs w:val="22"/>
        </w:rPr>
        <w:t>.</w:t>
      </w:r>
      <w:r w:rsidR="00F739C9">
        <w:rPr>
          <w:rFonts w:ascii="Arial" w:hAnsi="Arial" w:cs="Arial"/>
          <w:sz w:val="22"/>
          <w:szCs w:val="22"/>
        </w:rPr>
        <w:t xml:space="preserve"> </w:t>
      </w:r>
      <w:r w:rsidR="002C547D" w:rsidRPr="00B65D55">
        <w:rPr>
          <w:rFonts w:ascii="Arial" w:hAnsi="Arial" w:cs="Arial"/>
          <w:sz w:val="22"/>
          <w:szCs w:val="22"/>
        </w:rPr>
        <w:t xml:space="preserve"> </w:t>
      </w:r>
      <w:r w:rsidR="004F2BD5" w:rsidRPr="00B65D55">
        <w:rPr>
          <w:rFonts w:ascii="Arial" w:hAnsi="Arial" w:cs="Arial"/>
          <w:color w:val="000000" w:themeColor="text1"/>
          <w:sz w:val="22"/>
          <w:szCs w:val="22"/>
        </w:rPr>
        <w:t xml:space="preserve">The </w:t>
      </w:r>
      <w:r w:rsidRPr="00B65D55">
        <w:rPr>
          <w:rFonts w:ascii="Arial" w:hAnsi="Arial" w:cs="Arial"/>
          <w:color w:val="000000" w:themeColor="text1"/>
          <w:sz w:val="22"/>
          <w:szCs w:val="22"/>
        </w:rPr>
        <w:t>United Nations Educational, Scientific and Cultural Organization (</w:t>
      </w:r>
      <w:r w:rsidR="004F2BD5" w:rsidRPr="00B65D55">
        <w:rPr>
          <w:rFonts w:ascii="Arial" w:hAnsi="Arial" w:cs="Arial"/>
          <w:color w:val="000000" w:themeColor="text1"/>
          <w:sz w:val="22"/>
          <w:szCs w:val="22"/>
        </w:rPr>
        <w:t>UNESCO</w:t>
      </w:r>
      <w:r w:rsidRPr="00B65D55">
        <w:rPr>
          <w:rFonts w:ascii="Arial" w:hAnsi="Arial" w:cs="Arial"/>
          <w:color w:val="000000" w:themeColor="text1"/>
          <w:sz w:val="22"/>
          <w:szCs w:val="22"/>
        </w:rPr>
        <w:t>)</w:t>
      </w:r>
      <w:r w:rsidR="004F2BD5" w:rsidRPr="00B65D55">
        <w:rPr>
          <w:rFonts w:ascii="Arial" w:hAnsi="Arial" w:cs="Arial"/>
          <w:color w:val="000000" w:themeColor="text1"/>
          <w:sz w:val="22"/>
          <w:szCs w:val="22"/>
        </w:rPr>
        <w:t xml:space="preserve"> </w:t>
      </w:r>
      <w:r w:rsidR="00213F14" w:rsidRPr="00B65D55">
        <w:rPr>
          <w:rFonts w:ascii="Arial" w:hAnsi="Arial" w:cs="Arial"/>
          <w:color w:val="000000" w:themeColor="text1"/>
          <w:sz w:val="22"/>
          <w:szCs w:val="22"/>
        </w:rPr>
        <w:t>Institute for Statis</w:t>
      </w:r>
      <w:r w:rsidR="004F2BD5" w:rsidRPr="00B65D55">
        <w:rPr>
          <w:rFonts w:ascii="Arial" w:hAnsi="Arial" w:cs="Arial"/>
          <w:color w:val="000000" w:themeColor="text1"/>
          <w:sz w:val="22"/>
          <w:szCs w:val="22"/>
        </w:rPr>
        <w:t xml:space="preserve">tics </w:t>
      </w:r>
      <w:proofErr w:type="gramStart"/>
      <w:r w:rsidR="00213F14" w:rsidRPr="00B65D55">
        <w:rPr>
          <w:rFonts w:ascii="Arial" w:hAnsi="Arial" w:cs="Arial"/>
          <w:color w:val="000000" w:themeColor="text1"/>
          <w:sz w:val="22"/>
          <w:szCs w:val="22"/>
        </w:rPr>
        <w:t>gathers</w:t>
      </w:r>
      <w:proofErr w:type="gramEnd"/>
      <w:r w:rsidR="00213F14" w:rsidRPr="00B65D55">
        <w:rPr>
          <w:rFonts w:ascii="Arial" w:hAnsi="Arial" w:cs="Arial"/>
          <w:color w:val="000000" w:themeColor="text1"/>
          <w:sz w:val="22"/>
          <w:szCs w:val="22"/>
        </w:rPr>
        <w:t xml:space="preserve"> data </w:t>
      </w:r>
      <w:r w:rsidRPr="00B65D55">
        <w:rPr>
          <w:rFonts w:ascii="Arial" w:hAnsi="Arial" w:cs="Arial"/>
          <w:color w:val="000000" w:themeColor="text1"/>
          <w:sz w:val="22"/>
          <w:szCs w:val="22"/>
        </w:rPr>
        <w:t xml:space="preserve">and publishes reports </w:t>
      </w:r>
      <w:r w:rsidR="00213F14" w:rsidRPr="00B65D55">
        <w:rPr>
          <w:rFonts w:ascii="Arial" w:hAnsi="Arial" w:cs="Arial"/>
          <w:color w:val="000000" w:themeColor="text1"/>
          <w:sz w:val="22"/>
          <w:szCs w:val="22"/>
        </w:rPr>
        <w:t xml:space="preserve">on the cultural sectors. </w:t>
      </w:r>
    </w:p>
    <w:p w:rsidR="004061E7" w:rsidRPr="00B65D55" w:rsidRDefault="004061E7" w:rsidP="00BB4304">
      <w:pPr>
        <w:rPr>
          <w:rFonts w:ascii="Arial" w:hAnsi="Arial" w:cs="Arial"/>
          <w:b/>
          <w:color w:val="000000" w:themeColor="text1"/>
          <w:szCs w:val="22"/>
        </w:rPr>
      </w:pPr>
    </w:p>
    <w:p w:rsidR="006F34D8" w:rsidRPr="00B65D55" w:rsidRDefault="006F34D8" w:rsidP="00BB4304">
      <w:pPr>
        <w:rPr>
          <w:rFonts w:ascii="Arial" w:hAnsi="Arial" w:cs="Arial"/>
          <w:color w:val="000000" w:themeColor="text1"/>
          <w:szCs w:val="22"/>
        </w:rPr>
      </w:pPr>
      <w:r w:rsidRPr="00B65D55">
        <w:rPr>
          <w:rFonts w:ascii="Arial" w:hAnsi="Arial" w:cs="Arial"/>
          <w:color w:val="000000" w:themeColor="text1"/>
          <w:szCs w:val="22"/>
        </w:rPr>
        <w:t xml:space="preserve">As noted earlier, there is a need for regional co-operation across the entire spectrum of activities in </w:t>
      </w:r>
      <w:proofErr w:type="spellStart"/>
      <w:r w:rsidRPr="00B65D55">
        <w:rPr>
          <w:rFonts w:ascii="Arial" w:hAnsi="Arial" w:cs="Arial"/>
          <w:color w:val="000000" w:themeColor="text1"/>
          <w:szCs w:val="22"/>
        </w:rPr>
        <w:t>audiovisual</w:t>
      </w:r>
      <w:proofErr w:type="spellEnd"/>
      <w:r w:rsidRPr="00B65D55">
        <w:rPr>
          <w:rFonts w:ascii="Arial" w:hAnsi="Arial" w:cs="Arial"/>
          <w:color w:val="000000" w:themeColor="text1"/>
          <w:szCs w:val="22"/>
        </w:rPr>
        <w:t xml:space="preserve"> production. </w:t>
      </w:r>
      <w:r w:rsidR="00F739C9">
        <w:rPr>
          <w:rFonts w:ascii="Arial" w:hAnsi="Arial" w:cs="Arial"/>
          <w:color w:val="000000" w:themeColor="text1"/>
          <w:szCs w:val="22"/>
        </w:rPr>
        <w:t xml:space="preserve"> </w:t>
      </w:r>
      <w:r w:rsidRPr="00B65D55">
        <w:rPr>
          <w:rFonts w:ascii="Arial" w:hAnsi="Arial" w:cs="Arial"/>
          <w:color w:val="000000" w:themeColor="text1"/>
          <w:szCs w:val="22"/>
        </w:rPr>
        <w:t xml:space="preserve">This is also the case with regard to the enhancing of the transparency of data on the </w:t>
      </w:r>
      <w:proofErr w:type="spellStart"/>
      <w:r w:rsidRPr="00B65D55">
        <w:rPr>
          <w:rFonts w:ascii="Arial" w:hAnsi="Arial" w:cs="Arial"/>
          <w:color w:val="000000" w:themeColor="text1"/>
          <w:szCs w:val="22"/>
        </w:rPr>
        <w:t>audiovisual</w:t>
      </w:r>
      <w:proofErr w:type="spellEnd"/>
      <w:r w:rsidRPr="00B65D55">
        <w:rPr>
          <w:rFonts w:ascii="Arial" w:hAnsi="Arial" w:cs="Arial"/>
          <w:color w:val="000000" w:themeColor="text1"/>
          <w:szCs w:val="22"/>
        </w:rPr>
        <w:t xml:space="preserve"> markets. </w:t>
      </w:r>
      <w:r w:rsidR="00921B3D" w:rsidRPr="00B65D55">
        <w:rPr>
          <w:rFonts w:ascii="Arial" w:hAnsi="Arial" w:cs="Arial"/>
          <w:color w:val="000000" w:themeColor="text1"/>
          <w:szCs w:val="22"/>
        </w:rPr>
        <w:t xml:space="preserve">It is worth considering how the regional economic </w:t>
      </w:r>
      <w:r w:rsidR="00FE624D" w:rsidRPr="00B65D55">
        <w:rPr>
          <w:rFonts w:ascii="Arial" w:hAnsi="Arial" w:cs="Arial"/>
          <w:color w:val="000000" w:themeColor="text1"/>
          <w:szCs w:val="22"/>
        </w:rPr>
        <w:t>communities</w:t>
      </w:r>
      <w:r w:rsidR="00921B3D" w:rsidRPr="00B65D55">
        <w:rPr>
          <w:rFonts w:ascii="Arial" w:hAnsi="Arial" w:cs="Arial"/>
          <w:color w:val="000000" w:themeColor="text1"/>
          <w:szCs w:val="22"/>
        </w:rPr>
        <w:t xml:space="preserve"> in Africa could cooperate to </w:t>
      </w:r>
      <w:r w:rsidR="00664003" w:rsidRPr="00B65D55">
        <w:rPr>
          <w:rFonts w:ascii="Arial" w:hAnsi="Arial" w:cs="Arial"/>
          <w:color w:val="000000" w:themeColor="text1"/>
          <w:szCs w:val="22"/>
        </w:rPr>
        <w:t xml:space="preserve">improve the collection. </w:t>
      </w:r>
      <w:r w:rsidR="00F739C9">
        <w:rPr>
          <w:rFonts w:ascii="Arial" w:hAnsi="Arial" w:cs="Arial"/>
          <w:color w:val="000000" w:themeColor="text1"/>
          <w:szCs w:val="22"/>
        </w:rPr>
        <w:t xml:space="preserve"> </w:t>
      </w:r>
      <w:r w:rsidR="00664003" w:rsidRPr="00B65D55">
        <w:rPr>
          <w:rFonts w:ascii="Arial" w:hAnsi="Arial" w:cs="Arial"/>
          <w:color w:val="000000" w:themeColor="text1"/>
          <w:szCs w:val="22"/>
        </w:rPr>
        <w:t>One project is un</w:t>
      </w:r>
      <w:r w:rsidR="00FE624D" w:rsidRPr="00B65D55">
        <w:rPr>
          <w:rFonts w:ascii="Arial" w:hAnsi="Arial" w:cs="Arial"/>
          <w:color w:val="000000" w:themeColor="text1"/>
          <w:szCs w:val="22"/>
        </w:rPr>
        <w:t xml:space="preserve">der way to collect data on </w:t>
      </w:r>
      <w:r w:rsidR="00B37D0A" w:rsidRPr="00B65D55">
        <w:rPr>
          <w:rFonts w:ascii="Arial" w:hAnsi="Arial" w:cs="Arial"/>
          <w:color w:val="000000" w:themeColor="text1"/>
          <w:szCs w:val="22"/>
        </w:rPr>
        <w:t>eight Francophone</w:t>
      </w:r>
      <w:r w:rsidR="00664003" w:rsidRPr="00B65D55">
        <w:rPr>
          <w:rFonts w:ascii="Arial" w:hAnsi="Arial" w:cs="Arial"/>
          <w:color w:val="000000" w:themeColor="text1"/>
          <w:szCs w:val="22"/>
        </w:rPr>
        <w:t xml:space="preserve"> countries and has been initiated by the </w:t>
      </w:r>
      <w:r w:rsidR="00827B19" w:rsidRPr="00B65D55">
        <w:rPr>
          <w:rFonts w:ascii="Arial" w:hAnsi="Arial" w:cs="Arial"/>
          <w:color w:val="000000" w:themeColor="text1"/>
          <w:szCs w:val="22"/>
        </w:rPr>
        <w:t xml:space="preserve">UEMOA - </w:t>
      </w:r>
      <w:r w:rsidR="00827B19" w:rsidRPr="00B65D55">
        <w:rPr>
          <w:rFonts w:ascii="Arial" w:hAnsi="Arial" w:cs="Arial"/>
          <w:i/>
          <w:color w:val="000000" w:themeColor="text1"/>
          <w:szCs w:val="22"/>
        </w:rPr>
        <w:t xml:space="preserve">Commission de </w:t>
      </w:r>
      <w:proofErr w:type="spellStart"/>
      <w:r w:rsidR="00827B19" w:rsidRPr="00B65D55">
        <w:rPr>
          <w:rFonts w:ascii="Arial" w:hAnsi="Arial" w:cs="Arial"/>
          <w:i/>
          <w:color w:val="000000" w:themeColor="text1"/>
          <w:szCs w:val="22"/>
        </w:rPr>
        <w:t>l’Union</w:t>
      </w:r>
      <w:proofErr w:type="spellEnd"/>
      <w:r w:rsidR="00827B19" w:rsidRPr="00B65D55">
        <w:rPr>
          <w:rFonts w:ascii="Arial" w:hAnsi="Arial" w:cs="Arial"/>
          <w:i/>
          <w:color w:val="000000" w:themeColor="text1"/>
          <w:szCs w:val="22"/>
        </w:rPr>
        <w:t xml:space="preserve"> </w:t>
      </w:r>
      <w:proofErr w:type="spellStart"/>
      <w:r w:rsidR="00827B19" w:rsidRPr="00B65D55">
        <w:rPr>
          <w:rFonts w:ascii="Arial" w:hAnsi="Arial" w:cs="Arial"/>
          <w:i/>
          <w:color w:val="000000" w:themeColor="text1"/>
          <w:szCs w:val="22"/>
        </w:rPr>
        <w:t>Economique</w:t>
      </w:r>
      <w:proofErr w:type="spellEnd"/>
      <w:r w:rsidR="00827B19" w:rsidRPr="00B65D55">
        <w:rPr>
          <w:rFonts w:ascii="Arial" w:hAnsi="Arial" w:cs="Arial"/>
          <w:i/>
          <w:color w:val="000000" w:themeColor="text1"/>
          <w:szCs w:val="22"/>
        </w:rPr>
        <w:t xml:space="preserve"> </w:t>
      </w:r>
      <w:proofErr w:type="gramStart"/>
      <w:r w:rsidR="00827B19" w:rsidRPr="00B65D55">
        <w:rPr>
          <w:rFonts w:ascii="Arial" w:hAnsi="Arial" w:cs="Arial"/>
          <w:i/>
          <w:color w:val="000000" w:themeColor="text1"/>
          <w:szCs w:val="22"/>
        </w:rPr>
        <w:t>et</w:t>
      </w:r>
      <w:proofErr w:type="gramEnd"/>
      <w:r w:rsidR="00827B19" w:rsidRPr="00B65D55">
        <w:rPr>
          <w:rFonts w:ascii="Arial" w:hAnsi="Arial" w:cs="Arial"/>
          <w:i/>
          <w:color w:val="000000" w:themeColor="text1"/>
          <w:szCs w:val="22"/>
        </w:rPr>
        <w:t xml:space="preserve"> </w:t>
      </w:r>
      <w:proofErr w:type="spellStart"/>
      <w:r w:rsidR="00827B19" w:rsidRPr="00B65D55">
        <w:rPr>
          <w:rFonts w:ascii="Arial" w:hAnsi="Arial" w:cs="Arial"/>
          <w:i/>
          <w:color w:val="000000" w:themeColor="text1"/>
          <w:szCs w:val="22"/>
        </w:rPr>
        <w:t>Monétaire</w:t>
      </w:r>
      <w:proofErr w:type="spellEnd"/>
      <w:r w:rsidR="00827B19" w:rsidRPr="00B65D55">
        <w:rPr>
          <w:rFonts w:ascii="Arial" w:hAnsi="Arial" w:cs="Arial"/>
          <w:i/>
          <w:color w:val="000000" w:themeColor="text1"/>
          <w:szCs w:val="22"/>
        </w:rPr>
        <w:t xml:space="preserve"> </w:t>
      </w:r>
      <w:proofErr w:type="spellStart"/>
      <w:r w:rsidR="00827B19" w:rsidRPr="00B65D55">
        <w:rPr>
          <w:rFonts w:ascii="Arial" w:hAnsi="Arial" w:cs="Arial"/>
          <w:i/>
          <w:color w:val="000000" w:themeColor="text1"/>
          <w:szCs w:val="22"/>
        </w:rPr>
        <w:t>ouest-africaine</w:t>
      </w:r>
      <w:proofErr w:type="spellEnd"/>
      <w:r w:rsidR="00B37D0A" w:rsidRPr="00B65D55">
        <w:rPr>
          <w:rFonts w:ascii="Arial" w:hAnsi="Arial" w:cs="Arial"/>
          <w:i/>
          <w:color w:val="000000" w:themeColor="text1"/>
          <w:szCs w:val="22"/>
        </w:rPr>
        <w:t>.</w:t>
      </w:r>
      <w:r w:rsidR="00F739C9">
        <w:rPr>
          <w:rFonts w:ascii="Arial" w:hAnsi="Arial" w:cs="Arial"/>
          <w:i/>
          <w:color w:val="000000" w:themeColor="text1"/>
          <w:szCs w:val="22"/>
        </w:rPr>
        <w:t xml:space="preserve"> </w:t>
      </w:r>
      <w:r w:rsidR="00664003" w:rsidRPr="00B65D55">
        <w:rPr>
          <w:rFonts w:ascii="Arial" w:hAnsi="Arial" w:cs="Arial"/>
          <w:b/>
          <w:color w:val="000000" w:themeColor="text1"/>
          <w:szCs w:val="22"/>
        </w:rPr>
        <w:t xml:space="preserve"> </w:t>
      </w:r>
      <w:r w:rsidR="00500F9A" w:rsidRPr="00B65D55">
        <w:rPr>
          <w:rFonts w:ascii="Arial" w:hAnsi="Arial" w:cs="Arial"/>
          <w:color w:val="000000" w:themeColor="text1"/>
          <w:szCs w:val="22"/>
        </w:rPr>
        <w:t xml:space="preserve">Examples of regional </w:t>
      </w:r>
      <w:proofErr w:type="spellStart"/>
      <w:r w:rsidR="00753C8A" w:rsidRPr="00B65D55">
        <w:rPr>
          <w:rFonts w:ascii="Arial" w:hAnsi="Arial" w:cs="Arial"/>
          <w:color w:val="000000" w:themeColor="text1"/>
          <w:szCs w:val="22"/>
        </w:rPr>
        <w:t>audiovisual</w:t>
      </w:r>
      <w:proofErr w:type="spellEnd"/>
      <w:r w:rsidR="00753C8A" w:rsidRPr="00B65D55">
        <w:rPr>
          <w:rFonts w:ascii="Arial" w:hAnsi="Arial" w:cs="Arial"/>
          <w:color w:val="000000" w:themeColor="text1"/>
          <w:szCs w:val="22"/>
        </w:rPr>
        <w:t xml:space="preserve"> research institutes </w:t>
      </w:r>
      <w:proofErr w:type="gramStart"/>
      <w:r w:rsidR="00753C8A" w:rsidRPr="00B65D55">
        <w:rPr>
          <w:rFonts w:ascii="Arial" w:hAnsi="Arial" w:cs="Arial"/>
          <w:color w:val="000000" w:themeColor="text1"/>
          <w:szCs w:val="22"/>
        </w:rPr>
        <w:t>are provided</w:t>
      </w:r>
      <w:proofErr w:type="gramEnd"/>
      <w:r w:rsidR="00753C8A" w:rsidRPr="00B65D55">
        <w:rPr>
          <w:rFonts w:ascii="Arial" w:hAnsi="Arial" w:cs="Arial"/>
          <w:color w:val="000000" w:themeColor="text1"/>
          <w:szCs w:val="22"/>
        </w:rPr>
        <w:t xml:space="preserve"> below. </w:t>
      </w:r>
      <w:r w:rsidR="00A9091F" w:rsidRPr="00B65D55">
        <w:rPr>
          <w:rFonts w:ascii="Arial" w:hAnsi="Arial" w:cs="Arial"/>
          <w:color w:val="000000" w:themeColor="text1"/>
          <w:szCs w:val="22"/>
        </w:rPr>
        <w:t xml:space="preserve"> A compulsory </w:t>
      </w:r>
      <w:proofErr w:type="spellStart"/>
      <w:r w:rsidR="00A9091F" w:rsidRPr="00B65D55">
        <w:rPr>
          <w:rFonts w:ascii="Arial" w:hAnsi="Arial" w:cs="Arial"/>
          <w:color w:val="000000" w:themeColor="text1"/>
          <w:szCs w:val="22"/>
        </w:rPr>
        <w:t>audiovisual</w:t>
      </w:r>
      <w:proofErr w:type="spellEnd"/>
      <w:r w:rsidR="00A9091F" w:rsidRPr="00B65D55">
        <w:rPr>
          <w:rFonts w:ascii="Arial" w:hAnsi="Arial" w:cs="Arial"/>
          <w:color w:val="000000" w:themeColor="text1"/>
          <w:szCs w:val="22"/>
        </w:rPr>
        <w:t xml:space="preserve"> legal deposit is about to be installed for UEMOA countries. </w:t>
      </w:r>
    </w:p>
    <w:p w:rsidR="0061791E" w:rsidRDefault="0061791E" w:rsidP="00BB4304">
      <w:pPr>
        <w:pStyle w:val="p1"/>
        <w:rPr>
          <w:rFonts w:ascii="Arial" w:hAnsi="Arial" w:cs="Arial"/>
          <w:sz w:val="22"/>
          <w:szCs w:val="22"/>
        </w:rPr>
      </w:pPr>
    </w:p>
    <w:p w:rsidR="00201DC4" w:rsidRPr="00B65D55" w:rsidRDefault="00201DC4" w:rsidP="00BB4304">
      <w:pPr>
        <w:pStyle w:val="p1"/>
        <w:rPr>
          <w:rFonts w:ascii="Arial" w:hAnsi="Arial" w:cs="Arial"/>
          <w:sz w:val="22"/>
          <w:szCs w:val="22"/>
        </w:rPr>
      </w:pPr>
    </w:p>
    <w:p w:rsidR="0061791E" w:rsidRDefault="00597BD5" w:rsidP="00BB4304">
      <w:pPr>
        <w:pStyle w:val="Heading3"/>
        <w:jc w:val="left"/>
        <w:rPr>
          <w:rStyle w:val="s1"/>
          <w:rFonts w:ascii="Arial" w:hAnsi="Arial"/>
          <w:i/>
          <w:color w:val="auto"/>
        </w:rPr>
      </w:pPr>
      <w:bookmarkStart w:id="36" w:name="_Toc509324637"/>
      <w:r w:rsidRPr="00201DC4">
        <w:rPr>
          <w:rStyle w:val="s1"/>
          <w:rFonts w:ascii="Arial" w:hAnsi="Arial"/>
          <w:i/>
          <w:color w:val="auto"/>
        </w:rPr>
        <w:t>3.2.1</w:t>
      </w:r>
      <w:r w:rsidRPr="00201DC4">
        <w:rPr>
          <w:rStyle w:val="s1"/>
          <w:rFonts w:ascii="Arial" w:hAnsi="Arial"/>
          <w:i/>
          <w:color w:val="auto"/>
        </w:rPr>
        <w:tab/>
        <w:t xml:space="preserve">European </w:t>
      </w:r>
      <w:proofErr w:type="spellStart"/>
      <w:r w:rsidRPr="00201DC4">
        <w:rPr>
          <w:rStyle w:val="s1"/>
          <w:rFonts w:ascii="Arial" w:hAnsi="Arial"/>
          <w:i/>
          <w:color w:val="auto"/>
        </w:rPr>
        <w:t>Audiovisual</w:t>
      </w:r>
      <w:proofErr w:type="spellEnd"/>
      <w:r w:rsidRPr="00201DC4">
        <w:rPr>
          <w:rStyle w:val="s1"/>
          <w:rFonts w:ascii="Arial" w:hAnsi="Arial"/>
          <w:i/>
          <w:color w:val="auto"/>
        </w:rPr>
        <w:t xml:space="preserve"> Observatory </w:t>
      </w:r>
      <w:r w:rsidR="00753C8A" w:rsidRPr="00201DC4">
        <w:rPr>
          <w:rStyle w:val="s1"/>
          <w:rFonts w:ascii="Arial" w:hAnsi="Arial"/>
          <w:i/>
          <w:color w:val="auto"/>
        </w:rPr>
        <w:t>–</w:t>
      </w:r>
      <w:r w:rsidR="000D57A9" w:rsidRPr="00201DC4">
        <w:rPr>
          <w:rStyle w:val="s1"/>
          <w:rFonts w:ascii="Arial" w:hAnsi="Arial"/>
          <w:i/>
          <w:color w:val="auto"/>
        </w:rPr>
        <w:t xml:space="preserve"> </w:t>
      </w:r>
      <w:r w:rsidR="00753C8A" w:rsidRPr="00201DC4">
        <w:rPr>
          <w:rStyle w:val="s1"/>
          <w:rFonts w:ascii="Arial" w:hAnsi="Arial"/>
          <w:i/>
          <w:color w:val="auto"/>
        </w:rPr>
        <w:t xml:space="preserve">transparency </w:t>
      </w:r>
      <w:r w:rsidR="00547B9F" w:rsidRPr="00201DC4">
        <w:rPr>
          <w:rStyle w:val="s1"/>
          <w:rFonts w:ascii="Arial" w:hAnsi="Arial"/>
          <w:i/>
          <w:color w:val="auto"/>
        </w:rPr>
        <w:t>on the sector</w:t>
      </w:r>
      <w:bookmarkEnd w:id="36"/>
    </w:p>
    <w:p w:rsidR="00201DC4" w:rsidRPr="00201DC4" w:rsidRDefault="00201DC4" w:rsidP="00201DC4">
      <w:pPr>
        <w:rPr>
          <w:lang w:eastAsia="ja-JP"/>
        </w:rPr>
      </w:pPr>
    </w:p>
    <w:p w:rsidR="00E63D56" w:rsidRPr="00B65D55" w:rsidRDefault="00C8314A" w:rsidP="00BB4304">
      <w:pPr>
        <w:pStyle w:val="p1"/>
        <w:rPr>
          <w:rFonts w:ascii="Arial" w:hAnsi="Arial" w:cs="Arial"/>
          <w:sz w:val="22"/>
          <w:szCs w:val="22"/>
        </w:rPr>
      </w:pPr>
      <w:r w:rsidRPr="00B65D55">
        <w:rPr>
          <w:rFonts w:ascii="Arial" w:hAnsi="Arial" w:cs="Arial"/>
          <w:sz w:val="22"/>
          <w:szCs w:val="22"/>
        </w:rPr>
        <w:t xml:space="preserve">The European </w:t>
      </w:r>
      <w:proofErr w:type="spellStart"/>
      <w:r w:rsidRPr="00B65D55">
        <w:rPr>
          <w:rFonts w:ascii="Arial" w:hAnsi="Arial" w:cs="Arial"/>
          <w:sz w:val="22"/>
          <w:szCs w:val="22"/>
        </w:rPr>
        <w:t>Audiovisual</w:t>
      </w:r>
      <w:proofErr w:type="spellEnd"/>
      <w:r w:rsidRPr="00B65D55">
        <w:rPr>
          <w:rFonts w:ascii="Arial" w:hAnsi="Arial" w:cs="Arial"/>
          <w:sz w:val="22"/>
          <w:szCs w:val="22"/>
        </w:rPr>
        <w:t xml:space="preserve"> Observatory is </w:t>
      </w:r>
      <w:r w:rsidR="002055D2" w:rsidRPr="00B65D55">
        <w:rPr>
          <w:rFonts w:ascii="Arial" w:hAnsi="Arial" w:cs="Arial"/>
          <w:sz w:val="22"/>
          <w:szCs w:val="22"/>
        </w:rPr>
        <w:t xml:space="preserve">a public service organisation, and </w:t>
      </w:r>
      <w:r w:rsidRPr="00B65D55">
        <w:rPr>
          <w:rFonts w:ascii="Arial" w:hAnsi="Arial" w:cs="Arial"/>
          <w:sz w:val="22"/>
          <w:szCs w:val="22"/>
        </w:rPr>
        <w:t xml:space="preserve">part of the Council of Europe in Strasbourg, France. </w:t>
      </w:r>
      <w:r w:rsidR="00201DC4">
        <w:rPr>
          <w:rFonts w:ascii="Arial" w:hAnsi="Arial" w:cs="Arial"/>
          <w:sz w:val="22"/>
          <w:szCs w:val="22"/>
        </w:rPr>
        <w:t xml:space="preserve"> </w:t>
      </w:r>
      <w:r w:rsidR="002055D2" w:rsidRPr="00B65D55">
        <w:rPr>
          <w:rFonts w:ascii="Arial" w:hAnsi="Arial" w:cs="Arial"/>
          <w:sz w:val="22"/>
          <w:szCs w:val="22"/>
        </w:rPr>
        <w:t xml:space="preserve">It </w:t>
      </w:r>
      <w:proofErr w:type="gramStart"/>
      <w:r w:rsidR="002055D2" w:rsidRPr="00B65D55">
        <w:rPr>
          <w:rFonts w:ascii="Arial" w:hAnsi="Arial" w:cs="Arial"/>
          <w:sz w:val="22"/>
          <w:szCs w:val="22"/>
        </w:rPr>
        <w:t>was created</w:t>
      </w:r>
      <w:proofErr w:type="gramEnd"/>
      <w:r w:rsidR="002055D2" w:rsidRPr="00B65D55">
        <w:rPr>
          <w:rFonts w:ascii="Arial" w:hAnsi="Arial" w:cs="Arial"/>
          <w:sz w:val="22"/>
          <w:szCs w:val="22"/>
        </w:rPr>
        <w:t xml:space="preserve"> in order to </w:t>
      </w:r>
      <w:r w:rsidRPr="00B65D55">
        <w:rPr>
          <w:rFonts w:ascii="Arial" w:hAnsi="Arial" w:cs="Arial"/>
          <w:sz w:val="22"/>
          <w:szCs w:val="22"/>
        </w:rPr>
        <w:t xml:space="preserve">collect and distribute information about the </w:t>
      </w:r>
      <w:proofErr w:type="spellStart"/>
      <w:r w:rsidRPr="00B65D55">
        <w:rPr>
          <w:rFonts w:ascii="Arial" w:hAnsi="Arial" w:cs="Arial"/>
          <w:sz w:val="22"/>
          <w:szCs w:val="22"/>
        </w:rPr>
        <w:t>a</w:t>
      </w:r>
      <w:r w:rsidR="002055D2" w:rsidRPr="00B65D55">
        <w:rPr>
          <w:rFonts w:ascii="Arial" w:hAnsi="Arial" w:cs="Arial"/>
          <w:sz w:val="22"/>
          <w:szCs w:val="22"/>
        </w:rPr>
        <w:t>udiovisual</w:t>
      </w:r>
      <w:proofErr w:type="spellEnd"/>
      <w:r w:rsidR="002055D2" w:rsidRPr="00B65D55">
        <w:rPr>
          <w:rFonts w:ascii="Arial" w:hAnsi="Arial" w:cs="Arial"/>
          <w:sz w:val="22"/>
          <w:szCs w:val="22"/>
        </w:rPr>
        <w:t xml:space="preserve"> industries in Europe, promote</w:t>
      </w:r>
      <w:r w:rsidRPr="00B65D55">
        <w:rPr>
          <w:rFonts w:ascii="Arial" w:hAnsi="Arial" w:cs="Arial"/>
          <w:sz w:val="22"/>
          <w:szCs w:val="22"/>
        </w:rPr>
        <w:t xml:space="preserve"> greater transparency and a clearer understanding of the ways in which the </w:t>
      </w:r>
      <w:proofErr w:type="spellStart"/>
      <w:r w:rsidRPr="00B65D55">
        <w:rPr>
          <w:rFonts w:ascii="Arial" w:hAnsi="Arial" w:cs="Arial"/>
          <w:sz w:val="22"/>
          <w:szCs w:val="22"/>
        </w:rPr>
        <w:t>audiovisual</w:t>
      </w:r>
      <w:proofErr w:type="spellEnd"/>
      <w:r w:rsidRPr="00B65D55">
        <w:rPr>
          <w:rFonts w:ascii="Arial" w:hAnsi="Arial" w:cs="Arial"/>
          <w:sz w:val="22"/>
          <w:szCs w:val="22"/>
        </w:rPr>
        <w:t xml:space="preserve"> industries in Europe function, both from an economic and legal point of view.</w:t>
      </w:r>
      <w:r w:rsidR="00201DC4">
        <w:rPr>
          <w:rFonts w:ascii="Arial" w:hAnsi="Arial" w:cs="Arial"/>
          <w:sz w:val="22"/>
          <w:szCs w:val="22"/>
        </w:rPr>
        <w:t xml:space="preserve"> </w:t>
      </w:r>
      <w:r w:rsidR="002055D2" w:rsidRPr="00B65D55">
        <w:rPr>
          <w:rFonts w:ascii="Arial" w:hAnsi="Arial" w:cs="Arial"/>
          <w:sz w:val="22"/>
          <w:szCs w:val="22"/>
        </w:rPr>
        <w:t xml:space="preserve"> It </w:t>
      </w:r>
      <w:proofErr w:type="gramStart"/>
      <w:r w:rsidR="002055D2" w:rsidRPr="00B65D55">
        <w:rPr>
          <w:rFonts w:ascii="Arial" w:hAnsi="Arial" w:cs="Arial"/>
          <w:sz w:val="22"/>
          <w:szCs w:val="22"/>
        </w:rPr>
        <w:t xml:space="preserve">is </w:t>
      </w:r>
      <w:r w:rsidRPr="00B65D55">
        <w:rPr>
          <w:rFonts w:ascii="Arial" w:hAnsi="Arial" w:cs="Arial"/>
          <w:sz w:val="22"/>
          <w:szCs w:val="22"/>
        </w:rPr>
        <w:t>funded</w:t>
      </w:r>
      <w:proofErr w:type="gramEnd"/>
      <w:r w:rsidRPr="00B65D55">
        <w:rPr>
          <w:rFonts w:ascii="Arial" w:hAnsi="Arial" w:cs="Arial"/>
          <w:sz w:val="22"/>
          <w:szCs w:val="22"/>
        </w:rPr>
        <w:t xml:space="preserve"> by direct contributions from its member states</w:t>
      </w:r>
      <w:r w:rsidR="00E83F43" w:rsidRPr="00B65D55">
        <w:rPr>
          <w:rFonts w:ascii="Arial" w:hAnsi="Arial" w:cs="Arial"/>
          <w:sz w:val="22"/>
          <w:szCs w:val="22"/>
        </w:rPr>
        <w:t xml:space="preserve"> (41)</w:t>
      </w:r>
      <w:r w:rsidRPr="00B65D55">
        <w:rPr>
          <w:rFonts w:ascii="Arial" w:hAnsi="Arial" w:cs="Arial"/>
          <w:sz w:val="22"/>
          <w:szCs w:val="22"/>
        </w:rPr>
        <w:t xml:space="preserve"> and the European Union</w:t>
      </w:r>
      <w:r w:rsidR="00E83F43" w:rsidRPr="00B65D55">
        <w:rPr>
          <w:rFonts w:ascii="Arial" w:hAnsi="Arial" w:cs="Arial"/>
          <w:sz w:val="22"/>
          <w:szCs w:val="22"/>
        </w:rPr>
        <w:t xml:space="preserve"> (</w:t>
      </w:r>
      <w:r w:rsidRPr="00B65D55">
        <w:rPr>
          <w:rFonts w:ascii="Arial" w:hAnsi="Arial" w:cs="Arial"/>
          <w:sz w:val="22"/>
          <w:szCs w:val="22"/>
        </w:rPr>
        <w:t>European Commission</w:t>
      </w:r>
      <w:r w:rsidR="00E83F43" w:rsidRPr="00B65D55">
        <w:rPr>
          <w:rFonts w:ascii="Arial" w:hAnsi="Arial" w:cs="Arial"/>
          <w:sz w:val="22"/>
          <w:szCs w:val="22"/>
        </w:rPr>
        <w:t>).</w:t>
      </w:r>
      <w:r w:rsidR="00E83F43" w:rsidRPr="00B65D55">
        <w:rPr>
          <w:rStyle w:val="FootnoteReference"/>
          <w:rFonts w:ascii="Arial" w:hAnsi="Arial" w:cs="Arial"/>
          <w:sz w:val="22"/>
          <w:szCs w:val="22"/>
        </w:rPr>
        <w:footnoteReference w:id="48"/>
      </w:r>
      <w:r w:rsidR="00E83F43" w:rsidRPr="00B65D55">
        <w:rPr>
          <w:rFonts w:ascii="Arial" w:hAnsi="Arial" w:cs="Arial"/>
          <w:sz w:val="22"/>
          <w:szCs w:val="22"/>
        </w:rPr>
        <w:t xml:space="preserve"> </w:t>
      </w:r>
      <w:r w:rsidR="00201DC4">
        <w:rPr>
          <w:rFonts w:ascii="Arial" w:hAnsi="Arial" w:cs="Arial"/>
          <w:sz w:val="22"/>
          <w:szCs w:val="22"/>
        </w:rPr>
        <w:t xml:space="preserve"> </w:t>
      </w:r>
      <w:r w:rsidR="00D13632" w:rsidRPr="00B65D55">
        <w:rPr>
          <w:rFonts w:ascii="Arial" w:hAnsi="Arial" w:cs="Arial"/>
          <w:sz w:val="22"/>
          <w:szCs w:val="22"/>
        </w:rPr>
        <w:t xml:space="preserve">Part of the data </w:t>
      </w:r>
      <w:r w:rsidR="00D13632" w:rsidRPr="00B65D55">
        <w:rPr>
          <w:rFonts w:ascii="Arial" w:hAnsi="Arial" w:cs="Arial"/>
          <w:sz w:val="22"/>
          <w:szCs w:val="22"/>
        </w:rPr>
        <w:lastRenderedPageBreak/>
        <w:t xml:space="preserve">collection is reliant on the sharing of data from networks (national film institutes, national media regulators, national media law experts). </w:t>
      </w:r>
      <w:r w:rsidR="00A25ED8">
        <w:rPr>
          <w:rFonts w:ascii="Arial" w:hAnsi="Arial" w:cs="Arial"/>
          <w:sz w:val="22"/>
          <w:szCs w:val="22"/>
        </w:rPr>
        <w:t xml:space="preserve"> </w:t>
      </w:r>
      <w:proofErr w:type="gramStart"/>
      <w:r w:rsidR="00D96332" w:rsidRPr="00B65D55">
        <w:rPr>
          <w:rFonts w:ascii="Arial" w:hAnsi="Arial" w:cs="Arial"/>
          <w:sz w:val="22"/>
          <w:szCs w:val="22"/>
        </w:rPr>
        <w:t xml:space="preserve">Certain types of data are purchased from pan-European commercial companies: audience data from </w:t>
      </w:r>
      <w:proofErr w:type="spellStart"/>
      <w:r w:rsidR="00D96332" w:rsidRPr="00B65D55">
        <w:rPr>
          <w:rFonts w:ascii="Arial" w:hAnsi="Arial" w:cs="Arial"/>
          <w:sz w:val="22"/>
          <w:szCs w:val="22"/>
        </w:rPr>
        <w:t>Eurodata</w:t>
      </w:r>
      <w:proofErr w:type="spellEnd"/>
      <w:r w:rsidR="00D96332" w:rsidRPr="00B65D55">
        <w:rPr>
          <w:rFonts w:ascii="Arial" w:hAnsi="Arial" w:cs="Arial"/>
          <w:sz w:val="22"/>
          <w:szCs w:val="22"/>
        </w:rPr>
        <w:t xml:space="preserve"> TV (</w:t>
      </w:r>
      <w:proofErr w:type="spellStart"/>
      <w:r w:rsidR="00D96332" w:rsidRPr="00B65D55">
        <w:rPr>
          <w:rFonts w:ascii="Arial" w:hAnsi="Arial" w:cs="Arial"/>
          <w:sz w:val="22"/>
          <w:szCs w:val="22"/>
        </w:rPr>
        <w:t>Médiamétrie</w:t>
      </w:r>
      <w:proofErr w:type="spellEnd"/>
      <w:r w:rsidR="00D96332" w:rsidRPr="00B65D55">
        <w:rPr>
          <w:rFonts w:ascii="Arial" w:hAnsi="Arial" w:cs="Arial"/>
          <w:sz w:val="22"/>
          <w:szCs w:val="22"/>
        </w:rPr>
        <w:t xml:space="preserve">); company financial data from </w:t>
      </w:r>
      <w:r w:rsidR="000C2B74" w:rsidRPr="00B65D55">
        <w:rPr>
          <w:rFonts w:ascii="Arial" w:hAnsi="Arial" w:cs="Arial"/>
          <w:sz w:val="22"/>
          <w:szCs w:val="22"/>
        </w:rPr>
        <w:t xml:space="preserve">Bureau Van Dyke </w:t>
      </w:r>
      <w:r w:rsidR="00D96332" w:rsidRPr="00B65D55">
        <w:rPr>
          <w:rFonts w:ascii="Arial" w:hAnsi="Arial" w:cs="Arial"/>
          <w:sz w:val="22"/>
          <w:szCs w:val="22"/>
        </w:rPr>
        <w:t>(</w:t>
      </w:r>
      <w:r w:rsidR="000C2B74" w:rsidRPr="00B65D55">
        <w:rPr>
          <w:rFonts w:ascii="Arial" w:hAnsi="Arial" w:cs="Arial"/>
          <w:sz w:val="22"/>
          <w:szCs w:val="22"/>
        </w:rPr>
        <w:t xml:space="preserve">who aggregates </w:t>
      </w:r>
      <w:r w:rsidR="00D96332" w:rsidRPr="00B65D55">
        <w:rPr>
          <w:rFonts w:ascii="Arial" w:hAnsi="Arial" w:cs="Arial"/>
          <w:sz w:val="22"/>
          <w:szCs w:val="22"/>
        </w:rPr>
        <w:t xml:space="preserve">this </w:t>
      </w:r>
      <w:r w:rsidR="000C2B74" w:rsidRPr="00B65D55">
        <w:rPr>
          <w:rFonts w:ascii="Arial" w:hAnsi="Arial" w:cs="Arial"/>
          <w:sz w:val="22"/>
          <w:szCs w:val="22"/>
        </w:rPr>
        <w:t>information from a wide range of European markets</w:t>
      </w:r>
      <w:r w:rsidR="00D96332" w:rsidRPr="00B65D55">
        <w:rPr>
          <w:rFonts w:ascii="Arial" w:hAnsi="Arial" w:cs="Arial"/>
          <w:sz w:val="22"/>
          <w:szCs w:val="22"/>
        </w:rPr>
        <w:t xml:space="preserve">); </w:t>
      </w:r>
      <w:r w:rsidR="00A25ED8">
        <w:rPr>
          <w:rFonts w:ascii="Arial" w:hAnsi="Arial" w:cs="Arial"/>
          <w:sz w:val="22"/>
          <w:szCs w:val="22"/>
        </w:rPr>
        <w:t xml:space="preserve"> </w:t>
      </w:r>
      <w:r w:rsidR="009D4A87" w:rsidRPr="00B65D55">
        <w:rPr>
          <w:rFonts w:ascii="Arial" w:hAnsi="Arial" w:cs="Arial"/>
          <w:sz w:val="22"/>
          <w:szCs w:val="22"/>
        </w:rPr>
        <w:t xml:space="preserve">data on household access to TV, the Pay TV subscribers and revenues, and VOD revenues (Ampere </w:t>
      </w:r>
      <w:proofErr w:type="spellStart"/>
      <w:r w:rsidR="009D4A87" w:rsidRPr="00B65D55">
        <w:rPr>
          <w:rFonts w:ascii="Arial" w:hAnsi="Arial" w:cs="Arial"/>
          <w:sz w:val="22"/>
          <w:szCs w:val="22"/>
        </w:rPr>
        <w:t>Amalysis</w:t>
      </w:r>
      <w:proofErr w:type="spellEnd"/>
      <w:r w:rsidR="009D4A87" w:rsidRPr="00B65D55">
        <w:rPr>
          <w:rFonts w:ascii="Arial" w:hAnsi="Arial" w:cs="Arial"/>
          <w:sz w:val="22"/>
          <w:szCs w:val="22"/>
        </w:rPr>
        <w:t xml:space="preserve"> and IHS); </w:t>
      </w:r>
      <w:r w:rsidR="00A25ED8">
        <w:rPr>
          <w:rFonts w:ascii="Arial" w:hAnsi="Arial" w:cs="Arial"/>
          <w:sz w:val="22"/>
          <w:szCs w:val="22"/>
        </w:rPr>
        <w:t xml:space="preserve"> </w:t>
      </w:r>
      <w:r w:rsidR="00D96332" w:rsidRPr="00B65D55">
        <w:rPr>
          <w:rFonts w:ascii="Arial" w:hAnsi="Arial" w:cs="Arial"/>
          <w:sz w:val="22"/>
          <w:szCs w:val="22"/>
        </w:rPr>
        <w:t xml:space="preserve">and other data that may be required for specific </w:t>
      </w:r>
      <w:r w:rsidR="009D4A87" w:rsidRPr="00B65D55">
        <w:rPr>
          <w:rFonts w:ascii="Arial" w:hAnsi="Arial" w:cs="Arial"/>
          <w:sz w:val="22"/>
          <w:szCs w:val="22"/>
        </w:rPr>
        <w:t xml:space="preserve">ad hoc </w:t>
      </w:r>
      <w:r w:rsidR="00D96332" w:rsidRPr="00B65D55">
        <w:rPr>
          <w:rFonts w:ascii="Arial" w:hAnsi="Arial" w:cs="Arial"/>
          <w:sz w:val="22"/>
          <w:szCs w:val="22"/>
        </w:rPr>
        <w:t>research projects.</w:t>
      </w:r>
      <w:proofErr w:type="gramEnd"/>
      <w:r w:rsidR="00D96332" w:rsidRPr="00B65D55">
        <w:rPr>
          <w:rFonts w:ascii="Arial" w:hAnsi="Arial" w:cs="Arial"/>
          <w:sz w:val="22"/>
          <w:szCs w:val="22"/>
        </w:rPr>
        <w:t xml:space="preserve"> </w:t>
      </w:r>
      <w:r w:rsidR="00A25ED8">
        <w:rPr>
          <w:rFonts w:ascii="Arial" w:hAnsi="Arial" w:cs="Arial"/>
          <w:sz w:val="22"/>
          <w:szCs w:val="22"/>
        </w:rPr>
        <w:t xml:space="preserve"> </w:t>
      </w:r>
      <w:r w:rsidR="00547B9F" w:rsidRPr="00B65D55">
        <w:rPr>
          <w:rFonts w:ascii="Arial" w:hAnsi="Arial" w:cs="Arial"/>
          <w:sz w:val="22"/>
          <w:szCs w:val="22"/>
        </w:rPr>
        <w:t xml:space="preserve">The data </w:t>
      </w:r>
      <w:proofErr w:type="gramStart"/>
      <w:r w:rsidR="00547B9F" w:rsidRPr="00B65D55">
        <w:rPr>
          <w:rFonts w:ascii="Arial" w:hAnsi="Arial" w:cs="Arial"/>
          <w:sz w:val="22"/>
          <w:szCs w:val="22"/>
        </w:rPr>
        <w:t>is purchased</w:t>
      </w:r>
      <w:proofErr w:type="gramEnd"/>
      <w:r w:rsidR="00547B9F" w:rsidRPr="00B65D55">
        <w:rPr>
          <w:rFonts w:ascii="Arial" w:hAnsi="Arial" w:cs="Arial"/>
          <w:sz w:val="22"/>
          <w:szCs w:val="22"/>
        </w:rPr>
        <w:t xml:space="preserve"> at a lower price than the industry level, but only as agreements are concluded regarding the dates of publication of the data – usually after the commercial </w:t>
      </w:r>
      <w:r w:rsidR="00121DCB" w:rsidRPr="00B65D55">
        <w:rPr>
          <w:rFonts w:ascii="Arial" w:hAnsi="Arial" w:cs="Arial"/>
          <w:sz w:val="22"/>
          <w:szCs w:val="22"/>
        </w:rPr>
        <w:t>value has been</w:t>
      </w:r>
      <w:r w:rsidR="00547B9F" w:rsidRPr="00B65D55">
        <w:rPr>
          <w:rFonts w:ascii="Arial" w:hAnsi="Arial" w:cs="Arial"/>
          <w:sz w:val="22"/>
          <w:szCs w:val="22"/>
        </w:rPr>
        <w:t xml:space="preserve"> fully exploited</w:t>
      </w:r>
      <w:r w:rsidR="00121DCB" w:rsidRPr="00B65D55">
        <w:rPr>
          <w:rFonts w:ascii="Arial" w:hAnsi="Arial" w:cs="Arial"/>
          <w:sz w:val="22"/>
          <w:szCs w:val="22"/>
        </w:rPr>
        <w:t>.</w:t>
      </w:r>
      <w:r w:rsidR="00547B9F" w:rsidRPr="00B65D55">
        <w:rPr>
          <w:rFonts w:ascii="Arial" w:hAnsi="Arial" w:cs="Arial"/>
          <w:sz w:val="22"/>
          <w:szCs w:val="22"/>
        </w:rPr>
        <w:t xml:space="preserve"> </w:t>
      </w:r>
    </w:p>
    <w:p w:rsidR="00E83F43" w:rsidRDefault="00E83F43" w:rsidP="00BB4304">
      <w:pPr>
        <w:pStyle w:val="p1"/>
        <w:rPr>
          <w:rFonts w:ascii="Arial" w:hAnsi="Arial" w:cs="Arial"/>
          <w:sz w:val="22"/>
          <w:szCs w:val="22"/>
        </w:rPr>
      </w:pPr>
    </w:p>
    <w:p w:rsidR="00A25ED8" w:rsidRPr="00B65D55" w:rsidRDefault="00A25ED8" w:rsidP="00BB4304">
      <w:pPr>
        <w:pStyle w:val="p1"/>
        <w:rPr>
          <w:rFonts w:ascii="Arial" w:hAnsi="Arial" w:cs="Arial"/>
          <w:sz w:val="22"/>
          <w:szCs w:val="22"/>
        </w:rPr>
      </w:pPr>
    </w:p>
    <w:p w:rsidR="00E63D56" w:rsidRPr="00A25ED8" w:rsidRDefault="00E63D56" w:rsidP="00BB4304">
      <w:pPr>
        <w:pStyle w:val="Heading3"/>
        <w:jc w:val="left"/>
        <w:rPr>
          <w:rStyle w:val="s1"/>
          <w:rFonts w:ascii="Arial" w:hAnsi="Arial"/>
          <w:i/>
          <w:color w:val="auto"/>
        </w:rPr>
      </w:pPr>
      <w:bookmarkStart w:id="37" w:name="_Toc509324638"/>
      <w:r w:rsidRPr="00A25ED8">
        <w:rPr>
          <w:rStyle w:val="s1"/>
          <w:rFonts w:ascii="Arial" w:hAnsi="Arial"/>
          <w:i/>
          <w:color w:val="auto"/>
        </w:rPr>
        <w:t>3.2.2</w:t>
      </w:r>
      <w:r w:rsidRPr="00A25ED8">
        <w:rPr>
          <w:rStyle w:val="s1"/>
          <w:rFonts w:ascii="Arial" w:hAnsi="Arial"/>
          <w:i/>
          <w:color w:val="auto"/>
        </w:rPr>
        <w:tab/>
      </w:r>
      <w:proofErr w:type="spellStart"/>
      <w:r w:rsidRPr="00A25ED8">
        <w:rPr>
          <w:rStyle w:val="s1"/>
          <w:rFonts w:ascii="Arial" w:hAnsi="Arial"/>
          <w:i/>
          <w:color w:val="auto"/>
        </w:rPr>
        <w:t>Ibero</w:t>
      </w:r>
      <w:proofErr w:type="spellEnd"/>
      <w:r w:rsidRPr="00A25ED8">
        <w:rPr>
          <w:rStyle w:val="s1"/>
          <w:rFonts w:ascii="Arial" w:hAnsi="Arial"/>
          <w:i/>
          <w:color w:val="auto"/>
        </w:rPr>
        <w:t xml:space="preserve">-American </w:t>
      </w:r>
      <w:proofErr w:type="spellStart"/>
      <w:r w:rsidRPr="00A25ED8">
        <w:rPr>
          <w:rStyle w:val="s1"/>
          <w:rFonts w:ascii="Arial" w:hAnsi="Arial"/>
          <w:i/>
          <w:color w:val="auto"/>
        </w:rPr>
        <w:t>Audiovisual</w:t>
      </w:r>
      <w:proofErr w:type="spellEnd"/>
      <w:r w:rsidRPr="00A25ED8">
        <w:rPr>
          <w:rStyle w:val="s1"/>
          <w:rFonts w:ascii="Arial" w:hAnsi="Arial"/>
          <w:i/>
          <w:color w:val="auto"/>
        </w:rPr>
        <w:t xml:space="preserve"> Observatory</w:t>
      </w:r>
      <w:bookmarkEnd w:id="37"/>
      <w:r w:rsidRPr="00A25ED8">
        <w:rPr>
          <w:rStyle w:val="s1"/>
          <w:rFonts w:ascii="Arial" w:hAnsi="Arial"/>
          <w:i/>
          <w:color w:val="auto"/>
        </w:rPr>
        <w:t xml:space="preserve"> </w:t>
      </w:r>
    </w:p>
    <w:p w:rsidR="00A25ED8" w:rsidRPr="00A25ED8" w:rsidRDefault="00A25ED8" w:rsidP="00A25ED8">
      <w:pPr>
        <w:rPr>
          <w:lang w:eastAsia="ja-JP"/>
        </w:rPr>
      </w:pPr>
    </w:p>
    <w:p w:rsidR="00BE7B60" w:rsidRPr="00B65D55" w:rsidRDefault="00E02E07" w:rsidP="00BB4304">
      <w:pPr>
        <w:rPr>
          <w:rFonts w:ascii="Arial" w:hAnsi="Arial" w:cs="Arial"/>
          <w:color w:val="000000" w:themeColor="text1"/>
          <w:szCs w:val="22"/>
        </w:rPr>
      </w:pPr>
      <w:r w:rsidRPr="00B65D55">
        <w:rPr>
          <w:rFonts w:ascii="Arial" w:hAnsi="Arial" w:cs="Arial"/>
          <w:color w:val="000000" w:themeColor="text1"/>
          <w:szCs w:val="22"/>
        </w:rPr>
        <w:t xml:space="preserve">The </w:t>
      </w:r>
      <w:proofErr w:type="spellStart"/>
      <w:r w:rsidRPr="00B65D55">
        <w:rPr>
          <w:rFonts w:ascii="Arial" w:hAnsi="Arial" w:cs="Arial"/>
          <w:color w:val="000000" w:themeColor="text1"/>
          <w:szCs w:val="22"/>
        </w:rPr>
        <w:t>Ibero</w:t>
      </w:r>
      <w:proofErr w:type="spellEnd"/>
      <w:r w:rsidRPr="00B65D55">
        <w:rPr>
          <w:rFonts w:ascii="Arial" w:hAnsi="Arial" w:cs="Arial"/>
          <w:color w:val="000000" w:themeColor="text1"/>
          <w:szCs w:val="22"/>
        </w:rPr>
        <w:t>-Ame</w:t>
      </w:r>
      <w:r w:rsidR="00E63D56" w:rsidRPr="00B65D55">
        <w:rPr>
          <w:rFonts w:ascii="Arial" w:hAnsi="Arial" w:cs="Arial"/>
          <w:color w:val="000000" w:themeColor="text1"/>
          <w:szCs w:val="22"/>
        </w:rPr>
        <w:t xml:space="preserve">rican </w:t>
      </w:r>
      <w:proofErr w:type="spellStart"/>
      <w:r w:rsidR="00E63D56" w:rsidRPr="00B65D55">
        <w:rPr>
          <w:rFonts w:ascii="Arial" w:hAnsi="Arial" w:cs="Arial"/>
          <w:color w:val="000000" w:themeColor="text1"/>
          <w:szCs w:val="22"/>
        </w:rPr>
        <w:t>Audiovisual</w:t>
      </w:r>
      <w:proofErr w:type="spellEnd"/>
      <w:r w:rsidR="00E63D56" w:rsidRPr="00B65D55">
        <w:rPr>
          <w:rFonts w:ascii="Arial" w:hAnsi="Arial" w:cs="Arial"/>
          <w:color w:val="000000" w:themeColor="text1"/>
          <w:szCs w:val="22"/>
        </w:rPr>
        <w:t xml:space="preserve"> Observatory (</w:t>
      </w:r>
      <w:proofErr w:type="spellStart"/>
      <w:r w:rsidRPr="00B65D55">
        <w:rPr>
          <w:rFonts w:ascii="Arial" w:hAnsi="Arial" w:cs="Arial"/>
          <w:color w:val="000000" w:themeColor="text1"/>
          <w:szCs w:val="22"/>
        </w:rPr>
        <w:t>Observatório</w:t>
      </w:r>
      <w:proofErr w:type="spellEnd"/>
      <w:r w:rsidRPr="00B65D55">
        <w:rPr>
          <w:rFonts w:ascii="Arial" w:hAnsi="Arial" w:cs="Arial"/>
          <w:color w:val="000000" w:themeColor="text1"/>
          <w:szCs w:val="22"/>
        </w:rPr>
        <w:t xml:space="preserve"> </w:t>
      </w:r>
      <w:proofErr w:type="spellStart"/>
      <w:r w:rsidRPr="00B65D55">
        <w:rPr>
          <w:rFonts w:ascii="Arial" w:hAnsi="Arial" w:cs="Arial"/>
          <w:color w:val="000000" w:themeColor="text1"/>
          <w:szCs w:val="22"/>
        </w:rPr>
        <w:t>Ibero</w:t>
      </w:r>
      <w:proofErr w:type="spellEnd"/>
      <w:r w:rsidRPr="00B65D55">
        <w:rPr>
          <w:rFonts w:ascii="Arial" w:hAnsi="Arial" w:cs="Arial"/>
          <w:color w:val="000000" w:themeColor="text1"/>
          <w:szCs w:val="22"/>
        </w:rPr>
        <w:t xml:space="preserve">-Americano do </w:t>
      </w:r>
      <w:proofErr w:type="spellStart"/>
      <w:r w:rsidRPr="00B65D55">
        <w:rPr>
          <w:rFonts w:ascii="Arial" w:hAnsi="Arial" w:cs="Arial"/>
          <w:color w:val="000000" w:themeColor="text1"/>
          <w:szCs w:val="22"/>
        </w:rPr>
        <w:t>Audiovisual</w:t>
      </w:r>
      <w:proofErr w:type="spellEnd"/>
      <w:r w:rsidRPr="00B65D55">
        <w:rPr>
          <w:rFonts w:ascii="Arial" w:hAnsi="Arial" w:cs="Arial"/>
          <w:color w:val="000000" w:themeColor="text1"/>
          <w:szCs w:val="22"/>
        </w:rPr>
        <w:t xml:space="preserve"> — OIA) is a repository of key statistic information about films</w:t>
      </w:r>
      <w:r w:rsidR="00D96332" w:rsidRPr="00B65D55">
        <w:rPr>
          <w:rFonts w:ascii="Arial" w:hAnsi="Arial" w:cs="Arial"/>
          <w:color w:val="000000" w:themeColor="text1"/>
          <w:szCs w:val="22"/>
        </w:rPr>
        <w:t xml:space="preserve">, cinema and </w:t>
      </w:r>
      <w:proofErr w:type="spellStart"/>
      <w:r w:rsidR="00D96332" w:rsidRPr="00B65D55">
        <w:rPr>
          <w:rFonts w:ascii="Arial" w:hAnsi="Arial" w:cs="Arial"/>
          <w:color w:val="000000" w:themeColor="text1"/>
          <w:szCs w:val="22"/>
        </w:rPr>
        <w:t>audiovisual</w:t>
      </w:r>
      <w:proofErr w:type="spellEnd"/>
      <w:r w:rsidR="00D96332" w:rsidRPr="00B65D55">
        <w:rPr>
          <w:rFonts w:ascii="Arial" w:hAnsi="Arial" w:cs="Arial"/>
          <w:color w:val="000000" w:themeColor="text1"/>
          <w:szCs w:val="22"/>
        </w:rPr>
        <w:t xml:space="preserve"> </w:t>
      </w:r>
      <w:r w:rsidRPr="00B65D55">
        <w:rPr>
          <w:rFonts w:ascii="Arial" w:hAnsi="Arial" w:cs="Arial"/>
          <w:color w:val="000000" w:themeColor="text1"/>
          <w:szCs w:val="22"/>
        </w:rPr>
        <w:t xml:space="preserve">production in the </w:t>
      </w:r>
      <w:proofErr w:type="spellStart"/>
      <w:r w:rsidRPr="00B65D55">
        <w:rPr>
          <w:rFonts w:ascii="Arial" w:hAnsi="Arial" w:cs="Arial"/>
          <w:color w:val="000000" w:themeColor="text1"/>
          <w:szCs w:val="22"/>
        </w:rPr>
        <w:t>Ibero</w:t>
      </w:r>
      <w:proofErr w:type="spellEnd"/>
      <w:r w:rsidRPr="00B65D55">
        <w:rPr>
          <w:rFonts w:ascii="Arial" w:hAnsi="Arial" w:cs="Arial"/>
          <w:color w:val="000000" w:themeColor="text1"/>
          <w:szCs w:val="22"/>
        </w:rPr>
        <w:t>-American countries.</w:t>
      </w:r>
      <w:r w:rsidR="00500F9A" w:rsidRPr="00B65D55">
        <w:rPr>
          <w:rFonts w:ascii="Arial" w:hAnsi="Arial" w:cs="Arial"/>
          <w:color w:val="000000" w:themeColor="text1"/>
          <w:szCs w:val="22"/>
        </w:rPr>
        <w:t xml:space="preserve"> </w:t>
      </w:r>
      <w:r w:rsidR="00A25ED8">
        <w:rPr>
          <w:rFonts w:ascii="Arial" w:hAnsi="Arial" w:cs="Arial"/>
          <w:color w:val="000000" w:themeColor="text1"/>
          <w:szCs w:val="22"/>
        </w:rPr>
        <w:t xml:space="preserve"> </w:t>
      </w:r>
      <w:r w:rsidR="00500F9A" w:rsidRPr="00B65D55">
        <w:rPr>
          <w:rFonts w:ascii="Arial" w:hAnsi="Arial" w:cs="Arial"/>
          <w:color w:val="000000" w:themeColor="text1"/>
          <w:szCs w:val="22"/>
        </w:rPr>
        <w:t xml:space="preserve">The </w:t>
      </w:r>
      <w:proofErr w:type="gramStart"/>
      <w:r w:rsidR="00500F9A" w:rsidRPr="00B65D55">
        <w:rPr>
          <w:rFonts w:ascii="Arial" w:hAnsi="Arial" w:cs="Arial"/>
          <w:color w:val="000000" w:themeColor="text1"/>
          <w:szCs w:val="22"/>
        </w:rPr>
        <w:t xml:space="preserve">OIA was established by the Conference of </w:t>
      </w:r>
      <w:proofErr w:type="spellStart"/>
      <w:r w:rsidR="00500F9A" w:rsidRPr="00B65D55">
        <w:rPr>
          <w:rFonts w:ascii="Arial" w:hAnsi="Arial" w:cs="Arial"/>
          <w:color w:val="000000" w:themeColor="text1"/>
          <w:szCs w:val="22"/>
        </w:rPr>
        <w:t>Ibero</w:t>
      </w:r>
      <w:proofErr w:type="spellEnd"/>
      <w:r w:rsidR="00500F9A" w:rsidRPr="00B65D55">
        <w:rPr>
          <w:rFonts w:ascii="Arial" w:hAnsi="Arial" w:cs="Arial"/>
          <w:color w:val="000000" w:themeColor="text1"/>
          <w:szCs w:val="22"/>
        </w:rPr>
        <w:t>-American Cinema</w:t>
      </w:r>
      <w:r w:rsidR="00D96332" w:rsidRPr="00B65D55">
        <w:rPr>
          <w:rFonts w:ascii="Arial" w:hAnsi="Arial" w:cs="Arial"/>
          <w:color w:val="000000" w:themeColor="text1"/>
          <w:szCs w:val="22"/>
        </w:rPr>
        <w:t>tographic Authorities (CACI)</w:t>
      </w:r>
      <w:proofErr w:type="gramEnd"/>
      <w:r w:rsidR="00D96332" w:rsidRPr="00B65D55">
        <w:rPr>
          <w:rFonts w:ascii="Arial" w:hAnsi="Arial" w:cs="Arial"/>
          <w:color w:val="000000" w:themeColor="text1"/>
          <w:szCs w:val="22"/>
        </w:rPr>
        <w:t xml:space="preserve">. </w:t>
      </w:r>
      <w:r w:rsidR="00A25ED8">
        <w:rPr>
          <w:rFonts w:ascii="Arial" w:hAnsi="Arial" w:cs="Arial"/>
          <w:color w:val="000000" w:themeColor="text1"/>
          <w:szCs w:val="22"/>
        </w:rPr>
        <w:t xml:space="preserve"> </w:t>
      </w:r>
      <w:r w:rsidR="00D96332" w:rsidRPr="00B65D55">
        <w:rPr>
          <w:rFonts w:ascii="Arial" w:hAnsi="Arial" w:cs="Arial"/>
          <w:color w:val="000000" w:themeColor="text1"/>
          <w:szCs w:val="22"/>
        </w:rPr>
        <w:t xml:space="preserve">The CACI </w:t>
      </w:r>
      <w:r w:rsidR="00500F9A" w:rsidRPr="00B65D55">
        <w:rPr>
          <w:rFonts w:ascii="Arial" w:hAnsi="Arial" w:cs="Arial"/>
          <w:color w:val="000000" w:themeColor="text1"/>
          <w:szCs w:val="22"/>
        </w:rPr>
        <w:t xml:space="preserve">was </w:t>
      </w:r>
      <w:r w:rsidR="00BE7B60" w:rsidRPr="00B65D55">
        <w:rPr>
          <w:rFonts w:ascii="Arial" w:hAnsi="Arial" w:cs="Arial"/>
          <w:color w:val="000000" w:themeColor="text1"/>
          <w:szCs w:val="22"/>
        </w:rPr>
        <w:t xml:space="preserve">created in </w:t>
      </w:r>
      <w:r w:rsidR="00500F9A" w:rsidRPr="00B65D55">
        <w:rPr>
          <w:rFonts w:ascii="Arial" w:hAnsi="Arial" w:cs="Arial"/>
          <w:color w:val="000000" w:themeColor="text1"/>
          <w:szCs w:val="22"/>
        </w:rPr>
        <w:t xml:space="preserve">1989 </w:t>
      </w:r>
      <w:r w:rsidR="00A25ED8">
        <w:rPr>
          <w:rFonts w:ascii="Arial" w:hAnsi="Arial" w:cs="Arial"/>
          <w:color w:val="000000" w:themeColor="text1"/>
          <w:szCs w:val="22"/>
        </w:rPr>
        <w:br/>
      </w:r>
      <w:r w:rsidR="00D96332" w:rsidRPr="00B65D55">
        <w:rPr>
          <w:rFonts w:ascii="Arial" w:hAnsi="Arial" w:cs="Arial"/>
          <w:color w:val="000000" w:themeColor="text1"/>
          <w:szCs w:val="22"/>
        </w:rPr>
        <w:t>(</w:t>
      </w:r>
      <w:proofErr w:type="spellStart"/>
      <w:r w:rsidR="00500F9A" w:rsidRPr="00B65D55">
        <w:rPr>
          <w:rFonts w:ascii="Arial" w:hAnsi="Arial" w:cs="Arial"/>
          <w:color w:val="000000" w:themeColor="text1"/>
          <w:szCs w:val="22"/>
        </w:rPr>
        <w:t>Ibero</w:t>
      </w:r>
      <w:proofErr w:type="spellEnd"/>
      <w:r w:rsidR="00500F9A" w:rsidRPr="00B65D55">
        <w:rPr>
          <w:rFonts w:ascii="Arial" w:hAnsi="Arial" w:cs="Arial"/>
          <w:color w:val="000000" w:themeColor="text1"/>
          <w:szCs w:val="22"/>
        </w:rPr>
        <w:t>-American Cinematography In</w:t>
      </w:r>
      <w:r w:rsidR="00D96332" w:rsidRPr="00B65D55">
        <w:rPr>
          <w:rFonts w:ascii="Arial" w:hAnsi="Arial" w:cs="Arial"/>
          <w:color w:val="000000" w:themeColor="text1"/>
          <w:szCs w:val="22"/>
        </w:rPr>
        <w:t xml:space="preserve">tegration Agreement - </w:t>
      </w:r>
      <w:proofErr w:type="spellStart"/>
      <w:r w:rsidR="00500F9A" w:rsidRPr="00B65D55">
        <w:rPr>
          <w:rFonts w:ascii="Arial" w:hAnsi="Arial" w:cs="Arial"/>
          <w:color w:val="000000" w:themeColor="text1"/>
          <w:szCs w:val="22"/>
        </w:rPr>
        <w:t>Convénio</w:t>
      </w:r>
      <w:proofErr w:type="spellEnd"/>
      <w:r w:rsidR="00500F9A" w:rsidRPr="00B65D55">
        <w:rPr>
          <w:rFonts w:ascii="Arial" w:hAnsi="Arial" w:cs="Arial"/>
          <w:color w:val="000000" w:themeColor="text1"/>
          <w:szCs w:val="22"/>
        </w:rPr>
        <w:t xml:space="preserve"> de </w:t>
      </w:r>
      <w:proofErr w:type="spellStart"/>
      <w:r w:rsidR="00500F9A" w:rsidRPr="00B65D55">
        <w:rPr>
          <w:rFonts w:ascii="Arial" w:hAnsi="Arial" w:cs="Arial"/>
          <w:color w:val="000000" w:themeColor="text1"/>
          <w:szCs w:val="22"/>
        </w:rPr>
        <w:t>Integração</w:t>
      </w:r>
      <w:proofErr w:type="spellEnd"/>
      <w:r w:rsidR="00500F9A" w:rsidRPr="00B65D55">
        <w:rPr>
          <w:rFonts w:ascii="Arial" w:hAnsi="Arial" w:cs="Arial"/>
          <w:color w:val="000000" w:themeColor="text1"/>
          <w:szCs w:val="22"/>
        </w:rPr>
        <w:t xml:space="preserve"> </w:t>
      </w:r>
      <w:proofErr w:type="spellStart"/>
      <w:r w:rsidR="00500F9A" w:rsidRPr="00B65D55">
        <w:rPr>
          <w:rFonts w:ascii="Arial" w:hAnsi="Arial" w:cs="Arial"/>
          <w:color w:val="000000" w:themeColor="text1"/>
          <w:szCs w:val="22"/>
        </w:rPr>
        <w:t>Cinematográfica</w:t>
      </w:r>
      <w:proofErr w:type="spellEnd"/>
      <w:r w:rsidR="00500F9A" w:rsidRPr="00B65D55">
        <w:rPr>
          <w:rFonts w:ascii="Arial" w:hAnsi="Arial" w:cs="Arial"/>
          <w:color w:val="000000" w:themeColor="text1"/>
          <w:szCs w:val="22"/>
        </w:rPr>
        <w:t xml:space="preserve"> </w:t>
      </w:r>
      <w:proofErr w:type="spellStart"/>
      <w:r w:rsidR="00500F9A" w:rsidRPr="00B65D55">
        <w:rPr>
          <w:rFonts w:ascii="Arial" w:hAnsi="Arial" w:cs="Arial"/>
          <w:color w:val="000000" w:themeColor="text1"/>
          <w:szCs w:val="22"/>
        </w:rPr>
        <w:t>Ibero-</w:t>
      </w:r>
      <w:proofErr w:type="gramStart"/>
      <w:r w:rsidR="00500F9A" w:rsidRPr="00B65D55">
        <w:rPr>
          <w:rFonts w:ascii="Arial" w:hAnsi="Arial" w:cs="Arial"/>
          <w:color w:val="000000" w:themeColor="text1"/>
          <w:szCs w:val="22"/>
        </w:rPr>
        <w:t>americana</w:t>
      </w:r>
      <w:proofErr w:type="spellEnd"/>
      <w:proofErr w:type="gramEnd"/>
      <w:r w:rsidR="00500F9A" w:rsidRPr="00B65D55">
        <w:rPr>
          <w:rFonts w:ascii="Arial" w:hAnsi="Arial" w:cs="Arial"/>
          <w:color w:val="000000" w:themeColor="text1"/>
          <w:szCs w:val="22"/>
        </w:rPr>
        <w:t>).</w:t>
      </w:r>
      <w:r w:rsidR="00E83F43" w:rsidRPr="00B65D55">
        <w:rPr>
          <w:rFonts w:ascii="Arial" w:hAnsi="Arial" w:cs="Arial"/>
          <w:color w:val="000000" w:themeColor="text1"/>
          <w:szCs w:val="22"/>
        </w:rPr>
        <w:t xml:space="preserve"> </w:t>
      </w:r>
      <w:r w:rsidR="00A25ED8">
        <w:rPr>
          <w:rFonts w:ascii="Arial" w:hAnsi="Arial" w:cs="Arial"/>
          <w:color w:val="000000" w:themeColor="text1"/>
          <w:szCs w:val="22"/>
        </w:rPr>
        <w:t xml:space="preserve"> </w:t>
      </w:r>
      <w:proofErr w:type="gramStart"/>
      <w:r w:rsidR="00500F9A" w:rsidRPr="00B65D55">
        <w:rPr>
          <w:rFonts w:ascii="Arial" w:hAnsi="Arial" w:cs="Arial"/>
          <w:color w:val="000000" w:themeColor="text1"/>
          <w:szCs w:val="22"/>
        </w:rPr>
        <w:t xml:space="preserve">Members </w:t>
      </w:r>
      <w:r w:rsidR="00E83F43" w:rsidRPr="00B65D55">
        <w:rPr>
          <w:rFonts w:ascii="Arial" w:hAnsi="Arial" w:cs="Arial"/>
          <w:color w:val="000000" w:themeColor="text1"/>
          <w:szCs w:val="22"/>
        </w:rPr>
        <w:t xml:space="preserve">(21 countries) </w:t>
      </w:r>
      <w:r w:rsidR="00500F9A" w:rsidRPr="00B65D55">
        <w:rPr>
          <w:rFonts w:ascii="Arial" w:hAnsi="Arial" w:cs="Arial"/>
          <w:color w:val="000000" w:themeColor="text1"/>
          <w:szCs w:val="22"/>
        </w:rPr>
        <w:t xml:space="preserve">are </w:t>
      </w:r>
      <w:r w:rsidR="004D2BCC" w:rsidRPr="00B65D55">
        <w:rPr>
          <w:rFonts w:ascii="Arial" w:hAnsi="Arial" w:cs="Arial"/>
          <w:color w:val="000000" w:themeColor="text1"/>
          <w:szCs w:val="22"/>
        </w:rPr>
        <w:t>committed</w:t>
      </w:r>
      <w:r w:rsidR="00500F9A" w:rsidRPr="00B65D55">
        <w:rPr>
          <w:rFonts w:ascii="Arial" w:hAnsi="Arial" w:cs="Arial"/>
          <w:color w:val="000000" w:themeColor="text1"/>
          <w:szCs w:val="22"/>
        </w:rPr>
        <w:t xml:space="preserve"> to: </w:t>
      </w:r>
      <w:r w:rsidR="00A25ED8">
        <w:rPr>
          <w:rFonts w:ascii="Arial" w:hAnsi="Arial" w:cs="Arial"/>
          <w:color w:val="000000" w:themeColor="text1"/>
          <w:szCs w:val="22"/>
        </w:rPr>
        <w:t xml:space="preserve"> </w:t>
      </w:r>
      <w:r w:rsidR="00500F9A" w:rsidRPr="00B65D55">
        <w:rPr>
          <w:rFonts w:ascii="Arial" w:hAnsi="Arial" w:cs="Arial"/>
          <w:i/>
          <w:color w:val="000000" w:themeColor="text1"/>
          <w:szCs w:val="22"/>
        </w:rPr>
        <w:t xml:space="preserve">Supporting initiatives for the cultural development of the people of the region, within the cinematographic and </w:t>
      </w:r>
      <w:proofErr w:type="spellStart"/>
      <w:r w:rsidR="00500F9A" w:rsidRPr="00B65D55">
        <w:rPr>
          <w:rFonts w:ascii="Arial" w:hAnsi="Arial" w:cs="Arial"/>
          <w:i/>
          <w:color w:val="000000" w:themeColor="text1"/>
          <w:szCs w:val="22"/>
        </w:rPr>
        <w:t>audiovisual</w:t>
      </w:r>
      <w:proofErr w:type="spellEnd"/>
      <w:r w:rsidR="00500F9A" w:rsidRPr="00B65D55">
        <w:rPr>
          <w:rFonts w:ascii="Arial" w:hAnsi="Arial" w:cs="Arial"/>
          <w:i/>
          <w:color w:val="000000" w:themeColor="text1"/>
          <w:szCs w:val="22"/>
        </w:rPr>
        <w:t xml:space="preserve"> sphere; </w:t>
      </w:r>
      <w:r w:rsidR="00A25ED8">
        <w:rPr>
          <w:rFonts w:ascii="Arial" w:hAnsi="Arial" w:cs="Arial"/>
          <w:i/>
          <w:color w:val="000000" w:themeColor="text1"/>
          <w:szCs w:val="22"/>
        </w:rPr>
        <w:t xml:space="preserve"> </w:t>
      </w:r>
      <w:r w:rsidR="00500F9A" w:rsidRPr="00B65D55">
        <w:rPr>
          <w:rFonts w:ascii="Arial" w:hAnsi="Arial" w:cs="Arial"/>
          <w:i/>
          <w:color w:val="000000" w:themeColor="text1"/>
          <w:szCs w:val="22"/>
        </w:rPr>
        <w:t xml:space="preserve">Harmonising the national policies of its members on cinematographic and </w:t>
      </w:r>
      <w:proofErr w:type="spellStart"/>
      <w:r w:rsidR="00500F9A" w:rsidRPr="00B65D55">
        <w:rPr>
          <w:rFonts w:ascii="Arial" w:hAnsi="Arial" w:cs="Arial"/>
          <w:i/>
          <w:color w:val="000000" w:themeColor="text1"/>
          <w:szCs w:val="22"/>
        </w:rPr>
        <w:t>audiovisual</w:t>
      </w:r>
      <w:proofErr w:type="spellEnd"/>
      <w:r w:rsidR="00500F9A" w:rsidRPr="00B65D55">
        <w:rPr>
          <w:rFonts w:ascii="Arial" w:hAnsi="Arial" w:cs="Arial"/>
          <w:i/>
          <w:color w:val="000000" w:themeColor="text1"/>
          <w:szCs w:val="22"/>
        </w:rPr>
        <w:t xml:space="preserve"> production; Searching for solutions to the problems of production, distribution and exhibition in the region; </w:t>
      </w:r>
      <w:r w:rsidR="00A25ED8">
        <w:rPr>
          <w:rFonts w:ascii="Arial" w:hAnsi="Arial" w:cs="Arial"/>
          <w:i/>
          <w:color w:val="000000" w:themeColor="text1"/>
          <w:szCs w:val="22"/>
        </w:rPr>
        <w:t xml:space="preserve"> </w:t>
      </w:r>
      <w:r w:rsidR="00500F9A" w:rsidRPr="00B65D55">
        <w:rPr>
          <w:rFonts w:ascii="Arial" w:hAnsi="Arial" w:cs="Arial"/>
          <w:i/>
          <w:color w:val="000000" w:themeColor="text1"/>
          <w:szCs w:val="22"/>
        </w:rPr>
        <w:t xml:space="preserve">Preserving of regional cinematographic heritage; </w:t>
      </w:r>
      <w:r w:rsidR="00A25ED8">
        <w:rPr>
          <w:rFonts w:ascii="Arial" w:hAnsi="Arial" w:cs="Arial"/>
          <w:i/>
          <w:color w:val="000000" w:themeColor="text1"/>
          <w:szCs w:val="22"/>
        </w:rPr>
        <w:t xml:space="preserve"> </w:t>
      </w:r>
      <w:r w:rsidR="00500F9A" w:rsidRPr="00B65D55">
        <w:rPr>
          <w:rFonts w:ascii="Arial" w:hAnsi="Arial" w:cs="Arial"/>
          <w:i/>
          <w:color w:val="000000" w:themeColor="text1"/>
          <w:szCs w:val="22"/>
        </w:rPr>
        <w:t xml:space="preserve">Enlarging the market for cinematographic products in whichever means of delivery, through the adoption in each country of norms tending to the constitution of a common </w:t>
      </w:r>
      <w:proofErr w:type="spellStart"/>
      <w:r w:rsidR="00500F9A" w:rsidRPr="00B65D55">
        <w:rPr>
          <w:rFonts w:ascii="Arial" w:hAnsi="Arial" w:cs="Arial"/>
          <w:i/>
          <w:color w:val="000000" w:themeColor="text1"/>
          <w:szCs w:val="22"/>
        </w:rPr>
        <w:t>Ibero</w:t>
      </w:r>
      <w:proofErr w:type="spellEnd"/>
      <w:r w:rsidR="00500F9A" w:rsidRPr="00B65D55">
        <w:rPr>
          <w:rFonts w:ascii="Arial" w:hAnsi="Arial" w:cs="Arial"/>
          <w:i/>
          <w:color w:val="000000" w:themeColor="text1"/>
          <w:szCs w:val="22"/>
        </w:rPr>
        <w:t>-American cinematographic market.</w:t>
      </w:r>
      <w:r w:rsidR="00500F9A" w:rsidRPr="00B65D55">
        <w:rPr>
          <w:rStyle w:val="FootnoteReference"/>
          <w:rFonts w:ascii="Arial" w:hAnsi="Arial" w:cs="Arial"/>
          <w:i/>
          <w:color w:val="000000" w:themeColor="text1"/>
          <w:szCs w:val="22"/>
        </w:rPr>
        <w:footnoteReference w:id="49"/>
      </w:r>
      <w:proofErr w:type="gramEnd"/>
      <w:r w:rsidR="00D96332" w:rsidRPr="00B65D55">
        <w:rPr>
          <w:rFonts w:ascii="Arial" w:hAnsi="Arial" w:cs="Arial"/>
          <w:color w:val="000000" w:themeColor="text1"/>
          <w:szCs w:val="22"/>
        </w:rPr>
        <w:t xml:space="preserve"> </w:t>
      </w:r>
      <w:r w:rsidR="00A25ED8">
        <w:rPr>
          <w:rFonts w:ascii="Arial" w:hAnsi="Arial" w:cs="Arial"/>
          <w:color w:val="000000" w:themeColor="text1"/>
          <w:szCs w:val="22"/>
        </w:rPr>
        <w:t xml:space="preserve"> </w:t>
      </w:r>
      <w:r w:rsidR="00BE7B60" w:rsidRPr="00B65D55">
        <w:rPr>
          <w:rFonts w:ascii="Arial" w:hAnsi="Arial" w:cs="Arial"/>
          <w:color w:val="000000" w:themeColor="text1"/>
          <w:szCs w:val="22"/>
        </w:rPr>
        <w:t>The Observatory provides an online database of statistics on the sector covering the 21 countries.</w:t>
      </w:r>
    </w:p>
    <w:p w:rsidR="00D96332" w:rsidRDefault="00D96332" w:rsidP="00BB4304">
      <w:pPr>
        <w:rPr>
          <w:rFonts w:ascii="Arial" w:hAnsi="Arial" w:cs="Arial"/>
          <w:color w:val="000000" w:themeColor="text1"/>
          <w:szCs w:val="22"/>
        </w:rPr>
      </w:pPr>
    </w:p>
    <w:p w:rsidR="00A25ED8" w:rsidRPr="00B65D55" w:rsidRDefault="00A25ED8" w:rsidP="00BB4304">
      <w:pPr>
        <w:rPr>
          <w:rFonts w:ascii="Arial" w:hAnsi="Arial" w:cs="Arial"/>
          <w:color w:val="000000" w:themeColor="text1"/>
          <w:szCs w:val="22"/>
        </w:rPr>
      </w:pPr>
    </w:p>
    <w:p w:rsidR="00092386" w:rsidRPr="00B65D55" w:rsidRDefault="00DC5076" w:rsidP="00BB4304">
      <w:pPr>
        <w:pStyle w:val="Heading2"/>
        <w:jc w:val="left"/>
        <w:rPr>
          <w:rFonts w:ascii="Arial" w:hAnsi="Arial" w:cs="Arial"/>
        </w:rPr>
      </w:pPr>
      <w:bookmarkStart w:id="38" w:name="_Toc509324639"/>
      <w:r w:rsidRPr="00B65D55">
        <w:rPr>
          <w:rFonts w:ascii="Arial" w:hAnsi="Arial" w:cs="Arial"/>
        </w:rPr>
        <w:t>3.3</w:t>
      </w:r>
      <w:r w:rsidRPr="00B65D55">
        <w:rPr>
          <w:rFonts w:ascii="Arial" w:hAnsi="Arial" w:cs="Arial"/>
        </w:rPr>
        <w:tab/>
      </w:r>
      <w:r w:rsidR="00092386" w:rsidRPr="00B65D55">
        <w:rPr>
          <w:rFonts w:ascii="Arial" w:hAnsi="Arial" w:cs="Arial"/>
        </w:rPr>
        <w:t>Commercial Companies</w:t>
      </w:r>
      <w:r w:rsidR="00753C8A" w:rsidRPr="00B65D55">
        <w:rPr>
          <w:rFonts w:ascii="Arial" w:hAnsi="Arial" w:cs="Arial"/>
        </w:rPr>
        <w:t>, stakeholders</w:t>
      </w:r>
      <w:r w:rsidR="00092386" w:rsidRPr="00B65D55">
        <w:rPr>
          <w:rFonts w:ascii="Arial" w:hAnsi="Arial" w:cs="Arial"/>
        </w:rPr>
        <w:t xml:space="preserve"> </w:t>
      </w:r>
      <w:r w:rsidR="00753C8A" w:rsidRPr="00B65D55">
        <w:rPr>
          <w:rFonts w:ascii="Arial" w:hAnsi="Arial" w:cs="Arial"/>
        </w:rPr>
        <w:t>and data transparency</w:t>
      </w:r>
      <w:bookmarkEnd w:id="38"/>
    </w:p>
    <w:p w:rsidR="00E83F43" w:rsidRPr="00B65D55" w:rsidRDefault="004334FE" w:rsidP="00BB4304">
      <w:pPr>
        <w:rPr>
          <w:rFonts w:ascii="Arial" w:hAnsi="Arial" w:cs="Arial"/>
          <w:color w:val="000000" w:themeColor="text1"/>
          <w:szCs w:val="22"/>
        </w:rPr>
      </w:pPr>
      <w:r w:rsidRPr="00B65D55">
        <w:rPr>
          <w:rFonts w:ascii="Arial" w:hAnsi="Arial" w:cs="Arial"/>
          <w:color w:val="000000" w:themeColor="text1"/>
          <w:szCs w:val="22"/>
        </w:rPr>
        <w:t xml:space="preserve">In the course of the research, a large number of reports and databases providing analysis and statistics on African markets </w:t>
      </w:r>
      <w:proofErr w:type="gramStart"/>
      <w:r w:rsidRPr="00B65D55">
        <w:rPr>
          <w:rFonts w:ascii="Arial" w:hAnsi="Arial" w:cs="Arial"/>
          <w:color w:val="000000" w:themeColor="text1"/>
          <w:szCs w:val="22"/>
        </w:rPr>
        <w:t>were discovered</w:t>
      </w:r>
      <w:proofErr w:type="gramEnd"/>
      <w:r w:rsidRPr="00B65D55">
        <w:rPr>
          <w:rFonts w:ascii="Arial" w:hAnsi="Arial" w:cs="Arial"/>
          <w:color w:val="000000" w:themeColor="text1"/>
          <w:szCs w:val="22"/>
        </w:rPr>
        <w:t>.</w:t>
      </w:r>
      <w:r w:rsidR="004B0593" w:rsidRPr="00B65D55">
        <w:rPr>
          <w:rStyle w:val="FootnoteReference"/>
          <w:rFonts w:ascii="Arial" w:hAnsi="Arial" w:cs="Arial"/>
          <w:color w:val="000000" w:themeColor="text1"/>
          <w:szCs w:val="22"/>
        </w:rPr>
        <w:footnoteReference w:id="50"/>
      </w:r>
      <w:r w:rsidRPr="00B65D55">
        <w:rPr>
          <w:rFonts w:ascii="Arial" w:hAnsi="Arial" w:cs="Arial"/>
          <w:color w:val="000000" w:themeColor="text1"/>
          <w:szCs w:val="22"/>
        </w:rPr>
        <w:t xml:space="preserve"> </w:t>
      </w:r>
      <w:r w:rsidR="00A25ED8">
        <w:rPr>
          <w:rFonts w:ascii="Arial" w:hAnsi="Arial" w:cs="Arial"/>
          <w:color w:val="000000" w:themeColor="text1"/>
          <w:szCs w:val="22"/>
        </w:rPr>
        <w:t xml:space="preserve"> </w:t>
      </w:r>
      <w:r w:rsidRPr="00B65D55">
        <w:rPr>
          <w:rFonts w:ascii="Arial" w:hAnsi="Arial" w:cs="Arial"/>
          <w:color w:val="000000" w:themeColor="text1"/>
          <w:szCs w:val="22"/>
        </w:rPr>
        <w:t xml:space="preserve">This indicates a global interest in developments in the African </w:t>
      </w:r>
      <w:proofErr w:type="spellStart"/>
      <w:r w:rsidRPr="00B65D55">
        <w:rPr>
          <w:rFonts w:ascii="Arial" w:hAnsi="Arial" w:cs="Arial"/>
          <w:color w:val="000000" w:themeColor="text1"/>
          <w:szCs w:val="22"/>
        </w:rPr>
        <w:t>audiovisual</w:t>
      </w:r>
      <w:proofErr w:type="spellEnd"/>
      <w:r w:rsidRPr="00B65D55">
        <w:rPr>
          <w:rFonts w:ascii="Arial" w:hAnsi="Arial" w:cs="Arial"/>
          <w:color w:val="000000" w:themeColor="text1"/>
          <w:szCs w:val="22"/>
        </w:rPr>
        <w:t xml:space="preserve"> media sector.</w:t>
      </w:r>
      <w:r w:rsidR="00A25ED8">
        <w:rPr>
          <w:rFonts w:ascii="Arial" w:hAnsi="Arial" w:cs="Arial"/>
          <w:color w:val="000000" w:themeColor="text1"/>
          <w:szCs w:val="22"/>
        </w:rPr>
        <w:t xml:space="preserve"> </w:t>
      </w:r>
      <w:r w:rsidRPr="00B65D55">
        <w:rPr>
          <w:rFonts w:ascii="Arial" w:hAnsi="Arial" w:cs="Arial"/>
          <w:color w:val="000000" w:themeColor="text1"/>
          <w:szCs w:val="22"/>
        </w:rPr>
        <w:t xml:space="preserve"> Intelligence is being gathered for the benefit of the strategic approach of global companies wishing to enter or expand in the African </w:t>
      </w:r>
      <w:proofErr w:type="spellStart"/>
      <w:r w:rsidR="009153C9" w:rsidRPr="00B65D55">
        <w:rPr>
          <w:rFonts w:ascii="Arial" w:hAnsi="Arial" w:cs="Arial"/>
          <w:color w:val="000000" w:themeColor="text1"/>
          <w:szCs w:val="22"/>
        </w:rPr>
        <w:t>audiovisual</w:t>
      </w:r>
      <w:proofErr w:type="spellEnd"/>
      <w:r w:rsidR="009153C9" w:rsidRPr="00B65D55">
        <w:rPr>
          <w:rFonts w:ascii="Arial" w:hAnsi="Arial" w:cs="Arial"/>
          <w:color w:val="000000" w:themeColor="text1"/>
          <w:szCs w:val="22"/>
        </w:rPr>
        <w:t xml:space="preserve"> </w:t>
      </w:r>
      <w:proofErr w:type="gramStart"/>
      <w:r w:rsidRPr="00B65D55">
        <w:rPr>
          <w:rFonts w:ascii="Arial" w:hAnsi="Arial" w:cs="Arial"/>
          <w:color w:val="000000" w:themeColor="text1"/>
          <w:szCs w:val="22"/>
        </w:rPr>
        <w:t>markets</w:t>
      </w:r>
      <w:r w:rsidR="00A25ED8">
        <w:rPr>
          <w:rFonts w:ascii="Arial" w:hAnsi="Arial" w:cs="Arial"/>
          <w:color w:val="000000" w:themeColor="text1"/>
          <w:szCs w:val="22"/>
        </w:rPr>
        <w:t xml:space="preserve"> </w:t>
      </w:r>
      <w:r w:rsidRPr="00B65D55">
        <w:rPr>
          <w:rFonts w:ascii="Arial" w:hAnsi="Arial" w:cs="Arial"/>
          <w:color w:val="000000" w:themeColor="text1"/>
          <w:szCs w:val="22"/>
        </w:rPr>
        <w:t>.</w:t>
      </w:r>
      <w:proofErr w:type="gramEnd"/>
      <w:r w:rsidRPr="00B65D55">
        <w:rPr>
          <w:rFonts w:ascii="Arial" w:hAnsi="Arial" w:cs="Arial"/>
          <w:color w:val="000000" w:themeColor="text1"/>
          <w:szCs w:val="22"/>
        </w:rPr>
        <w:t xml:space="preserve"> </w:t>
      </w:r>
      <w:r w:rsidR="009153C9" w:rsidRPr="00B65D55">
        <w:rPr>
          <w:rFonts w:ascii="Arial" w:hAnsi="Arial" w:cs="Arial"/>
          <w:color w:val="000000" w:themeColor="text1"/>
          <w:szCs w:val="22"/>
        </w:rPr>
        <w:t xml:space="preserve">Companies such as Digital TV Research, Balancing Act, Kantar TNS, </w:t>
      </w:r>
      <w:proofErr w:type="gramStart"/>
      <w:r w:rsidR="009153C9" w:rsidRPr="00B65D55">
        <w:rPr>
          <w:rFonts w:ascii="Arial" w:hAnsi="Arial" w:cs="Arial"/>
          <w:color w:val="000000" w:themeColor="text1"/>
          <w:szCs w:val="22"/>
        </w:rPr>
        <w:t>M</w:t>
      </w:r>
      <w:proofErr w:type="gramEnd"/>
      <w:r w:rsidR="009153C9" w:rsidRPr="00B65D55">
        <w:rPr>
          <w:rFonts w:ascii="Arial" w:hAnsi="Arial" w:cs="Arial"/>
          <w:color w:val="000000" w:themeColor="text1"/>
          <w:szCs w:val="22"/>
        </w:rPr>
        <w:t>&amp;M Global are producing reports or providing access to data (</w:t>
      </w:r>
      <w:r w:rsidR="003D2DA9" w:rsidRPr="00B65D55">
        <w:rPr>
          <w:rFonts w:ascii="Arial" w:hAnsi="Arial" w:cs="Arial"/>
          <w:color w:val="000000" w:themeColor="text1"/>
          <w:szCs w:val="22"/>
        </w:rPr>
        <w:t>including</w:t>
      </w:r>
      <w:r w:rsidR="009153C9" w:rsidRPr="00B65D55">
        <w:rPr>
          <w:rFonts w:ascii="Arial" w:hAnsi="Arial" w:cs="Arial"/>
          <w:color w:val="000000" w:themeColor="text1"/>
          <w:szCs w:val="22"/>
        </w:rPr>
        <w:t xml:space="preserve"> </w:t>
      </w:r>
      <w:r w:rsidR="00B56C5C" w:rsidRPr="00B65D55">
        <w:rPr>
          <w:rFonts w:ascii="Arial" w:hAnsi="Arial" w:cs="Arial"/>
          <w:color w:val="000000" w:themeColor="text1"/>
          <w:szCs w:val="22"/>
        </w:rPr>
        <w:t>the five countries in this study).</w:t>
      </w:r>
      <w:r w:rsidR="00B56C5C" w:rsidRPr="00B65D55">
        <w:rPr>
          <w:rStyle w:val="FootnoteReference"/>
          <w:rFonts w:ascii="Arial" w:hAnsi="Arial" w:cs="Arial"/>
          <w:color w:val="000000" w:themeColor="text1"/>
          <w:szCs w:val="22"/>
        </w:rPr>
        <w:footnoteReference w:id="51"/>
      </w:r>
      <w:r w:rsidR="00B56C5C" w:rsidRPr="00B65D55">
        <w:rPr>
          <w:rFonts w:ascii="Arial" w:hAnsi="Arial" w:cs="Arial"/>
          <w:color w:val="000000" w:themeColor="text1"/>
          <w:szCs w:val="22"/>
        </w:rPr>
        <w:t xml:space="preserve"> </w:t>
      </w:r>
      <w:r w:rsidR="00A25ED8">
        <w:rPr>
          <w:rFonts w:ascii="Arial" w:hAnsi="Arial" w:cs="Arial"/>
          <w:color w:val="000000" w:themeColor="text1"/>
          <w:szCs w:val="22"/>
        </w:rPr>
        <w:t xml:space="preserve"> </w:t>
      </w:r>
      <w:r w:rsidR="00B56C5C" w:rsidRPr="00B65D55">
        <w:rPr>
          <w:rFonts w:ascii="Arial" w:hAnsi="Arial" w:cs="Arial"/>
          <w:color w:val="000000" w:themeColor="text1"/>
          <w:szCs w:val="22"/>
        </w:rPr>
        <w:t>The average costs for such reports are around GB£1000, while costs of subscriber access to databases range from GB£500 to GB£5000 per year.</w:t>
      </w:r>
      <w:r w:rsidR="00B553B1" w:rsidRPr="00B65D55">
        <w:rPr>
          <w:rFonts w:ascii="Arial" w:hAnsi="Arial" w:cs="Arial"/>
          <w:color w:val="000000" w:themeColor="text1"/>
          <w:szCs w:val="22"/>
        </w:rPr>
        <w:t xml:space="preserve"> </w:t>
      </w:r>
    </w:p>
    <w:p w:rsidR="00E83F43" w:rsidRPr="00B65D55" w:rsidRDefault="00E83F43" w:rsidP="00BB4304">
      <w:pPr>
        <w:rPr>
          <w:rFonts w:ascii="Arial" w:hAnsi="Arial" w:cs="Arial"/>
          <w:color w:val="000000" w:themeColor="text1"/>
          <w:szCs w:val="22"/>
        </w:rPr>
      </w:pPr>
    </w:p>
    <w:p w:rsidR="00B67885" w:rsidRPr="00B65D55" w:rsidRDefault="00547B9F" w:rsidP="00BB4304">
      <w:pPr>
        <w:rPr>
          <w:rFonts w:ascii="Arial" w:hAnsi="Arial" w:cs="Arial"/>
          <w:color w:val="000000" w:themeColor="text1"/>
          <w:szCs w:val="22"/>
        </w:rPr>
      </w:pPr>
      <w:r w:rsidRPr="00B65D55">
        <w:rPr>
          <w:rFonts w:ascii="Arial" w:hAnsi="Arial" w:cs="Arial"/>
          <w:color w:val="000000" w:themeColor="text1"/>
          <w:szCs w:val="22"/>
        </w:rPr>
        <w:t xml:space="preserve">The issue of transparency is also relevant with regard to the financial and operating data of broadcasters, Pay TV and the new players in the on-demand world. </w:t>
      </w:r>
      <w:r w:rsidR="00A25ED8">
        <w:rPr>
          <w:rFonts w:ascii="Arial" w:hAnsi="Arial" w:cs="Arial"/>
          <w:color w:val="000000" w:themeColor="text1"/>
          <w:szCs w:val="22"/>
        </w:rPr>
        <w:t xml:space="preserve"> </w:t>
      </w:r>
      <w:r w:rsidRPr="00B65D55">
        <w:rPr>
          <w:rFonts w:ascii="Arial" w:hAnsi="Arial" w:cs="Arial"/>
          <w:color w:val="000000" w:themeColor="text1"/>
          <w:szCs w:val="22"/>
        </w:rPr>
        <w:t>There is a need to regulate the transparency of data</w:t>
      </w:r>
      <w:r w:rsidR="003D2DA9" w:rsidRPr="00B65D55">
        <w:rPr>
          <w:rFonts w:ascii="Arial" w:hAnsi="Arial" w:cs="Arial"/>
          <w:color w:val="000000" w:themeColor="text1"/>
          <w:szCs w:val="22"/>
        </w:rPr>
        <w:t xml:space="preserve">, but there is no access to data on consumption of </w:t>
      </w:r>
      <w:proofErr w:type="spellStart"/>
      <w:r w:rsidR="003D2DA9" w:rsidRPr="00B65D55">
        <w:rPr>
          <w:rFonts w:ascii="Arial" w:hAnsi="Arial" w:cs="Arial"/>
          <w:color w:val="000000" w:themeColor="text1"/>
          <w:szCs w:val="22"/>
        </w:rPr>
        <w:t>audiovisual</w:t>
      </w:r>
      <w:proofErr w:type="spellEnd"/>
      <w:r w:rsidR="003D2DA9" w:rsidRPr="00B65D55">
        <w:rPr>
          <w:rFonts w:ascii="Arial" w:hAnsi="Arial" w:cs="Arial"/>
          <w:color w:val="000000" w:themeColor="text1"/>
          <w:szCs w:val="22"/>
        </w:rPr>
        <w:t xml:space="preserve"> works in the on-demand world</w:t>
      </w:r>
      <w:r w:rsidR="00121DCB" w:rsidRPr="00B65D55">
        <w:rPr>
          <w:rFonts w:ascii="Arial" w:hAnsi="Arial" w:cs="Arial"/>
          <w:color w:val="000000" w:themeColor="text1"/>
          <w:szCs w:val="22"/>
        </w:rPr>
        <w:t>: “</w:t>
      </w:r>
      <w:r w:rsidR="00121DCB" w:rsidRPr="00B65D55">
        <w:rPr>
          <w:rFonts w:ascii="Arial" w:hAnsi="Arial" w:cs="Arial"/>
          <w:i/>
          <w:color w:val="000000" w:themeColor="text1"/>
          <w:szCs w:val="22"/>
        </w:rPr>
        <w:t>access to some data will remain difficult, if not impossible, even if the will to cooperate exists</w:t>
      </w:r>
      <w:r w:rsidR="004D2BCC" w:rsidRPr="00B65D55">
        <w:rPr>
          <w:rFonts w:ascii="Arial" w:hAnsi="Arial" w:cs="Arial"/>
          <w:i/>
          <w:color w:val="000000" w:themeColor="text1"/>
          <w:szCs w:val="22"/>
        </w:rPr>
        <w:t>.</w:t>
      </w:r>
      <w:r w:rsidR="00121DCB" w:rsidRPr="00B65D55">
        <w:rPr>
          <w:rFonts w:ascii="Arial" w:hAnsi="Arial" w:cs="Arial"/>
          <w:i/>
          <w:color w:val="000000" w:themeColor="text1"/>
          <w:szCs w:val="22"/>
        </w:rPr>
        <w:t>”</w:t>
      </w:r>
      <w:r w:rsidR="003D2DA9" w:rsidRPr="00B65D55">
        <w:rPr>
          <w:rStyle w:val="FootnoteReference"/>
          <w:rFonts w:ascii="Arial" w:hAnsi="Arial" w:cs="Arial"/>
          <w:color w:val="000000" w:themeColor="text1"/>
          <w:szCs w:val="22"/>
        </w:rPr>
        <w:t xml:space="preserve"> </w:t>
      </w:r>
      <w:r w:rsidR="003D2DA9" w:rsidRPr="00B65D55">
        <w:rPr>
          <w:rStyle w:val="FootnoteReference"/>
          <w:rFonts w:ascii="Arial" w:hAnsi="Arial" w:cs="Arial"/>
          <w:color w:val="000000" w:themeColor="text1"/>
          <w:szCs w:val="22"/>
        </w:rPr>
        <w:footnoteReference w:id="52"/>
      </w:r>
      <w:r w:rsidR="003D2DA9" w:rsidRPr="00B65D55">
        <w:rPr>
          <w:rFonts w:ascii="Arial" w:hAnsi="Arial" w:cs="Arial"/>
          <w:color w:val="000000" w:themeColor="text1"/>
          <w:szCs w:val="22"/>
        </w:rPr>
        <w:t xml:space="preserve"> </w:t>
      </w:r>
      <w:r w:rsidR="00A25ED8">
        <w:rPr>
          <w:rFonts w:ascii="Arial" w:hAnsi="Arial" w:cs="Arial"/>
          <w:color w:val="000000" w:themeColor="text1"/>
          <w:szCs w:val="22"/>
        </w:rPr>
        <w:t xml:space="preserve"> </w:t>
      </w:r>
      <w:r w:rsidR="00B553B1" w:rsidRPr="00B65D55">
        <w:rPr>
          <w:rFonts w:ascii="Arial" w:hAnsi="Arial" w:cs="Arial"/>
          <w:color w:val="000000" w:themeColor="text1"/>
          <w:szCs w:val="22"/>
        </w:rPr>
        <w:t xml:space="preserve">The importance of commercial sources of data (to complement public sources) </w:t>
      </w:r>
      <w:proofErr w:type="gramStart"/>
      <w:r w:rsidR="00B553B1" w:rsidRPr="00B65D55">
        <w:rPr>
          <w:rFonts w:ascii="Arial" w:hAnsi="Arial" w:cs="Arial"/>
          <w:color w:val="000000" w:themeColor="text1"/>
          <w:szCs w:val="22"/>
        </w:rPr>
        <w:t>was highlighted</w:t>
      </w:r>
      <w:proofErr w:type="gramEnd"/>
      <w:r w:rsidR="00B553B1" w:rsidRPr="00B65D55">
        <w:rPr>
          <w:rFonts w:ascii="Arial" w:hAnsi="Arial" w:cs="Arial"/>
          <w:color w:val="000000" w:themeColor="text1"/>
          <w:szCs w:val="22"/>
        </w:rPr>
        <w:t xml:space="preserve"> at a recent UNESCO symposium. </w:t>
      </w:r>
      <w:r w:rsidR="00A25ED8">
        <w:rPr>
          <w:rFonts w:ascii="Arial" w:hAnsi="Arial" w:cs="Arial"/>
          <w:color w:val="000000" w:themeColor="text1"/>
          <w:szCs w:val="22"/>
        </w:rPr>
        <w:t xml:space="preserve"> </w:t>
      </w:r>
      <w:r w:rsidR="00B553B1" w:rsidRPr="00B65D55">
        <w:rPr>
          <w:rFonts w:ascii="Arial" w:hAnsi="Arial" w:cs="Arial"/>
          <w:color w:val="000000" w:themeColor="text1"/>
          <w:szCs w:val="22"/>
        </w:rPr>
        <w:t xml:space="preserve">It </w:t>
      </w:r>
      <w:r w:rsidR="00B709F0">
        <w:rPr>
          <w:rFonts w:ascii="Arial" w:hAnsi="Arial" w:cs="Arial"/>
          <w:color w:val="000000" w:themeColor="text1"/>
          <w:szCs w:val="22"/>
        </w:rPr>
        <w:lastRenderedPageBreak/>
        <w:t>was noted that</w:t>
      </w:r>
      <w:proofErr w:type="gramStart"/>
      <w:r w:rsidR="00B709F0">
        <w:rPr>
          <w:rFonts w:ascii="Arial" w:hAnsi="Arial" w:cs="Arial"/>
          <w:color w:val="000000" w:themeColor="text1"/>
          <w:szCs w:val="22"/>
        </w:rPr>
        <w:t xml:space="preserve">:  </w:t>
      </w:r>
      <w:r w:rsidR="00B553B1" w:rsidRPr="00B65D55">
        <w:rPr>
          <w:rFonts w:ascii="Arial" w:hAnsi="Arial" w:cs="Arial"/>
          <w:color w:val="000000" w:themeColor="text1"/>
          <w:szCs w:val="22"/>
        </w:rPr>
        <w:t>”</w:t>
      </w:r>
      <w:proofErr w:type="gramEnd"/>
      <w:r w:rsidR="00B553B1" w:rsidRPr="00B65D55">
        <w:rPr>
          <w:rFonts w:ascii="Arial" w:hAnsi="Arial" w:cs="Arial"/>
          <w:i/>
          <w:color w:val="000000" w:themeColor="text1"/>
          <w:szCs w:val="22"/>
        </w:rPr>
        <w:t>to better exploit data on cultural content, it seems necessary to explore new approaches by developing partnerships and collaborating with private enterprise</w:t>
      </w:r>
      <w:r w:rsidR="00B553B1" w:rsidRPr="00B65D55">
        <w:rPr>
          <w:rFonts w:ascii="Arial" w:hAnsi="Arial" w:cs="Arial"/>
          <w:color w:val="000000" w:themeColor="text1"/>
          <w:szCs w:val="22"/>
        </w:rPr>
        <w:t>.”</w:t>
      </w:r>
      <w:r w:rsidR="00B553B1" w:rsidRPr="00B65D55">
        <w:rPr>
          <w:rStyle w:val="FootnoteReference"/>
          <w:rFonts w:ascii="Arial" w:hAnsi="Arial" w:cs="Arial"/>
          <w:color w:val="000000" w:themeColor="text1"/>
          <w:szCs w:val="22"/>
        </w:rPr>
        <w:footnoteReference w:id="53"/>
      </w:r>
      <w:r w:rsidR="00870957" w:rsidRPr="00B65D55">
        <w:rPr>
          <w:rFonts w:ascii="Arial" w:hAnsi="Arial" w:cs="Arial"/>
          <w:color w:val="000000" w:themeColor="text1"/>
          <w:szCs w:val="22"/>
        </w:rPr>
        <w:t xml:space="preserve"> </w:t>
      </w:r>
    </w:p>
    <w:p w:rsidR="00146496" w:rsidRDefault="00146496" w:rsidP="00BB4304">
      <w:pPr>
        <w:rPr>
          <w:rStyle w:val="s1"/>
          <w:rFonts w:ascii="Arial" w:hAnsi="Arial" w:cs="Arial"/>
          <w:i/>
          <w:color w:val="000000" w:themeColor="text1"/>
          <w:szCs w:val="22"/>
        </w:rPr>
      </w:pPr>
    </w:p>
    <w:p w:rsidR="00B709F0" w:rsidRPr="00B65D55" w:rsidRDefault="00B709F0" w:rsidP="00BB4304">
      <w:pPr>
        <w:rPr>
          <w:rStyle w:val="s1"/>
          <w:rFonts w:ascii="Arial" w:hAnsi="Arial" w:cs="Arial"/>
          <w:i/>
          <w:color w:val="000000" w:themeColor="text1"/>
          <w:szCs w:val="22"/>
        </w:rPr>
      </w:pPr>
    </w:p>
    <w:p w:rsidR="00113535" w:rsidRPr="00B709F0" w:rsidRDefault="00881491" w:rsidP="00BB4304">
      <w:pPr>
        <w:pStyle w:val="Heading1"/>
        <w:rPr>
          <w:rFonts w:ascii="Arial" w:hAnsi="Arial" w:cs="Arial"/>
          <w:color w:val="auto"/>
          <w:sz w:val="22"/>
          <w:szCs w:val="22"/>
        </w:rPr>
      </w:pPr>
      <w:bookmarkStart w:id="39" w:name="_Toc509324640"/>
      <w:r w:rsidRPr="00B709F0">
        <w:rPr>
          <w:rFonts w:ascii="Arial" w:hAnsi="Arial" w:cs="Arial"/>
          <w:color w:val="auto"/>
          <w:sz w:val="22"/>
          <w:szCs w:val="22"/>
        </w:rPr>
        <w:t>Conclusions and suggestions</w:t>
      </w:r>
      <w:r w:rsidR="00B420F5" w:rsidRPr="00B709F0">
        <w:rPr>
          <w:rFonts w:ascii="Arial" w:hAnsi="Arial" w:cs="Arial"/>
          <w:color w:val="auto"/>
          <w:sz w:val="22"/>
          <w:szCs w:val="22"/>
        </w:rPr>
        <w:t xml:space="preserve"> for </w:t>
      </w:r>
      <w:r w:rsidR="002234FC" w:rsidRPr="00B709F0">
        <w:rPr>
          <w:rFonts w:ascii="Arial" w:hAnsi="Arial" w:cs="Arial"/>
          <w:color w:val="auto"/>
          <w:sz w:val="22"/>
          <w:szCs w:val="22"/>
        </w:rPr>
        <w:t>enhancing</w:t>
      </w:r>
      <w:r w:rsidR="00B420F5" w:rsidRPr="00B709F0">
        <w:rPr>
          <w:rFonts w:ascii="Arial" w:hAnsi="Arial" w:cs="Arial"/>
          <w:color w:val="auto"/>
          <w:sz w:val="22"/>
          <w:szCs w:val="22"/>
        </w:rPr>
        <w:t xml:space="preserve"> </w:t>
      </w:r>
      <w:r w:rsidR="002234FC" w:rsidRPr="00B709F0">
        <w:rPr>
          <w:rFonts w:ascii="Arial" w:hAnsi="Arial" w:cs="Arial"/>
          <w:color w:val="auto"/>
          <w:sz w:val="22"/>
          <w:szCs w:val="22"/>
        </w:rPr>
        <w:t xml:space="preserve">the </w:t>
      </w:r>
      <w:r w:rsidR="00B420F5" w:rsidRPr="00B709F0">
        <w:rPr>
          <w:rFonts w:ascii="Arial" w:hAnsi="Arial" w:cs="Arial"/>
          <w:color w:val="auto"/>
          <w:sz w:val="22"/>
          <w:szCs w:val="22"/>
        </w:rPr>
        <w:t xml:space="preserve">transparency </w:t>
      </w:r>
      <w:r w:rsidR="00620E3F" w:rsidRPr="00B709F0">
        <w:rPr>
          <w:rFonts w:ascii="Arial" w:hAnsi="Arial" w:cs="Arial"/>
          <w:color w:val="auto"/>
          <w:sz w:val="22"/>
          <w:szCs w:val="22"/>
        </w:rPr>
        <w:t>of data</w:t>
      </w:r>
      <w:bookmarkEnd w:id="39"/>
    </w:p>
    <w:p w:rsidR="00146496" w:rsidRPr="00B65D55" w:rsidRDefault="00146496" w:rsidP="00BB4304">
      <w:pPr>
        <w:rPr>
          <w:rFonts w:ascii="Arial" w:hAnsi="Arial" w:cs="Arial"/>
          <w:szCs w:val="22"/>
        </w:rPr>
      </w:pPr>
    </w:p>
    <w:p w:rsidR="00CE08D6" w:rsidRPr="00B65D55" w:rsidRDefault="00084CAE" w:rsidP="00BB4304">
      <w:pPr>
        <w:rPr>
          <w:rStyle w:val="s1"/>
          <w:rFonts w:ascii="Arial" w:hAnsi="Arial" w:cs="Arial"/>
          <w:color w:val="000000" w:themeColor="text1"/>
          <w:szCs w:val="22"/>
        </w:rPr>
      </w:pPr>
      <w:r w:rsidRPr="00B65D55">
        <w:rPr>
          <w:rStyle w:val="s1"/>
          <w:rFonts w:ascii="Arial" w:hAnsi="Arial" w:cs="Arial"/>
          <w:color w:val="000000" w:themeColor="text1"/>
          <w:szCs w:val="22"/>
        </w:rPr>
        <w:t xml:space="preserve">From the interviews with national and international </w:t>
      </w:r>
      <w:proofErr w:type="gramStart"/>
      <w:r w:rsidRPr="00B65D55">
        <w:rPr>
          <w:rStyle w:val="s1"/>
          <w:rFonts w:ascii="Arial" w:hAnsi="Arial" w:cs="Arial"/>
          <w:color w:val="000000" w:themeColor="text1"/>
          <w:szCs w:val="22"/>
        </w:rPr>
        <w:t>experts</w:t>
      </w:r>
      <w:proofErr w:type="gramEnd"/>
      <w:r w:rsidRPr="00B65D55">
        <w:rPr>
          <w:rStyle w:val="s1"/>
          <w:rFonts w:ascii="Arial" w:hAnsi="Arial" w:cs="Arial"/>
          <w:color w:val="000000" w:themeColor="text1"/>
          <w:szCs w:val="22"/>
        </w:rPr>
        <w:t xml:space="preserve"> </w:t>
      </w:r>
      <w:r w:rsidR="00075076" w:rsidRPr="00B65D55">
        <w:rPr>
          <w:rStyle w:val="s1"/>
          <w:rFonts w:ascii="Arial" w:hAnsi="Arial" w:cs="Arial"/>
          <w:color w:val="000000" w:themeColor="text1"/>
          <w:szCs w:val="22"/>
        </w:rPr>
        <w:t>t</w:t>
      </w:r>
      <w:r w:rsidR="00C76CEB" w:rsidRPr="00B65D55">
        <w:rPr>
          <w:rStyle w:val="s1"/>
          <w:rFonts w:ascii="Arial" w:hAnsi="Arial" w:cs="Arial"/>
          <w:color w:val="000000" w:themeColor="text1"/>
          <w:szCs w:val="22"/>
        </w:rPr>
        <w:t xml:space="preserve">here was an overall message of positivity regarding the potential for the </w:t>
      </w:r>
      <w:proofErr w:type="spellStart"/>
      <w:r w:rsidR="00C76CEB" w:rsidRPr="00B65D55">
        <w:rPr>
          <w:rStyle w:val="s1"/>
          <w:rFonts w:ascii="Arial" w:hAnsi="Arial" w:cs="Arial"/>
          <w:color w:val="000000" w:themeColor="text1"/>
          <w:szCs w:val="22"/>
        </w:rPr>
        <w:t>audiovisual</w:t>
      </w:r>
      <w:proofErr w:type="spellEnd"/>
      <w:r w:rsidR="00C76CEB" w:rsidRPr="00B65D55">
        <w:rPr>
          <w:rStyle w:val="s1"/>
          <w:rFonts w:ascii="Arial" w:hAnsi="Arial" w:cs="Arial"/>
          <w:color w:val="000000" w:themeColor="text1"/>
          <w:szCs w:val="22"/>
        </w:rPr>
        <w:t xml:space="preserve"> production in these countries</w:t>
      </w:r>
      <w:r w:rsidR="00140929" w:rsidRPr="00B65D55">
        <w:rPr>
          <w:rStyle w:val="s1"/>
          <w:rFonts w:ascii="Arial" w:hAnsi="Arial" w:cs="Arial"/>
          <w:color w:val="000000" w:themeColor="text1"/>
          <w:szCs w:val="22"/>
        </w:rPr>
        <w:t xml:space="preserve"> in particular in the light of the ongoing digital switch over from </w:t>
      </w:r>
      <w:r w:rsidR="00995D2C" w:rsidRPr="00B65D55">
        <w:rPr>
          <w:rStyle w:val="s1"/>
          <w:rFonts w:ascii="Arial" w:hAnsi="Arial" w:cs="Arial"/>
          <w:color w:val="000000" w:themeColor="text1"/>
          <w:szCs w:val="22"/>
        </w:rPr>
        <w:t xml:space="preserve">analogue </w:t>
      </w:r>
      <w:r w:rsidR="00140929" w:rsidRPr="00B65D55">
        <w:rPr>
          <w:rStyle w:val="s1"/>
          <w:rFonts w:ascii="Arial" w:hAnsi="Arial" w:cs="Arial"/>
          <w:color w:val="000000" w:themeColor="text1"/>
          <w:szCs w:val="22"/>
        </w:rPr>
        <w:t xml:space="preserve">terrestrial to digital </w:t>
      </w:r>
      <w:r w:rsidR="00995D2C" w:rsidRPr="00B65D55">
        <w:rPr>
          <w:rStyle w:val="s1"/>
          <w:rFonts w:ascii="Arial" w:hAnsi="Arial" w:cs="Arial"/>
          <w:color w:val="000000" w:themeColor="text1"/>
          <w:szCs w:val="22"/>
        </w:rPr>
        <w:t xml:space="preserve">terrestrial </w:t>
      </w:r>
      <w:r w:rsidR="00140929" w:rsidRPr="00B65D55">
        <w:rPr>
          <w:rStyle w:val="s1"/>
          <w:rFonts w:ascii="Arial" w:hAnsi="Arial" w:cs="Arial"/>
          <w:color w:val="000000" w:themeColor="text1"/>
          <w:szCs w:val="22"/>
        </w:rPr>
        <w:t>television.</w:t>
      </w:r>
      <w:r w:rsidR="00C76CEB" w:rsidRPr="00B65D55">
        <w:rPr>
          <w:rStyle w:val="s1"/>
          <w:rFonts w:ascii="Arial" w:hAnsi="Arial" w:cs="Arial"/>
          <w:color w:val="000000" w:themeColor="text1"/>
          <w:szCs w:val="22"/>
        </w:rPr>
        <w:t xml:space="preserve"> Reference </w:t>
      </w:r>
      <w:proofErr w:type="gramStart"/>
      <w:r w:rsidR="00C76CEB" w:rsidRPr="00B65D55">
        <w:rPr>
          <w:rStyle w:val="s1"/>
          <w:rFonts w:ascii="Arial" w:hAnsi="Arial" w:cs="Arial"/>
          <w:color w:val="000000" w:themeColor="text1"/>
          <w:szCs w:val="22"/>
        </w:rPr>
        <w:t>was made</w:t>
      </w:r>
      <w:proofErr w:type="gramEnd"/>
      <w:r w:rsidR="00C76CEB" w:rsidRPr="00B65D55">
        <w:rPr>
          <w:rStyle w:val="s1"/>
          <w:rFonts w:ascii="Arial" w:hAnsi="Arial" w:cs="Arial"/>
          <w:color w:val="000000" w:themeColor="text1"/>
          <w:szCs w:val="22"/>
        </w:rPr>
        <w:t xml:space="preserve"> to the tremendous talent and motivation of the professionals and to the wealth of potential stories and heritage that </w:t>
      </w:r>
      <w:r w:rsidR="00C06E2C" w:rsidRPr="00B65D55">
        <w:rPr>
          <w:rStyle w:val="s1"/>
          <w:rFonts w:ascii="Arial" w:hAnsi="Arial" w:cs="Arial"/>
          <w:color w:val="000000" w:themeColor="text1"/>
          <w:szCs w:val="22"/>
        </w:rPr>
        <w:t>can contribute to film, TV drama and documentaries.</w:t>
      </w:r>
      <w:r w:rsidR="003B1F57" w:rsidRPr="00B65D55">
        <w:rPr>
          <w:rStyle w:val="s1"/>
          <w:rFonts w:ascii="Arial" w:hAnsi="Arial" w:cs="Arial"/>
          <w:color w:val="000000" w:themeColor="text1"/>
          <w:szCs w:val="22"/>
        </w:rPr>
        <w:t xml:space="preserve"> </w:t>
      </w:r>
      <w:r w:rsidR="00B709F0">
        <w:rPr>
          <w:rStyle w:val="s1"/>
          <w:rFonts w:ascii="Arial" w:hAnsi="Arial" w:cs="Arial"/>
          <w:color w:val="000000" w:themeColor="text1"/>
          <w:szCs w:val="22"/>
        </w:rPr>
        <w:t xml:space="preserve"> </w:t>
      </w:r>
      <w:r w:rsidR="002C4A3E" w:rsidRPr="00B65D55">
        <w:rPr>
          <w:rStyle w:val="s1"/>
          <w:rFonts w:ascii="Arial" w:hAnsi="Arial" w:cs="Arial"/>
          <w:color w:val="000000" w:themeColor="text1"/>
          <w:szCs w:val="22"/>
        </w:rPr>
        <w:t xml:space="preserve">The presence of pan-African players and the production of intelligence on the markets </w:t>
      </w:r>
      <w:r w:rsidR="00CE08D6" w:rsidRPr="00B65D55">
        <w:rPr>
          <w:rStyle w:val="s1"/>
          <w:rFonts w:ascii="Arial" w:hAnsi="Arial" w:cs="Arial"/>
          <w:color w:val="000000" w:themeColor="text1"/>
          <w:szCs w:val="22"/>
        </w:rPr>
        <w:t xml:space="preserve">by commercial companies </w:t>
      </w:r>
      <w:proofErr w:type="gramStart"/>
      <w:r w:rsidR="002C4A3E" w:rsidRPr="00B65D55">
        <w:rPr>
          <w:rStyle w:val="s1"/>
          <w:rFonts w:ascii="Arial" w:hAnsi="Arial" w:cs="Arial"/>
          <w:color w:val="000000" w:themeColor="text1"/>
          <w:szCs w:val="22"/>
        </w:rPr>
        <w:t>indicates</w:t>
      </w:r>
      <w:proofErr w:type="gramEnd"/>
      <w:r w:rsidR="002C4A3E" w:rsidRPr="00B65D55">
        <w:rPr>
          <w:rStyle w:val="s1"/>
          <w:rFonts w:ascii="Arial" w:hAnsi="Arial" w:cs="Arial"/>
          <w:color w:val="000000" w:themeColor="text1"/>
          <w:szCs w:val="22"/>
        </w:rPr>
        <w:t xml:space="preserve"> that the</w:t>
      </w:r>
      <w:r w:rsidR="00CE08D6" w:rsidRPr="00B65D55">
        <w:rPr>
          <w:rStyle w:val="s1"/>
          <w:rFonts w:ascii="Arial" w:hAnsi="Arial" w:cs="Arial"/>
          <w:color w:val="000000" w:themeColor="text1"/>
          <w:szCs w:val="22"/>
        </w:rPr>
        <w:t>y perceive the</w:t>
      </w:r>
      <w:r w:rsidR="002C4A3E" w:rsidRPr="00B65D55">
        <w:rPr>
          <w:rStyle w:val="s1"/>
          <w:rFonts w:ascii="Arial" w:hAnsi="Arial" w:cs="Arial"/>
          <w:color w:val="000000" w:themeColor="text1"/>
          <w:szCs w:val="22"/>
        </w:rPr>
        <w:t xml:space="preserve"> </w:t>
      </w:r>
      <w:r w:rsidR="00CE08D6" w:rsidRPr="00B65D55">
        <w:rPr>
          <w:rStyle w:val="s1"/>
          <w:rFonts w:ascii="Arial" w:hAnsi="Arial" w:cs="Arial"/>
          <w:color w:val="000000" w:themeColor="text1"/>
          <w:szCs w:val="22"/>
        </w:rPr>
        <w:t xml:space="preserve">economic </w:t>
      </w:r>
      <w:r w:rsidR="002C4A3E" w:rsidRPr="00B65D55">
        <w:rPr>
          <w:rStyle w:val="s1"/>
          <w:rFonts w:ascii="Arial" w:hAnsi="Arial" w:cs="Arial"/>
          <w:color w:val="000000" w:themeColor="text1"/>
          <w:szCs w:val="22"/>
        </w:rPr>
        <w:t xml:space="preserve">potential </w:t>
      </w:r>
      <w:r w:rsidR="00CE08D6" w:rsidRPr="00B65D55">
        <w:rPr>
          <w:rStyle w:val="s1"/>
          <w:rFonts w:ascii="Arial" w:hAnsi="Arial" w:cs="Arial"/>
          <w:color w:val="000000" w:themeColor="text1"/>
          <w:szCs w:val="22"/>
        </w:rPr>
        <w:t>of these markets.</w:t>
      </w:r>
    </w:p>
    <w:p w:rsidR="00CE08D6" w:rsidRPr="00B65D55" w:rsidRDefault="00CE08D6" w:rsidP="00BB4304">
      <w:pPr>
        <w:rPr>
          <w:rStyle w:val="s1"/>
          <w:rFonts w:ascii="Arial" w:hAnsi="Arial" w:cs="Arial"/>
          <w:color w:val="000000" w:themeColor="text1"/>
          <w:szCs w:val="22"/>
        </w:rPr>
      </w:pPr>
    </w:p>
    <w:p w:rsidR="00620E3F" w:rsidRPr="00B65D55" w:rsidRDefault="0099541D" w:rsidP="00BB4304">
      <w:pPr>
        <w:rPr>
          <w:rFonts w:ascii="Arial" w:hAnsi="Arial" w:cs="Arial"/>
          <w:color w:val="000000" w:themeColor="text1"/>
          <w:szCs w:val="22"/>
        </w:rPr>
      </w:pPr>
      <w:r w:rsidRPr="00B65D55">
        <w:rPr>
          <w:rStyle w:val="s1"/>
          <w:rFonts w:ascii="Arial" w:hAnsi="Arial" w:cs="Arial"/>
          <w:szCs w:val="22"/>
        </w:rPr>
        <w:t xml:space="preserve">It is clear that </w:t>
      </w:r>
      <w:r w:rsidRPr="00B65D55">
        <w:rPr>
          <w:rFonts w:ascii="Arial" w:hAnsi="Arial" w:cs="Arial"/>
          <w:color w:val="000000" w:themeColor="text1"/>
          <w:szCs w:val="22"/>
        </w:rPr>
        <w:t xml:space="preserve">the role of </w:t>
      </w:r>
      <w:r w:rsidR="00C06E2C" w:rsidRPr="00B65D55">
        <w:rPr>
          <w:rFonts w:ascii="Arial" w:hAnsi="Arial" w:cs="Arial"/>
          <w:color w:val="000000" w:themeColor="text1"/>
          <w:szCs w:val="22"/>
        </w:rPr>
        <w:t xml:space="preserve">market </w:t>
      </w:r>
      <w:r w:rsidRPr="00B65D55">
        <w:rPr>
          <w:rFonts w:ascii="Arial" w:hAnsi="Arial" w:cs="Arial"/>
          <w:color w:val="000000" w:themeColor="text1"/>
          <w:szCs w:val="22"/>
        </w:rPr>
        <w:t>data collection in the development of policies, strategies and regulatory tools is vital. Policy-makers need to understand the markets and they also need to understand consumer trends and media use</w:t>
      </w:r>
      <w:r w:rsidR="00EF07F0" w:rsidRPr="00B65D55">
        <w:rPr>
          <w:rFonts w:ascii="Arial" w:hAnsi="Arial" w:cs="Arial"/>
          <w:color w:val="000000" w:themeColor="text1"/>
          <w:szCs w:val="22"/>
        </w:rPr>
        <w:t xml:space="preserve"> in order to develop strategies.</w:t>
      </w:r>
      <w:r w:rsidR="003B1F57" w:rsidRPr="00B65D55">
        <w:rPr>
          <w:rFonts w:ascii="Arial" w:hAnsi="Arial" w:cs="Arial"/>
          <w:color w:val="000000" w:themeColor="text1"/>
          <w:szCs w:val="22"/>
        </w:rPr>
        <w:t xml:space="preserve"> </w:t>
      </w:r>
      <w:r w:rsidR="00B709F0">
        <w:rPr>
          <w:rFonts w:ascii="Arial" w:hAnsi="Arial" w:cs="Arial"/>
          <w:color w:val="000000" w:themeColor="text1"/>
          <w:szCs w:val="22"/>
        </w:rPr>
        <w:t xml:space="preserve"> </w:t>
      </w:r>
      <w:r w:rsidRPr="00B65D55">
        <w:rPr>
          <w:rFonts w:ascii="Arial" w:hAnsi="Arial" w:cs="Arial"/>
          <w:color w:val="000000" w:themeColor="text1"/>
          <w:szCs w:val="22"/>
        </w:rPr>
        <w:t>A successful implementation of policy or regulation also needs data to assess the impact of policies, to provide transparency on the use of funding, and to monitor the compliance of various actors with regard to their obligations.</w:t>
      </w:r>
      <w:r w:rsidR="003B1F57" w:rsidRPr="00B65D55">
        <w:rPr>
          <w:rFonts w:ascii="Arial" w:hAnsi="Arial" w:cs="Arial"/>
          <w:color w:val="000000" w:themeColor="text1"/>
          <w:szCs w:val="22"/>
        </w:rPr>
        <w:t xml:space="preserve"> </w:t>
      </w:r>
      <w:r w:rsidR="00B709F0">
        <w:rPr>
          <w:rFonts w:ascii="Arial" w:hAnsi="Arial" w:cs="Arial"/>
          <w:color w:val="000000" w:themeColor="text1"/>
          <w:szCs w:val="22"/>
        </w:rPr>
        <w:t xml:space="preserve"> </w:t>
      </w:r>
      <w:r w:rsidR="003B1F57" w:rsidRPr="00B65D55">
        <w:rPr>
          <w:rFonts w:ascii="Arial" w:hAnsi="Arial" w:cs="Arial"/>
          <w:color w:val="000000" w:themeColor="text1"/>
          <w:szCs w:val="22"/>
        </w:rPr>
        <w:t xml:space="preserve">The following outlines some </w:t>
      </w:r>
      <w:r w:rsidR="002C4A3E" w:rsidRPr="00B65D55">
        <w:rPr>
          <w:rFonts w:ascii="Arial" w:hAnsi="Arial" w:cs="Arial"/>
          <w:color w:val="000000" w:themeColor="text1"/>
          <w:szCs w:val="22"/>
        </w:rPr>
        <w:t>potential steps forward:</w:t>
      </w:r>
    </w:p>
    <w:p w:rsidR="00293B26" w:rsidRDefault="00293B26" w:rsidP="00BB4304">
      <w:pPr>
        <w:rPr>
          <w:rFonts w:ascii="Arial" w:hAnsi="Arial" w:cs="Arial"/>
          <w:b/>
          <w:color w:val="000000" w:themeColor="text1"/>
          <w:szCs w:val="22"/>
        </w:rPr>
      </w:pPr>
    </w:p>
    <w:p w:rsidR="009B73CE" w:rsidRPr="00B65D55" w:rsidRDefault="009B73CE" w:rsidP="00BB4304">
      <w:pPr>
        <w:rPr>
          <w:rFonts w:ascii="Arial" w:hAnsi="Arial" w:cs="Arial"/>
          <w:b/>
          <w:color w:val="000000" w:themeColor="text1"/>
          <w:szCs w:val="22"/>
        </w:rPr>
      </w:pPr>
    </w:p>
    <w:p w:rsidR="003B1F57" w:rsidRPr="00B65D55" w:rsidRDefault="00934CEA" w:rsidP="00BB4304">
      <w:pPr>
        <w:pStyle w:val="Heading2"/>
        <w:jc w:val="left"/>
        <w:rPr>
          <w:rFonts w:ascii="Arial" w:hAnsi="Arial" w:cs="Arial"/>
        </w:rPr>
      </w:pPr>
      <w:bookmarkStart w:id="40" w:name="_Toc509324641"/>
      <w:r w:rsidRPr="00B65D55">
        <w:rPr>
          <w:rFonts w:ascii="Arial" w:hAnsi="Arial" w:cs="Arial"/>
        </w:rPr>
        <w:t>4.1</w:t>
      </w:r>
      <w:r w:rsidRPr="00B65D55">
        <w:rPr>
          <w:rFonts w:ascii="Arial" w:hAnsi="Arial" w:cs="Arial"/>
        </w:rPr>
        <w:tab/>
      </w:r>
      <w:r w:rsidR="003B1F57" w:rsidRPr="00B65D55">
        <w:rPr>
          <w:rFonts w:ascii="Arial" w:hAnsi="Arial" w:cs="Arial"/>
        </w:rPr>
        <w:t>Creating an environment for data collection</w:t>
      </w:r>
      <w:bookmarkEnd w:id="40"/>
    </w:p>
    <w:p w:rsidR="00E260B7" w:rsidRDefault="003B1F57" w:rsidP="00BB4304">
      <w:pPr>
        <w:pStyle w:val="ListParagraph"/>
        <w:numPr>
          <w:ilvl w:val="0"/>
          <w:numId w:val="31"/>
        </w:numPr>
        <w:jc w:val="left"/>
        <w:rPr>
          <w:rStyle w:val="s1"/>
          <w:rFonts w:ascii="Arial" w:hAnsi="Arial"/>
          <w:color w:val="000000" w:themeColor="text1"/>
          <w:szCs w:val="22"/>
          <w:lang w:val="en-GB"/>
        </w:rPr>
      </w:pPr>
      <w:r w:rsidRPr="00B65D55">
        <w:rPr>
          <w:rStyle w:val="s1"/>
          <w:rFonts w:ascii="Arial" w:hAnsi="Arial"/>
          <w:szCs w:val="22"/>
          <w:lang w:val="en-GB"/>
        </w:rPr>
        <w:t>The legal framework should require reporting from broadcasters on their programming, original production and independent commissioning of programming.</w:t>
      </w:r>
      <w:r w:rsidR="00E260B7" w:rsidRPr="00B65D55">
        <w:rPr>
          <w:rStyle w:val="s1"/>
          <w:rFonts w:ascii="Arial" w:hAnsi="Arial"/>
          <w:szCs w:val="22"/>
          <w:lang w:val="en-GB"/>
        </w:rPr>
        <w:t xml:space="preserve"> In addition, the financial details on spend per hour and per genre would enhance an understanding of the economics of the sector.</w:t>
      </w:r>
      <w:r w:rsidR="00CE08D6" w:rsidRPr="00B65D55">
        <w:rPr>
          <w:rStyle w:val="s1"/>
          <w:rFonts w:ascii="Arial" w:hAnsi="Arial"/>
          <w:szCs w:val="22"/>
          <w:lang w:val="en-GB"/>
        </w:rPr>
        <w:t xml:space="preserve"> </w:t>
      </w:r>
      <w:r w:rsidR="009B73CE">
        <w:rPr>
          <w:rStyle w:val="s1"/>
          <w:rFonts w:ascii="Arial" w:hAnsi="Arial"/>
          <w:szCs w:val="22"/>
          <w:lang w:val="en-GB"/>
        </w:rPr>
        <w:t xml:space="preserve"> </w:t>
      </w:r>
      <w:r w:rsidR="00CE08D6" w:rsidRPr="00B65D55">
        <w:rPr>
          <w:rStyle w:val="s1"/>
          <w:rFonts w:ascii="Arial" w:hAnsi="Arial"/>
          <w:color w:val="000000" w:themeColor="text1"/>
          <w:szCs w:val="22"/>
          <w:lang w:val="en-GB"/>
        </w:rPr>
        <w:t>The film distribution market and cinema theatres also need a</w:t>
      </w:r>
      <w:r w:rsidR="003A372A" w:rsidRPr="00B65D55">
        <w:rPr>
          <w:rStyle w:val="s1"/>
          <w:rFonts w:ascii="Arial" w:hAnsi="Arial"/>
          <w:color w:val="000000" w:themeColor="text1"/>
          <w:szCs w:val="22"/>
          <w:lang w:val="en-GB"/>
        </w:rPr>
        <w:t xml:space="preserve">n obligation </w:t>
      </w:r>
      <w:r w:rsidR="00CE08D6" w:rsidRPr="00B65D55">
        <w:rPr>
          <w:rStyle w:val="s1"/>
          <w:rFonts w:ascii="Arial" w:hAnsi="Arial"/>
          <w:color w:val="000000" w:themeColor="text1"/>
          <w:szCs w:val="22"/>
          <w:lang w:val="en-GB"/>
        </w:rPr>
        <w:t xml:space="preserve">to deliver data on admissions and box office. </w:t>
      </w:r>
    </w:p>
    <w:p w:rsidR="009B73CE" w:rsidRPr="00B65D55" w:rsidRDefault="009B73CE" w:rsidP="009B73CE">
      <w:pPr>
        <w:pStyle w:val="ListParagraph"/>
        <w:jc w:val="left"/>
        <w:rPr>
          <w:rStyle w:val="s1"/>
          <w:rFonts w:ascii="Arial" w:hAnsi="Arial"/>
          <w:color w:val="000000" w:themeColor="text1"/>
          <w:szCs w:val="22"/>
          <w:lang w:val="en-GB"/>
        </w:rPr>
      </w:pPr>
    </w:p>
    <w:p w:rsidR="00913B94" w:rsidRDefault="00913B94" w:rsidP="00BB4304">
      <w:pPr>
        <w:pStyle w:val="ListParagraph"/>
        <w:numPr>
          <w:ilvl w:val="0"/>
          <w:numId w:val="31"/>
        </w:numPr>
        <w:jc w:val="left"/>
        <w:rPr>
          <w:rStyle w:val="s1"/>
          <w:rFonts w:ascii="Arial" w:hAnsi="Arial"/>
          <w:color w:val="000000" w:themeColor="text1"/>
          <w:szCs w:val="22"/>
          <w:lang w:val="en-GB"/>
        </w:rPr>
      </w:pPr>
      <w:r w:rsidRPr="00B65D55">
        <w:rPr>
          <w:rStyle w:val="s1"/>
          <w:rFonts w:ascii="Arial" w:hAnsi="Arial"/>
          <w:color w:val="000000" w:themeColor="text1"/>
          <w:szCs w:val="22"/>
          <w:lang w:val="en-GB"/>
        </w:rPr>
        <w:t xml:space="preserve">Any improvement of the collection of data requires a culture of </w:t>
      </w:r>
      <w:proofErr w:type="gramStart"/>
      <w:r w:rsidRPr="00B65D55">
        <w:rPr>
          <w:rStyle w:val="s1"/>
          <w:rFonts w:ascii="Arial" w:hAnsi="Arial"/>
          <w:color w:val="000000" w:themeColor="text1"/>
          <w:szCs w:val="22"/>
          <w:lang w:val="en-GB"/>
        </w:rPr>
        <w:t>transparency which</w:t>
      </w:r>
      <w:proofErr w:type="gramEnd"/>
      <w:r w:rsidRPr="00B65D55">
        <w:rPr>
          <w:rStyle w:val="s1"/>
          <w:rFonts w:ascii="Arial" w:hAnsi="Arial"/>
          <w:color w:val="000000" w:themeColor="text1"/>
          <w:szCs w:val="22"/>
          <w:lang w:val="en-GB"/>
        </w:rPr>
        <w:t xml:space="preserve"> may need </w:t>
      </w:r>
      <w:r w:rsidR="003A372A" w:rsidRPr="00B65D55">
        <w:rPr>
          <w:rStyle w:val="s1"/>
          <w:rFonts w:ascii="Arial" w:hAnsi="Arial"/>
          <w:color w:val="000000" w:themeColor="text1"/>
          <w:szCs w:val="22"/>
          <w:lang w:val="en-GB"/>
        </w:rPr>
        <w:t xml:space="preserve">a legal framework </w:t>
      </w:r>
      <w:r w:rsidRPr="00B65D55">
        <w:rPr>
          <w:rStyle w:val="s1"/>
          <w:rFonts w:ascii="Arial" w:hAnsi="Arial"/>
          <w:color w:val="000000" w:themeColor="text1"/>
          <w:szCs w:val="22"/>
          <w:lang w:val="en-GB"/>
        </w:rPr>
        <w:t>with regard to companies releasing their data.</w:t>
      </w:r>
      <w:r w:rsidR="00794AA5" w:rsidRPr="00B65D55">
        <w:rPr>
          <w:rStyle w:val="s1"/>
          <w:rFonts w:ascii="Arial" w:hAnsi="Arial"/>
          <w:color w:val="000000" w:themeColor="text1"/>
          <w:szCs w:val="22"/>
          <w:lang w:val="en-GB"/>
        </w:rPr>
        <w:t xml:space="preserve"> </w:t>
      </w:r>
      <w:r w:rsidR="009B73CE">
        <w:rPr>
          <w:rStyle w:val="s1"/>
          <w:rFonts w:ascii="Arial" w:hAnsi="Arial"/>
          <w:color w:val="000000" w:themeColor="text1"/>
          <w:szCs w:val="22"/>
          <w:lang w:val="en-GB"/>
        </w:rPr>
        <w:t xml:space="preserve"> </w:t>
      </w:r>
      <w:r w:rsidR="00794AA5" w:rsidRPr="00B65D55">
        <w:rPr>
          <w:rStyle w:val="s1"/>
          <w:rFonts w:ascii="Arial" w:hAnsi="Arial"/>
          <w:color w:val="000000" w:themeColor="text1"/>
          <w:szCs w:val="22"/>
          <w:lang w:val="en-GB"/>
        </w:rPr>
        <w:t xml:space="preserve">Such data can be aggregated in reports </w:t>
      </w:r>
      <w:proofErr w:type="gramStart"/>
      <w:r w:rsidR="00794AA5" w:rsidRPr="00B65D55">
        <w:rPr>
          <w:rStyle w:val="s1"/>
          <w:rFonts w:ascii="Arial" w:hAnsi="Arial"/>
          <w:color w:val="000000" w:themeColor="text1"/>
          <w:szCs w:val="22"/>
          <w:lang w:val="en-GB"/>
        </w:rPr>
        <w:t>for the purpose of</w:t>
      </w:r>
      <w:proofErr w:type="gramEnd"/>
      <w:r w:rsidR="00794AA5" w:rsidRPr="00B65D55">
        <w:rPr>
          <w:rStyle w:val="s1"/>
          <w:rFonts w:ascii="Arial" w:hAnsi="Arial"/>
          <w:color w:val="000000" w:themeColor="text1"/>
          <w:szCs w:val="22"/>
          <w:lang w:val="en-GB"/>
        </w:rPr>
        <w:t xml:space="preserve"> protecting business interests. </w:t>
      </w:r>
    </w:p>
    <w:p w:rsidR="009B73CE" w:rsidRPr="009B73CE" w:rsidRDefault="009B73CE" w:rsidP="009B73CE">
      <w:pPr>
        <w:pStyle w:val="ListParagraph"/>
        <w:rPr>
          <w:rStyle w:val="s1"/>
          <w:rFonts w:ascii="Arial" w:hAnsi="Arial"/>
          <w:color w:val="000000" w:themeColor="text1"/>
          <w:szCs w:val="22"/>
          <w:lang w:val="en-GB"/>
        </w:rPr>
      </w:pPr>
    </w:p>
    <w:p w:rsidR="00913B94" w:rsidRDefault="00114415" w:rsidP="00BB4304">
      <w:pPr>
        <w:pStyle w:val="ListParagraph"/>
        <w:numPr>
          <w:ilvl w:val="0"/>
          <w:numId w:val="31"/>
        </w:numPr>
        <w:jc w:val="left"/>
        <w:rPr>
          <w:rStyle w:val="s1"/>
          <w:rFonts w:ascii="Arial" w:hAnsi="Arial"/>
          <w:color w:val="000000" w:themeColor="text1"/>
          <w:szCs w:val="22"/>
          <w:lang w:val="en-GB"/>
        </w:rPr>
      </w:pPr>
      <w:r w:rsidRPr="00B65D55">
        <w:rPr>
          <w:rStyle w:val="s1"/>
          <w:rFonts w:ascii="Arial" w:hAnsi="Arial"/>
          <w:color w:val="000000" w:themeColor="text1"/>
          <w:szCs w:val="22"/>
          <w:lang w:val="en-GB"/>
        </w:rPr>
        <w:t>There should be some benefits and incentives for these players to co-operate.</w:t>
      </w:r>
      <w:r w:rsidR="009B73CE">
        <w:rPr>
          <w:rStyle w:val="s1"/>
          <w:rFonts w:ascii="Arial" w:hAnsi="Arial"/>
          <w:color w:val="000000" w:themeColor="text1"/>
          <w:szCs w:val="22"/>
          <w:lang w:val="en-GB"/>
        </w:rPr>
        <w:t xml:space="preserve"> </w:t>
      </w:r>
      <w:r w:rsidRPr="00B65D55">
        <w:rPr>
          <w:rStyle w:val="s1"/>
          <w:rFonts w:ascii="Arial" w:hAnsi="Arial"/>
          <w:color w:val="000000" w:themeColor="text1"/>
          <w:szCs w:val="22"/>
          <w:lang w:val="en-GB"/>
        </w:rPr>
        <w:t xml:space="preserve"> The development of digital terrestrial television is a good opportunity to </w:t>
      </w:r>
      <w:r w:rsidR="00870957" w:rsidRPr="00B65D55">
        <w:rPr>
          <w:rStyle w:val="s1"/>
          <w:rFonts w:ascii="Arial" w:hAnsi="Arial"/>
          <w:color w:val="000000" w:themeColor="text1"/>
          <w:szCs w:val="22"/>
          <w:lang w:val="en-GB"/>
        </w:rPr>
        <w:t>introduce regulation for the channels as the</w:t>
      </w:r>
      <w:r w:rsidR="00794AA5" w:rsidRPr="00B65D55">
        <w:rPr>
          <w:rStyle w:val="s1"/>
          <w:rFonts w:ascii="Arial" w:hAnsi="Arial"/>
          <w:color w:val="000000" w:themeColor="text1"/>
          <w:szCs w:val="22"/>
          <w:lang w:val="en-GB"/>
        </w:rPr>
        <w:t>y</w:t>
      </w:r>
      <w:r w:rsidR="00870957" w:rsidRPr="00B65D55">
        <w:rPr>
          <w:rStyle w:val="s1"/>
          <w:rFonts w:ascii="Arial" w:hAnsi="Arial"/>
          <w:color w:val="000000" w:themeColor="text1"/>
          <w:szCs w:val="22"/>
          <w:lang w:val="en-GB"/>
        </w:rPr>
        <w:t xml:space="preserve"> benefit from digitisation</w:t>
      </w:r>
      <w:r w:rsidR="00794AA5" w:rsidRPr="00B65D55">
        <w:rPr>
          <w:rStyle w:val="s1"/>
          <w:rFonts w:ascii="Arial" w:hAnsi="Arial"/>
          <w:color w:val="000000" w:themeColor="text1"/>
          <w:szCs w:val="22"/>
          <w:lang w:val="en-GB"/>
        </w:rPr>
        <w:t>, and potentially an audience measurement infrastructure</w:t>
      </w:r>
      <w:r w:rsidR="00870957" w:rsidRPr="00B65D55">
        <w:rPr>
          <w:rStyle w:val="s1"/>
          <w:rFonts w:ascii="Arial" w:hAnsi="Arial"/>
          <w:color w:val="000000" w:themeColor="text1"/>
          <w:szCs w:val="22"/>
          <w:lang w:val="en-GB"/>
        </w:rPr>
        <w:t>.</w:t>
      </w:r>
      <w:r w:rsidR="009B73CE">
        <w:rPr>
          <w:rStyle w:val="s1"/>
          <w:rFonts w:ascii="Arial" w:hAnsi="Arial"/>
          <w:color w:val="000000" w:themeColor="text1"/>
          <w:szCs w:val="22"/>
          <w:lang w:val="en-GB"/>
        </w:rPr>
        <w:t xml:space="preserve"> </w:t>
      </w:r>
      <w:r w:rsidR="00870957" w:rsidRPr="00B65D55">
        <w:rPr>
          <w:rStyle w:val="s1"/>
          <w:rFonts w:ascii="Arial" w:hAnsi="Arial"/>
          <w:color w:val="000000" w:themeColor="text1"/>
          <w:szCs w:val="22"/>
          <w:lang w:val="en-GB"/>
        </w:rPr>
        <w:t xml:space="preserve"> </w:t>
      </w:r>
      <w:r w:rsidR="00913B94" w:rsidRPr="00B65D55">
        <w:rPr>
          <w:rStyle w:val="s1"/>
          <w:rFonts w:ascii="Arial" w:hAnsi="Arial"/>
          <w:color w:val="000000" w:themeColor="text1"/>
          <w:szCs w:val="22"/>
          <w:lang w:val="en-GB"/>
        </w:rPr>
        <w:t>Incentives to develop the cinema distribution sector can als</w:t>
      </w:r>
      <w:r w:rsidR="00794AA5" w:rsidRPr="00B65D55">
        <w:rPr>
          <w:rStyle w:val="s1"/>
          <w:rFonts w:ascii="Arial" w:hAnsi="Arial"/>
          <w:color w:val="000000" w:themeColor="text1"/>
          <w:szCs w:val="22"/>
          <w:lang w:val="en-GB"/>
        </w:rPr>
        <w:t>o be an opportunity to regulate</w:t>
      </w:r>
      <w:r w:rsidR="00913B94" w:rsidRPr="00B65D55">
        <w:rPr>
          <w:rStyle w:val="s1"/>
          <w:rFonts w:ascii="Arial" w:hAnsi="Arial"/>
          <w:color w:val="000000" w:themeColor="text1"/>
          <w:szCs w:val="22"/>
          <w:lang w:val="en-GB"/>
        </w:rPr>
        <w:t xml:space="preserve"> the delivery of data on admissions.</w:t>
      </w:r>
    </w:p>
    <w:p w:rsidR="009B73CE" w:rsidRPr="009B73CE" w:rsidRDefault="009B73CE" w:rsidP="009B73CE">
      <w:pPr>
        <w:pStyle w:val="ListParagraph"/>
        <w:rPr>
          <w:rStyle w:val="s1"/>
          <w:rFonts w:ascii="Arial" w:hAnsi="Arial"/>
          <w:color w:val="000000" w:themeColor="text1"/>
          <w:szCs w:val="22"/>
          <w:lang w:val="en-GB"/>
        </w:rPr>
      </w:pPr>
    </w:p>
    <w:p w:rsidR="003B1F57" w:rsidRPr="00B65D55" w:rsidRDefault="003B1F57" w:rsidP="00BB4304">
      <w:pPr>
        <w:pStyle w:val="ListParagraph"/>
        <w:numPr>
          <w:ilvl w:val="0"/>
          <w:numId w:val="30"/>
        </w:numPr>
        <w:jc w:val="left"/>
        <w:rPr>
          <w:rStyle w:val="s1"/>
          <w:rFonts w:ascii="Arial" w:hAnsi="Arial"/>
          <w:color w:val="000000" w:themeColor="text1"/>
          <w:szCs w:val="22"/>
          <w:lang w:val="en-GB"/>
        </w:rPr>
      </w:pPr>
      <w:r w:rsidRPr="00B65D55">
        <w:rPr>
          <w:rStyle w:val="s1"/>
          <w:rFonts w:ascii="Arial" w:hAnsi="Arial"/>
          <w:szCs w:val="22"/>
          <w:lang w:val="en-GB"/>
        </w:rPr>
        <w:t>The remits of the various institu</w:t>
      </w:r>
      <w:r w:rsidR="003A372A" w:rsidRPr="00B65D55">
        <w:rPr>
          <w:rStyle w:val="s1"/>
          <w:rFonts w:ascii="Arial" w:hAnsi="Arial"/>
          <w:szCs w:val="22"/>
          <w:lang w:val="en-GB"/>
        </w:rPr>
        <w:t>tes should be clear and harmonised</w:t>
      </w:r>
      <w:r w:rsidRPr="00B65D55">
        <w:rPr>
          <w:rStyle w:val="s1"/>
          <w:rFonts w:ascii="Arial" w:hAnsi="Arial"/>
          <w:szCs w:val="22"/>
          <w:lang w:val="en-GB"/>
        </w:rPr>
        <w:t xml:space="preserve"> in the film and </w:t>
      </w:r>
      <w:proofErr w:type="spellStart"/>
      <w:r w:rsidRPr="00B65D55">
        <w:rPr>
          <w:rStyle w:val="s1"/>
          <w:rFonts w:ascii="Arial" w:hAnsi="Arial"/>
          <w:szCs w:val="22"/>
          <w:lang w:val="en-GB"/>
        </w:rPr>
        <w:t>audiovisual</w:t>
      </w:r>
      <w:proofErr w:type="spellEnd"/>
      <w:r w:rsidRPr="00B65D55">
        <w:rPr>
          <w:rStyle w:val="s1"/>
          <w:rFonts w:ascii="Arial" w:hAnsi="Arial"/>
          <w:szCs w:val="22"/>
          <w:lang w:val="en-GB"/>
        </w:rPr>
        <w:t xml:space="preserve"> </w:t>
      </w:r>
      <w:r w:rsidR="00293B26" w:rsidRPr="00B65D55">
        <w:rPr>
          <w:rStyle w:val="s1"/>
          <w:rFonts w:ascii="Arial" w:hAnsi="Arial"/>
          <w:szCs w:val="22"/>
          <w:lang w:val="en-GB"/>
        </w:rPr>
        <w:t xml:space="preserve">(and other relevant) </w:t>
      </w:r>
      <w:r w:rsidRPr="00B65D55">
        <w:rPr>
          <w:rStyle w:val="s1"/>
          <w:rFonts w:ascii="Arial" w:hAnsi="Arial"/>
          <w:szCs w:val="22"/>
          <w:lang w:val="en-GB"/>
        </w:rPr>
        <w:t>laws to enable them to collect this data</w:t>
      </w:r>
      <w:r w:rsidR="00E260B7" w:rsidRPr="00B65D55">
        <w:rPr>
          <w:rStyle w:val="s1"/>
          <w:rFonts w:ascii="Arial" w:hAnsi="Arial"/>
          <w:szCs w:val="22"/>
          <w:lang w:val="en-GB"/>
        </w:rPr>
        <w:t>.</w:t>
      </w:r>
    </w:p>
    <w:p w:rsidR="00E260B7" w:rsidRPr="00B65D55" w:rsidRDefault="00E260B7" w:rsidP="00BB4304">
      <w:pPr>
        <w:rPr>
          <w:rStyle w:val="s1"/>
          <w:rFonts w:ascii="Arial" w:hAnsi="Arial" w:cs="Arial"/>
          <w:b/>
          <w:color w:val="000000" w:themeColor="text1"/>
          <w:szCs w:val="22"/>
        </w:rPr>
      </w:pPr>
    </w:p>
    <w:p w:rsidR="00293B26" w:rsidRPr="00B65D55" w:rsidRDefault="00934CEA" w:rsidP="00BB4304">
      <w:pPr>
        <w:pStyle w:val="Heading2"/>
        <w:jc w:val="left"/>
        <w:rPr>
          <w:rStyle w:val="s1"/>
          <w:rFonts w:ascii="Arial" w:hAnsi="Arial" w:cs="Arial"/>
        </w:rPr>
      </w:pPr>
      <w:bookmarkStart w:id="41" w:name="_Toc509324642"/>
      <w:r w:rsidRPr="00B65D55">
        <w:rPr>
          <w:rStyle w:val="s1"/>
          <w:rFonts w:ascii="Arial" w:hAnsi="Arial" w:cs="Arial"/>
        </w:rPr>
        <w:t>4.2</w:t>
      </w:r>
      <w:r w:rsidRPr="00B65D55">
        <w:rPr>
          <w:rStyle w:val="s1"/>
          <w:rFonts w:ascii="Arial" w:hAnsi="Arial" w:cs="Arial"/>
        </w:rPr>
        <w:tab/>
      </w:r>
      <w:r w:rsidR="009D4A87" w:rsidRPr="00B65D55">
        <w:rPr>
          <w:rStyle w:val="s1"/>
          <w:rFonts w:ascii="Arial" w:hAnsi="Arial" w:cs="Arial"/>
        </w:rPr>
        <w:t>Engaging the stake-</w:t>
      </w:r>
      <w:r w:rsidR="00293B26" w:rsidRPr="00B65D55">
        <w:rPr>
          <w:rStyle w:val="s1"/>
          <w:rFonts w:ascii="Arial" w:hAnsi="Arial" w:cs="Arial"/>
        </w:rPr>
        <w:t>holders</w:t>
      </w:r>
      <w:bookmarkEnd w:id="41"/>
    </w:p>
    <w:p w:rsidR="00E260B7" w:rsidRPr="00A36645" w:rsidRDefault="00E260B7" w:rsidP="00BB4304">
      <w:pPr>
        <w:pStyle w:val="ListParagraph"/>
        <w:numPr>
          <w:ilvl w:val="0"/>
          <w:numId w:val="31"/>
        </w:numPr>
        <w:jc w:val="left"/>
        <w:rPr>
          <w:rStyle w:val="s1"/>
          <w:rFonts w:ascii="Arial" w:hAnsi="Arial"/>
          <w:color w:val="000000" w:themeColor="text1"/>
          <w:szCs w:val="22"/>
          <w:lang w:val="en-GB"/>
        </w:rPr>
      </w:pPr>
      <w:r w:rsidRPr="00B65D55">
        <w:rPr>
          <w:rStyle w:val="s1"/>
          <w:rFonts w:ascii="Arial" w:hAnsi="Arial"/>
          <w:szCs w:val="22"/>
          <w:lang w:val="en-GB"/>
        </w:rPr>
        <w:t xml:space="preserve">The lack of registration of production companies and their works is an impediment to the elaboration of statistics on the market, to the </w:t>
      </w:r>
      <w:r w:rsidR="0096231B" w:rsidRPr="00B65D55">
        <w:rPr>
          <w:rStyle w:val="s1"/>
          <w:rFonts w:ascii="Arial" w:hAnsi="Arial"/>
          <w:szCs w:val="22"/>
          <w:lang w:val="en-GB"/>
        </w:rPr>
        <w:t>professionalization</w:t>
      </w:r>
      <w:r w:rsidRPr="00B65D55">
        <w:rPr>
          <w:rStyle w:val="s1"/>
          <w:rFonts w:ascii="Arial" w:hAnsi="Arial"/>
          <w:szCs w:val="22"/>
          <w:lang w:val="en-GB"/>
        </w:rPr>
        <w:t xml:space="preserve"> of the sector, </w:t>
      </w:r>
      <w:proofErr w:type="gramStart"/>
      <w:r w:rsidRPr="00B65D55">
        <w:rPr>
          <w:rStyle w:val="s1"/>
          <w:rFonts w:ascii="Arial" w:hAnsi="Arial"/>
          <w:szCs w:val="22"/>
          <w:lang w:val="en-GB"/>
        </w:rPr>
        <w:t>and also</w:t>
      </w:r>
      <w:proofErr w:type="gramEnd"/>
      <w:r w:rsidRPr="00B65D55">
        <w:rPr>
          <w:rStyle w:val="s1"/>
          <w:rFonts w:ascii="Arial" w:hAnsi="Arial"/>
          <w:szCs w:val="22"/>
          <w:lang w:val="en-GB"/>
        </w:rPr>
        <w:t xml:space="preserve"> to the work of the </w:t>
      </w:r>
      <w:r w:rsidR="00140929" w:rsidRPr="00B65D55">
        <w:rPr>
          <w:rStyle w:val="s1"/>
          <w:rFonts w:ascii="Arial" w:hAnsi="Arial"/>
          <w:szCs w:val="22"/>
          <w:lang w:val="en-GB"/>
        </w:rPr>
        <w:t>c</w:t>
      </w:r>
      <w:r w:rsidR="0096231B" w:rsidRPr="00B65D55">
        <w:rPr>
          <w:rStyle w:val="s1"/>
          <w:rFonts w:ascii="Arial" w:hAnsi="Arial"/>
          <w:szCs w:val="22"/>
          <w:lang w:val="en-GB"/>
        </w:rPr>
        <w:t xml:space="preserve">ollective management organization. </w:t>
      </w:r>
      <w:r w:rsidRPr="00B65D55">
        <w:rPr>
          <w:rStyle w:val="s1"/>
          <w:rFonts w:ascii="Arial" w:hAnsi="Arial"/>
          <w:szCs w:val="22"/>
          <w:lang w:val="en-GB"/>
        </w:rPr>
        <w:t xml:space="preserve">In a global </w:t>
      </w:r>
      <w:r w:rsidR="00535203" w:rsidRPr="00B65D55">
        <w:rPr>
          <w:rStyle w:val="s1"/>
          <w:rFonts w:ascii="Arial" w:hAnsi="Arial"/>
          <w:szCs w:val="22"/>
          <w:lang w:val="en-GB"/>
        </w:rPr>
        <w:t>sense,</w:t>
      </w:r>
      <w:r w:rsidRPr="00B65D55">
        <w:rPr>
          <w:rStyle w:val="s1"/>
          <w:rFonts w:ascii="Arial" w:hAnsi="Arial"/>
          <w:szCs w:val="22"/>
          <w:lang w:val="en-GB"/>
        </w:rPr>
        <w:t xml:space="preserve"> it also makes it difficult for governments and other agencies to develop strategies and policies without a clear picture of market trends. </w:t>
      </w:r>
      <w:r w:rsidR="00A36645">
        <w:rPr>
          <w:rStyle w:val="s1"/>
          <w:rFonts w:ascii="Arial" w:hAnsi="Arial"/>
          <w:szCs w:val="22"/>
          <w:lang w:val="en-GB"/>
        </w:rPr>
        <w:t xml:space="preserve"> </w:t>
      </w:r>
      <w:proofErr w:type="gramStart"/>
      <w:r w:rsidRPr="00B65D55">
        <w:rPr>
          <w:rStyle w:val="s1"/>
          <w:rFonts w:ascii="Arial" w:hAnsi="Arial"/>
          <w:szCs w:val="22"/>
          <w:lang w:val="en-GB"/>
        </w:rPr>
        <w:t xml:space="preserve">This issue has been signalled by </w:t>
      </w:r>
      <w:r w:rsidRPr="00B65D55">
        <w:rPr>
          <w:rStyle w:val="s1"/>
          <w:rFonts w:ascii="Arial" w:hAnsi="Arial"/>
          <w:szCs w:val="22"/>
          <w:lang w:val="en-GB"/>
        </w:rPr>
        <w:lastRenderedPageBreak/>
        <w:t>many professionals</w:t>
      </w:r>
      <w:proofErr w:type="gramEnd"/>
      <w:r w:rsidRPr="00B65D55">
        <w:rPr>
          <w:rStyle w:val="s1"/>
          <w:rFonts w:ascii="Arial" w:hAnsi="Arial"/>
          <w:szCs w:val="22"/>
          <w:lang w:val="en-GB"/>
        </w:rPr>
        <w:t>.</w:t>
      </w:r>
      <w:r w:rsidR="00A36645">
        <w:rPr>
          <w:rStyle w:val="s1"/>
          <w:rFonts w:ascii="Arial" w:hAnsi="Arial"/>
          <w:szCs w:val="22"/>
          <w:lang w:val="en-GB"/>
        </w:rPr>
        <w:t xml:space="preserve"> </w:t>
      </w:r>
      <w:r w:rsidRPr="00B65D55">
        <w:rPr>
          <w:rStyle w:val="s1"/>
          <w:rFonts w:ascii="Arial" w:hAnsi="Arial"/>
          <w:szCs w:val="22"/>
          <w:lang w:val="en-GB"/>
        </w:rPr>
        <w:t xml:space="preserve"> It has also been noted that without such data</w:t>
      </w:r>
      <w:r w:rsidR="0070643D" w:rsidRPr="00B65D55">
        <w:rPr>
          <w:rStyle w:val="s1"/>
          <w:rFonts w:ascii="Arial" w:hAnsi="Arial"/>
          <w:szCs w:val="22"/>
          <w:lang w:val="en-GB"/>
        </w:rPr>
        <w:t xml:space="preserve"> and effective chain of titles</w:t>
      </w:r>
      <w:r w:rsidR="009236E9" w:rsidRPr="00B65D55">
        <w:rPr>
          <w:rStyle w:val="s1"/>
          <w:rFonts w:ascii="Arial" w:hAnsi="Arial"/>
          <w:szCs w:val="22"/>
          <w:lang w:val="en-GB"/>
        </w:rPr>
        <w:t xml:space="preserve"> </w:t>
      </w:r>
      <w:r w:rsidR="0070643D" w:rsidRPr="00B65D55">
        <w:rPr>
          <w:rStyle w:val="s1"/>
          <w:rFonts w:ascii="Arial" w:hAnsi="Arial"/>
          <w:szCs w:val="22"/>
          <w:lang w:val="en-GB"/>
        </w:rPr>
        <w:t>as regards copyright documentation</w:t>
      </w:r>
      <w:r w:rsidRPr="00B65D55">
        <w:rPr>
          <w:rStyle w:val="s1"/>
          <w:rFonts w:ascii="Arial" w:hAnsi="Arial"/>
          <w:szCs w:val="22"/>
          <w:lang w:val="en-GB"/>
        </w:rPr>
        <w:t xml:space="preserve"> it is difficult to encourage investors and banks to become involved in </w:t>
      </w:r>
      <w:proofErr w:type="spellStart"/>
      <w:r w:rsidRPr="00B65D55">
        <w:rPr>
          <w:rStyle w:val="s1"/>
          <w:rFonts w:ascii="Arial" w:hAnsi="Arial"/>
          <w:szCs w:val="22"/>
          <w:lang w:val="en-GB"/>
        </w:rPr>
        <w:t>audiovisual</w:t>
      </w:r>
      <w:proofErr w:type="spellEnd"/>
      <w:r w:rsidRPr="00B65D55">
        <w:rPr>
          <w:rStyle w:val="s1"/>
          <w:rFonts w:ascii="Arial" w:hAnsi="Arial"/>
          <w:szCs w:val="22"/>
          <w:lang w:val="en-GB"/>
        </w:rPr>
        <w:t xml:space="preserve"> production. </w:t>
      </w:r>
    </w:p>
    <w:p w:rsidR="00A36645" w:rsidRPr="00B65D55" w:rsidRDefault="00A36645" w:rsidP="00A36645">
      <w:pPr>
        <w:pStyle w:val="ListParagraph"/>
        <w:jc w:val="left"/>
        <w:rPr>
          <w:rStyle w:val="s1"/>
          <w:rFonts w:ascii="Arial" w:hAnsi="Arial"/>
          <w:color w:val="000000" w:themeColor="text1"/>
          <w:szCs w:val="22"/>
          <w:lang w:val="en-GB"/>
        </w:rPr>
      </w:pPr>
    </w:p>
    <w:p w:rsidR="00E260B7" w:rsidRPr="00B65D55" w:rsidRDefault="00E260B7" w:rsidP="00BB4304">
      <w:pPr>
        <w:pStyle w:val="ListParagraph"/>
        <w:numPr>
          <w:ilvl w:val="0"/>
          <w:numId w:val="31"/>
        </w:numPr>
        <w:jc w:val="left"/>
        <w:rPr>
          <w:rStyle w:val="s1"/>
          <w:rFonts w:ascii="Arial" w:hAnsi="Arial"/>
          <w:color w:val="000000" w:themeColor="text1"/>
          <w:szCs w:val="22"/>
          <w:lang w:val="en-GB"/>
        </w:rPr>
      </w:pPr>
      <w:r w:rsidRPr="00B65D55">
        <w:rPr>
          <w:rStyle w:val="s1"/>
          <w:rFonts w:ascii="Arial" w:hAnsi="Arial"/>
          <w:szCs w:val="22"/>
          <w:lang w:val="en-GB"/>
        </w:rPr>
        <w:t xml:space="preserve">Producers need to </w:t>
      </w:r>
      <w:proofErr w:type="gramStart"/>
      <w:r w:rsidRPr="00B65D55">
        <w:rPr>
          <w:rStyle w:val="s1"/>
          <w:rFonts w:ascii="Arial" w:hAnsi="Arial"/>
          <w:szCs w:val="22"/>
          <w:lang w:val="en-GB"/>
        </w:rPr>
        <w:t>be made</w:t>
      </w:r>
      <w:proofErr w:type="gramEnd"/>
      <w:r w:rsidRPr="00B65D55">
        <w:rPr>
          <w:rStyle w:val="s1"/>
          <w:rFonts w:ascii="Arial" w:hAnsi="Arial"/>
          <w:szCs w:val="22"/>
          <w:lang w:val="en-GB"/>
        </w:rPr>
        <w:t xml:space="preserve"> aware of the benefits of registering their companies and works: to enhance statistics, to benefit from funding, to be registered for tax rebates, and to be registered for earnings from rights collection.</w:t>
      </w:r>
      <w:r w:rsidR="00A36645">
        <w:rPr>
          <w:rStyle w:val="s1"/>
          <w:rFonts w:ascii="Arial" w:hAnsi="Arial"/>
          <w:szCs w:val="22"/>
          <w:lang w:val="en-GB"/>
        </w:rPr>
        <w:t xml:space="preserve"> </w:t>
      </w:r>
      <w:r w:rsidR="004F476B" w:rsidRPr="00B65D55">
        <w:rPr>
          <w:rStyle w:val="s1"/>
          <w:rFonts w:ascii="Arial" w:hAnsi="Arial"/>
          <w:szCs w:val="22"/>
          <w:lang w:val="en-GB"/>
        </w:rPr>
        <w:t xml:space="preserve"> </w:t>
      </w:r>
      <w:r w:rsidRPr="00B65D55">
        <w:rPr>
          <w:rStyle w:val="s1"/>
          <w:rFonts w:ascii="Arial" w:hAnsi="Arial"/>
          <w:color w:val="000000" w:themeColor="text1"/>
          <w:szCs w:val="22"/>
          <w:lang w:val="en-GB"/>
        </w:rPr>
        <w:t>Hence, a continued dialogue between stakeholders is required</w:t>
      </w:r>
      <w:r w:rsidR="00CE08D6" w:rsidRPr="00B65D55">
        <w:rPr>
          <w:rStyle w:val="s1"/>
          <w:rFonts w:ascii="Arial" w:hAnsi="Arial"/>
          <w:color w:val="000000" w:themeColor="text1"/>
          <w:szCs w:val="22"/>
          <w:lang w:val="en-GB"/>
        </w:rPr>
        <w:t xml:space="preserve">. </w:t>
      </w:r>
      <w:r w:rsidR="00A36645">
        <w:rPr>
          <w:rStyle w:val="s1"/>
          <w:rFonts w:ascii="Arial" w:hAnsi="Arial"/>
          <w:color w:val="000000" w:themeColor="text1"/>
          <w:szCs w:val="22"/>
          <w:lang w:val="en-GB"/>
        </w:rPr>
        <w:t xml:space="preserve"> </w:t>
      </w:r>
      <w:r w:rsidR="00CE08D6" w:rsidRPr="00B65D55">
        <w:rPr>
          <w:rStyle w:val="s1"/>
          <w:rFonts w:ascii="Arial" w:hAnsi="Arial"/>
          <w:color w:val="000000" w:themeColor="text1"/>
          <w:szCs w:val="22"/>
          <w:lang w:val="en-GB"/>
        </w:rPr>
        <w:t xml:space="preserve">They need to engage with and strengthen their own associations and unions. </w:t>
      </w:r>
      <w:r w:rsidR="00A36645">
        <w:rPr>
          <w:rStyle w:val="s1"/>
          <w:rFonts w:ascii="Arial" w:hAnsi="Arial"/>
          <w:color w:val="000000" w:themeColor="text1"/>
          <w:szCs w:val="22"/>
          <w:lang w:val="en-GB"/>
        </w:rPr>
        <w:t xml:space="preserve"> </w:t>
      </w:r>
      <w:r w:rsidR="00CE08D6" w:rsidRPr="00B65D55">
        <w:rPr>
          <w:rStyle w:val="s1"/>
          <w:rFonts w:ascii="Arial" w:hAnsi="Arial"/>
          <w:color w:val="000000" w:themeColor="text1"/>
          <w:szCs w:val="22"/>
          <w:lang w:val="en-GB"/>
        </w:rPr>
        <w:t xml:space="preserve">More workshops, training, discussions and conferences </w:t>
      </w:r>
      <w:proofErr w:type="gramStart"/>
      <w:r w:rsidR="00CE08D6" w:rsidRPr="00B65D55">
        <w:rPr>
          <w:rStyle w:val="s1"/>
          <w:rFonts w:ascii="Arial" w:hAnsi="Arial"/>
          <w:color w:val="000000" w:themeColor="text1"/>
          <w:szCs w:val="22"/>
          <w:lang w:val="en-GB"/>
        </w:rPr>
        <w:t>are needed</w:t>
      </w:r>
      <w:proofErr w:type="gramEnd"/>
      <w:r w:rsidR="00CE08D6" w:rsidRPr="00B65D55">
        <w:rPr>
          <w:rStyle w:val="s1"/>
          <w:rFonts w:ascii="Arial" w:hAnsi="Arial"/>
          <w:color w:val="000000" w:themeColor="text1"/>
          <w:szCs w:val="22"/>
          <w:lang w:val="en-GB"/>
        </w:rPr>
        <w:t xml:space="preserve"> to bring together the actors along the entire value chain from writers, directors and producers to broadcasters, distributors, pay TV operators and VOD operators.</w:t>
      </w:r>
    </w:p>
    <w:p w:rsidR="00121DCB" w:rsidRPr="00B65D55" w:rsidRDefault="00121DCB" w:rsidP="00BB4304">
      <w:pPr>
        <w:pStyle w:val="Heading2"/>
        <w:jc w:val="left"/>
        <w:rPr>
          <w:rStyle w:val="s1"/>
          <w:rFonts w:ascii="Arial" w:hAnsi="Arial" w:cs="Arial"/>
        </w:rPr>
      </w:pPr>
    </w:p>
    <w:p w:rsidR="00293B26" w:rsidRPr="00B65D55" w:rsidRDefault="00934CEA" w:rsidP="00BB4304">
      <w:pPr>
        <w:pStyle w:val="Heading2"/>
        <w:jc w:val="left"/>
        <w:rPr>
          <w:rStyle w:val="s1"/>
          <w:rFonts w:ascii="Arial" w:hAnsi="Arial" w:cs="Arial"/>
        </w:rPr>
      </w:pPr>
      <w:bookmarkStart w:id="42" w:name="_Toc509324643"/>
      <w:r w:rsidRPr="00B65D55">
        <w:rPr>
          <w:rStyle w:val="s1"/>
          <w:rFonts w:ascii="Arial" w:hAnsi="Arial" w:cs="Arial"/>
        </w:rPr>
        <w:t>4.3</w:t>
      </w:r>
      <w:r w:rsidRPr="00B65D55">
        <w:rPr>
          <w:rStyle w:val="s1"/>
          <w:rFonts w:ascii="Arial" w:hAnsi="Arial" w:cs="Arial"/>
        </w:rPr>
        <w:tab/>
      </w:r>
      <w:r w:rsidR="00293B26" w:rsidRPr="00B65D55">
        <w:rPr>
          <w:rStyle w:val="s1"/>
          <w:rFonts w:ascii="Arial" w:hAnsi="Arial" w:cs="Arial"/>
        </w:rPr>
        <w:t xml:space="preserve">Optimising data collection: </w:t>
      </w:r>
      <w:r w:rsidR="00542898">
        <w:rPr>
          <w:rStyle w:val="s1"/>
          <w:rFonts w:ascii="Arial" w:hAnsi="Arial" w:cs="Arial"/>
        </w:rPr>
        <w:t xml:space="preserve"> </w:t>
      </w:r>
      <w:r w:rsidR="00293B26" w:rsidRPr="00B65D55">
        <w:rPr>
          <w:rStyle w:val="s1"/>
          <w:rFonts w:ascii="Arial" w:hAnsi="Arial" w:cs="Arial"/>
        </w:rPr>
        <w:t>collaboration</w:t>
      </w:r>
      <w:r w:rsidR="0009068A" w:rsidRPr="00B65D55">
        <w:rPr>
          <w:rStyle w:val="s1"/>
          <w:rFonts w:ascii="Arial" w:hAnsi="Arial" w:cs="Arial"/>
        </w:rPr>
        <w:t xml:space="preserve">, </w:t>
      </w:r>
      <w:r w:rsidR="00293B26" w:rsidRPr="00B65D55">
        <w:rPr>
          <w:rStyle w:val="s1"/>
          <w:rFonts w:ascii="Arial" w:hAnsi="Arial" w:cs="Arial"/>
        </w:rPr>
        <w:t>co-operation at national level</w:t>
      </w:r>
      <w:bookmarkEnd w:id="42"/>
    </w:p>
    <w:p w:rsidR="00620E3F" w:rsidRPr="00542898" w:rsidRDefault="004310BA" w:rsidP="00BB4304">
      <w:pPr>
        <w:pStyle w:val="ListParagraph"/>
        <w:numPr>
          <w:ilvl w:val="0"/>
          <w:numId w:val="30"/>
        </w:numPr>
        <w:jc w:val="left"/>
        <w:rPr>
          <w:rStyle w:val="s1"/>
          <w:rFonts w:ascii="Arial" w:hAnsi="Arial"/>
          <w:color w:val="000000" w:themeColor="text1"/>
          <w:szCs w:val="22"/>
          <w:lang w:val="en-GB"/>
        </w:rPr>
      </w:pPr>
      <w:r w:rsidRPr="00B65D55">
        <w:rPr>
          <w:rStyle w:val="s1"/>
          <w:rFonts w:ascii="Arial" w:hAnsi="Arial"/>
          <w:szCs w:val="22"/>
          <w:lang w:val="en-GB"/>
        </w:rPr>
        <w:t>It was no</w:t>
      </w:r>
      <w:r w:rsidR="008B15B1" w:rsidRPr="00B65D55">
        <w:rPr>
          <w:rStyle w:val="s1"/>
          <w:rFonts w:ascii="Arial" w:hAnsi="Arial"/>
          <w:szCs w:val="22"/>
          <w:lang w:val="en-GB"/>
        </w:rPr>
        <w:t>ted that data is dispersed betwe</w:t>
      </w:r>
      <w:r w:rsidRPr="00B65D55">
        <w:rPr>
          <w:rStyle w:val="s1"/>
          <w:rFonts w:ascii="Arial" w:hAnsi="Arial"/>
          <w:szCs w:val="22"/>
          <w:lang w:val="en-GB"/>
        </w:rPr>
        <w:t xml:space="preserve">en a range of institutional </w:t>
      </w:r>
      <w:proofErr w:type="gramStart"/>
      <w:r w:rsidRPr="00B65D55">
        <w:rPr>
          <w:rStyle w:val="s1"/>
          <w:rFonts w:ascii="Arial" w:hAnsi="Arial"/>
          <w:szCs w:val="22"/>
          <w:lang w:val="en-GB"/>
        </w:rPr>
        <w:t>actors which</w:t>
      </w:r>
      <w:proofErr w:type="gramEnd"/>
      <w:r w:rsidRPr="00B65D55">
        <w:rPr>
          <w:rStyle w:val="s1"/>
          <w:rFonts w:ascii="Arial" w:hAnsi="Arial"/>
          <w:szCs w:val="22"/>
          <w:lang w:val="en-GB"/>
        </w:rPr>
        <w:t xml:space="preserve"> makes sense given the particular mandates that the</w:t>
      </w:r>
      <w:r w:rsidR="004822BF" w:rsidRPr="00B65D55">
        <w:rPr>
          <w:rStyle w:val="s1"/>
          <w:rFonts w:ascii="Arial" w:hAnsi="Arial"/>
          <w:szCs w:val="22"/>
          <w:lang w:val="en-GB"/>
        </w:rPr>
        <w:t>y</w:t>
      </w:r>
      <w:r w:rsidRPr="00B65D55">
        <w:rPr>
          <w:rStyle w:val="s1"/>
          <w:rFonts w:ascii="Arial" w:hAnsi="Arial"/>
          <w:szCs w:val="22"/>
          <w:lang w:val="en-GB"/>
        </w:rPr>
        <w:t xml:space="preserve"> have, and the sectors that they work with. </w:t>
      </w:r>
      <w:r w:rsidR="00542898">
        <w:rPr>
          <w:rStyle w:val="s1"/>
          <w:rFonts w:ascii="Arial" w:hAnsi="Arial"/>
          <w:szCs w:val="22"/>
          <w:lang w:val="en-GB"/>
        </w:rPr>
        <w:t xml:space="preserve"> </w:t>
      </w:r>
      <w:r w:rsidRPr="00B65D55">
        <w:rPr>
          <w:rStyle w:val="s1"/>
          <w:rFonts w:ascii="Arial" w:hAnsi="Arial"/>
          <w:szCs w:val="22"/>
          <w:lang w:val="en-GB"/>
        </w:rPr>
        <w:t>Several interviewees agreed with the suggestion of the rese</w:t>
      </w:r>
      <w:r w:rsidR="002A05EF" w:rsidRPr="00B65D55">
        <w:rPr>
          <w:rStyle w:val="s1"/>
          <w:rFonts w:ascii="Arial" w:hAnsi="Arial"/>
          <w:szCs w:val="22"/>
          <w:lang w:val="en-GB"/>
        </w:rPr>
        <w:t>a</w:t>
      </w:r>
      <w:r w:rsidRPr="00B65D55">
        <w:rPr>
          <w:rStyle w:val="s1"/>
          <w:rFonts w:ascii="Arial" w:hAnsi="Arial"/>
          <w:szCs w:val="22"/>
          <w:lang w:val="en-GB"/>
        </w:rPr>
        <w:t>rchers that there is a need to consolidat</w:t>
      </w:r>
      <w:r w:rsidR="00E260B7" w:rsidRPr="00B65D55">
        <w:rPr>
          <w:rStyle w:val="s1"/>
          <w:rFonts w:ascii="Arial" w:hAnsi="Arial"/>
          <w:szCs w:val="22"/>
          <w:lang w:val="en-GB"/>
        </w:rPr>
        <w:t xml:space="preserve">e this data and </w:t>
      </w:r>
      <w:r w:rsidRPr="00B65D55">
        <w:rPr>
          <w:rStyle w:val="s1"/>
          <w:rFonts w:ascii="Arial" w:hAnsi="Arial"/>
          <w:szCs w:val="22"/>
          <w:lang w:val="en-GB"/>
        </w:rPr>
        <w:t xml:space="preserve">consider the publication of one </w:t>
      </w:r>
      <w:r w:rsidR="00084CAE" w:rsidRPr="00B65D55">
        <w:rPr>
          <w:rStyle w:val="s1"/>
          <w:rFonts w:ascii="Arial" w:hAnsi="Arial"/>
          <w:szCs w:val="22"/>
          <w:lang w:val="en-GB"/>
        </w:rPr>
        <w:t>annual compil</w:t>
      </w:r>
      <w:r w:rsidR="008B15B1" w:rsidRPr="00B65D55">
        <w:rPr>
          <w:rStyle w:val="s1"/>
          <w:rFonts w:ascii="Arial" w:hAnsi="Arial"/>
          <w:szCs w:val="22"/>
          <w:lang w:val="en-GB"/>
        </w:rPr>
        <w:t xml:space="preserve">ation of data that </w:t>
      </w:r>
      <w:proofErr w:type="gramStart"/>
      <w:r w:rsidR="008B15B1" w:rsidRPr="00B65D55">
        <w:rPr>
          <w:rStyle w:val="s1"/>
          <w:rFonts w:ascii="Arial" w:hAnsi="Arial"/>
          <w:szCs w:val="22"/>
          <w:lang w:val="en-GB"/>
        </w:rPr>
        <w:t>can be used</w:t>
      </w:r>
      <w:proofErr w:type="gramEnd"/>
      <w:r w:rsidR="008B15B1" w:rsidRPr="00B65D55">
        <w:rPr>
          <w:rStyle w:val="s1"/>
          <w:rFonts w:ascii="Arial" w:hAnsi="Arial"/>
          <w:szCs w:val="22"/>
          <w:lang w:val="en-GB"/>
        </w:rPr>
        <w:t xml:space="preserve"> by a range of stakeholders in the industry. </w:t>
      </w:r>
    </w:p>
    <w:p w:rsidR="00542898" w:rsidRPr="00B65D55" w:rsidRDefault="00542898" w:rsidP="00542898">
      <w:pPr>
        <w:pStyle w:val="ListParagraph"/>
        <w:jc w:val="left"/>
        <w:rPr>
          <w:rStyle w:val="s1"/>
          <w:rFonts w:ascii="Arial" w:hAnsi="Arial"/>
          <w:color w:val="000000" w:themeColor="text1"/>
          <w:szCs w:val="22"/>
          <w:lang w:val="en-GB"/>
        </w:rPr>
      </w:pPr>
    </w:p>
    <w:p w:rsidR="00B36497" w:rsidRDefault="00B36497" w:rsidP="00BB4304">
      <w:pPr>
        <w:pStyle w:val="ListParagraph"/>
        <w:numPr>
          <w:ilvl w:val="0"/>
          <w:numId w:val="30"/>
        </w:numPr>
        <w:jc w:val="left"/>
        <w:rPr>
          <w:rStyle w:val="s1"/>
          <w:rFonts w:ascii="Arial" w:hAnsi="Arial"/>
          <w:color w:val="000000" w:themeColor="text1"/>
          <w:szCs w:val="22"/>
          <w:lang w:val="en-GB"/>
        </w:rPr>
      </w:pPr>
      <w:r w:rsidRPr="00B65D55">
        <w:rPr>
          <w:rStyle w:val="s1"/>
          <w:rFonts w:ascii="Arial" w:hAnsi="Arial"/>
          <w:color w:val="000000" w:themeColor="text1"/>
          <w:szCs w:val="22"/>
          <w:lang w:val="en-GB"/>
        </w:rPr>
        <w:t>Inter-institutional workshops could bring together researchers and experts from the fields of broadcast regulation, telecommunications regulation, film institutes and funding bodies, copyright agencies, government ministries and other academic and research institutions to present and share their knowledge – and begin to discuss collaboration.</w:t>
      </w:r>
    </w:p>
    <w:p w:rsidR="00542898" w:rsidRPr="00542898" w:rsidRDefault="00542898" w:rsidP="00542898">
      <w:pPr>
        <w:pStyle w:val="ListParagraph"/>
        <w:rPr>
          <w:rStyle w:val="s1"/>
          <w:rFonts w:ascii="Arial" w:hAnsi="Arial"/>
          <w:color w:val="000000" w:themeColor="text1"/>
          <w:szCs w:val="22"/>
          <w:lang w:val="en-GB"/>
        </w:rPr>
      </w:pPr>
    </w:p>
    <w:p w:rsidR="00620E3F" w:rsidRPr="00CA4431" w:rsidRDefault="00423149" w:rsidP="00CA4431">
      <w:pPr>
        <w:pStyle w:val="ListParagraph"/>
        <w:numPr>
          <w:ilvl w:val="0"/>
          <w:numId w:val="30"/>
        </w:numPr>
        <w:jc w:val="left"/>
        <w:rPr>
          <w:rStyle w:val="s1"/>
          <w:rFonts w:ascii="Arial" w:hAnsi="Arial"/>
          <w:color w:val="000000" w:themeColor="text1"/>
          <w:szCs w:val="22"/>
          <w:lang w:val="en-GB"/>
        </w:rPr>
      </w:pPr>
      <w:r w:rsidRPr="00CA4431">
        <w:rPr>
          <w:rStyle w:val="s1"/>
          <w:rFonts w:ascii="Arial" w:hAnsi="Arial"/>
          <w:szCs w:val="22"/>
          <w:lang w:val="en-GB"/>
        </w:rPr>
        <w:t>This could lead to the</w:t>
      </w:r>
      <w:r w:rsidR="008B15B1" w:rsidRPr="00CA4431">
        <w:rPr>
          <w:rStyle w:val="s1"/>
          <w:rFonts w:ascii="Arial" w:hAnsi="Arial"/>
          <w:szCs w:val="22"/>
          <w:lang w:val="en-GB"/>
        </w:rPr>
        <w:t xml:space="preserve"> production of </w:t>
      </w:r>
      <w:r w:rsidRPr="00CA4431">
        <w:rPr>
          <w:rStyle w:val="s1"/>
          <w:rFonts w:ascii="Arial" w:hAnsi="Arial"/>
          <w:szCs w:val="22"/>
          <w:lang w:val="en-GB"/>
        </w:rPr>
        <w:t>a compilation of data</w:t>
      </w:r>
      <w:r w:rsidR="00913B94" w:rsidRPr="00CA4431">
        <w:rPr>
          <w:rStyle w:val="s1"/>
          <w:rFonts w:ascii="Arial" w:hAnsi="Arial"/>
          <w:szCs w:val="22"/>
          <w:lang w:val="en-GB"/>
        </w:rPr>
        <w:t xml:space="preserve"> – in a </w:t>
      </w:r>
      <w:proofErr w:type="gramStart"/>
      <w:r w:rsidR="00913B94" w:rsidRPr="00CA4431">
        <w:rPr>
          <w:rStyle w:val="s1"/>
          <w:rFonts w:ascii="Arial" w:hAnsi="Arial"/>
          <w:szCs w:val="22"/>
          <w:lang w:val="en-GB"/>
        </w:rPr>
        <w:t>hand book</w:t>
      </w:r>
      <w:proofErr w:type="gramEnd"/>
      <w:r w:rsidR="00913B94" w:rsidRPr="00CA4431">
        <w:rPr>
          <w:rStyle w:val="s1"/>
          <w:rFonts w:ascii="Arial" w:hAnsi="Arial"/>
          <w:szCs w:val="22"/>
          <w:lang w:val="en-GB"/>
        </w:rPr>
        <w:t xml:space="preserve"> or yearbook</w:t>
      </w:r>
      <w:r w:rsidRPr="00CA4431">
        <w:rPr>
          <w:rStyle w:val="s1"/>
          <w:rFonts w:ascii="Arial" w:hAnsi="Arial"/>
          <w:szCs w:val="22"/>
          <w:lang w:val="en-GB"/>
        </w:rPr>
        <w:t xml:space="preserve">, which </w:t>
      </w:r>
      <w:r w:rsidR="008B15B1" w:rsidRPr="00CA4431">
        <w:rPr>
          <w:rStyle w:val="s1"/>
          <w:rFonts w:ascii="Arial" w:hAnsi="Arial"/>
          <w:szCs w:val="22"/>
          <w:lang w:val="en-GB"/>
        </w:rPr>
        <w:t>requires co-operation betwe</w:t>
      </w:r>
      <w:r w:rsidR="004822BF" w:rsidRPr="00CA4431">
        <w:rPr>
          <w:rStyle w:val="s1"/>
          <w:rFonts w:ascii="Arial" w:hAnsi="Arial"/>
          <w:szCs w:val="22"/>
          <w:lang w:val="en-GB"/>
        </w:rPr>
        <w:t>en the various relevant institut</w:t>
      </w:r>
      <w:r w:rsidR="008B15B1" w:rsidRPr="00CA4431">
        <w:rPr>
          <w:rStyle w:val="s1"/>
          <w:rFonts w:ascii="Arial" w:hAnsi="Arial"/>
          <w:szCs w:val="22"/>
          <w:lang w:val="en-GB"/>
        </w:rPr>
        <w:t>ions</w:t>
      </w:r>
      <w:r w:rsidR="004822BF" w:rsidRPr="00CA4431">
        <w:rPr>
          <w:rStyle w:val="s1"/>
          <w:rFonts w:ascii="Arial" w:hAnsi="Arial"/>
          <w:szCs w:val="22"/>
          <w:lang w:val="en-GB"/>
        </w:rPr>
        <w:t xml:space="preserve"> (potentially a </w:t>
      </w:r>
      <w:r w:rsidR="008B15B1" w:rsidRPr="00CA4431">
        <w:rPr>
          <w:rStyle w:val="s1"/>
          <w:rFonts w:ascii="Arial" w:hAnsi="Arial"/>
          <w:szCs w:val="22"/>
          <w:lang w:val="en-GB"/>
        </w:rPr>
        <w:t xml:space="preserve">joint publication or </w:t>
      </w:r>
      <w:r w:rsidR="004822BF" w:rsidRPr="00CA4431">
        <w:rPr>
          <w:rStyle w:val="s1"/>
          <w:rFonts w:ascii="Arial" w:hAnsi="Arial"/>
          <w:szCs w:val="22"/>
          <w:lang w:val="en-GB"/>
        </w:rPr>
        <w:t xml:space="preserve">one produced by </w:t>
      </w:r>
      <w:r w:rsidR="008B15B1" w:rsidRPr="00CA4431">
        <w:rPr>
          <w:rStyle w:val="s1"/>
          <w:rFonts w:ascii="Arial" w:hAnsi="Arial"/>
          <w:szCs w:val="22"/>
          <w:lang w:val="en-GB"/>
        </w:rPr>
        <w:t xml:space="preserve">a separate </w:t>
      </w:r>
      <w:r w:rsidR="004822BF" w:rsidRPr="00CA4431">
        <w:rPr>
          <w:rStyle w:val="s1"/>
          <w:rFonts w:ascii="Arial" w:hAnsi="Arial"/>
          <w:szCs w:val="22"/>
          <w:lang w:val="en-GB"/>
        </w:rPr>
        <w:t xml:space="preserve">organisation). </w:t>
      </w:r>
      <w:r w:rsidR="00CA4431">
        <w:rPr>
          <w:rStyle w:val="s1"/>
          <w:rFonts w:ascii="Arial" w:hAnsi="Arial"/>
          <w:szCs w:val="22"/>
          <w:lang w:val="en-GB"/>
        </w:rPr>
        <w:t xml:space="preserve"> </w:t>
      </w:r>
      <w:r w:rsidR="00C20219" w:rsidRPr="00CA4431">
        <w:rPr>
          <w:rStyle w:val="s1"/>
          <w:rFonts w:ascii="Arial" w:hAnsi="Arial"/>
          <w:szCs w:val="22"/>
          <w:lang w:val="en-GB"/>
        </w:rPr>
        <w:t xml:space="preserve">The decision on what organisation should be responsible for </w:t>
      </w:r>
      <w:r w:rsidR="00C06E2C" w:rsidRPr="00CA4431">
        <w:rPr>
          <w:rStyle w:val="s1"/>
          <w:rFonts w:ascii="Arial" w:hAnsi="Arial"/>
          <w:szCs w:val="22"/>
          <w:lang w:val="en-GB"/>
        </w:rPr>
        <w:t>the production of such a compil</w:t>
      </w:r>
      <w:r w:rsidR="00C20219" w:rsidRPr="00CA4431">
        <w:rPr>
          <w:rStyle w:val="s1"/>
          <w:rFonts w:ascii="Arial" w:hAnsi="Arial"/>
          <w:szCs w:val="22"/>
          <w:lang w:val="en-GB"/>
        </w:rPr>
        <w:t xml:space="preserve">ation may vary from country to country. </w:t>
      </w:r>
      <w:r w:rsidR="00CA4431">
        <w:rPr>
          <w:rStyle w:val="s1"/>
          <w:rFonts w:ascii="Arial" w:hAnsi="Arial"/>
          <w:szCs w:val="22"/>
          <w:lang w:val="en-GB"/>
        </w:rPr>
        <w:t xml:space="preserve"> </w:t>
      </w:r>
      <w:r w:rsidR="00C20219" w:rsidRPr="00CA4431">
        <w:rPr>
          <w:rStyle w:val="s1"/>
          <w:rFonts w:ascii="Arial" w:hAnsi="Arial"/>
          <w:szCs w:val="22"/>
          <w:lang w:val="en-GB"/>
        </w:rPr>
        <w:t>Perhaps the film institutes</w:t>
      </w:r>
      <w:r w:rsidR="00242A38" w:rsidRPr="00CA4431">
        <w:rPr>
          <w:rStyle w:val="s1"/>
          <w:rFonts w:ascii="Arial" w:hAnsi="Arial"/>
          <w:szCs w:val="22"/>
          <w:lang w:val="en-GB"/>
        </w:rPr>
        <w:t>,</w:t>
      </w:r>
      <w:r w:rsidR="009236E9" w:rsidRPr="00CA4431">
        <w:rPr>
          <w:rStyle w:val="s1"/>
          <w:rFonts w:ascii="Arial" w:hAnsi="Arial"/>
          <w:szCs w:val="22"/>
          <w:lang w:val="en-GB"/>
        </w:rPr>
        <w:t xml:space="preserve"> where they exist, </w:t>
      </w:r>
      <w:r w:rsidR="00C20219" w:rsidRPr="00CA4431">
        <w:rPr>
          <w:rStyle w:val="s1"/>
          <w:rFonts w:ascii="Arial" w:hAnsi="Arial"/>
          <w:szCs w:val="22"/>
          <w:lang w:val="en-GB"/>
        </w:rPr>
        <w:t>are best placed to do this, or the relevant ministries</w:t>
      </w:r>
      <w:r w:rsidR="009236E9" w:rsidRPr="00CA4431">
        <w:rPr>
          <w:rStyle w:val="s1"/>
          <w:rFonts w:ascii="Arial" w:hAnsi="Arial"/>
          <w:szCs w:val="22"/>
          <w:lang w:val="en-GB"/>
        </w:rPr>
        <w:t xml:space="preserve"> or CMO’</w:t>
      </w:r>
      <w:r w:rsidR="00C20219" w:rsidRPr="00CA4431">
        <w:rPr>
          <w:rStyle w:val="s1"/>
          <w:rFonts w:ascii="Arial" w:hAnsi="Arial"/>
          <w:szCs w:val="22"/>
          <w:lang w:val="en-GB"/>
        </w:rPr>
        <w:t xml:space="preserve">. </w:t>
      </w:r>
      <w:r w:rsidR="00CA4431">
        <w:rPr>
          <w:rStyle w:val="s1"/>
          <w:rFonts w:ascii="Arial" w:hAnsi="Arial"/>
          <w:szCs w:val="22"/>
          <w:lang w:val="en-GB"/>
        </w:rPr>
        <w:t xml:space="preserve"> </w:t>
      </w:r>
      <w:proofErr w:type="gramStart"/>
      <w:r w:rsidR="004009CF" w:rsidRPr="00CA4431">
        <w:rPr>
          <w:rStyle w:val="s1"/>
          <w:rFonts w:ascii="Arial" w:hAnsi="Arial"/>
          <w:szCs w:val="22"/>
          <w:lang w:val="en-GB"/>
        </w:rPr>
        <w:t>Or</w:t>
      </w:r>
      <w:proofErr w:type="gramEnd"/>
      <w:r w:rsidR="004009CF" w:rsidRPr="00CA4431">
        <w:rPr>
          <w:rStyle w:val="s1"/>
          <w:rFonts w:ascii="Arial" w:hAnsi="Arial"/>
          <w:szCs w:val="22"/>
          <w:lang w:val="en-GB"/>
        </w:rPr>
        <w:t xml:space="preserve"> perhaps a dedicated agency </w:t>
      </w:r>
      <w:r w:rsidR="00155F53" w:rsidRPr="00CA4431">
        <w:rPr>
          <w:rStyle w:val="s1"/>
          <w:rFonts w:ascii="Arial" w:hAnsi="Arial"/>
          <w:szCs w:val="22"/>
          <w:lang w:val="en-GB"/>
        </w:rPr>
        <w:t xml:space="preserve">or observatory </w:t>
      </w:r>
      <w:r w:rsidR="004009CF" w:rsidRPr="00CA4431">
        <w:rPr>
          <w:rStyle w:val="s1"/>
          <w:rFonts w:ascii="Arial" w:hAnsi="Arial"/>
          <w:szCs w:val="22"/>
          <w:lang w:val="en-GB"/>
        </w:rPr>
        <w:t>should be established to provide data on the sector, as suggested by several experts.</w:t>
      </w:r>
    </w:p>
    <w:p w:rsidR="00CA4431" w:rsidRPr="00CA4431" w:rsidRDefault="00CA4431" w:rsidP="00CA4431">
      <w:pPr>
        <w:pStyle w:val="ListParagraph"/>
        <w:rPr>
          <w:rStyle w:val="s1"/>
          <w:rFonts w:ascii="Arial" w:hAnsi="Arial"/>
          <w:color w:val="000000" w:themeColor="text1"/>
          <w:szCs w:val="22"/>
          <w:lang w:val="en-GB"/>
        </w:rPr>
      </w:pPr>
    </w:p>
    <w:p w:rsidR="00620E3F" w:rsidRPr="00CA4431" w:rsidRDefault="00423149" w:rsidP="00BB4304">
      <w:pPr>
        <w:pStyle w:val="ListParagraph"/>
        <w:numPr>
          <w:ilvl w:val="0"/>
          <w:numId w:val="30"/>
        </w:numPr>
        <w:jc w:val="left"/>
        <w:rPr>
          <w:rStyle w:val="s1"/>
          <w:rFonts w:ascii="Arial" w:hAnsi="Arial"/>
          <w:color w:val="000000" w:themeColor="text1"/>
          <w:szCs w:val="22"/>
          <w:lang w:val="en-GB"/>
        </w:rPr>
      </w:pPr>
      <w:r w:rsidRPr="00B65D55">
        <w:rPr>
          <w:rStyle w:val="s1"/>
          <w:rFonts w:ascii="Arial" w:hAnsi="Arial"/>
          <w:szCs w:val="22"/>
          <w:lang w:val="en-GB"/>
        </w:rPr>
        <w:t xml:space="preserve">A </w:t>
      </w:r>
      <w:r w:rsidR="00C20219" w:rsidRPr="00B65D55">
        <w:rPr>
          <w:rStyle w:val="s1"/>
          <w:rFonts w:ascii="Arial" w:hAnsi="Arial"/>
          <w:szCs w:val="22"/>
          <w:lang w:val="en-GB"/>
        </w:rPr>
        <w:t xml:space="preserve">handbook </w:t>
      </w:r>
      <w:r w:rsidR="00913B94" w:rsidRPr="00B65D55">
        <w:rPr>
          <w:rStyle w:val="s1"/>
          <w:rFonts w:ascii="Arial" w:hAnsi="Arial"/>
          <w:szCs w:val="22"/>
          <w:lang w:val="en-GB"/>
        </w:rPr>
        <w:t xml:space="preserve">of national data </w:t>
      </w:r>
      <w:r w:rsidR="00C20219" w:rsidRPr="00B65D55">
        <w:rPr>
          <w:rStyle w:val="s1"/>
          <w:rFonts w:ascii="Arial" w:hAnsi="Arial"/>
          <w:szCs w:val="22"/>
          <w:lang w:val="en-GB"/>
        </w:rPr>
        <w:t xml:space="preserve">is of greatest value when its key aim is to provide transparency on the market in a form that </w:t>
      </w:r>
      <w:proofErr w:type="gramStart"/>
      <w:r w:rsidR="00C20219" w:rsidRPr="00B65D55">
        <w:rPr>
          <w:rStyle w:val="s1"/>
          <w:rFonts w:ascii="Arial" w:hAnsi="Arial"/>
          <w:szCs w:val="22"/>
          <w:lang w:val="en-GB"/>
        </w:rPr>
        <w:t>can be used</w:t>
      </w:r>
      <w:proofErr w:type="gramEnd"/>
      <w:r w:rsidR="00C20219" w:rsidRPr="00B65D55">
        <w:rPr>
          <w:rStyle w:val="s1"/>
          <w:rFonts w:ascii="Arial" w:hAnsi="Arial"/>
          <w:szCs w:val="22"/>
          <w:lang w:val="en-GB"/>
        </w:rPr>
        <w:t xml:space="preserve"> by all actors in their analysis, their policy-making and their advocacy.</w:t>
      </w:r>
      <w:r w:rsidR="00CA4431">
        <w:rPr>
          <w:rStyle w:val="s1"/>
          <w:rFonts w:ascii="Arial" w:hAnsi="Arial"/>
          <w:szCs w:val="22"/>
          <w:lang w:val="en-GB"/>
        </w:rPr>
        <w:t xml:space="preserve"> </w:t>
      </w:r>
      <w:r w:rsidR="00C20219" w:rsidRPr="00B65D55">
        <w:rPr>
          <w:rStyle w:val="s1"/>
          <w:rFonts w:ascii="Arial" w:hAnsi="Arial"/>
          <w:szCs w:val="22"/>
          <w:lang w:val="en-GB"/>
        </w:rPr>
        <w:t xml:space="preserve"> </w:t>
      </w:r>
      <w:proofErr w:type="gramStart"/>
      <w:r w:rsidR="00C06E2C" w:rsidRPr="00B65D55">
        <w:rPr>
          <w:rStyle w:val="s1"/>
          <w:rFonts w:ascii="Arial" w:hAnsi="Arial"/>
          <w:szCs w:val="22"/>
          <w:lang w:val="en-GB"/>
        </w:rPr>
        <w:t>Hence</w:t>
      </w:r>
      <w:proofErr w:type="gramEnd"/>
      <w:r w:rsidR="00C06E2C" w:rsidRPr="00B65D55">
        <w:rPr>
          <w:rStyle w:val="s1"/>
          <w:rFonts w:ascii="Arial" w:hAnsi="Arial"/>
          <w:szCs w:val="22"/>
          <w:lang w:val="en-GB"/>
        </w:rPr>
        <w:t xml:space="preserve"> </w:t>
      </w:r>
      <w:r w:rsidR="00881491" w:rsidRPr="00B65D55">
        <w:rPr>
          <w:rStyle w:val="s1"/>
          <w:rFonts w:ascii="Arial" w:hAnsi="Arial"/>
          <w:szCs w:val="22"/>
          <w:lang w:val="en-GB"/>
        </w:rPr>
        <w:t xml:space="preserve">this </w:t>
      </w:r>
      <w:r w:rsidR="00C06E2C" w:rsidRPr="00B65D55">
        <w:rPr>
          <w:rStyle w:val="s1"/>
          <w:rFonts w:ascii="Arial" w:hAnsi="Arial"/>
          <w:szCs w:val="22"/>
          <w:lang w:val="en-GB"/>
        </w:rPr>
        <w:t xml:space="preserve">data should be presented in a transparent </w:t>
      </w:r>
      <w:r w:rsidR="00881491" w:rsidRPr="00B65D55">
        <w:rPr>
          <w:rStyle w:val="s1"/>
          <w:rFonts w:ascii="Arial" w:hAnsi="Arial"/>
          <w:szCs w:val="22"/>
          <w:lang w:val="en-GB"/>
        </w:rPr>
        <w:t>and neutral manner which can then be utilised by various actors.</w:t>
      </w:r>
    </w:p>
    <w:p w:rsidR="00CA4431" w:rsidRPr="00CA4431" w:rsidRDefault="00CA4431" w:rsidP="00CA4431">
      <w:pPr>
        <w:pStyle w:val="ListParagraph"/>
        <w:rPr>
          <w:rStyle w:val="s1"/>
          <w:rFonts w:ascii="Arial" w:hAnsi="Arial"/>
          <w:color w:val="000000" w:themeColor="text1"/>
          <w:szCs w:val="22"/>
          <w:lang w:val="en-GB"/>
        </w:rPr>
      </w:pPr>
    </w:p>
    <w:p w:rsidR="00620E3F" w:rsidRPr="00B65D55" w:rsidRDefault="00913B94" w:rsidP="00CA4431">
      <w:pPr>
        <w:pStyle w:val="ListParagraph"/>
        <w:numPr>
          <w:ilvl w:val="0"/>
          <w:numId w:val="30"/>
        </w:numPr>
        <w:jc w:val="left"/>
        <w:rPr>
          <w:rStyle w:val="s1"/>
          <w:rFonts w:ascii="Arial" w:hAnsi="Arial"/>
          <w:color w:val="000000" w:themeColor="text1"/>
          <w:szCs w:val="22"/>
          <w:lang w:val="en-GB"/>
        </w:rPr>
      </w:pPr>
      <w:r w:rsidRPr="00B65D55">
        <w:rPr>
          <w:rStyle w:val="s1"/>
          <w:rFonts w:ascii="Arial" w:hAnsi="Arial"/>
          <w:szCs w:val="22"/>
          <w:lang w:val="en-GB"/>
        </w:rPr>
        <w:t>R</w:t>
      </w:r>
      <w:r w:rsidR="00FE773C" w:rsidRPr="00B65D55">
        <w:rPr>
          <w:rStyle w:val="s1"/>
          <w:rFonts w:ascii="Arial" w:hAnsi="Arial"/>
          <w:szCs w:val="22"/>
          <w:lang w:val="en-GB"/>
        </w:rPr>
        <w:t xml:space="preserve">esources are required to enhance the collection of data. Individual organisations may not be equipped to use their own resources to compile data. </w:t>
      </w:r>
      <w:r w:rsidR="00CA4431">
        <w:rPr>
          <w:rStyle w:val="s1"/>
          <w:rFonts w:ascii="Arial" w:hAnsi="Arial"/>
          <w:szCs w:val="22"/>
          <w:lang w:val="en-GB"/>
        </w:rPr>
        <w:t xml:space="preserve"> H</w:t>
      </w:r>
      <w:r w:rsidR="005E4744" w:rsidRPr="00B65D55">
        <w:rPr>
          <w:rStyle w:val="s1"/>
          <w:rFonts w:ascii="Arial" w:hAnsi="Arial"/>
          <w:szCs w:val="22"/>
          <w:lang w:val="en-GB"/>
        </w:rPr>
        <w:t xml:space="preserve">owever, a requirement to report on companies registered, </w:t>
      </w:r>
      <w:proofErr w:type="spellStart"/>
      <w:r w:rsidR="005E4744" w:rsidRPr="00B65D55">
        <w:rPr>
          <w:rStyle w:val="s1"/>
          <w:rFonts w:ascii="Arial" w:hAnsi="Arial"/>
          <w:szCs w:val="22"/>
          <w:lang w:val="en-GB"/>
        </w:rPr>
        <w:t>audiovisual</w:t>
      </w:r>
      <w:proofErr w:type="spellEnd"/>
      <w:r w:rsidR="005E4744" w:rsidRPr="00B65D55">
        <w:rPr>
          <w:rStyle w:val="s1"/>
          <w:rFonts w:ascii="Arial" w:hAnsi="Arial"/>
          <w:szCs w:val="22"/>
          <w:lang w:val="en-GB"/>
        </w:rPr>
        <w:t xml:space="preserve"> works funded</w:t>
      </w:r>
      <w:r w:rsidR="007C32D7" w:rsidRPr="00B65D55">
        <w:rPr>
          <w:rStyle w:val="s1"/>
          <w:rFonts w:ascii="Arial" w:hAnsi="Arial"/>
          <w:szCs w:val="22"/>
          <w:lang w:val="en-GB"/>
        </w:rPr>
        <w:t xml:space="preserve">, or copyright remuneration collected would ensure a basic set of data that </w:t>
      </w:r>
      <w:proofErr w:type="gramStart"/>
      <w:r w:rsidR="007C32D7" w:rsidRPr="00B65D55">
        <w:rPr>
          <w:rStyle w:val="s1"/>
          <w:rFonts w:ascii="Arial" w:hAnsi="Arial"/>
          <w:szCs w:val="22"/>
          <w:lang w:val="en-GB"/>
        </w:rPr>
        <w:t>could be compiled</w:t>
      </w:r>
      <w:proofErr w:type="gramEnd"/>
      <w:r w:rsidR="007C32D7" w:rsidRPr="00B65D55">
        <w:rPr>
          <w:rStyle w:val="s1"/>
          <w:rFonts w:ascii="Arial" w:hAnsi="Arial"/>
          <w:szCs w:val="22"/>
          <w:lang w:val="en-GB"/>
        </w:rPr>
        <w:t xml:space="preserve"> by researchers in a designate</w:t>
      </w:r>
      <w:r w:rsidR="00C51664" w:rsidRPr="00B65D55">
        <w:rPr>
          <w:rStyle w:val="s1"/>
          <w:rFonts w:ascii="Arial" w:hAnsi="Arial"/>
          <w:szCs w:val="22"/>
          <w:lang w:val="en-GB"/>
        </w:rPr>
        <w:t>d institute</w:t>
      </w:r>
      <w:r w:rsidR="007C32D7" w:rsidRPr="00B65D55">
        <w:rPr>
          <w:rStyle w:val="s1"/>
          <w:rFonts w:ascii="Arial" w:hAnsi="Arial"/>
          <w:szCs w:val="22"/>
          <w:lang w:val="en-GB"/>
        </w:rPr>
        <w:t>, or in a co-operative app</w:t>
      </w:r>
      <w:r w:rsidR="00C51664" w:rsidRPr="00B65D55">
        <w:rPr>
          <w:rStyle w:val="s1"/>
          <w:rFonts w:ascii="Arial" w:hAnsi="Arial"/>
          <w:szCs w:val="22"/>
          <w:lang w:val="en-GB"/>
        </w:rPr>
        <w:t>roach between several</w:t>
      </w:r>
      <w:r w:rsidR="00794AA5" w:rsidRPr="00B65D55">
        <w:rPr>
          <w:rStyle w:val="s1"/>
          <w:rFonts w:ascii="Arial" w:hAnsi="Arial"/>
          <w:szCs w:val="22"/>
          <w:lang w:val="en-GB"/>
        </w:rPr>
        <w:t xml:space="preserve"> organisations</w:t>
      </w:r>
      <w:r w:rsidR="007C32D7" w:rsidRPr="00B65D55">
        <w:rPr>
          <w:rStyle w:val="s1"/>
          <w:rFonts w:ascii="Arial" w:hAnsi="Arial"/>
          <w:szCs w:val="22"/>
          <w:lang w:val="en-GB"/>
        </w:rPr>
        <w:t>.</w:t>
      </w:r>
    </w:p>
    <w:p w:rsidR="00CA4431" w:rsidRPr="00B65D55" w:rsidRDefault="00CA4431" w:rsidP="00BB4304">
      <w:pPr>
        <w:ind w:left="360"/>
        <w:rPr>
          <w:rStyle w:val="s1"/>
          <w:rFonts w:ascii="Arial" w:hAnsi="Arial" w:cs="Arial"/>
          <w:b/>
          <w:color w:val="000000" w:themeColor="text1"/>
          <w:szCs w:val="22"/>
        </w:rPr>
      </w:pPr>
    </w:p>
    <w:p w:rsidR="00293B26" w:rsidRPr="00B65D55" w:rsidRDefault="00934CEA" w:rsidP="00BB4304">
      <w:pPr>
        <w:pStyle w:val="Heading2"/>
        <w:jc w:val="left"/>
        <w:rPr>
          <w:rStyle w:val="s1"/>
          <w:rFonts w:ascii="Arial" w:hAnsi="Arial" w:cs="Arial"/>
        </w:rPr>
      </w:pPr>
      <w:bookmarkStart w:id="43" w:name="_Toc509324644"/>
      <w:r w:rsidRPr="00B65D55">
        <w:rPr>
          <w:rStyle w:val="s1"/>
          <w:rFonts w:ascii="Arial" w:hAnsi="Arial" w:cs="Arial"/>
        </w:rPr>
        <w:t>4.4</w:t>
      </w:r>
      <w:r w:rsidRPr="00B65D55">
        <w:rPr>
          <w:rStyle w:val="s1"/>
          <w:rFonts w:ascii="Arial" w:hAnsi="Arial" w:cs="Arial"/>
        </w:rPr>
        <w:tab/>
      </w:r>
      <w:r w:rsidRPr="00B65D55">
        <w:rPr>
          <w:rStyle w:val="s1"/>
          <w:rFonts w:ascii="Arial" w:hAnsi="Arial" w:cs="Arial"/>
        </w:rPr>
        <w:tab/>
      </w:r>
      <w:r w:rsidR="00293B26" w:rsidRPr="00B65D55">
        <w:rPr>
          <w:rStyle w:val="s1"/>
          <w:rFonts w:ascii="Arial" w:hAnsi="Arial" w:cs="Arial"/>
        </w:rPr>
        <w:t xml:space="preserve">Sharing of expertise, best practice and resources: </w:t>
      </w:r>
      <w:r w:rsidR="00CA4431">
        <w:rPr>
          <w:rStyle w:val="s1"/>
          <w:rFonts w:ascii="Arial" w:hAnsi="Arial" w:cs="Arial"/>
        </w:rPr>
        <w:t xml:space="preserve"> </w:t>
      </w:r>
      <w:r w:rsidR="00293B26" w:rsidRPr="00B65D55">
        <w:rPr>
          <w:rStyle w:val="s1"/>
          <w:rFonts w:ascii="Arial" w:hAnsi="Arial" w:cs="Arial"/>
        </w:rPr>
        <w:t xml:space="preserve">collaboration and </w:t>
      </w:r>
      <w:r w:rsidR="00CA4431">
        <w:rPr>
          <w:rStyle w:val="s1"/>
          <w:rFonts w:ascii="Arial" w:hAnsi="Arial" w:cs="Arial"/>
        </w:rPr>
        <w:br/>
      </w:r>
      <w:r w:rsidR="00293B26" w:rsidRPr="00B65D55">
        <w:rPr>
          <w:rStyle w:val="s1"/>
          <w:rFonts w:ascii="Arial" w:hAnsi="Arial" w:cs="Arial"/>
        </w:rPr>
        <w:t>co-operation at regional and pan-African levels</w:t>
      </w:r>
      <w:bookmarkEnd w:id="43"/>
    </w:p>
    <w:p w:rsidR="00E260B7" w:rsidRPr="005D5DF6" w:rsidRDefault="00B36497" w:rsidP="00BB4304">
      <w:pPr>
        <w:pStyle w:val="ListParagraph"/>
        <w:numPr>
          <w:ilvl w:val="0"/>
          <w:numId w:val="30"/>
        </w:numPr>
        <w:jc w:val="left"/>
        <w:rPr>
          <w:rFonts w:ascii="Arial" w:hAnsi="Arial"/>
          <w:color w:val="000000" w:themeColor="text1"/>
          <w:szCs w:val="22"/>
          <w:lang w:val="en-GB"/>
        </w:rPr>
      </w:pPr>
      <w:r w:rsidRPr="00B65D55">
        <w:rPr>
          <w:rFonts w:ascii="Arial" w:hAnsi="Arial"/>
          <w:szCs w:val="22"/>
          <w:lang w:val="en-GB"/>
        </w:rPr>
        <w:t>There are</w:t>
      </w:r>
      <w:r w:rsidR="003933D3" w:rsidRPr="00B65D55">
        <w:rPr>
          <w:rFonts w:ascii="Arial" w:hAnsi="Arial"/>
          <w:szCs w:val="22"/>
          <w:lang w:val="en-GB"/>
        </w:rPr>
        <w:t xml:space="preserve"> </w:t>
      </w:r>
      <w:r w:rsidR="00E260B7" w:rsidRPr="00B65D55">
        <w:rPr>
          <w:rFonts w:ascii="Arial" w:hAnsi="Arial"/>
          <w:szCs w:val="22"/>
          <w:lang w:val="en-GB"/>
        </w:rPr>
        <w:t>many examples of good pra</w:t>
      </w:r>
      <w:r w:rsidR="00097E5A" w:rsidRPr="00B65D55">
        <w:rPr>
          <w:rFonts w:ascii="Arial" w:hAnsi="Arial"/>
          <w:szCs w:val="22"/>
          <w:lang w:val="en-GB"/>
        </w:rPr>
        <w:t>c</w:t>
      </w:r>
      <w:r w:rsidR="00E260B7" w:rsidRPr="00B65D55">
        <w:rPr>
          <w:rFonts w:ascii="Arial" w:hAnsi="Arial"/>
          <w:szCs w:val="22"/>
          <w:lang w:val="en-GB"/>
        </w:rPr>
        <w:t xml:space="preserve">tice in the five countries under review that emerged in the research. </w:t>
      </w:r>
      <w:r w:rsidR="00CA4431">
        <w:rPr>
          <w:rFonts w:ascii="Arial" w:hAnsi="Arial"/>
          <w:szCs w:val="22"/>
          <w:lang w:val="en-GB"/>
        </w:rPr>
        <w:t xml:space="preserve"> </w:t>
      </w:r>
      <w:proofErr w:type="gramStart"/>
      <w:r w:rsidRPr="00B65D55">
        <w:rPr>
          <w:rFonts w:ascii="Arial" w:hAnsi="Arial"/>
          <w:szCs w:val="22"/>
          <w:lang w:val="en-GB"/>
        </w:rPr>
        <w:t xml:space="preserve">For example, the collection of data on film and </w:t>
      </w:r>
      <w:proofErr w:type="spellStart"/>
      <w:r w:rsidRPr="00B65D55">
        <w:rPr>
          <w:rFonts w:ascii="Arial" w:hAnsi="Arial"/>
          <w:szCs w:val="22"/>
          <w:lang w:val="en-GB"/>
        </w:rPr>
        <w:t>audiovisual</w:t>
      </w:r>
      <w:proofErr w:type="spellEnd"/>
      <w:r w:rsidRPr="00B65D55">
        <w:rPr>
          <w:rFonts w:ascii="Arial" w:hAnsi="Arial"/>
          <w:szCs w:val="22"/>
          <w:lang w:val="en-GB"/>
        </w:rPr>
        <w:t xml:space="preserve"> production in Morocco; the establishment of a</w:t>
      </w:r>
      <w:r w:rsidR="00146496" w:rsidRPr="00B65D55">
        <w:rPr>
          <w:rFonts w:ascii="Arial" w:hAnsi="Arial"/>
          <w:szCs w:val="22"/>
          <w:lang w:val="en-GB"/>
        </w:rPr>
        <w:t xml:space="preserve"> private collective management </w:t>
      </w:r>
      <w:r w:rsidR="00146496" w:rsidRPr="00B65D55">
        <w:rPr>
          <w:rFonts w:ascii="Arial" w:hAnsi="Arial"/>
          <w:szCs w:val="22"/>
          <w:lang w:val="en-GB"/>
        </w:rPr>
        <w:lastRenderedPageBreak/>
        <w:t>organization</w:t>
      </w:r>
      <w:r w:rsidRPr="00B65D55">
        <w:rPr>
          <w:rFonts w:ascii="Arial" w:hAnsi="Arial"/>
          <w:szCs w:val="22"/>
          <w:lang w:val="en-GB"/>
        </w:rPr>
        <w:t xml:space="preserve"> in Senegal;</w:t>
      </w:r>
      <w:r w:rsidR="005D5DF6">
        <w:rPr>
          <w:rFonts w:ascii="Arial" w:hAnsi="Arial"/>
          <w:szCs w:val="22"/>
          <w:lang w:val="en-GB"/>
        </w:rPr>
        <w:t xml:space="preserve"> </w:t>
      </w:r>
      <w:r w:rsidRPr="00B65D55">
        <w:rPr>
          <w:rFonts w:ascii="Arial" w:hAnsi="Arial"/>
          <w:szCs w:val="22"/>
          <w:lang w:val="en-GB"/>
        </w:rPr>
        <w:t xml:space="preserve"> the availability of tax rebates </w:t>
      </w:r>
      <w:r w:rsidR="000F4CD3" w:rsidRPr="00B65D55">
        <w:rPr>
          <w:rFonts w:ascii="Arial" w:hAnsi="Arial"/>
          <w:szCs w:val="22"/>
          <w:lang w:val="en-GB"/>
        </w:rPr>
        <w:t xml:space="preserve">(which act </w:t>
      </w:r>
      <w:r w:rsidRPr="00B65D55">
        <w:rPr>
          <w:rFonts w:ascii="Arial" w:hAnsi="Arial"/>
          <w:szCs w:val="22"/>
          <w:lang w:val="en-GB"/>
        </w:rPr>
        <w:t>as an incentive to company registration</w:t>
      </w:r>
      <w:r w:rsidR="000F4CD3" w:rsidRPr="00B65D55">
        <w:rPr>
          <w:rFonts w:ascii="Arial" w:hAnsi="Arial"/>
          <w:szCs w:val="22"/>
          <w:lang w:val="en-GB"/>
        </w:rPr>
        <w:t>)</w:t>
      </w:r>
      <w:r w:rsidRPr="00B65D55">
        <w:rPr>
          <w:rFonts w:ascii="Arial" w:hAnsi="Arial"/>
          <w:szCs w:val="22"/>
          <w:lang w:val="en-GB"/>
        </w:rPr>
        <w:t xml:space="preserve"> in </w:t>
      </w:r>
      <w:r w:rsidR="005454EA" w:rsidRPr="00B65D55">
        <w:rPr>
          <w:rFonts w:ascii="Arial" w:hAnsi="Arial"/>
          <w:color w:val="000000" w:themeColor="text1"/>
          <w:szCs w:val="22"/>
          <w:lang w:val="en-GB"/>
        </w:rPr>
        <w:t>Côte d'Ivoire</w:t>
      </w:r>
      <w:r w:rsidR="00097E5A" w:rsidRPr="00B65D55">
        <w:rPr>
          <w:rFonts w:ascii="Arial" w:hAnsi="Arial"/>
          <w:szCs w:val="22"/>
          <w:lang w:val="en-GB"/>
        </w:rPr>
        <w:t>; the introduction of l</w:t>
      </w:r>
      <w:r w:rsidR="00F53759" w:rsidRPr="00B65D55">
        <w:rPr>
          <w:rFonts w:ascii="Arial" w:hAnsi="Arial"/>
          <w:szCs w:val="22"/>
          <w:lang w:val="en-GB"/>
        </w:rPr>
        <w:t xml:space="preserve">ocal production quotas in Kenya: working with statistics institutes to improve the categorisation of companies in the </w:t>
      </w:r>
      <w:proofErr w:type="spellStart"/>
      <w:r w:rsidR="00F53759" w:rsidRPr="00B65D55">
        <w:rPr>
          <w:rFonts w:ascii="Arial" w:hAnsi="Arial"/>
          <w:szCs w:val="22"/>
          <w:lang w:val="en-GB"/>
        </w:rPr>
        <w:t>audiovisual</w:t>
      </w:r>
      <w:proofErr w:type="spellEnd"/>
      <w:r w:rsidR="00F53759" w:rsidRPr="00B65D55">
        <w:rPr>
          <w:rFonts w:ascii="Arial" w:hAnsi="Arial"/>
          <w:szCs w:val="22"/>
          <w:lang w:val="en-GB"/>
        </w:rPr>
        <w:t xml:space="preserve"> sector.</w:t>
      </w:r>
      <w:proofErr w:type="gramEnd"/>
      <w:r w:rsidR="005D5DF6">
        <w:rPr>
          <w:rFonts w:ascii="Arial" w:hAnsi="Arial"/>
          <w:szCs w:val="22"/>
          <w:lang w:val="en-GB"/>
        </w:rPr>
        <w:t xml:space="preserve"> </w:t>
      </w:r>
      <w:r w:rsidR="00097E5A" w:rsidRPr="00B65D55">
        <w:rPr>
          <w:rFonts w:ascii="Arial" w:hAnsi="Arial"/>
          <w:szCs w:val="22"/>
          <w:lang w:val="en-GB"/>
        </w:rPr>
        <w:t xml:space="preserve"> All of these enhance the activity in the sector, and improve the collection of data. </w:t>
      </w:r>
      <w:r w:rsidR="005D5DF6">
        <w:rPr>
          <w:rFonts w:ascii="Arial" w:hAnsi="Arial"/>
          <w:szCs w:val="22"/>
          <w:lang w:val="en-GB"/>
        </w:rPr>
        <w:t xml:space="preserve"> </w:t>
      </w:r>
      <w:r w:rsidR="00794AA5" w:rsidRPr="00B65D55">
        <w:rPr>
          <w:rFonts w:ascii="Arial" w:hAnsi="Arial"/>
          <w:szCs w:val="22"/>
          <w:lang w:val="en-GB"/>
        </w:rPr>
        <w:t xml:space="preserve">They </w:t>
      </w:r>
      <w:proofErr w:type="gramStart"/>
      <w:r w:rsidR="00794AA5" w:rsidRPr="00B65D55">
        <w:rPr>
          <w:rFonts w:ascii="Arial" w:hAnsi="Arial"/>
          <w:szCs w:val="22"/>
          <w:lang w:val="en-GB"/>
        </w:rPr>
        <w:t>are based</w:t>
      </w:r>
      <w:proofErr w:type="gramEnd"/>
      <w:r w:rsidR="00794AA5" w:rsidRPr="00B65D55">
        <w:rPr>
          <w:rFonts w:ascii="Arial" w:hAnsi="Arial"/>
          <w:szCs w:val="22"/>
          <w:lang w:val="en-GB"/>
        </w:rPr>
        <w:t xml:space="preserve"> on the establishment of a film </w:t>
      </w:r>
      <w:r w:rsidR="00276833" w:rsidRPr="00B65D55">
        <w:rPr>
          <w:rFonts w:ascii="Arial" w:hAnsi="Arial"/>
          <w:szCs w:val="22"/>
          <w:lang w:val="en-GB"/>
        </w:rPr>
        <w:t xml:space="preserve">or </w:t>
      </w:r>
      <w:r w:rsidR="00794AA5" w:rsidRPr="00B65D55">
        <w:rPr>
          <w:rFonts w:ascii="Arial" w:hAnsi="Arial"/>
          <w:szCs w:val="22"/>
          <w:lang w:val="en-GB"/>
        </w:rPr>
        <w:t xml:space="preserve">an </w:t>
      </w:r>
      <w:proofErr w:type="spellStart"/>
      <w:r w:rsidR="00794AA5" w:rsidRPr="00B65D55">
        <w:rPr>
          <w:rFonts w:ascii="Arial" w:hAnsi="Arial"/>
          <w:szCs w:val="22"/>
          <w:lang w:val="en-GB"/>
        </w:rPr>
        <w:t>audiovi</w:t>
      </w:r>
      <w:r w:rsidR="00276833" w:rsidRPr="00B65D55">
        <w:rPr>
          <w:rFonts w:ascii="Arial" w:hAnsi="Arial"/>
          <w:szCs w:val="22"/>
          <w:lang w:val="en-GB"/>
        </w:rPr>
        <w:t>s</w:t>
      </w:r>
      <w:r w:rsidR="00794AA5" w:rsidRPr="00B65D55">
        <w:rPr>
          <w:rFonts w:ascii="Arial" w:hAnsi="Arial"/>
          <w:szCs w:val="22"/>
          <w:lang w:val="en-GB"/>
        </w:rPr>
        <w:t>ual</w:t>
      </w:r>
      <w:proofErr w:type="spellEnd"/>
      <w:r w:rsidR="00794AA5" w:rsidRPr="00B65D55">
        <w:rPr>
          <w:rFonts w:ascii="Arial" w:hAnsi="Arial"/>
          <w:szCs w:val="22"/>
          <w:lang w:val="en-GB"/>
        </w:rPr>
        <w:t xml:space="preserve"> policy, and on the implementation of regulation of the sector. </w:t>
      </w:r>
      <w:r w:rsidRPr="00B65D55">
        <w:rPr>
          <w:rFonts w:ascii="Arial" w:hAnsi="Arial"/>
          <w:szCs w:val="22"/>
          <w:lang w:val="en-GB"/>
        </w:rPr>
        <w:t xml:space="preserve"> </w:t>
      </w:r>
    </w:p>
    <w:p w:rsidR="005D5DF6" w:rsidRPr="00B65D55" w:rsidRDefault="005D5DF6" w:rsidP="005D5DF6">
      <w:pPr>
        <w:pStyle w:val="ListParagraph"/>
        <w:jc w:val="left"/>
        <w:rPr>
          <w:rFonts w:ascii="Arial" w:hAnsi="Arial"/>
          <w:color w:val="000000" w:themeColor="text1"/>
          <w:szCs w:val="22"/>
          <w:lang w:val="en-GB"/>
        </w:rPr>
      </w:pPr>
    </w:p>
    <w:p w:rsidR="009D4A87" w:rsidRPr="00E32B0D" w:rsidRDefault="009D4A87" w:rsidP="00BB4304">
      <w:pPr>
        <w:pStyle w:val="ListParagraph"/>
        <w:numPr>
          <w:ilvl w:val="0"/>
          <w:numId w:val="30"/>
        </w:numPr>
        <w:jc w:val="left"/>
        <w:rPr>
          <w:rStyle w:val="s1"/>
          <w:rFonts w:ascii="Arial" w:hAnsi="Arial"/>
          <w:color w:val="000000" w:themeColor="text1"/>
          <w:szCs w:val="22"/>
          <w:lang w:val="en-GB"/>
        </w:rPr>
      </w:pPr>
      <w:r w:rsidRPr="00B65D55">
        <w:rPr>
          <w:rStyle w:val="s1"/>
          <w:rFonts w:ascii="Arial" w:hAnsi="Arial"/>
          <w:szCs w:val="22"/>
          <w:lang w:val="en-GB"/>
        </w:rPr>
        <w:t xml:space="preserve">This feasibility study represents a first step in assessing the availability of data on the </w:t>
      </w:r>
      <w:proofErr w:type="spellStart"/>
      <w:r w:rsidRPr="00B65D55">
        <w:rPr>
          <w:rStyle w:val="s1"/>
          <w:rFonts w:ascii="Arial" w:hAnsi="Arial"/>
          <w:szCs w:val="22"/>
          <w:lang w:val="en-GB"/>
        </w:rPr>
        <w:t>audiovisual</w:t>
      </w:r>
      <w:proofErr w:type="spellEnd"/>
      <w:r w:rsidRPr="00B65D55">
        <w:rPr>
          <w:rStyle w:val="s1"/>
          <w:rFonts w:ascii="Arial" w:hAnsi="Arial"/>
          <w:szCs w:val="22"/>
          <w:lang w:val="en-GB"/>
        </w:rPr>
        <w:t xml:space="preserve"> sectors in the five countries.</w:t>
      </w:r>
      <w:r w:rsidR="00E32B0D">
        <w:rPr>
          <w:rStyle w:val="s1"/>
          <w:rFonts w:ascii="Arial" w:hAnsi="Arial"/>
          <w:szCs w:val="22"/>
          <w:lang w:val="en-GB"/>
        </w:rPr>
        <w:t xml:space="preserve"> </w:t>
      </w:r>
      <w:r w:rsidRPr="00B65D55">
        <w:rPr>
          <w:rStyle w:val="s1"/>
          <w:rFonts w:ascii="Arial" w:hAnsi="Arial"/>
          <w:szCs w:val="22"/>
          <w:lang w:val="en-GB"/>
        </w:rPr>
        <w:t xml:space="preserve"> It would be useful to consider a broader study of reports on each country compiling all available data.</w:t>
      </w:r>
      <w:r w:rsidR="00E32B0D">
        <w:rPr>
          <w:rStyle w:val="s1"/>
          <w:rFonts w:ascii="Arial" w:hAnsi="Arial"/>
          <w:szCs w:val="22"/>
          <w:lang w:val="en-GB"/>
        </w:rPr>
        <w:t xml:space="preserve"> </w:t>
      </w:r>
      <w:r w:rsidRPr="00B65D55">
        <w:rPr>
          <w:rStyle w:val="s1"/>
          <w:rFonts w:ascii="Arial" w:hAnsi="Arial"/>
          <w:szCs w:val="22"/>
          <w:lang w:val="en-GB"/>
        </w:rPr>
        <w:t xml:space="preserve"> Such a study could comprise </w:t>
      </w:r>
      <w:proofErr w:type="gramStart"/>
      <w:r w:rsidRPr="00B65D55">
        <w:rPr>
          <w:rStyle w:val="s1"/>
          <w:rFonts w:ascii="Arial" w:hAnsi="Arial"/>
          <w:szCs w:val="22"/>
          <w:lang w:val="en-GB"/>
        </w:rPr>
        <w:t>a collaboration</w:t>
      </w:r>
      <w:proofErr w:type="gramEnd"/>
      <w:r w:rsidRPr="00B65D55">
        <w:rPr>
          <w:rStyle w:val="s1"/>
          <w:rFonts w:ascii="Arial" w:hAnsi="Arial"/>
          <w:szCs w:val="22"/>
          <w:lang w:val="en-GB"/>
        </w:rPr>
        <w:t xml:space="preserve"> between international experts and local experts in the field of </w:t>
      </w:r>
      <w:proofErr w:type="spellStart"/>
      <w:r w:rsidRPr="00B65D55">
        <w:rPr>
          <w:rStyle w:val="s1"/>
          <w:rFonts w:ascii="Arial" w:hAnsi="Arial"/>
          <w:szCs w:val="22"/>
          <w:lang w:val="en-GB"/>
        </w:rPr>
        <w:t>audiovisual</w:t>
      </w:r>
      <w:proofErr w:type="spellEnd"/>
      <w:r w:rsidRPr="00B65D55">
        <w:rPr>
          <w:rStyle w:val="s1"/>
          <w:rFonts w:ascii="Arial" w:hAnsi="Arial"/>
          <w:szCs w:val="22"/>
          <w:lang w:val="en-GB"/>
        </w:rPr>
        <w:t xml:space="preserve"> sector data collection and provide a </w:t>
      </w:r>
      <w:r w:rsidR="000F4CD3" w:rsidRPr="00B65D55">
        <w:rPr>
          <w:rStyle w:val="s1"/>
          <w:rFonts w:ascii="Arial" w:hAnsi="Arial"/>
          <w:szCs w:val="22"/>
          <w:lang w:val="en-GB"/>
        </w:rPr>
        <w:t>report</w:t>
      </w:r>
      <w:r w:rsidRPr="00B65D55">
        <w:rPr>
          <w:rStyle w:val="s1"/>
          <w:rFonts w:ascii="Arial" w:hAnsi="Arial"/>
          <w:szCs w:val="22"/>
          <w:lang w:val="en-GB"/>
        </w:rPr>
        <w:t xml:space="preserve"> or a first set of statistics to be presented online. </w:t>
      </w:r>
      <w:r w:rsidR="00E32B0D">
        <w:rPr>
          <w:rStyle w:val="s1"/>
          <w:rFonts w:ascii="Arial" w:hAnsi="Arial"/>
          <w:szCs w:val="22"/>
          <w:lang w:val="en-GB"/>
        </w:rPr>
        <w:t xml:space="preserve"> </w:t>
      </w:r>
      <w:r w:rsidRPr="00B65D55">
        <w:rPr>
          <w:rStyle w:val="s1"/>
          <w:rFonts w:ascii="Arial" w:hAnsi="Arial"/>
          <w:szCs w:val="22"/>
          <w:lang w:val="en-GB"/>
        </w:rPr>
        <w:t>Working with a network of national experts can facilitate a harmonisation of approaches and exchange of expertise.</w:t>
      </w:r>
    </w:p>
    <w:p w:rsidR="00E32B0D" w:rsidRPr="00E32B0D" w:rsidRDefault="00E32B0D" w:rsidP="00E32B0D">
      <w:pPr>
        <w:rPr>
          <w:rStyle w:val="s1"/>
          <w:rFonts w:ascii="Arial" w:hAnsi="Arial"/>
          <w:color w:val="000000" w:themeColor="text1"/>
          <w:szCs w:val="22"/>
        </w:rPr>
      </w:pPr>
    </w:p>
    <w:p w:rsidR="00F53759" w:rsidRPr="00E32B0D" w:rsidRDefault="00794AA5" w:rsidP="00BB4304">
      <w:pPr>
        <w:pStyle w:val="ListParagraph"/>
        <w:numPr>
          <w:ilvl w:val="0"/>
          <w:numId w:val="30"/>
        </w:numPr>
        <w:jc w:val="left"/>
        <w:rPr>
          <w:rStyle w:val="s1"/>
          <w:rFonts w:ascii="Arial" w:hAnsi="Arial"/>
          <w:color w:val="000000" w:themeColor="text1"/>
          <w:szCs w:val="22"/>
          <w:lang w:val="en-GB"/>
        </w:rPr>
      </w:pPr>
      <w:r w:rsidRPr="00B65D55">
        <w:rPr>
          <w:rStyle w:val="s1"/>
          <w:rFonts w:ascii="Arial" w:hAnsi="Arial"/>
          <w:szCs w:val="22"/>
          <w:lang w:val="en-GB"/>
        </w:rPr>
        <w:t xml:space="preserve">It </w:t>
      </w:r>
      <w:proofErr w:type="gramStart"/>
      <w:r w:rsidRPr="00B65D55">
        <w:rPr>
          <w:rStyle w:val="s1"/>
          <w:rFonts w:ascii="Arial" w:hAnsi="Arial"/>
          <w:szCs w:val="22"/>
          <w:lang w:val="en-GB"/>
        </w:rPr>
        <w:t>has been illustrated</w:t>
      </w:r>
      <w:proofErr w:type="gramEnd"/>
      <w:r w:rsidRPr="00B65D55">
        <w:rPr>
          <w:rStyle w:val="s1"/>
          <w:rFonts w:ascii="Arial" w:hAnsi="Arial"/>
          <w:szCs w:val="22"/>
          <w:lang w:val="en-GB"/>
        </w:rPr>
        <w:t xml:space="preserve"> above, the importance of </w:t>
      </w:r>
      <w:r w:rsidR="00881491" w:rsidRPr="00B65D55">
        <w:rPr>
          <w:rStyle w:val="s1"/>
          <w:rFonts w:ascii="Arial" w:hAnsi="Arial"/>
          <w:szCs w:val="22"/>
          <w:lang w:val="en-GB"/>
        </w:rPr>
        <w:t xml:space="preserve">pan-African </w:t>
      </w:r>
      <w:proofErr w:type="spellStart"/>
      <w:r w:rsidR="00263C3E" w:rsidRPr="00B65D55">
        <w:rPr>
          <w:rStyle w:val="s1"/>
          <w:rFonts w:ascii="Arial" w:hAnsi="Arial"/>
          <w:szCs w:val="22"/>
          <w:lang w:val="en-GB"/>
        </w:rPr>
        <w:t>pay-TV</w:t>
      </w:r>
      <w:proofErr w:type="spellEnd"/>
      <w:r w:rsidR="00263C3E" w:rsidRPr="00B65D55">
        <w:rPr>
          <w:rStyle w:val="s1"/>
          <w:rFonts w:ascii="Arial" w:hAnsi="Arial"/>
          <w:szCs w:val="22"/>
          <w:lang w:val="en-GB"/>
        </w:rPr>
        <w:t xml:space="preserve"> </w:t>
      </w:r>
      <w:r w:rsidR="00881491" w:rsidRPr="00B65D55">
        <w:rPr>
          <w:rStyle w:val="s1"/>
          <w:rFonts w:ascii="Arial" w:hAnsi="Arial"/>
          <w:szCs w:val="22"/>
          <w:lang w:val="en-GB"/>
        </w:rPr>
        <w:t xml:space="preserve">operators providing services in a range of countries in Africa. </w:t>
      </w:r>
      <w:proofErr w:type="gramStart"/>
      <w:r w:rsidRPr="00B65D55">
        <w:rPr>
          <w:rStyle w:val="s1"/>
          <w:rFonts w:ascii="Arial" w:hAnsi="Arial"/>
          <w:szCs w:val="22"/>
          <w:lang w:val="en-GB"/>
        </w:rPr>
        <w:t>Hence</w:t>
      </w:r>
      <w:proofErr w:type="gramEnd"/>
      <w:r w:rsidRPr="00B65D55">
        <w:rPr>
          <w:rStyle w:val="s1"/>
          <w:rFonts w:ascii="Arial" w:hAnsi="Arial"/>
          <w:szCs w:val="22"/>
          <w:lang w:val="en-GB"/>
        </w:rPr>
        <w:t xml:space="preserve"> there is logic in taking a regional and/or pan-African approach to describing the markets. Where major international players from Europe, China etc. are earning money on the national markets (advertising, subscribers), they also ne</w:t>
      </w:r>
      <w:r w:rsidR="00934CEA" w:rsidRPr="00B65D55">
        <w:rPr>
          <w:rStyle w:val="s1"/>
          <w:rFonts w:ascii="Arial" w:hAnsi="Arial"/>
          <w:szCs w:val="22"/>
          <w:lang w:val="en-GB"/>
        </w:rPr>
        <w:t>ed to be encouraged or obliged</w:t>
      </w:r>
      <w:r w:rsidRPr="00B65D55">
        <w:rPr>
          <w:rStyle w:val="s1"/>
          <w:rFonts w:ascii="Arial" w:hAnsi="Arial"/>
          <w:szCs w:val="22"/>
          <w:lang w:val="en-GB"/>
        </w:rPr>
        <w:t xml:space="preserve"> to play some role in the enhancement of the local production sector. </w:t>
      </w:r>
    </w:p>
    <w:p w:rsidR="00E32B0D" w:rsidRPr="00E32B0D" w:rsidRDefault="00E32B0D" w:rsidP="00E32B0D">
      <w:pPr>
        <w:pStyle w:val="ListParagraph"/>
        <w:rPr>
          <w:rStyle w:val="s1"/>
          <w:rFonts w:ascii="Arial" w:hAnsi="Arial"/>
          <w:color w:val="000000" w:themeColor="text1"/>
          <w:szCs w:val="22"/>
          <w:lang w:val="en-GB"/>
        </w:rPr>
      </w:pPr>
    </w:p>
    <w:p w:rsidR="002234FC" w:rsidRPr="00E32B0D" w:rsidRDefault="0009068A" w:rsidP="009E6432">
      <w:pPr>
        <w:pStyle w:val="ListParagraph"/>
        <w:numPr>
          <w:ilvl w:val="0"/>
          <w:numId w:val="30"/>
        </w:numPr>
        <w:jc w:val="left"/>
        <w:rPr>
          <w:rFonts w:ascii="Arial" w:hAnsi="Arial"/>
          <w:color w:val="000000" w:themeColor="text1"/>
          <w:szCs w:val="22"/>
          <w:highlight w:val="yellow"/>
          <w:lang w:val="en-GB"/>
        </w:rPr>
      </w:pPr>
      <w:r w:rsidRPr="009E6432">
        <w:rPr>
          <w:rStyle w:val="s1"/>
          <w:rFonts w:ascii="Arial" w:hAnsi="Arial"/>
          <w:szCs w:val="22"/>
          <w:lang w:val="en-GB"/>
        </w:rPr>
        <w:t>The</w:t>
      </w:r>
      <w:r w:rsidR="002234FC" w:rsidRPr="001E7CC8">
        <w:rPr>
          <w:rFonts w:ascii="Arial" w:hAnsi="Arial"/>
          <w:szCs w:val="22"/>
          <w:lang w:val="en-GB"/>
        </w:rPr>
        <w:t xml:space="preserve"> current transition to digital television, taking place in all of the countries, represents an important time to move forward with establishing a professional system of data collection.</w:t>
      </w:r>
      <w:r w:rsidR="00E32B0D">
        <w:rPr>
          <w:rFonts w:ascii="Arial" w:hAnsi="Arial"/>
          <w:szCs w:val="22"/>
          <w:lang w:val="en-GB"/>
        </w:rPr>
        <w:t xml:space="preserve"> </w:t>
      </w:r>
      <w:r w:rsidR="002234FC" w:rsidRPr="001E7CC8">
        <w:rPr>
          <w:rFonts w:ascii="Arial" w:hAnsi="Arial"/>
          <w:szCs w:val="22"/>
          <w:lang w:val="en-GB"/>
        </w:rPr>
        <w:t xml:space="preserve"> The </w:t>
      </w:r>
      <w:proofErr w:type="gramStart"/>
      <w:r w:rsidR="002234FC" w:rsidRPr="001E7CC8">
        <w:rPr>
          <w:rFonts w:ascii="Arial" w:hAnsi="Arial"/>
          <w:szCs w:val="22"/>
          <w:lang w:val="en-GB"/>
        </w:rPr>
        <w:t>switch-over</w:t>
      </w:r>
      <w:proofErr w:type="gramEnd"/>
      <w:r w:rsidR="002234FC" w:rsidRPr="001E7CC8">
        <w:rPr>
          <w:rFonts w:ascii="Arial" w:hAnsi="Arial"/>
          <w:szCs w:val="22"/>
          <w:lang w:val="en-GB"/>
        </w:rPr>
        <w:t xml:space="preserve"> will have a major impact on the market and hence increase the need for economic intelligence.</w:t>
      </w:r>
      <w:r w:rsidRPr="001E7CC8">
        <w:rPr>
          <w:rFonts w:ascii="Arial" w:hAnsi="Arial"/>
          <w:szCs w:val="22"/>
          <w:lang w:val="en-GB"/>
        </w:rPr>
        <w:t xml:space="preserve"> </w:t>
      </w:r>
      <w:r w:rsidR="00E32B0D">
        <w:rPr>
          <w:rFonts w:ascii="Arial" w:hAnsi="Arial"/>
          <w:szCs w:val="22"/>
          <w:lang w:val="en-GB"/>
        </w:rPr>
        <w:t xml:space="preserve"> </w:t>
      </w:r>
      <w:r w:rsidR="002234FC" w:rsidRPr="001E7CC8">
        <w:rPr>
          <w:rFonts w:ascii="Arial" w:hAnsi="Arial"/>
          <w:szCs w:val="22"/>
          <w:lang w:val="en-GB"/>
        </w:rPr>
        <w:t>There is an opportunity to create a better environment for the development of new, innovative and legal services</w:t>
      </w:r>
      <w:r w:rsidR="00535203" w:rsidRPr="001E7CC8">
        <w:rPr>
          <w:rFonts w:ascii="Arial" w:hAnsi="Arial"/>
          <w:szCs w:val="22"/>
          <w:lang w:val="en-GB"/>
        </w:rPr>
        <w:t xml:space="preserve"> to counteract the tendency towards piracy.</w:t>
      </w:r>
      <w:r w:rsidR="002234FC" w:rsidRPr="001E7CC8">
        <w:rPr>
          <w:rFonts w:ascii="Arial" w:hAnsi="Arial"/>
          <w:szCs w:val="22"/>
          <w:lang w:val="en-GB"/>
        </w:rPr>
        <w:t xml:space="preserve"> </w:t>
      </w:r>
    </w:p>
    <w:p w:rsidR="00E32B0D" w:rsidRPr="00E32B0D" w:rsidRDefault="00E32B0D" w:rsidP="00E32B0D">
      <w:pPr>
        <w:pStyle w:val="ListParagraph"/>
        <w:rPr>
          <w:rStyle w:val="s1"/>
          <w:rFonts w:ascii="Arial" w:hAnsi="Arial"/>
          <w:color w:val="000000" w:themeColor="text1"/>
          <w:szCs w:val="22"/>
          <w:highlight w:val="yellow"/>
          <w:lang w:val="en-GB"/>
        </w:rPr>
      </w:pPr>
    </w:p>
    <w:p w:rsidR="00F53759" w:rsidRDefault="00F53759" w:rsidP="00BB4304">
      <w:pPr>
        <w:pStyle w:val="ListParagraph"/>
        <w:numPr>
          <w:ilvl w:val="0"/>
          <w:numId w:val="30"/>
        </w:numPr>
        <w:jc w:val="left"/>
        <w:rPr>
          <w:rFonts w:ascii="Arial" w:hAnsi="Arial"/>
          <w:color w:val="000000" w:themeColor="text1"/>
          <w:szCs w:val="22"/>
          <w:lang w:val="en-GB"/>
        </w:rPr>
      </w:pPr>
      <w:r w:rsidRPr="00B65D55">
        <w:rPr>
          <w:rStyle w:val="s1"/>
          <w:rFonts w:ascii="Arial" w:hAnsi="Arial"/>
          <w:szCs w:val="22"/>
          <w:lang w:val="en-GB"/>
        </w:rPr>
        <w:t xml:space="preserve">Two examples of regional </w:t>
      </w:r>
      <w:proofErr w:type="spellStart"/>
      <w:r w:rsidRPr="00B65D55">
        <w:rPr>
          <w:rStyle w:val="s1"/>
          <w:rFonts w:ascii="Arial" w:hAnsi="Arial"/>
          <w:szCs w:val="22"/>
          <w:lang w:val="en-GB"/>
        </w:rPr>
        <w:t>audiovisual</w:t>
      </w:r>
      <w:proofErr w:type="spellEnd"/>
      <w:r w:rsidRPr="00B65D55">
        <w:rPr>
          <w:rStyle w:val="s1"/>
          <w:rFonts w:ascii="Arial" w:hAnsi="Arial"/>
          <w:szCs w:val="22"/>
          <w:lang w:val="en-GB"/>
        </w:rPr>
        <w:t xml:space="preserve"> observatories </w:t>
      </w:r>
      <w:proofErr w:type="gramStart"/>
      <w:r w:rsidRPr="00B65D55">
        <w:rPr>
          <w:rStyle w:val="s1"/>
          <w:rFonts w:ascii="Arial" w:hAnsi="Arial"/>
          <w:szCs w:val="22"/>
          <w:lang w:val="en-GB"/>
        </w:rPr>
        <w:t>have been described</w:t>
      </w:r>
      <w:proofErr w:type="gramEnd"/>
      <w:r w:rsidRPr="00B65D55">
        <w:rPr>
          <w:rStyle w:val="s1"/>
          <w:rFonts w:ascii="Arial" w:hAnsi="Arial"/>
          <w:szCs w:val="22"/>
          <w:lang w:val="en-GB"/>
        </w:rPr>
        <w:t xml:space="preserve"> in the research, which could be used as models to develop a research institute either at the level of regional economic communities, or on a wider level via the newly established </w:t>
      </w:r>
      <w:r w:rsidRPr="00B65D55">
        <w:rPr>
          <w:rFonts w:ascii="Arial" w:hAnsi="Arial"/>
          <w:color w:val="000000" w:themeColor="text1"/>
          <w:szCs w:val="22"/>
          <w:lang w:val="en-GB"/>
        </w:rPr>
        <w:t xml:space="preserve">African </w:t>
      </w:r>
      <w:proofErr w:type="spellStart"/>
      <w:r w:rsidRPr="00B65D55">
        <w:rPr>
          <w:rFonts w:ascii="Arial" w:hAnsi="Arial"/>
          <w:color w:val="000000" w:themeColor="text1"/>
          <w:szCs w:val="22"/>
          <w:lang w:val="en-GB"/>
        </w:rPr>
        <w:t>Audiovisual</w:t>
      </w:r>
      <w:proofErr w:type="spellEnd"/>
      <w:r w:rsidRPr="00B65D55">
        <w:rPr>
          <w:rFonts w:ascii="Arial" w:hAnsi="Arial"/>
          <w:color w:val="000000" w:themeColor="text1"/>
          <w:szCs w:val="22"/>
          <w:lang w:val="en-GB"/>
        </w:rPr>
        <w:t xml:space="preserve"> and Cinema Commission</w:t>
      </w:r>
      <w:r w:rsidRPr="00B65D55">
        <w:rPr>
          <w:rStyle w:val="s1"/>
          <w:rFonts w:ascii="Arial" w:hAnsi="Arial"/>
          <w:szCs w:val="22"/>
          <w:lang w:val="en-GB"/>
        </w:rPr>
        <w:t>.</w:t>
      </w:r>
      <w:r w:rsidR="009E6432">
        <w:rPr>
          <w:rStyle w:val="s1"/>
          <w:rFonts w:ascii="Arial" w:hAnsi="Arial"/>
          <w:szCs w:val="22"/>
          <w:lang w:val="en-GB"/>
        </w:rPr>
        <w:t xml:space="preserve"> </w:t>
      </w:r>
      <w:r w:rsidRPr="00B65D55">
        <w:rPr>
          <w:rStyle w:val="s1"/>
          <w:rFonts w:ascii="Arial" w:hAnsi="Arial"/>
          <w:szCs w:val="22"/>
          <w:lang w:val="en-GB"/>
        </w:rPr>
        <w:t xml:space="preserve"> The production of </w:t>
      </w:r>
      <w:r w:rsidR="00547B9F" w:rsidRPr="00B65D55">
        <w:rPr>
          <w:rStyle w:val="s1"/>
          <w:rFonts w:ascii="Arial" w:hAnsi="Arial"/>
          <w:szCs w:val="22"/>
          <w:lang w:val="en-GB"/>
        </w:rPr>
        <w:t>data on the markets will compli</w:t>
      </w:r>
      <w:r w:rsidRPr="00B65D55">
        <w:rPr>
          <w:rStyle w:val="s1"/>
          <w:rFonts w:ascii="Arial" w:hAnsi="Arial"/>
          <w:szCs w:val="22"/>
          <w:lang w:val="en-GB"/>
        </w:rPr>
        <w:t xml:space="preserve">ment efforts of the </w:t>
      </w:r>
      <w:r w:rsidRPr="00B65D55">
        <w:rPr>
          <w:rFonts w:ascii="Arial" w:hAnsi="Arial"/>
          <w:color w:val="000000" w:themeColor="text1"/>
          <w:szCs w:val="22"/>
          <w:lang w:val="en-GB"/>
        </w:rPr>
        <w:t xml:space="preserve">African </w:t>
      </w:r>
      <w:proofErr w:type="spellStart"/>
      <w:r w:rsidRPr="00B65D55">
        <w:rPr>
          <w:rFonts w:ascii="Arial" w:hAnsi="Arial"/>
          <w:color w:val="000000" w:themeColor="text1"/>
          <w:szCs w:val="22"/>
          <w:lang w:val="en-GB"/>
        </w:rPr>
        <w:t>Audiovisual</w:t>
      </w:r>
      <w:proofErr w:type="spellEnd"/>
      <w:r w:rsidRPr="00B65D55">
        <w:rPr>
          <w:rFonts w:ascii="Arial" w:hAnsi="Arial"/>
          <w:color w:val="000000" w:themeColor="text1"/>
          <w:szCs w:val="22"/>
          <w:lang w:val="en-GB"/>
        </w:rPr>
        <w:t xml:space="preserve"> and Cinema Commission to promote </w:t>
      </w:r>
      <w:r w:rsidR="004D2BCC" w:rsidRPr="00B65D55">
        <w:rPr>
          <w:rFonts w:ascii="Arial" w:hAnsi="Arial"/>
          <w:color w:val="000000" w:themeColor="text1"/>
          <w:szCs w:val="22"/>
          <w:lang w:val="en-GB"/>
        </w:rPr>
        <w:t>development of the industry.</w:t>
      </w:r>
    </w:p>
    <w:p w:rsidR="009E6432" w:rsidRPr="009E6432" w:rsidRDefault="009E6432" w:rsidP="009E6432">
      <w:pPr>
        <w:pStyle w:val="ListParagraph"/>
        <w:rPr>
          <w:rFonts w:ascii="Arial" w:hAnsi="Arial"/>
          <w:color w:val="000000" w:themeColor="text1"/>
          <w:szCs w:val="22"/>
          <w:lang w:val="en-GB"/>
        </w:rPr>
      </w:pPr>
    </w:p>
    <w:p w:rsidR="004D2BCC" w:rsidRDefault="004D2BCC" w:rsidP="00BB4304">
      <w:pPr>
        <w:pStyle w:val="ListParagraph"/>
        <w:numPr>
          <w:ilvl w:val="0"/>
          <w:numId w:val="30"/>
        </w:numPr>
        <w:jc w:val="left"/>
        <w:rPr>
          <w:rFonts w:ascii="Arial" w:hAnsi="Arial"/>
          <w:color w:val="000000" w:themeColor="text1"/>
          <w:szCs w:val="22"/>
          <w:lang w:val="en-GB"/>
        </w:rPr>
      </w:pPr>
      <w:r w:rsidRPr="00B65D55">
        <w:rPr>
          <w:rFonts w:ascii="Arial" w:hAnsi="Arial"/>
          <w:color w:val="000000" w:themeColor="text1"/>
          <w:szCs w:val="22"/>
          <w:lang w:val="en-GB"/>
        </w:rPr>
        <w:t xml:space="preserve">Regional and pan-African databases </w:t>
      </w:r>
      <w:proofErr w:type="gramStart"/>
      <w:r w:rsidRPr="00B65D55">
        <w:rPr>
          <w:rFonts w:ascii="Arial" w:hAnsi="Arial"/>
          <w:color w:val="000000" w:themeColor="text1"/>
          <w:szCs w:val="22"/>
          <w:lang w:val="en-GB"/>
        </w:rPr>
        <w:t>can be developed</w:t>
      </w:r>
      <w:proofErr w:type="gramEnd"/>
      <w:r w:rsidRPr="00B65D55">
        <w:rPr>
          <w:rFonts w:ascii="Arial" w:hAnsi="Arial"/>
          <w:color w:val="000000" w:themeColor="text1"/>
          <w:szCs w:val="22"/>
          <w:lang w:val="en-GB"/>
        </w:rPr>
        <w:t xml:space="preserve"> that publish information on production of film and admissions to film. </w:t>
      </w:r>
      <w:r w:rsidR="009E6432">
        <w:rPr>
          <w:rFonts w:ascii="Arial" w:hAnsi="Arial"/>
          <w:color w:val="000000" w:themeColor="text1"/>
          <w:szCs w:val="22"/>
          <w:lang w:val="en-GB"/>
        </w:rPr>
        <w:t xml:space="preserve"> </w:t>
      </w:r>
      <w:r w:rsidRPr="00B65D55">
        <w:rPr>
          <w:rFonts w:ascii="Arial" w:hAnsi="Arial"/>
          <w:color w:val="000000" w:themeColor="text1"/>
          <w:szCs w:val="22"/>
          <w:lang w:val="en-GB"/>
        </w:rPr>
        <w:t xml:space="preserve">The </w:t>
      </w:r>
      <w:proofErr w:type="spellStart"/>
      <w:r w:rsidRPr="00B65D55">
        <w:rPr>
          <w:rFonts w:ascii="Arial" w:hAnsi="Arial"/>
          <w:color w:val="000000" w:themeColor="text1"/>
          <w:szCs w:val="22"/>
          <w:lang w:val="en-GB"/>
        </w:rPr>
        <w:t>Ibero</w:t>
      </w:r>
      <w:proofErr w:type="spellEnd"/>
      <w:r w:rsidRPr="00B65D55">
        <w:rPr>
          <w:rFonts w:ascii="Arial" w:hAnsi="Arial"/>
          <w:color w:val="000000" w:themeColor="text1"/>
          <w:szCs w:val="22"/>
          <w:lang w:val="en-GB"/>
        </w:rPr>
        <w:t xml:space="preserve">-American </w:t>
      </w:r>
      <w:proofErr w:type="spellStart"/>
      <w:r w:rsidRPr="00B65D55">
        <w:rPr>
          <w:rFonts w:ascii="Arial" w:hAnsi="Arial"/>
          <w:color w:val="000000" w:themeColor="text1"/>
          <w:szCs w:val="22"/>
          <w:lang w:val="en-GB"/>
        </w:rPr>
        <w:t>Audiovisual</w:t>
      </w:r>
      <w:proofErr w:type="spellEnd"/>
      <w:r w:rsidRPr="00B65D55">
        <w:rPr>
          <w:rFonts w:ascii="Arial" w:hAnsi="Arial"/>
          <w:color w:val="000000" w:themeColor="text1"/>
          <w:szCs w:val="22"/>
          <w:lang w:val="en-GB"/>
        </w:rPr>
        <w:t xml:space="preserve"> Observatory provides such a database on the </w:t>
      </w:r>
      <w:proofErr w:type="spellStart"/>
      <w:r w:rsidRPr="00B65D55">
        <w:rPr>
          <w:rFonts w:ascii="Arial" w:hAnsi="Arial"/>
          <w:color w:val="000000" w:themeColor="text1"/>
          <w:szCs w:val="22"/>
          <w:lang w:val="en-GB"/>
        </w:rPr>
        <w:t>audiovisual</w:t>
      </w:r>
      <w:proofErr w:type="spellEnd"/>
      <w:r w:rsidRPr="00B65D55">
        <w:rPr>
          <w:rFonts w:ascii="Arial" w:hAnsi="Arial"/>
          <w:color w:val="000000" w:themeColor="text1"/>
          <w:szCs w:val="22"/>
          <w:lang w:val="en-GB"/>
        </w:rPr>
        <w:t xml:space="preserve"> production sector. </w:t>
      </w:r>
      <w:r w:rsidR="009E6432">
        <w:rPr>
          <w:rFonts w:ascii="Arial" w:hAnsi="Arial"/>
          <w:color w:val="000000" w:themeColor="text1"/>
          <w:szCs w:val="22"/>
          <w:lang w:val="en-GB"/>
        </w:rPr>
        <w:t xml:space="preserve"> </w:t>
      </w:r>
      <w:r w:rsidRPr="00B65D55">
        <w:rPr>
          <w:rFonts w:ascii="Arial" w:hAnsi="Arial"/>
          <w:color w:val="000000" w:themeColor="text1"/>
          <w:szCs w:val="22"/>
          <w:lang w:val="en-GB"/>
        </w:rPr>
        <w:t xml:space="preserve">The European </w:t>
      </w:r>
      <w:proofErr w:type="spellStart"/>
      <w:r w:rsidRPr="00B65D55">
        <w:rPr>
          <w:rFonts w:ascii="Arial" w:hAnsi="Arial"/>
          <w:color w:val="000000" w:themeColor="text1"/>
          <w:szCs w:val="22"/>
          <w:lang w:val="en-GB"/>
        </w:rPr>
        <w:t>Audiovisual</w:t>
      </w:r>
      <w:proofErr w:type="spellEnd"/>
      <w:r w:rsidRPr="00B65D55">
        <w:rPr>
          <w:rFonts w:ascii="Arial" w:hAnsi="Arial"/>
          <w:color w:val="000000" w:themeColor="text1"/>
          <w:szCs w:val="22"/>
          <w:lang w:val="en-GB"/>
        </w:rPr>
        <w:t xml:space="preserve"> Observatory provides a database on European film admissions (</w:t>
      </w:r>
      <w:proofErr w:type="spellStart"/>
      <w:r w:rsidRPr="00B65D55">
        <w:rPr>
          <w:rFonts w:ascii="Arial" w:hAnsi="Arial"/>
          <w:color w:val="000000" w:themeColor="text1"/>
          <w:szCs w:val="22"/>
          <w:lang w:val="en-GB"/>
        </w:rPr>
        <w:t>Lumiere</w:t>
      </w:r>
      <w:proofErr w:type="spellEnd"/>
      <w:r w:rsidRPr="00B65D55">
        <w:rPr>
          <w:rFonts w:ascii="Arial" w:hAnsi="Arial"/>
          <w:color w:val="000000" w:themeColor="text1"/>
          <w:szCs w:val="22"/>
          <w:lang w:val="en-GB"/>
        </w:rPr>
        <w:t xml:space="preserve">) and another on the TV and on-demand services established and available throughout Europe, the various TV </w:t>
      </w:r>
      <w:r w:rsidR="00276833" w:rsidRPr="00B65D55">
        <w:rPr>
          <w:rFonts w:ascii="Arial" w:hAnsi="Arial"/>
          <w:color w:val="000000" w:themeColor="text1"/>
          <w:szCs w:val="22"/>
          <w:lang w:val="en-GB"/>
        </w:rPr>
        <w:t>platforms</w:t>
      </w:r>
      <w:r w:rsidRPr="00B65D55">
        <w:rPr>
          <w:rFonts w:ascii="Arial" w:hAnsi="Arial"/>
          <w:color w:val="000000" w:themeColor="text1"/>
          <w:szCs w:val="22"/>
          <w:lang w:val="en-GB"/>
        </w:rPr>
        <w:t xml:space="preserve"> and Pay TV players and their ownership</w:t>
      </w:r>
      <w:r w:rsidR="00934CEA" w:rsidRPr="00B65D55">
        <w:rPr>
          <w:rFonts w:ascii="Arial" w:hAnsi="Arial"/>
          <w:color w:val="000000" w:themeColor="text1"/>
          <w:szCs w:val="22"/>
          <w:lang w:val="en-GB"/>
        </w:rPr>
        <w:t xml:space="preserve"> (MAVISE)</w:t>
      </w:r>
      <w:r w:rsidRPr="00B65D55">
        <w:rPr>
          <w:rFonts w:ascii="Arial" w:hAnsi="Arial"/>
          <w:color w:val="000000" w:themeColor="text1"/>
          <w:szCs w:val="22"/>
          <w:lang w:val="en-GB"/>
        </w:rPr>
        <w:t xml:space="preserve">. </w:t>
      </w:r>
      <w:r w:rsidR="009E6432">
        <w:rPr>
          <w:rFonts w:ascii="Arial" w:hAnsi="Arial"/>
          <w:color w:val="000000" w:themeColor="text1"/>
          <w:szCs w:val="22"/>
          <w:lang w:val="en-GB"/>
        </w:rPr>
        <w:t xml:space="preserve"> </w:t>
      </w:r>
      <w:r w:rsidRPr="00B65D55">
        <w:rPr>
          <w:rFonts w:ascii="Arial" w:hAnsi="Arial"/>
          <w:color w:val="000000" w:themeColor="text1"/>
          <w:szCs w:val="22"/>
          <w:lang w:val="en-GB"/>
        </w:rPr>
        <w:t xml:space="preserve">The development of such databases </w:t>
      </w:r>
      <w:proofErr w:type="gramStart"/>
      <w:r w:rsidRPr="00B65D55">
        <w:rPr>
          <w:rFonts w:ascii="Arial" w:hAnsi="Arial"/>
          <w:color w:val="000000" w:themeColor="text1"/>
          <w:szCs w:val="22"/>
          <w:lang w:val="en-GB"/>
        </w:rPr>
        <w:t>can be more easily achieved</w:t>
      </w:r>
      <w:proofErr w:type="gramEnd"/>
      <w:r w:rsidRPr="00B65D55">
        <w:rPr>
          <w:rFonts w:ascii="Arial" w:hAnsi="Arial"/>
          <w:color w:val="000000" w:themeColor="text1"/>
          <w:szCs w:val="22"/>
          <w:lang w:val="en-GB"/>
        </w:rPr>
        <w:t xml:space="preserve"> by the pooling of resources </w:t>
      </w:r>
      <w:r w:rsidR="00276833" w:rsidRPr="00B65D55">
        <w:rPr>
          <w:rFonts w:ascii="Arial" w:hAnsi="Arial"/>
          <w:color w:val="000000" w:themeColor="text1"/>
          <w:szCs w:val="22"/>
          <w:lang w:val="en-GB"/>
        </w:rPr>
        <w:t>between</w:t>
      </w:r>
      <w:r w:rsidRPr="00B65D55">
        <w:rPr>
          <w:rFonts w:ascii="Arial" w:hAnsi="Arial"/>
          <w:color w:val="000000" w:themeColor="text1"/>
          <w:szCs w:val="22"/>
          <w:lang w:val="en-GB"/>
        </w:rPr>
        <w:t xml:space="preserve"> countries and the development of networks of national information points.</w:t>
      </w:r>
    </w:p>
    <w:p w:rsidR="009E6432" w:rsidRPr="009E6432" w:rsidRDefault="009E6432" w:rsidP="009E6432">
      <w:pPr>
        <w:pStyle w:val="ListParagraph"/>
        <w:rPr>
          <w:rFonts w:ascii="Arial" w:hAnsi="Arial"/>
          <w:color w:val="000000" w:themeColor="text1"/>
          <w:szCs w:val="22"/>
          <w:lang w:val="en-GB"/>
        </w:rPr>
      </w:pPr>
    </w:p>
    <w:p w:rsidR="00F76F55" w:rsidRPr="00B65D55" w:rsidRDefault="00F76F55" w:rsidP="00BB4304">
      <w:pPr>
        <w:pStyle w:val="ListParagraph"/>
        <w:numPr>
          <w:ilvl w:val="0"/>
          <w:numId w:val="30"/>
        </w:numPr>
        <w:jc w:val="left"/>
        <w:rPr>
          <w:rFonts w:ascii="Arial" w:hAnsi="Arial"/>
          <w:color w:val="000000" w:themeColor="text1"/>
          <w:szCs w:val="22"/>
          <w:lang w:val="en-GB"/>
        </w:rPr>
      </w:pPr>
      <w:r w:rsidRPr="00B65D55">
        <w:rPr>
          <w:rFonts w:ascii="Arial" w:hAnsi="Arial"/>
          <w:color w:val="000000" w:themeColor="text1"/>
          <w:szCs w:val="22"/>
          <w:lang w:val="en-GB"/>
        </w:rPr>
        <w:t xml:space="preserve">A regional observatory of the </w:t>
      </w:r>
      <w:proofErr w:type="spellStart"/>
      <w:r w:rsidRPr="00B65D55">
        <w:rPr>
          <w:rFonts w:ascii="Arial" w:hAnsi="Arial"/>
          <w:color w:val="000000" w:themeColor="text1"/>
          <w:szCs w:val="22"/>
          <w:lang w:val="en-GB"/>
        </w:rPr>
        <w:t>audiovisual</w:t>
      </w:r>
      <w:proofErr w:type="spellEnd"/>
      <w:r w:rsidRPr="00B65D55">
        <w:rPr>
          <w:rFonts w:ascii="Arial" w:hAnsi="Arial"/>
          <w:color w:val="000000" w:themeColor="text1"/>
          <w:szCs w:val="22"/>
          <w:lang w:val="en-GB"/>
        </w:rPr>
        <w:t xml:space="preserve"> sector will need the financial support of the members.</w:t>
      </w:r>
      <w:r w:rsidR="009E6432">
        <w:rPr>
          <w:rFonts w:ascii="Arial" w:hAnsi="Arial"/>
          <w:color w:val="000000" w:themeColor="text1"/>
          <w:szCs w:val="22"/>
          <w:lang w:val="en-GB"/>
        </w:rPr>
        <w:t xml:space="preserve"> </w:t>
      </w:r>
      <w:r w:rsidRPr="00B65D55">
        <w:rPr>
          <w:rFonts w:ascii="Arial" w:hAnsi="Arial"/>
          <w:color w:val="000000" w:themeColor="text1"/>
          <w:szCs w:val="22"/>
          <w:lang w:val="en-GB"/>
        </w:rPr>
        <w:t xml:space="preserve"> For example, the European </w:t>
      </w:r>
      <w:proofErr w:type="spellStart"/>
      <w:r w:rsidRPr="00B65D55">
        <w:rPr>
          <w:rFonts w:ascii="Arial" w:hAnsi="Arial"/>
          <w:color w:val="000000" w:themeColor="text1"/>
          <w:szCs w:val="22"/>
          <w:lang w:val="en-GB"/>
        </w:rPr>
        <w:t>Audiovisual</w:t>
      </w:r>
      <w:proofErr w:type="spellEnd"/>
      <w:r w:rsidRPr="00B65D55">
        <w:rPr>
          <w:rFonts w:ascii="Arial" w:hAnsi="Arial"/>
          <w:color w:val="000000" w:themeColor="text1"/>
          <w:szCs w:val="22"/>
          <w:lang w:val="en-GB"/>
        </w:rPr>
        <w:t xml:space="preserve"> Observatory </w:t>
      </w:r>
      <w:r w:rsidRPr="00B65D55">
        <w:rPr>
          <w:rFonts w:ascii="Arial" w:hAnsi="Arial"/>
          <w:szCs w:val="22"/>
        </w:rPr>
        <w:t xml:space="preserve">is funded by direct contributions from its member states </w:t>
      </w:r>
      <w:proofErr w:type="gramStart"/>
      <w:r w:rsidRPr="00B65D55">
        <w:rPr>
          <w:rFonts w:ascii="Arial" w:hAnsi="Arial"/>
          <w:szCs w:val="22"/>
        </w:rPr>
        <w:t>and also</w:t>
      </w:r>
      <w:proofErr w:type="gramEnd"/>
      <w:r w:rsidRPr="00B65D55">
        <w:rPr>
          <w:rFonts w:ascii="Arial" w:hAnsi="Arial"/>
          <w:szCs w:val="22"/>
        </w:rPr>
        <w:t xml:space="preserve"> by a direct contribution from an institutional member in the form of the European Union (European Commission). Hence an agreement could be reached </w:t>
      </w:r>
      <w:r w:rsidRPr="00B65D55">
        <w:rPr>
          <w:rFonts w:ascii="Arial" w:hAnsi="Arial"/>
          <w:color w:val="000000" w:themeColor="text1"/>
          <w:szCs w:val="22"/>
          <w:lang w:val="en-GB"/>
        </w:rPr>
        <w:t xml:space="preserve">at the level of intergovernmental organisations such as the African Union or at the level of the Regional Economic Communities. </w:t>
      </w:r>
    </w:p>
    <w:p w:rsidR="00101926" w:rsidRDefault="00101926" w:rsidP="00BB4304">
      <w:pPr>
        <w:pStyle w:val="ListParagraph"/>
        <w:numPr>
          <w:ilvl w:val="0"/>
          <w:numId w:val="30"/>
        </w:numPr>
        <w:jc w:val="left"/>
        <w:rPr>
          <w:rFonts w:ascii="Arial" w:hAnsi="Arial"/>
          <w:color w:val="000000" w:themeColor="text1"/>
          <w:szCs w:val="22"/>
          <w:lang w:val="en-GB"/>
        </w:rPr>
      </w:pPr>
      <w:r w:rsidRPr="00B65D55">
        <w:rPr>
          <w:rFonts w:ascii="Arial" w:hAnsi="Arial"/>
          <w:color w:val="000000" w:themeColor="text1"/>
          <w:szCs w:val="22"/>
          <w:lang w:val="en-GB"/>
        </w:rPr>
        <w:lastRenderedPageBreak/>
        <w:t xml:space="preserve">For the African Union, the support of such an initiative will feed into policies relating to </w:t>
      </w:r>
      <w:proofErr w:type="gramStart"/>
      <w:r w:rsidRPr="00B65D55">
        <w:rPr>
          <w:rFonts w:ascii="Arial" w:hAnsi="Arial"/>
          <w:color w:val="000000" w:themeColor="text1"/>
          <w:szCs w:val="22"/>
          <w:lang w:val="en-GB"/>
        </w:rPr>
        <w:t>trade and industry</w:t>
      </w:r>
      <w:proofErr w:type="gramEnd"/>
      <w:r w:rsidRPr="00B65D55">
        <w:rPr>
          <w:rFonts w:ascii="Arial" w:hAnsi="Arial"/>
          <w:color w:val="000000" w:themeColor="text1"/>
          <w:szCs w:val="22"/>
          <w:lang w:val="en-GB"/>
        </w:rPr>
        <w:t xml:space="preserve"> and employment, and also in relation to </w:t>
      </w:r>
      <w:r w:rsidR="00140929" w:rsidRPr="00B65D55">
        <w:rPr>
          <w:rFonts w:ascii="Arial" w:hAnsi="Arial"/>
          <w:color w:val="000000" w:themeColor="text1"/>
          <w:szCs w:val="22"/>
          <w:lang w:val="en-GB"/>
        </w:rPr>
        <w:t xml:space="preserve">the promotion of local content creation and </w:t>
      </w:r>
      <w:r w:rsidRPr="00B65D55">
        <w:rPr>
          <w:rFonts w:ascii="Arial" w:hAnsi="Arial"/>
          <w:color w:val="000000" w:themeColor="text1"/>
          <w:szCs w:val="22"/>
          <w:lang w:val="en-GB"/>
        </w:rPr>
        <w:t xml:space="preserve">cultural diversity. </w:t>
      </w:r>
      <w:r w:rsidR="00AC5612">
        <w:rPr>
          <w:rFonts w:ascii="Arial" w:hAnsi="Arial"/>
          <w:color w:val="000000" w:themeColor="text1"/>
          <w:szCs w:val="22"/>
          <w:lang w:val="en-GB"/>
        </w:rPr>
        <w:t xml:space="preserve"> </w:t>
      </w:r>
      <w:r w:rsidRPr="00B65D55">
        <w:rPr>
          <w:rFonts w:ascii="Arial" w:hAnsi="Arial"/>
          <w:color w:val="000000" w:themeColor="text1"/>
          <w:szCs w:val="22"/>
          <w:lang w:val="en-GB"/>
        </w:rPr>
        <w:t xml:space="preserve">A full feasibility study on the establishment of such an Observatory </w:t>
      </w:r>
      <w:proofErr w:type="gramStart"/>
      <w:r w:rsidRPr="00B65D55">
        <w:rPr>
          <w:rFonts w:ascii="Arial" w:hAnsi="Arial"/>
          <w:color w:val="000000" w:themeColor="text1"/>
          <w:szCs w:val="22"/>
          <w:lang w:val="en-GB"/>
        </w:rPr>
        <w:t>should be carried out</w:t>
      </w:r>
      <w:proofErr w:type="gramEnd"/>
      <w:r w:rsidRPr="00B65D55">
        <w:rPr>
          <w:rFonts w:ascii="Arial" w:hAnsi="Arial"/>
          <w:color w:val="000000" w:themeColor="text1"/>
          <w:szCs w:val="22"/>
          <w:lang w:val="en-GB"/>
        </w:rPr>
        <w:t xml:space="preserve"> in order to assess the potential </w:t>
      </w:r>
      <w:r w:rsidR="00EE35EC" w:rsidRPr="00B65D55">
        <w:rPr>
          <w:rFonts w:ascii="Arial" w:hAnsi="Arial"/>
          <w:color w:val="000000" w:themeColor="text1"/>
          <w:szCs w:val="22"/>
          <w:lang w:val="en-GB"/>
        </w:rPr>
        <w:t xml:space="preserve">financial and human resource needs. </w:t>
      </w:r>
    </w:p>
    <w:p w:rsidR="00AC5612" w:rsidRPr="00B65D55" w:rsidRDefault="00AC5612" w:rsidP="00AC5612">
      <w:pPr>
        <w:pStyle w:val="ListParagraph"/>
        <w:jc w:val="left"/>
        <w:rPr>
          <w:rFonts w:ascii="Arial" w:hAnsi="Arial"/>
          <w:color w:val="000000" w:themeColor="text1"/>
          <w:szCs w:val="22"/>
          <w:lang w:val="en-GB"/>
        </w:rPr>
      </w:pPr>
    </w:p>
    <w:p w:rsidR="00103E64" w:rsidRDefault="00CF5BB3" w:rsidP="00BB4304">
      <w:pPr>
        <w:pStyle w:val="ListParagraph"/>
        <w:numPr>
          <w:ilvl w:val="0"/>
          <w:numId w:val="30"/>
        </w:numPr>
        <w:jc w:val="left"/>
        <w:rPr>
          <w:rFonts w:ascii="Arial" w:hAnsi="Arial"/>
          <w:color w:val="000000" w:themeColor="text1"/>
          <w:szCs w:val="22"/>
          <w:lang w:val="en-GB"/>
        </w:rPr>
      </w:pPr>
      <w:r w:rsidRPr="00B65D55">
        <w:rPr>
          <w:rFonts w:ascii="Arial" w:hAnsi="Arial"/>
          <w:color w:val="000000" w:themeColor="text1"/>
          <w:szCs w:val="22"/>
          <w:lang w:val="en-GB"/>
        </w:rPr>
        <w:t xml:space="preserve">WIPO </w:t>
      </w:r>
      <w:r w:rsidR="001B4E4E" w:rsidRPr="00B65D55">
        <w:rPr>
          <w:rFonts w:ascii="Arial" w:hAnsi="Arial"/>
          <w:color w:val="000000" w:themeColor="text1"/>
          <w:szCs w:val="22"/>
          <w:lang w:val="en-GB"/>
        </w:rPr>
        <w:t xml:space="preserve">could facilitate the implementation of this feasibility </w:t>
      </w:r>
      <w:proofErr w:type="gramStart"/>
      <w:r w:rsidR="001B4E4E" w:rsidRPr="00B65D55">
        <w:rPr>
          <w:rFonts w:ascii="Arial" w:hAnsi="Arial"/>
          <w:color w:val="000000" w:themeColor="text1"/>
          <w:szCs w:val="22"/>
          <w:lang w:val="en-GB"/>
        </w:rPr>
        <w:t>study which</w:t>
      </w:r>
      <w:proofErr w:type="gramEnd"/>
      <w:r w:rsidR="001B4E4E" w:rsidRPr="00B65D55">
        <w:rPr>
          <w:rFonts w:ascii="Arial" w:hAnsi="Arial"/>
          <w:color w:val="000000" w:themeColor="text1"/>
          <w:szCs w:val="22"/>
          <w:lang w:val="en-GB"/>
        </w:rPr>
        <w:t xml:space="preserve"> would involve more in depth assessments of the work of these organisations, </w:t>
      </w:r>
      <w:r w:rsidR="00103E64" w:rsidRPr="00B65D55">
        <w:rPr>
          <w:rFonts w:ascii="Arial" w:hAnsi="Arial"/>
          <w:color w:val="000000" w:themeColor="text1"/>
          <w:szCs w:val="22"/>
          <w:lang w:val="en-GB"/>
        </w:rPr>
        <w:t xml:space="preserve">their structural, legal and governance arrangements. </w:t>
      </w:r>
      <w:r w:rsidR="00AC5612">
        <w:rPr>
          <w:rFonts w:ascii="Arial" w:hAnsi="Arial"/>
          <w:color w:val="000000" w:themeColor="text1"/>
          <w:szCs w:val="22"/>
          <w:lang w:val="en-GB"/>
        </w:rPr>
        <w:t xml:space="preserve"> </w:t>
      </w:r>
      <w:r w:rsidR="00103E64" w:rsidRPr="00B65D55">
        <w:rPr>
          <w:rFonts w:ascii="Arial" w:hAnsi="Arial"/>
          <w:color w:val="000000" w:themeColor="text1"/>
          <w:szCs w:val="22"/>
          <w:lang w:val="en-GB"/>
        </w:rPr>
        <w:t xml:space="preserve">WIPO itself may become a partner/ governor or </w:t>
      </w:r>
      <w:r w:rsidRPr="00B65D55">
        <w:rPr>
          <w:rFonts w:ascii="Arial" w:hAnsi="Arial"/>
          <w:color w:val="000000" w:themeColor="text1"/>
          <w:szCs w:val="22"/>
          <w:lang w:val="en-GB"/>
        </w:rPr>
        <w:t xml:space="preserve">observer </w:t>
      </w:r>
      <w:r w:rsidR="00103E64" w:rsidRPr="00B65D55">
        <w:rPr>
          <w:rFonts w:ascii="Arial" w:hAnsi="Arial"/>
          <w:color w:val="000000" w:themeColor="text1"/>
          <w:szCs w:val="22"/>
          <w:lang w:val="en-GB"/>
        </w:rPr>
        <w:t xml:space="preserve">of advisory bodies for such an institute. </w:t>
      </w:r>
      <w:r w:rsidR="00AC5612">
        <w:rPr>
          <w:rFonts w:ascii="Arial" w:hAnsi="Arial"/>
          <w:color w:val="000000" w:themeColor="text1"/>
          <w:szCs w:val="22"/>
          <w:lang w:val="en-GB"/>
        </w:rPr>
        <w:t xml:space="preserve"> </w:t>
      </w:r>
      <w:r w:rsidR="00103E64" w:rsidRPr="00B65D55">
        <w:rPr>
          <w:rFonts w:ascii="Arial" w:hAnsi="Arial"/>
          <w:color w:val="000000" w:themeColor="text1"/>
          <w:szCs w:val="22"/>
          <w:lang w:val="en-GB"/>
        </w:rPr>
        <w:t xml:space="preserve">The research should assess </w:t>
      </w:r>
      <w:r w:rsidR="001B4E4E" w:rsidRPr="00B65D55">
        <w:rPr>
          <w:rFonts w:ascii="Arial" w:hAnsi="Arial"/>
          <w:color w:val="000000" w:themeColor="text1"/>
          <w:szCs w:val="22"/>
          <w:lang w:val="en-GB"/>
        </w:rPr>
        <w:t xml:space="preserve">the minimum human resources and other financial resources needed, and the approaches to data collection, </w:t>
      </w:r>
      <w:r w:rsidR="00103E64" w:rsidRPr="00B65D55">
        <w:rPr>
          <w:rFonts w:ascii="Arial" w:hAnsi="Arial"/>
          <w:color w:val="000000" w:themeColor="text1"/>
          <w:szCs w:val="22"/>
          <w:lang w:val="en-GB"/>
        </w:rPr>
        <w:t xml:space="preserve">data </w:t>
      </w:r>
      <w:r w:rsidR="001B4E4E" w:rsidRPr="00B65D55">
        <w:rPr>
          <w:rFonts w:ascii="Arial" w:hAnsi="Arial"/>
          <w:color w:val="000000" w:themeColor="text1"/>
          <w:szCs w:val="22"/>
          <w:lang w:val="en-GB"/>
        </w:rPr>
        <w:t xml:space="preserve">purchase, </w:t>
      </w:r>
      <w:r w:rsidR="00103E64" w:rsidRPr="00B65D55">
        <w:rPr>
          <w:rFonts w:ascii="Arial" w:hAnsi="Arial"/>
          <w:color w:val="000000" w:themeColor="text1"/>
          <w:szCs w:val="22"/>
          <w:lang w:val="en-GB"/>
        </w:rPr>
        <w:t xml:space="preserve">data </w:t>
      </w:r>
      <w:r w:rsidR="001B4E4E" w:rsidRPr="00B65D55">
        <w:rPr>
          <w:rFonts w:ascii="Arial" w:hAnsi="Arial"/>
          <w:color w:val="000000" w:themeColor="text1"/>
          <w:szCs w:val="22"/>
          <w:lang w:val="en-GB"/>
        </w:rPr>
        <w:t xml:space="preserve">sharing, and the development of networks. In addition, the approach to encouraging the cooperation of commercial data collection companies in the enhancement of transparency needs to </w:t>
      </w:r>
      <w:proofErr w:type="gramStart"/>
      <w:r w:rsidR="001B4E4E" w:rsidRPr="00B65D55">
        <w:rPr>
          <w:rFonts w:ascii="Arial" w:hAnsi="Arial"/>
          <w:color w:val="000000" w:themeColor="text1"/>
          <w:szCs w:val="22"/>
          <w:lang w:val="en-GB"/>
        </w:rPr>
        <w:t>be fully explored</w:t>
      </w:r>
      <w:proofErr w:type="gramEnd"/>
      <w:r w:rsidR="001B4E4E" w:rsidRPr="00B65D55">
        <w:rPr>
          <w:rFonts w:ascii="Arial" w:hAnsi="Arial"/>
          <w:color w:val="000000" w:themeColor="text1"/>
          <w:szCs w:val="22"/>
          <w:lang w:val="en-GB"/>
        </w:rPr>
        <w:t>.</w:t>
      </w:r>
      <w:r w:rsidR="00103E64" w:rsidRPr="00B65D55">
        <w:rPr>
          <w:rFonts w:ascii="Arial" w:hAnsi="Arial"/>
          <w:color w:val="000000" w:themeColor="text1"/>
          <w:szCs w:val="22"/>
          <w:lang w:val="en-GB"/>
        </w:rPr>
        <w:t xml:space="preserve"> </w:t>
      </w:r>
    </w:p>
    <w:p w:rsidR="00AC5612" w:rsidRPr="00AC5612" w:rsidRDefault="00AC5612" w:rsidP="00AC5612">
      <w:pPr>
        <w:pStyle w:val="ListParagraph"/>
        <w:rPr>
          <w:rFonts w:ascii="Arial" w:hAnsi="Arial"/>
          <w:color w:val="000000" w:themeColor="text1"/>
          <w:szCs w:val="22"/>
          <w:lang w:val="en-GB"/>
        </w:rPr>
      </w:pPr>
    </w:p>
    <w:p w:rsidR="00934CEA" w:rsidRDefault="00547B9F" w:rsidP="00BB4304">
      <w:pPr>
        <w:pStyle w:val="ListParagraph"/>
        <w:numPr>
          <w:ilvl w:val="0"/>
          <w:numId w:val="30"/>
        </w:numPr>
        <w:jc w:val="left"/>
        <w:rPr>
          <w:rFonts w:ascii="Arial" w:hAnsi="Arial"/>
          <w:color w:val="000000" w:themeColor="text1"/>
          <w:szCs w:val="22"/>
          <w:lang w:val="en-GB"/>
        </w:rPr>
      </w:pPr>
      <w:r w:rsidRPr="00B65D55">
        <w:rPr>
          <w:rFonts w:ascii="Arial" w:hAnsi="Arial"/>
          <w:color w:val="000000" w:themeColor="text1"/>
          <w:szCs w:val="22"/>
          <w:lang w:val="en-GB"/>
        </w:rPr>
        <w:t xml:space="preserve">Working on a regional level allows for a sharing of expertise, resources and data. It can facilitate the purchase of data on a range of countries by one organisation – to </w:t>
      </w:r>
      <w:proofErr w:type="gramStart"/>
      <w:r w:rsidRPr="00B65D55">
        <w:rPr>
          <w:rFonts w:ascii="Arial" w:hAnsi="Arial"/>
          <w:color w:val="000000" w:themeColor="text1"/>
          <w:szCs w:val="22"/>
          <w:lang w:val="en-GB"/>
        </w:rPr>
        <w:t>be published</w:t>
      </w:r>
      <w:proofErr w:type="gramEnd"/>
      <w:r w:rsidRPr="00B65D55">
        <w:rPr>
          <w:rFonts w:ascii="Arial" w:hAnsi="Arial"/>
          <w:color w:val="000000" w:themeColor="text1"/>
          <w:szCs w:val="22"/>
          <w:lang w:val="en-GB"/>
        </w:rPr>
        <w:t xml:space="preserve"> for the benefit of all members. </w:t>
      </w:r>
      <w:r w:rsidR="00AC5612">
        <w:rPr>
          <w:rFonts w:ascii="Arial" w:hAnsi="Arial"/>
          <w:color w:val="000000" w:themeColor="text1"/>
          <w:szCs w:val="22"/>
          <w:lang w:val="en-GB"/>
        </w:rPr>
        <w:t xml:space="preserve"> </w:t>
      </w:r>
      <w:r w:rsidRPr="00B65D55">
        <w:rPr>
          <w:rFonts w:ascii="Arial" w:hAnsi="Arial"/>
          <w:color w:val="000000" w:themeColor="text1"/>
          <w:szCs w:val="22"/>
          <w:lang w:val="en-GB"/>
        </w:rPr>
        <w:t xml:space="preserve">It </w:t>
      </w:r>
      <w:proofErr w:type="gramStart"/>
      <w:r w:rsidRPr="00B65D55">
        <w:rPr>
          <w:rFonts w:ascii="Arial" w:hAnsi="Arial"/>
          <w:color w:val="000000" w:themeColor="text1"/>
          <w:szCs w:val="22"/>
          <w:lang w:val="en-GB"/>
        </w:rPr>
        <w:t>can be operated</w:t>
      </w:r>
      <w:proofErr w:type="gramEnd"/>
      <w:r w:rsidRPr="00B65D55">
        <w:rPr>
          <w:rFonts w:ascii="Arial" w:hAnsi="Arial"/>
          <w:color w:val="000000" w:themeColor="text1"/>
          <w:szCs w:val="22"/>
          <w:lang w:val="en-GB"/>
        </w:rPr>
        <w:t xml:space="preserve"> via the establishment of a range of networks of experts and inst</w:t>
      </w:r>
      <w:r w:rsidR="00934CEA" w:rsidRPr="00B65D55">
        <w:rPr>
          <w:rFonts w:ascii="Arial" w:hAnsi="Arial"/>
          <w:color w:val="000000" w:themeColor="text1"/>
          <w:szCs w:val="22"/>
          <w:lang w:val="en-GB"/>
        </w:rPr>
        <w:t>itutions at the national level.</w:t>
      </w:r>
    </w:p>
    <w:p w:rsidR="00B05AC1" w:rsidRPr="00B05AC1" w:rsidRDefault="00B05AC1" w:rsidP="00B05AC1">
      <w:pPr>
        <w:pStyle w:val="ListParagraph"/>
        <w:rPr>
          <w:rFonts w:ascii="Arial" w:hAnsi="Arial"/>
          <w:color w:val="000000" w:themeColor="text1"/>
          <w:szCs w:val="22"/>
          <w:lang w:val="en-GB"/>
        </w:rPr>
      </w:pPr>
    </w:p>
    <w:p w:rsidR="001B4E4E" w:rsidRPr="00B65D55" w:rsidRDefault="004F476B" w:rsidP="00BB4304">
      <w:pPr>
        <w:pStyle w:val="ListParagraph"/>
        <w:numPr>
          <w:ilvl w:val="0"/>
          <w:numId w:val="30"/>
        </w:numPr>
        <w:jc w:val="left"/>
        <w:rPr>
          <w:rFonts w:ascii="Arial" w:hAnsi="Arial"/>
          <w:color w:val="000000" w:themeColor="text1"/>
          <w:szCs w:val="22"/>
          <w:lang w:val="en-GB"/>
        </w:rPr>
      </w:pPr>
      <w:r w:rsidRPr="00B65D55">
        <w:rPr>
          <w:rFonts w:ascii="Arial" w:hAnsi="Arial"/>
          <w:color w:val="000000" w:themeColor="text1"/>
          <w:szCs w:val="22"/>
          <w:lang w:val="en-GB"/>
        </w:rPr>
        <w:t>K</w:t>
      </w:r>
      <w:r w:rsidR="001B4E4E" w:rsidRPr="00B65D55">
        <w:rPr>
          <w:rFonts w:ascii="Arial" w:hAnsi="Arial"/>
          <w:color w:val="000000" w:themeColor="text1"/>
          <w:szCs w:val="22"/>
          <w:lang w:val="en-GB"/>
        </w:rPr>
        <w:t xml:space="preserve">nowledge of the </w:t>
      </w:r>
      <w:proofErr w:type="spellStart"/>
      <w:r w:rsidR="001B4E4E" w:rsidRPr="00B65D55">
        <w:rPr>
          <w:rFonts w:ascii="Arial" w:hAnsi="Arial"/>
          <w:color w:val="000000" w:themeColor="text1"/>
          <w:szCs w:val="22"/>
          <w:lang w:val="en-GB"/>
        </w:rPr>
        <w:t>audiovisual</w:t>
      </w:r>
      <w:proofErr w:type="spellEnd"/>
      <w:r w:rsidR="001B4E4E" w:rsidRPr="00B65D55">
        <w:rPr>
          <w:rFonts w:ascii="Arial" w:hAnsi="Arial"/>
          <w:color w:val="000000" w:themeColor="text1"/>
          <w:szCs w:val="22"/>
          <w:lang w:val="en-GB"/>
        </w:rPr>
        <w:t xml:space="preserve"> sector,</w:t>
      </w:r>
      <w:r w:rsidR="00140929" w:rsidRPr="00B65D55">
        <w:rPr>
          <w:rFonts w:ascii="Arial" w:hAnsi="Arial"/>
          <w:color w:val="000000" w:themeColor="text1"/>
          <w:szCs w:val="22"/>
          <w:lang w:val="en-GB"/>
        </w:rPr>
        <w:t xml:space="preserve"> its business models</w:t>
      </w:r>
      <w:r w:rsidR="001B4E4E" w:rsidRPr="00B65D55">
        <w:rPr>
          <w:rFonts w:ascii="Arial" w:hAnsi="Arial"/>
          <w:color w:val="000000" w:themeColor="text1"/>
          <w:szCs w:val="22"/>
          <w:lang w:val="en-GB"/>
        </w:rPr>
        <w:t xml:space="preserve"> th</w:t>
      </w:r>
      <w:r w:rsidR="00140929" w:rsidRPr="00B65D55">
        <w:rPr>
          <w:rFonts w:ascii="Arial" w:hAnsi="Arial"/>
          <w:color w:val="000000" w:themeColor="text1"/>
          <w:szCs w:val="22"/>
          <w:lang w:val="en-GB"/>
        </w:rPr>
        <w:t>e role</w:t>
      </w:r>
      <w:r w:rsidR="002234FC" w:rsidRPr="00B65D55">
        <w:rPr>
          <w:rFonts w:ascii="Arial" w:hAnsi="Arial"/>
          <w:color w:val="000000" w:themeColor="text1"/>
          <w:szCs w:val="22"/>
          <w:lang w:val="en-GB"/>
        </w:rPr>
        <w:t xml:space="preserve"> </w:t>
      </w:r>
      <w:r w:rsidR="001B4E4E" w:rsidRPr="00B65D55">
        <w:rPr>
          <w:rFonts w:ascii="Arial" w:hAnsi="Arial"/>
          <w:color w:val="000000" w:themeColor="text1"/>
          <w:szCs w:val="22"/>
          <w:lang w:val="en-GB"/>
        </w:rPr>
        <w:t xml:space="preserve">of broadcasters and distribution companies, and of new media players in the online world is vital for the successful implementation of </w:t>
      </w:r>
      <w:r w:rsidR="00140929" w:rsidRPr="00B65D55">
        <w:rPr>
          <w:rFonts w:ascii="Arial" w:hAnsi="Arial"/>
          <w:color w:val="000000" w:themeColor="text1"/>
          <w:szCs w:val="22"/>
          <w:lang w:val="en-GB"/>
        </w:rPr>
        <w:t>copyright frameworks and policies</w:t>
      </w:r>
      <w:r w:rsidR="001B4E4E" w:rsidRPr="00B65D55">
        <w:rPr>
          <w:rFonts w:ascii="Arial" w:hAnsi="Arial"/>
          <w:color w:val="000000" w:themeColor="text1"/>
          <w:szCs w:val="22"/>
          <w:lang w:val="en-GB"/>
        </w:rPr>
        <w:t xml:space="preserve">, and for the future viability of the </w:t>
      </w:r>
      <w:proofErr w:type="spellStart"/>
      <w:r w:rsidR="001B4E4E" w:rsidRPr="00B65D55">
        <w:rPr>
          <w:rFonts w:ascii="Arial" w:hAnsi="Arial"/>
          <w:color w:val="000000" w:themeColor="text1"/>
          <w:szCs w:val="22"/>
          <w:lang w:val="en-GB"/>
        </w:rPr>
        <w:t>audiovisual</w:t>
      </w:r>
      <w:proofErr w:type="spellEnd"/>
      <w:r w:rsidR="001B4E4E" w:rsidRPr="00B65D55">
        <w:rPr>
          <w:rFonts w:ascii="Arial" w:hAnsi="Arial"/>
          <w:color w:val="000000" w:themeColor="text1"/>
          <w:szCs w:val="22"/>
          <w:lang w:val="en-GB"/>
        </w:rPr>
        <w:t xml:space="preserve"> sectors.</w:t>
      </w:r>
      <w:r w:rsidR="00B05AC1">
        <w:rPr>
          <w:rFonts w:ascii="Arial" w:hAnsi="Arial"/>
          <w:color w:val="000000" w:themeColor="text1"/>
          <w:szCs w:val="22"/>
          <w:lang w:val="en-GB"/>
        </w:rPr>
        <w:t xml:space="preserve"> </w:t>
      </w:r>
      <w:r w:rsidR="001B4E4E" w:rsidRPr="00B65D55">
        <w:rPr>
          <w:rFonts w:ascii="Arial" w:hAnsi="Arial"/>
          <w:color w:val="000000" w:themeColor="text1"/>
          <w:szCs w:val="22"/>
          <w:lang w:val="en-GB"/>
        </w:rPr>
        <w:t xml:space="preserve"> Data on potential audiences and viewers of </w:t>
      </w:r>
      <w:proofErr w:type="spellStart"/>
      <w:r w:rsidR="001B4E4E" w:rsidRPr="00B65D55">
        <w:rPr>
          <w:rFonts w:ascii="Arial" w:hAnsi="Arial"/>
          <w:color w:val="000000" w:themeColor="text1"/>
          <w:szCs w:val="22"/>
          <w:lang w:val="en-GB"/>
        </w:rPr>
        <w:t>audiovisual</w:t>
      </w:r>
      <w:proofErr w:type="spellEnd"/>
      <w:r w:rsidR="001B4E4E" w:rsidRPr="00B65D55">
        <w:rPr>
          <w:rFonts w:ascii="Arial" w:hAnsi="Arial"/>
          <w:color w:val="000000" w:themeColor="text1"/>
          <w:szCs w:val="22"/>
          <w:lang w:val="en-GB"/>
        </w:rPr>
        <w:t xml:space="preserve"> content is fundamental to enhancing the negotiating power of the creative industry.</w:t>
      </w:r>
      <w:r w:rsidR="00B05AC1">
        <w:rPr>
          <w:rFonts w:ascii="Arial" w:hAnsi="Arial"/>
          <w:color w:val="000000" w:themeColor="text1"/>
          <w:szCs w:val="22"/>
          <w:lang w:val="en-GB"/>
        </w:rPr>
        <w:t xml:space="preserve"> </w:t>
      </w:r>
      <w:r w:rsidR="001B4E4E" w:rsidRPr="00B65D55">
        <w:rPr>
          <w:rFonts w:ascii="Arial" w:hAnsi="Arial"/>
          <w:color w:val="000000" w:themeColor="text1"/>
          <w:szCs w:val="22"/>
          <w:lang w:val="en-GB"/>
        </w:rPr>
        <w:t xml:space="preserve"> Data on the actual success of an </w:t>
      </w:r>
      <w:proofErr w:type="spellStart"/>
      <w:r w:rsidR="001B4E4E" w:rsidRPr="00B65D55">
        <w:rPr>
          <w:rFonts w:ascii="Arial" w:hAnsi="Arial"/>
          <w:color w:val="000000" w:themeColor="text1"/>
          <w:szCs w:val="22"/>
          <w:lang w:val="en-GB"/>
        </w:rPr>
        <w:t>audiovisual</w:t>
      </w:r>
      <w:proofErr w:type="spellEnd"/>
      <w:r w:rsidR="001B4E4E" w:rsidRPr="00B65D55">
        <w:rPr>
          <w:rFonts w:ascii="Arial" w:hAnsi="Arial"/>
          <w:color w:val="000000" w:themeColor="text1"/>
          <w:szCs w:val="22"/>
          <w:lang w:val="en-GB"/>
        </w:rPr>
        <w:t xml:space="preserve"> work is </w:t>
      </w:r>
      <w:r w:rsidR="00103E64" w:rsidRPr="00B65D55">
        <w:rPr>
          <w:rFonts w:ascii="Arial" w:hAnsi="Arial"/>
          <w:color w:val="000000" w:themeColor="text1"/>
          <w:szCs w:val="22"/>
          <w:lang w:val="en-GB"/>
        </w:rPr>
        <w:t xml:space="preserve">vital for the assessment of the value of intellectual property </w:t>
      </w:r>
      <w:r w:rsidR="00140929" w:rsidRPr="00B65D55">
        <w:rPr>
          <w:rFonts w:ascii="Arial" w:hAnsi="Arial"/>
          <w:color w:val="000000" w:themeColor="text1"/>
          <w:szCs w:val="22"/>
          <w:lang w:val="en-GB"/>
        </w:rPr>
        <w:t>remunerations</w:t>
      </w:r>
      <w:r w:rsidR="00103E64" w:rsidRPr="00B65D55">
        <w:rPr>
          <w:rFonts w:ascii="Arial" w:hAnsi="Arial"/>
          <w:color w:val="000000" w:themeColor="text1"/>
          <w:szCs w:val="22"/>
          <w:lang w:val="en-GB"/>
        </w:rPr>
        <w:t xml:space="preserve"> due to the creato</w:t>
      </w:r>
      <w:r w:rsidR="00140929" w:rsidRPr="00B65D55">
        <w:rPr>
          <w:rFonts w:ascii="Arial" w:hAnsi="Arial"/>
          <w:color w:val="000000" w:themeColor="text1"/>
          <w:szCs w:val="22"/>
          <w:lang w:val="en-GB"/>
        </w:rPr>
        <w:t xml:space="preserve">rs. </w:t>
      </w:r>
    </w:p>
    <w:p w:rsidR="00934CEA" w:rsidRPr="00B65D55" w:rsidRDefault="001B4E4E" w:rsidP="00BB4304">
      <w:pPr>
        <w:pStyle w:val="ListParagraph"/>
        <w:jc w:val="left"/>
        <w:rPr>
          <w:rFonts w:ascii="Arial" w:hAnsi="Arial"/>
          <w:color w:val="000000" w:themeColor="text1"/>
          <w:szCs w:val="22"/>
        </w:rPr>
      </w:pPr>
      <w:r w:rsidRPr="00B65D55">
        <w:rPr>
          <w:rFonts w:ascii="Arial" w:hAnsi="Arial"/>
          <w:szCs w:val="22"/>
        </w:rPr>
        <w:t xml:space="preserve">WIPO could also, in co-operation with national </w:t>
      </w:r>
      <w:r w:rsidR="00140929" w:rsidRPr="00B65D55">
        <w:rPr>
          <w:rFonts w:ascii="Arial" w:hAnsi="Arial"/>
          <w:szCs w:val="22"/>
        </w:rPr>
        <w:t xml:space="preserve">collective management orgnaizations and copyright offices </w:t>
      </w:r>
      <w:r w:rsidR="00611984" w:rsidRPr="00B65D55">
        <w:rPr>
          <w:rFonts w:ascii="Arial" w:hAnsi="Arial"/>
          <w:szCs w:val="22"/>
        </w:rPr>
        <w:t xml:space="preserve"> </w:t>
      </w:r>
      <w:r w:rsidRPr="00B65D55">
        <w:rPr>
          <w:rFonts w:ascii="Arial" w:hAnsi="Arial"/>
          <w:szCs w:val="22"/>
        </w:rPr>
        <w:t>organise workshops or conferences where these data colelction, anaysis and presentation methodoligies outlined in the report c</w:t>
      </w:r>
      <w:r w:rsidR="00611984" w:rsidRPr="00B65D55">
        <w:rPr>
          <w:rFonts w:ascii="Arial" w:hAnsi="Arial"/>
          <w:szCs w:val="22"/>
        </w:rPr>
        <w:t>a</w:t>
      </w:r>
      <w:r w:rsidRPr="00B65D55">
        <w:rPr>
          <w:rFonts w:ascii="Arial" w:hAnsi="Arial"/>
          <w:szCs w:val="22"/>
        </w:rPr>
        <w:t>n be presented to all interested stakeholders (at a national or regional forum).</w:t>
      </w:r>
      <w:r w:rsidR="00B05AC1">
        <w:rPr>
          <w:rFonts w:ascii="Arial" w:hAnsi="Arial"/>
          <w:szCs w:val="22"/>
        </w:rPr>
        <w:t xml:space="preserve"> </w:t>
      </w:r>
      <w:r w:rsidRPr="00B65D55">
        <w:rPr>
          <w:rFonts w:ascii="Arial" w:hAnsi="Arial"/>
          <w:szCs w:val="22"/>
        </w:rPr>
        <w:t xml:space="preserve"> </w:t>
      </w:r>
      <w:r w:rsidRPr="00B65D55">
        <w:rPr>
          <w:rFonts w:ascii="Arial" w:hAnsi="Arial"/>
          <w:szCs w:val="22"/>
          <w:lang w:val="en-GB"/>
        </w:rPr>
        <w:t xml:space="preserve">This would provide a potential “kick-off” point for collaboration, sharing of resources and discussions on potential common publications, </w:t>
      </w:r>
      <w:r w:rsidR="00103E64" w:rsidRPr="00B65D55">
        <w:rPr>
          <w:rFonts w:ascii="Arial" w:hAnsi="Arial"/>
          <w:szCs w:val="22"/>
          <w:lang w:val="en-GB"/>
        </w:rPr>
        <w:t xml:space="preserve">pilot reports and projects, </w:t>
      </w:r>
      <w:r w:rsidRPr="00B65D55">
        <w:rPr>
          <w:rFonts w:ascii="Arial" w:hAnsi="Arial"/>
          <w:szCs w:val="22"/>
          <w:lang w:val="en-GB"/>
        </w:rPr>
        <w:t xml:space="preserve">and the possible establishment of national or regional research institutes for the collection of data on the </w:t>
      </w:r>
      <w:proofErr w:type="spellStart"/>
      <w:r w:rsidRPr="00B65D55">
        <w:rPr>
          <w:rFonts w:ascii="Arial" w:hAnsi="Arial"/>
          <w:szCs w:val="22"/>
          <w:lang w:val="en-GB"/>
        </w:rPr>
        <w:t>audiovisual</w:t>
      </w:r>
      <w:proofErr w:type="spellEnd"/>
      <w:r w:rsidRPr="00B65D55">
        <w:rPr>
          <w:rFonts w:ascii="Arial" w:hAnsi="Arial"/>
          <w:szCs w:val="22"/>
          <w:lang w:val="en-GB"/>
        </w:rPr>
        <w:t xml:space="preserve"> sector.</w:t>
      </w:r>
      <w:r w:rsidR="00103E64" w:rsidRPr="00B65D55">
        <w:rPr>
          <w:rFonts w:ascii="Arial" w:hAnsi="Arial"/>
          <w:szCs w:val="22"/>
          <w:lang w:val="en-GB"/>
        </w:rPr>
        <w:t xml:space="preserve"> </w:t>
      </w:r>
    </w:p>
    <w:p w:rsidR="00934CEA" w:rsidRPr="00B65D55" w:rsidRDefault="00934CEA" w:rsidP="00934CEA">
      <w:pPr>
        <w:rPr>
          <w:rFonts w:ascii="Arial" w:hAnsi="Arial" w:cs="Arial"/>
          <w:color w:val="000000" w:themeColor="text1"/>
          <w:szCs w:val="22"/>
        </w:rPr>
        <w:sectPr w:rsidR="00934CEA" w:rsidRPr="00B65D55" w:rsidSect="001E111C">
          <w:pgSz w:w="11900" w:h="16840"/>
          <w:pgMar w:top="1440" w:right="1440" w:bottom="1440" w:left="1440" w:header="708" w:footer="708" w:gutter="0"/>
          <w:cols w:space="708"/>
          <w:docGrid w:linePitch="360"/>
        </w:sectPr>
      </w:pPr>
    </w:p>
    <w:p w:rsidR="00B33694" w:rsidRPr="00B65D55" w:rsidRDefault="00B33694" w:rsidP="00934CEA">
      <w:pPr>
        <w:rPr>
          <w:rStyle w:val="s1"/>
          <w:rFonts w:ascii="Arial" w:hAnsi="Arial" w:cs="Arial"/>
          <w:color w:val="000000" w:themeColor="text1"/>
          <w:szCs w:val="22"/>
        </w:rPr>
      </w:pPr>
    </w:p>
    <w:p w:rsidR="00291FC7" w:rsidRPr="00B05AC1" w:rsidRDefault="00113535" w:rsidP="00291FC7">
      <w:pPr>
        <w:pStyle w:val="Heading1"/>
        <w:rPr>
          <w:rFonts w:ascii="Arial" w:hAnsi="Arial" w:cs="Arial"/>
          <w:color w:val="auto"/>
          <w:sz w:val="22"/>
          <w:szCs w:val="22"/>
        </w:rPr>
      </w:pPr>
      <w:bookmarkStart w:id="44" w:name="_Toc509324645"/>
      <w:r w:rsidRPr="00B05AC1">
        <w:rPr>
          <w:rFonts w:ascii="Arial" w:hAnsi="Arial" w:cs="Arial"/>
          <w:color w:val="auto"/>
          <w:sz w:val="22"/>
          <w:szCs w:val="22"/>
        </w:rPr>
        <w:t>References</w:t>
      </w:r>
      <w:r w:rsidR="009A121C" w:rsidRPr="00B05AC1">
        <w:rPr>
          <w:rFonts w:ascii="Arial" w:hAnsi="Arial" w:cs="Arial"/>
          <w:color w:val="auto"/>
          <w:sz w:val="22"/>
          <w:szCs w:val="22"/>
        </w:rPr>
        <w:t>,</w:t>
      </w:r>
      <w:r w:rsidR="00DC5076" w:rsidRPr="00B05AC1">
        <w:rPr>
          <w:rFonts w:ascii="Arial" w:hAnsi="Arial" w:cs="Arial"/>
          <w:color w:val="auto"/>
          <w:sz w:val="22"/>
          <w:szCs w:val="22"/>
        </w:rPr>
        <w:t xml:space="preserve"> </w:t>
      </w:r>
      <w:r w:rsidR="00B7353D" w:rsidRPr="00B05AC1">
        <w:rPr>
          <w:rFonts w:ascii="Arial" w:hAnsi="Arial" w:cs="Arial"/>
          <w:color w:val="auto"/>
          <w:sz w:val="22"/>
          <w:szCs w:val="22"/>
        </w:rPr>
        <w:t>sources</w:t>
      </w:r>
      <w:r w:rsidRPr="00B05AC1">
        <w:rPr>
          <w:rFonts w:ascii="Arial" w:hAnsi="Arial" w:cs="Arial"/>
          <w:color w:val="auto"/>
          <w:sz w:val="22"/>
          <w:szCs w:val="22"/>
        </w:rPr>
        <w:t xml:space="preserve"> </w:t>
      </w:r>
      <w:r w:rsidR="00D87DC8" w:rsidRPr="00B05AC1">
        <w:rPr>
          <w:rFonts w:ascii="Arial" w:hAnsi="Arial" w:cs="Arial"/>
          <w:color w:val="auto"/>
          <w:sz w:val="22"/>
          <w:szCs w:val="22"/>
        </w:rPr>
        <w:t>and interviewees</w:t>
      </w:r>
      <w:bookmarkEnd w:id="44"/>
    </w:p>
    <w:p w:rsidR="0009068A" w:rsidRPr="00B65D55" w:rsidRDefault="0009068A" w:rsidP="0009068A">
      <w:pPr>
        <w:rPr>
          <w:rFonts w:ascii="Arial" w:hAnsi="Arial" w:cs="Arial"/>
          <w:szCs w:val="22"/>
        </w:rPr>
      </w:pPr>
    </w:p>
    <w:p w:rsidR="00E26C50" w:rsidRPr="00B65D55" w:rsidRDefault="00D87DC8" w:rsidP="00D87DC8">
      <w:pPr>
        <w:pStyle w:val="FootnoteText"/>
        <w:rPr>
          <w:rFonts w:ascii="Arial" w:hAnsi="Arial" w:cs="Arial"/>
          <w:sz w:val="22"/>
          <w:szCs w:val="22"/>
        </w:rPr>
      </w:pPr>
      <w:r w:rsidRPr="00B65D55">
        <w:rPr>
          <w:rFonts w:ascii="Arial" w:hAnsi="Arial" w:cs="Arial"/>
          <w:sz w:val="22"/>
          <w:szCs w:val="22"/>
        </w:rPr>
        <w:t xml:space="preserve">- </w:t>
      </w:r>
      <w:r w:rsidR="00E26C50" w:rsidRPr="00B65D55">
        <w:rPr>
          <w:rFonts w:ascii="Arial" w:hAnsi="Arial" w:cs="Arial"/>
          <w:sz w:val="22"/>
          <w:szCs w:val="22"/>
        </w:rPr>
        <w:t>Aft, R. (</w:t>
      </w:r>
      <w:r w:rsidR="009A121C" w:rsidRPr="00B65D55">
        <w:rPr>
          <w:rFonts w:ascii="Arial" w:hAnsi="Arial" w:cs="Arial"/>
          <w:sz w:val="22"/>
          <w:szCs w:val="22"/>
        </w:rPr>
        <w:t xml:space="preserve">2015): </w:t>
      </w:r>
      <w:r w:rsidR="00E26C50" w:rsidRPr="00B65D55">
        <w:rPr>
          <w:rFonts w:ascii="Arial" w:hAnsi="Arial" w:cs="Arial"/>
          <w:i/>
          <w:color w:val="000000" w:themeColor="text1"/>
          <w:sz w:val="22"/>
          <w:szCs w:val="22"/>
        </w:rPr>
        <w:t>The Future of Funding and Revenues for African TV Production</w:t>
      </w:r>
    </w:p>
    <w:p w:rsidR="00E26C50" w:rsidRPr="00B65D55" w:rsidRDefault="00E26C50" w:rsidP="00D87DC8">
      <w:pPr>
        <w:pStyle w:val="FootnoteText"/>
        <w:rPr>
          <w:rFonts w:ascii="Arial" w:hAnsi="Arial" w:cs="Arial"/>
          <w:sz w:val="22"/>
          <w:szCs w:val="22"/>
        </w:rPr>
      </w:pPr>
      <w:r w:rsidRPr="00B65D55">
        <w:rPr>
          <w:rFonts w:ascii="Arial" w:hAnsi="Arial" w:cs="Arial"/>
          <w:sz w:val="22"/>
          <w:szCs w:val="22"/>
        </w:rPr>
        <w:t>- Aft, R. (</w:t>
      </w:r>
      <w:r w:rsidR="009A121C" w:rsidRPr="00B65D55">
        <w:rPr>
          <w:rFonts w:ascii="Arial" w:hAnsi="Arial" w:cs="Arial"/>
          <w:sz w:val="22"/>
          <w:szCs w:val="22"/>
        </w:rPr>
        <w:t xml:space="preserve">2014): </w:t>
      </w:r>
      <w:r w:rsidRPr="00B65D55">
        <w:rPr>
          <w:rFonts w:ascii="Arial" w:hAnsi="Arial" w:cs="Arial"/>
          <w:i/>
          <w:color w:val="000000" w:themeColor="text1"/>
          <w:sz w:val="22"/>
          <w:szCs w:val="22"/>
        </w:rPr>
        <w:t>The effect of digital distribution including broadcast and SVOD on the evolving Market for African Films</w:t>
      </w:r>
    </w:p>
    <w:p w:rsidR="00D87DC8" w:rsidRPr="00B65D55" w:rsidRDefault="00E26C50" w:rsidP="00D87DC8">
      <w:pPr>
        <w:pStyle w:val="FootnoteText"/>
        <w:rPr>
          <w:rFonts w:ascii="Arial" w:hAnsi="Arial" w:cs="Arial"/>
          <w:sz w:val="22"/>
          <w:szCs w:val="22"/>
        </w:rPr>
      </w:pPr>
      <w:r w:rsidRPr="00B65D55">
        <w:rPr>
          <w:rFonts w:ascii="Arial" w:hAnsi="Arial" w:cs="Arial"/>
          <w:sz w:val="22"/>
          <w:szCs w:val="22"/>
        </w:rPr>
        <w:t xml:space="preserve">- </w:t>
      </w:r>
      <w:r w:rsidR="00D87DC8" w:rsidRPr="00B65D55">
        <w:rPr>
          <w:rFonts w:ascii="Arial" w:hAnsi="Arial" w:cs="Arial"/>
          <w:sz w:val="22"/>
          <w:szCs w:val="22"/>
        </w:rPr>
        <w:t xml:space="preserve">Africa business communities, 20-09-2017: </w:t>
      </w:r>
      <w:hyperlink r:id="rId16" w:history="1">
        <w:r w:rsidR="00D87DC8" w:rsidRPr="00B65D55">
          <w:rPr>
            <w:rStyle w:val="Hyperlink"/>
            <w:rFonts w:ascii="Arial" w:hAnsi="Arial" w:cs="Arial"/>
            <w:i/>
            <w:sz w:val="22"/>
            <w:szCs w:val="22"/>
          </w:rPr>
          <w:t xml:space="preserve">African Union member states endorse draft statute of the African </w:t>
        </w:r>
        <w:proofErr w:type="spellStart"/>
        <w:r w:rsidR="00D87DC8" w:rsidRPr="00B65D55">
          <w:rPr>
            <w:rStyle w:val="Hyperlink"/>
            <w:rFonts w:ascii="Arial" w:hAnsi="Arial" w:cs="Arial"/>
            <w:i/>
            <w:sz w:val="22"/>
            <w:szCs w:val="22"/>
          </w:rPr>
          <w:t>Audiovisual</w:t>
        </w:r>
        <w:proofErr w:type="spellEnd"/>
        <w:r w:rsidR="00D87DC8" w:rsidRPr="00B65D55">
          <w:rPr>
            <w:rStyle w:val="Hyperlink"/>
            <w:rFonts w:ascii="Arial" w:hAnsi="Arial" w:cs="Arial"/>
            <w:i/>
            <w:sz w:val="22"/>
            <w:szCs w:val="22"/>
          </w:rPr>
          <w:t xml:space="preserve"> and Cinema Commission to boost cinema industry</w:t>
        </w:r>
      </w:hyperlink>
    </w:p>
    <w:p w:rsidR="00B40EC4" w:rsidRPr="00B65D55" w:rsidRDefault="00B40EC4" w:rsidP="009B57A8">
      <w:pPr>
        <w:rPr>
          <w:rFonts w:ascii="Arial" w:eastAsia="Times New Roman" w:hAnsi="Arial" w:cs="Arial"/>
          <w:color w:val="000000" w:themeColor="text1"/>
          <w:szCs w:val="22"/>
        </w:rPr>
      </w:pPr>
      <w:proofErr w:type="gramStart"/>
      <w:r w:rsidRPr="00B65D55">
        <w:rPr>
          <w:rFonts w:ascii="Arial" w:eastAsia="Times New Roman" w:hAnsi="Arial" w:cs="Arial"/>
          <w:color w:val="000000" w:themeColor="text1"/>
          <w:szCs w:val="22"/>
        </w:rPr>
        <w:t xml:space="preserve">- British Council (2010): </w:t>
      </w:r>
      <w:hyperlink r:id="rId17" w:history="1">
        <w:r w:rsidRPr="00B65D55">
          <w:rPr>
            <w:rStyle w:val="Hyperlink"/>
            <w:rFonts w:ascii="Arial" w:eastAsia="Times New Roman" w:hAnsi="Arial" w:cs="Arial"/>
            <w:i/>
            <w:szCs w:val="22"/>
          </w:rPr>
          <w:t>Mapping the Creative Industries - A toolkit</w:t>
        </w:r>
      </w:hyperlink>
      <w:r w:rsidRPr="00B65D55">
        <w:rPr>
          <w:rFonts w:ascii="Arial" w:eastAsia="Times New Roman" w:hAnsi="Arial" w:cs="Arial"/>
          <w:i/>
          <w:color w:val="000000" w:themeColor="text1"/>
          <w:szCs w:val="22"/>
        </w:rPr>
        <w:t>.</w:t>
      </w:r>
      <w:proofErr w:type="gramEnd"/>
      <w:r w:rsidRPr="00B65D55">
        <w:rPr>
          <w:rFonts w:ascii="Arial" w:eastAsia="Times New Roman" w:hAnsi="Arial" w:cs="Arial"/>
          <w:color w:val="000000" w:themeColor="text1"/>
          <w:szCs w:val="22"/>
        </w:rPr>
        <w:t xml:space="preserve"> </w:t>
      </w:r>
    </w:p>
    <w:p w:rsidR="009B57A8" w:rsidRPr="00B65D55" w:rsidRDefault="0024640D" w:rsidP="009B57A8">
      <w:pPr>
        <w:rPr>
          <w:rFonts w:ascii="Arial" w:hAnsi="Arial" w:cs="Arial"/>
          <w:szCs w:val="22"/>
          <w:lang w:val="fr-CH"/>
        </w:rPr>
      </w:pPr>
      <w:r w:rsidRPr="00B65D55">
        <w:rPr>
          <w:rFonts w:ascii="Arial" w:eastAsia="Times New Roman" w:hAnsi="Arial" w:cs="Arial"/>
          <w:color w:val="000000" w:themeColor="text1"/>
          <w:szCs w:val="22"/>
          <w:lang w:val="fr-CH"/>
        </w:rPr>
        <w:t xml:space="preserve">- </w:t>
      </w:r>
      <w:r w:rsidR="009B57A8" w:rsidRPr="00B65D55">
        <w:rPr>
          <w:rFonts w:ascii="Arial" w:eastAsia="Times New Roman" w:hAnsi="Arial" w:cs="Arial"/>
          <w:color w:val="000000" w:themeColor="text1"/>
          <w:szCs w:val="22"/>
          <w:lang w:val="fr-CH"/>
        </w:rPr>
        <w:t>Centre Cinématographique Marocain (CCM) (2016</w:t>
      </w:r>
      <w:proofErr w:type="gramStart"/>
      <w:r w:rsidR="009B57A8" w:rsidRPr="00B65D55">
        <w:rPr>
          <w:rFonts w:ascii="Arial" w:eastAsia="Times New Roman" w:hAnsi="Arial" w:cs="Arial"/>
          <w:color w:val="000000" w:themeColor="text1"/>
          <w:szCs w:val="22"/>
          <w:lang w:val="fr-CH"/>
        </w:rPr>
        <w:t>):</w:t>
      </w:r>
      <w:proofErr w:type="gramEnd"/>
      <w:r w:rsidR="009B57A8" w:rsidRPr="00B65D55">
        <w:rPr>
          <w:rFonts w:ascii="Arial" w:eastAsia="Times New Roman" w:hAnsi="Arial" w:cs="Arial"/>
          <w:color w:val="000000" w:themeColor="text1"/>
          <w:szCs w:val="22"/>
          <w:lang w:val="fr-CH"/>
        </w:rPr>
        <w:t xml:space="preserve"> </w:t>
      </w:r>
      <w:hyperlink r:id="rId18" w:history="1">
        <w:r w:rsidR="009B57A8" w:rsidRPr="00B65D55">
          <w:rPr>
            <w:rStyle w:val="Hyperlink"/>
            <w:rFonts w:ascii="Arial" w:hAnsi="Arial" w:cs="Arial"/>
            <w:i/>
            <w:szCs w:val="22"/>
            <w:lang w:val="fr-CH"/>
          </w:rPr>
          <w:t xml:space="preserve">Bilan </w:t>
        </w:r>
        <w:r w:rsidR="000F2F6E" w:rsidRPr="00B65D55">
          <w:rPr>
            <w:rStyle w:val="Hyperlink"/>
            <w:rFonts w:ascii="Arial" w:hAnsi="Arial" w:cs="Arial"/>
            <w:i/>
            <w:szCs w:val="22"/>
            <w:lang w:val="fr-CH"/>
          </w:rPr>
          <w:t>Cinématographique</w:t>
        </w:r>
        <w:r w:rsidR="009B57A8" w:rsidRPr="00B65D55">
          <w:rPr>
            <w:rStyle w:val="Hyperlink"/>
            <w:rFonts w:ascii="Arial" w:hAnsi="Arial" w:cs="Arial"/>
            <w:i/>
            <w:szCs w:val="22"/>
            <w:lang w:val="fr-CH"/>
          </w:rPr>
          <w:t xml:space="preserve"> 2016</w:t>
        </w:r>
      </w:hyperlink>
      <w:r w:rsidR="009B57A8" w:rsidRPr="00B65D55">
        <w:rPr>
          <w:rFonts w:ascii="Arial" w:hAnsi="Arial" w:cs="Arial"/>
          <w:i/>
          <w:szCs w:val="22"/>
          <w:lang w:val="fr-CH"/>
        </w:rPr>
        <w:t>.</w:t>
      </w:r>
      <w:r w:rsidR="009B57A8" w:rsidRPr="00B65D55">
        <w:rPr>
          <w:rFonts w:ascii="Arial" w:hAnsi="Arial" w:cs="Arial"/>
          <w:szCs w:val="22"/>
          <w:lang w:val="fr-CH"/>
        </w:rPr>
        <w:t xml:space="preserve"> </w:t>
      </w:r>
    </w:p>
    <w:p w:rsidR="00D87DC8" w:rsidRPr="00B65D55" w:rsidRDefault="00D87DC8" w:rsidP="00D87DC8">
      <w:pPr>
        <w:pStyle w:val="FootnoteText"/>
        <w:rPr>
          <w:rStyle w:val="Hyperlink"/>
          <w:rFonts w:ascii="Arial" w:hAnsi="Arial" w:cs="Arial"/>
          <w:sz w:val="22"/>
          <w:szCs w:val="22"/>
        </w:rPr>
      </w:pPr>
      <w:r w:rsidRPr="00B65D55">
        <w:rPr>
          <w:rFonts w:ascii="Arial" w:hAnsi="Arial" w:cs="Arial"/>
          <w:sz w:val="22"/>
          <w:szCs w:val="22"/>
        </w:rPr>
        <w:t>- CNC</w:t>
      </w:r>
      <w:r w:rsidR="00E26C50" w:rsidRPr="00B65D55">
        <w:rPr>
          <w:rFonts w:ascii="Arial" w:hAnsi="Arial" w:cs="Arial"/>
          <w:sz w:val="22"/>
          <w:szCs w:val="22"/>
        </w:rPr>
        <w:t xml:space="preserve"> Statistics database of the CNC</w:t>
      </w:r>
      <w:r w:rsidRPr="00B65D55">
        <w:rPr>
          <w:rFonts w:ascii="Arial" w:hAnsi="Arial" w:cs="Arial"/>
          <w:sz w:val="22"/>
          <w:szCs w:val="22"/>
        </w:rPr>
        <w:t xml:space="preserve">: </w:t>
      </w:r>
      <w:hyperlink r:id="rId19" w:history="1">
        <w:r w:rsidRPr="00B65D55">
          <w:rPr>
            <w:rStyle w:val="Hyperlink"/>
            <w:rFonts w:ascii="Arial" w:hAnsi="Arial" w:cs="Arial"/>
            <w:sz w:val="22"/>
            <w:szCs w:val="22"/>
          </w:rPr>
          <w:t>http://www.cnc.fr/web/fr/statistiques-par-secteur</w:t>
        </w:r>
      </w:hyperlink>
    </w:p>
    <w:p w:rsidR="002A05EF" w:rsidRPr="00B65D55" w:rsidRDefault="002A05EF" w:rsidP="002A05EF">
      <w:pPr>
        <w:pStyle w:val="FootnoteText"/>
        <w:rPr>
          <w:rFonts w:ascii="Arial" w:hAnsi="Arial" w:cs="Arial"/>
          <w:sz w:val="22"/>
          <w:szCs w:val="22"/>
          <w:lang w:val="fr-CH"/>
        </w:rPr>
      </w:pPr>
      <w:r w:rsidRPr="00B65D55">
        <w:rPr>
          <w:rFonts w:ascii="Arial" w:hAnsi="Arial" w:cs="Arial"/>
          <w:sz w:val="22"/>
          <w:szCs w:val="22"/>
          <w:lang w:val="fr-CH"/>
        </w:rPr>
        <w:t>- CNRA (2015)</w:t>
      </w:r>
      <w:proofErr w:type="gramStart"/>
      <w:r w:rsidRPr="00B65D55">
        <w:rPr>
          <w:rFonts w:ascii="Arial" w:hAnsi="Arial" w:cs="Arial"/>
          <w:sz w:val="22"/>
          <w:szCs w:val="22"/>
          <w:lang w:val="fr-CH"/>
        </w:rPr>
        <w:t xml:space="preserve">  </w:t>
      </w:r>
      <w:proofErr w:type="gramEnd"/>
      <w:r w:rsidR="00ED10F1" w:rsidRPr="00B65D55">
        <w:fldChar w:fldCharType="begin"/>
      </w:r>
      <w:r w:rsidR="00ED10F1" w:rsidRPr="001E7CC8">
        <w:rPr>
          <w:rFonts w:ascii="Arial" w:hAnsi="Arial" w:cs="Arial"/>
          <w:sz w:val="22"/>
          <w:szCs w:val="22"/>
          <w:lang w:val="fr-CH"/>
        </w:rPr>
        <w:instrText xml:space="preserve"> HYPERLINK "https://www.sec.gouv.sn/IMG/pdf/Rapport_annuel_2014_CNRA.pdf" </w:instrText>
      </w:r>
      <w:r w:rsidR="00ED10F1" w:rsidRPr="00B65D55">
        <w:fldChar w:fldCharType="separate"/>
      </w:r>
      <w:r w:rsidRPr="00B65D55">
        <w:rPr>
          <w:rStyle w:val="Hyperlink"/>
          <w:rFonts w:ascii="Arial" w:hAnsi="Arial" w:cs="Arial"/>
          <w:i/>
          <w:sz w:val="22"/>
          <w:szCs w:val="22"/>
          <w:lang w:val="fr-CH"/>
        </w:rPr>
        <w:t>Vers une nouvelle société médiatique, Les grands chantiers, Rapport Annuel 2014</w:t>
      </w:r>
      <w:r w:rsidR="00ED10F1" w:rsidRPr="00B65D55">
        <w:rPr>
          <w:rStyle w:val="Hyperlink"/>
          <w:rFonts w:ascii="Arial" w:hAnsi="Arial" w:cs="Arial"/>
          <w:i/>
          <w:sz w:val="22"/>
          <w:szCs w:val="22"/>
          <w:lang w:val="fr-CH"/>
        </w:rPr>
        <w:fldChar w:fldCharType="end"/>
      </w:r>
    </w:p>
    <w:p w:rsidR="000F51C8" w:rsidRPr="00B65D55" w:rsidRDefault="0024640D" w:rsidP="009B57A8">
      <w:pPr>
        <w:rPr>
          <w:rFonts w:ascii="Arial" w:hAnsi="Arial" w:cs="Arial"/>
          <w:color w:val="000000" w:themeColor="text1"/>
          <w:szCs w:val="22"/>
        </w:rPr>
      </w:pPr>
      <w:proofErr w:type="gramStart"/>
      <w:r w:rsidRPr="00B65D55">
        <w:rPr>
          <w:rFonts w:ascii="Arial" w:hAnsi="Arial" w:cs="Arial"/>
          <w:color w:val="000000" w:themeColor="text1"/>
          <w:szCs w:val="22"/>
        </w:rPr>
        <w:t xml:space="preserve">- </w:t>
      </w:r>
      <w:r w:rsidR="000F51C8" w:rsidRPr="00B65D55">
        <w:rPr>
          <w:rFonts w:ascii="Arial" w:hAnsi="Arial" w:cs="Arial"/>
          <w:color w:val="000000" w:themeColor="text1"/>
          <w:szCs w:val="22"/>
        </w:rPr>
        <w:t>Communications Authority of Kenya</w:t>
      </w:r>
      <w:r w:rsidR="00D87DC8" w:rsidRPr="00B65D55">
        <w:rPr>
          <w:rFonts w:ascii="Arial" w:hAnsi="Arial" w:cs="Arial"/>
          <w:color w:val="000000" w:themeColor="text1"/>
          <w:szCs w:val="22"/>
        </w:rPr>
        <w:t>/</w:t>
      </w:r>
      <w:proofErr w:type="spellStart"/>
      <w:r w:rsidR="00D87DC8" w:rsidRPr="00B65D55">
        <w:rPr>
          <w:rFonts w:ascii="Arial" w:hAnsi="Arial" w:cs="Arial"/>
          <w:color w:val="000000" w:themeColor="text1"/>
          <w:szCs w:val="22"/>
        </w:rPr>
        <w:t>Intelcom</w:t>
      </w:r>
      <w:proofErr w:type="spellEnd"/>
      <w:r w:rsidR="000F51C8" w:rsidRPr="00B65D55">
        <w:rPr>
          <w:rFonts w:ascii="Arial" w:hAnsi="Arial" w:cs="Arial"/>
          <w:color w:val="000000" w:themeColor="text1"/>
          <w:szCs w:val="22"/>
        </w:rPr>
        <w:t xml:space="preserve"> (2016): </w:t>
      </w:r>
      <w:hyperlink r:id="rId20" w:history="1">
        <w:r w:rsidR="000F51C8" w:rsidRPr="00B65D55">
          <w:rPr>
            <w:rStyle w:val="Hyperlink"/>
            <w:rFonts w:ascii="Arial" w:hAnsi="Arial" w:cs="Arial"/>
            <w:i/>
            <w:szCs w:val="22"/>
          </w:rPr>
          <w:t>ICT Access Gaps Study Final Report</w:t>
        </w:r>
        <w:r w:rsidR="000F51C8" w:rsidRPr="00B65D55">
          <w:rPr>
            <w:rStyle w:val="Hyperlink"/>
            <w:rFonts w:ascii="Arial" w:hAnsi="Arial" w:cs="Arial"/>
            <w:szCs w:val="22"/>
          </w:rPr>
          <w:t>.</w:t>
        </w:r>
        <w:proofErr w:type="gramEnd"/>
      </w:hyperlink>
      <w:r w:rsidR="00D87DC8" w:rsidRPr="00B65D55">
        <w:rPr>
          <w:rFonts w:ascii="Arial" w:hAnsi="Arial" w:cs="Arial"/>
          <w:color w:val="000000" w:themeColor="text1"/>
          <w:szCs w:val="22"/>
        </w:rPr>
        <w:t xml:space="preserve"> </w:t>
      </w:r>
    </w:p>
    <w:p w:rsidR="00D87DC8" w:rsidRPr="00B65D55" w:rsidRDefault="00D87DC8" w:rsidP="00D87DC8">
      <w:pPr>
        <w:pStyle w:val="FootnoteText"/>
        <w:rPr>
          <w:rFonts w:ascii="Arial" w:hAnsi="Arial" w:cs="Arial"/>
          <w:sz w:val="22"/>
          <w:szCs w:val="22"/>
          <w:lang w:val="fr-CH"/>
        </w:rPr>
      </w:pPr>
      <w:r w:rsidRPr="00B65D55">
        <w:rPr>
          <w:rFonts w:ascii="Arial" w:hAnsi="Arial" w:cs="Arial"/>
          <w:sz w:val="22"/>
          <w:szCs w:val="22"/>
          <w:lang w:val="fr-CH"/>
        </w:rPr>
        <w:t xml:space="preserve">- Cour des comptes au Maroc : </w:t>
      </w:r>
      <w:hyperlink r:id="rId21" w:history="1">
        <w:r w:rsidRPr="00B65D55">
          <w:rPr>
            <w:rStyle w:val="Hyperlink"/>
            <w:rFonts w:ascii="Arial" w:hAnsi="Arial" w:cs="Arial"/>
            <w:sz w:val="22"/>
            <w:szCs w:val="22"/>
            <w:lang w:val="fr-CH"/>
          </w:rPr>
          <w:t>Rapport 2015 sur le paysage audiovisuel national</w:t>
        </w:r>
      </w:hyperlink>
    </w:p>
    <w:p w:rsidR="009B57A8" w:rsidRPr="00B65D55" w:rsidRDefault="0024640D" w:rsidP="009B57A8">
      <w:pPr>
        <w:rPr>
          <w:rFonts w:ascii="Arial" w:hAnsi="Arial" w:cs="Arial"/>
          <w:i/>
          <w:color w:val="000000" w:themeColor="text1"/>
          <w:szCs w:val="22"/>
          <w:lang w:val="fr-CH"/>
        </w:rPr>
      </w:pPr>
      <w:r w:rsidRPr="00B65D55">
        <w:rPr>
          <w:rFonts w:ascii="Arial" w:hAnsi="Arial" w:cs="Arial"/>
          <w:color w:val="000000" w:themeColor="text1"/>
          <w:szCs w:val="22"/>
          <w:lang w:val="fr-CH"/>
        </w:rPr>
        <w:t xml:space="preserve">- </w:t>
      </w:r>
      <w:r w:rsidR="008F3616" w:rsidRPr="00B65D55">
        <w:rPr>
          <w:rFonts w:ascii="Arial" w:hAnsi="Arial" w:cs="Arial"/>
          <w:color w:val="000000" w:themeColor="text1"/>
          <w:szCs w:val="22"/>
          <w:lang w:val="fr-CH"/>
        </w:rPr>
        <w:t>Denis</w:t>
      </w:r>
      <w:r w:rsidR="009404FD" w:rsidRPr="00B65D55">
        <w:rPr>
          <w:rFonts w:ascii="Arial" w:hAnsi="Arial" w:cs="Arial"/>
          <w:color w:val="000000" w:themeColor="text1"/>
          <w:szCs w:val="22"/>
          <w:lang w:val="fr-CH"/>
        </w:rPr>
        <w:t>,</w:t>
      </w:r>
      <w:r w:rsidR="00B7353D" w:rsidRPr="00B65D55">
        <w:rPr>
          <w:rFonts w:ascii="Arial" w:hAnsi="Arial" w:cs="Arial"/>
          <w:color w:val="000000" w:themeColor="text1"/>
          <w:szCs w:val="22"/>
          <w:lang w:val="fr-CH"/>
        </w:rPr>
        <w:t xml:space="preserve"> R</w:t>
      </w:r>
      <w:r w:rsidR="00D87DC8" w:rsidRPr="00B65D55">
        <w:rPr>
          <w:rFonts w:ascii="Arial" w:hAnsi="Arial" w:cs="Arial"/>
          <w:color w:val="000000" w:themeColor="text1"/>
          <w:szCs w:val="22"/>
          <w:lang w:val="fr-CH"/>
        </w:rPr>
        <w:t>.</w:t>
      </w:r>
      <w:r w:rsidR="009404FD" w:rsidRPr="00B65D55">
        <w:rPr>
          <w:rFonts w:ascii="Arial" w:hAnsi="Arial" w:cs="Arial"/>
          <w:color w:val="000000" w:themeColor="text1"/>
          <w:szCs w:val="22"/>
          <w:lang w:val="fr-CH"/>
        </w:rPr>
        <w:t xml:space="preserve"> </w:t>
      </w:r>
      <w:r w:rsidR="008F3616" w:rsidRPr="00B65D55">
        <w:rPr>
          <w:rFonts w:ascii="Arial" w:hAnsi="Arial" w:cs="Arial"/>
          <w:i/>
          <w:color w:val="000000" w:themeColor="text1"/>
          <w:szCs w:val="22"/>
          <w:lang w:val="fr-CH"/>
        </w:rPr>
        <w:t>Etat des Lieux du Passage à la Télévision Numérique Terrestre en Afrique de l’est</w:t>
      </w:r>
      <w:r w:rsidR="000455B2" w:rsidRPr="00B65D55">
        <w:rPr>
          <w:rFonts w:ascii="Arial" w:hAnsi="Arial" w:cs="Arial"/>
          <w:i/>
          <w:color w:val="000000" w:themeColor="text1"/>
          <w:szCs w:val="22"/>
          <w:lang w:val="fr-CH"/>
        </w:rPr>
        <w:t xml:space="preserve"> </w:t>
      </w:r>
    </w:p>
    <w:p w:rsidR="00F2719D" w:rsidRPr="00B65D55" w:rsidRDefault="00F2719D" w:rsidP="009B57A8">
      <w:pPr>
        <w:rPr>
          <w:rFonts w:ascii="Arial" w:hAnsi="Arial" w:cs="Arial"/>
          <w:i/>
          <w:szCs w:val="22"/>
        </w:rPr>
      </w:pPr>
      <w:r w:rsidRPr="00B65D55">
        <w:rPr>
          <w:rFonts w:ascii="Arial" w:hAnsi="Arial" w:cs="Arial"/>
          <w:szCs w:val="22"/>
        </w:rPr>
        <w:t xml:space="preserve">- Doyle, G (2016): </w:t>
      </w:r>
      <w:r w:rsidRPr="00B65D55">
        <w:rPr>
          <w:rFonts w:ascii="Arial" w:hAnsi="Arial" w:cs="Arial"/>
          <w:i/>
          <w:szCs w:val="22"/>
        </w:rPr>
        <w:t xml:space="preserve">Digitisation and Changing Windowing strategies </w:t>
      </w:r>
      <w:r w:rsidR="000A314F" w:rsidRPr="00B65D55">
        <w:rPr>
          <w:rFonts w:ascii="Arial" w:hAnsi="Arial" w:cs="Arial"/>
          <w:i/>
          <w:szCs w:val="22"/>
        </w:rPr>
        <w:t>in the Television Industry</w:t>
      </w:r>
    </w:p>
    <w:p w:rsidR="009A121C" w:rsidRPr="00B65D55" w:rsidRDefault="009A121C" w:rsidP="009B57A8">
      <w:pPr>
        <w:rPr>
          <w:rFonts w:ascii="Arial" w:hAnsi="Arial" w:cs="Arial"/>
          <w:szCs w:val="22"/>
        </w:rPr>
      </w:pPr>
      <w:r w:rsidRPr="00B65D55">
        <w:rPr>
          <w:rFonts w:ascii="Arial" w:hAnsi="Arial" w:cs="Arial"/>
          <w:color w:val="000000" w:themeColor="text1"/>
          <w:szCs w:val="22"/>
        </w:rPr>
        <w:t xml:space="preserve">- European </w:t>
      </w:r>
      <w:proofErr w:type="spellStart"/>
      <w:r w:rsidRPr="00B65D55">
        <w:rPr>
          <w:rFonts w:ascii="Arial" w:hAnsi="Arial" w:cs="Arial"/>
          <w:color w:val="000000" w:themeColor="text1"/>
          <w:szCs w:val="22"/>
        </w:rPr>
        <w:t>Audiovisual</w:t>
      </w:r>
      <w:proofErr w:type="spellEnd"/>
      <w:r w:rsidRPr="00B65D55">
        <w:rPr>
          <w:rFonts w:ascii="Arial" w:hAnsi="Arial" w:cs="Arial"/>
          <w:color w:val="000000" w:themeColor="text1"/>
          <w:szCs w:val="22"/>
        </w:rPr>
        <w:t xml:space="preserve"> Observatory</w:t>
      </w:r>
      <w:r w:rsidRPr="00B65D55">
        <w:rPr>
          <w:rFonts w:ascii="Arial" w:hAnsi="Arial" w:cs="Arial"/>
          <w:szCs w:val="22"/>
        </w:rPr>
        <w:t xml:space="preserve"> (2008): </w:t>
      </w:r>
      <w:hyperlink r:id="rId22" w:history="1">
        <w:r w:rsidRPr="00B65D55">
          <w:rPr>
            <w:rStyle w:val="Hyperlink"/>
            <w:rFonts w:ascii="Arial" w:hAnsi="Arial" w:cs="Arial"/>
            <w:i/>
            <w:szCs w:val="22"/>
          </w:rPr>
          <w:t xml:space="preserve">The circulation of European co-productions and </w:t>
        </w:r>
        <w:proofErr w:type="gramStart"/>
        <w:r w:rsidRPr="00B65D55">
          <w:rPr>
            <w:rStyle w:val="Hyperlink"/>
            <w:rFonts w:ascii="Arial" w:hAnsi="Arial" w:cs="Arial"/>
            <w:i/>
            <w:szCs w:val="22"/>
          </w:rPr>
          <w:t>entirely national</w:t>
        </w:r>
        <w:proofErr w:type="gramEnd"/>
        <w:r w:rsidRPr="00B65D55">
          <w:rPr>
            <w:rStyle w:val="Hyperlink"/>
            <w:rFonts w:ascii="Arial" w:hAnsi="Arial" w:cs="Arial"/>
            <w:i/>
            <w:szCs w:val="22"/>
          </w:rPr>
          <w:t xml:space="preserve"> films in Europe</w:t>
        </w:r>
      </w:hyperlink>
      <w:r w:rsidRPr="00B65D55">
        <w:rPr>
          <w:rFonts w:ascii="Arial" w:hAnsi="Arial" w:cs="Arial"/>
          <w:szCs w:val="22"/>
        </w:rPr>
        <w:t xml:space="preserve"> </w:t>
      </w:r>
    </w:p>
    <w:p w:rsidR="009B57A8" w:rsidRPr="00B65D55" w:rsidRDefault="0024640D" w:rsidP="009B57A8">
      <w:pPr>
        <w:rPr>
          <w:rStyle w:val="Hyperlink"/>
          <w:rFonts w:ascii="Arial" w:hAnsi="Arial" w:cs="Arial"/>
          <w:i/>
          <w:szCs w:val="22"/>
        </w:rPr>
      </w:pPr>
      <w:r w:rsidRPr="00B65D55">
        <w:rPr>
          <w:rFonts w:ascii="Arial" w:hAnsi="Arial" w:cs="Arial"/>
          <w:color w:val="000000" w:themeColor="text1"/>
          <w:szCs w:val="22"/>
        </w:rPr>
        <w:t xml:space="preserve">- </w:t>
      </w:r>
      <w:r w:rsidR="009B57A8" w:rsidRPr="00B65D55">
        <w:rPr>
          <w:rFonts w:ascii="Arial" w:hAnsi="Arial" w:cs="Arial"/>
          <w:color w:val="000000" w:themeColor="text1"/>
          <w:szCs w:val="22"/>
        </w:rPr>
        <w:t xml:space="preserve">European </w:t>
      </w:r>
      <w:proofErr w:type="spellStart"/>
      <w:r w:rsidR="009B57A8" w:rsidRPr="00B65D55">
        <w:rPr>
          <w:rFonts w:ascii="Arial" w:hAnsi="Arial" w:cs="Arial"/>
          <w:color w:val="000000" w:themeColor="text1"/>
          <w:szCs w:val="22"/>
        </w:rPr>
        <w:t>Audiovisual</w:t>
      </w:r>
      <w:proofErr w:type="spellEnd"/>
      <w:r w:rsidR="009B57A8" w:rsidRPr="00B65D55">
        <w:rPr>
          <w:rFonts w:ascii="Arial" w:hAnsi="Arial" w:cs="Arial"/>
          <w:color w:val="000000" w:themeColor="text1"/>
          <w:szCs w:val="22"/>
        </w:rPr>
        <w:t xml:space="preserve"> Observatory (2015): </w:t>
      </w:r>
      <w:hyperlink r:id="rId23" w:history="1">
        <w:r w:rsidR="009B57A8" w:rsidRPr="00B65D55">
          <w:rPr>
            <w:rStyle w:val="Hyperlink"/>
            <w:rFonts w:ascii="Arial" w:hAnsi="Arial" w:cs="Arial"/>
            <w:i/>
            <w:szCs w:val="22"/>
          </w:rPr>
          <w:t xml:space="preserve">The development of the European market for on-demand </w:t>
        </w:r>
        <w:proofErr w:type="spellStart"/>
        <w:r w:rsidR="009B57A8" w:rsidRPr="00B65D55">
          <w:rPr>
            <w:rStyle w:val="Hyperlink"/>
            <w:rFonts w:ascii="Arial" w:hAnsi="Arial" w:cs="Arial"/>
            <w:i/>
            <w:szCs w:val="22"/>
          </w:rPr>
          <w:t>audiovisual</w:t>
        </w:r>
        <w:proofErr w:type="spellEnd"/>
        <w:r w:rsidR="009B57A8" w:rsidRPr="00B65D55">
          <w:rPr>
            <w:rStyle w:val="Hyperlink"/>
            <w:rFonts w:ascii="Arial" w:hAnsi="Arial" w:cs="Arial"/>
            <w:i/>
            <w:szCs w:val="22"/>
          </w:rPr>
          <w:t xml:space="preserve"> services</w:t>
        </w:r>
      </w:hyperlink>
    </w:p>
    <w:p w:rsidR="009A121C" w:rsidRPr="00B65D55" w:rsidRDefault="009A121C" w:rsidP="00D87DC8">
      <w:pPr>
        <w:pStyle w:val="FootnoteText"/>
        <w:rPr>
          <w:rFonts w:ascii="Arial" w:hAnsi="Arial" w:cs="Arial"/>
          <w:i/>
          <w:sz w:val="22"/>
          <w:szCs w:val="22"/>
        </w:rPr>
      </w:pPr>
      <w:proofErr w:type="gramStart"/>
      <w:r w:rsidRPr="00B65D55">
        <w:rPr>
          <w:rFonts w:ascii="Arial" w:hAnsi="Arial" w:cs="Arial"/>
          <w:sz w:val="22"/>
          <w:szCs w:val="22"/>
        </w:rPr>
        <w:t xml:space="preserve">- European </w:t>
      </w:r>
      <w:proofErr w:type="spellStart"/>
      <w:r w:rsidRPr="00B65D55">
        <w:rPr>
          <w:rFonts w:ascii="Arial" w:hAnsi="Arial" w:cs="Arial"/>
          <w:sz w:val="22"/>
          <w:szCs w:val="22"/>
        </w:rPr>
        <w:t>Audiovisual</w:t>
      </w:r>
      <w:proofErr w:type="spellEnd"/>
      <w:r w:rsidRPr="00B65D55">
        <w:rPr>
          <w:rFonts w:ascii="Arial" w:hAnsi="Arial" w:cs="Arial"/>
          <w:sz w:val="22"/>
          <w:szCs w:val="22"/>
        </w:rPr>
        <w:t xml:space="preserve"> Observatory (2016): </w:t>
      </w:r>
      <w:hyperlink r:id="rId24" w:history="1">
        <w:r w:rsidRPr="00B65D55">
          <w:rPr>
            <w:rStyle w:val="Hyperlink"/>
            <w:rFonts w:ascii="Arial" w:hAnsi="Arial" w:cs="Arial"/>
            <w:i/>
            <w:sz w:val="22"/>
            <w:szCs w:val="22"/>
          </w:rPr>
          <w:t>Media Ownership: Towards Pan-European Groups?</w:t>
        </w:r>
        <w:proofErr w:type="gramEnd"/>
      </w:hyperlink>
    </w:p>
    <w:p w:rsidR="00D87DC8" w:rsidRPr="00B65D55" w:rsidRDefault="00D87DC8" w:rsidP="00D87DC8">
      <w:pPr>
        <w:pStyle w:val="FootnoteText"/>
        <w:rPr>
          <w:rFonts w:ascii="Arial" w:hAnsi="Arial" w:cs="Arial"/>
          <w:sz w:val="22"/>
          <w:szCs w:val="22"/>
        </w:rPr>
      </w:pPr>
      <w:r w:rsidRPr="00B65D55">
        <w:rPr>
          <w:rStyle w:val="Hyperlink"/>
          <w:rFonts w:ascii="Arial" w:hAnsi="Arial" w:cs="Arial"/>
          <w:i/>
          <w:sz w:val="22"/>
          <w:szCs w:val="22"/>
        </w:rPr>
        <w:t xml:space="preserve">- </w:t>
      </w:r>
      <w:r w:rsidRPr="00B65D55">
        <w:rPr>
          <w:rFonts w:ascii="Arial" w:hAnsi="Arial" w:cs="Arial"/>
          <w:sz w:val="22"/>
          <w:szCs w:val="22"/>
        </w:rPr>
        <w:t xml:space="preserve">European </w:t>
      </w:r>
      <w:proofErr w:type="spellStart"/>
      <w:r w:rsidRPr="00B65D55">
        <w:rPr>
          <w:rFonts w:ascii="Arial" w:hAnsi="Arial" w:cs="Arial"/>
          <w:sz w:val="22"/>
          <w:szCs w:val="22"/>
        </w:rPr>
        <w:t>Audiovisual</w:t>
      </w:r>
      <w:proofErr w:type="spellEnd"/>
      <w:r w:rsidRPr="00B65D55">
        <w:rPr>
          <w:rFonts w:ascii="Arial" w:hAnsi="Arial" w:cs="Arial"/>
          <w:sz w:val="22"/>
          <w:szCs w:val="22"/>
        </w:rPr>
        <w:t xml:space="preserve"> Observatory (2017): </w:t>
      </w:r>
      <w:hyperlink r:id="rId25" w:history="1">
        <w:r w:rsidRPr="00B65D55">
          <w:rPr>
            <w:rStyle w:val="Hyperlink"/>
            <w:rFonts w:ascii="Arial" w:hAnsi="Arial" w:cs="Arial"/>
            <w:sz w:val="22"/>
            <w:szCs w:val="22"/>
          </w:rPr>
          <w:t>Online (re)transmission of TV programmes</w:t>
        </w:r>
      </w:hyperlink>
    </w:p>
    <w:p w:rsidR="009B57A8" w:rsidRPr="00B65D55" w:rsidRDefault="0024640D" w:rsidP="009B57A8">
      <w:pPr>
        <w:rPr>
          <w:rFonts w:ascii="Arial" w:hAnsi="Arial" w:cs="Arial"/>
          <w:i/>
          <w:szCs w:val="22"/>
        </w:rPr>
      </w:pPr>
      <w:proofErr w:type="gramStart"/>
      <w:r w:rsidRPr="00B65D55">
        <w:rPr>
          <w:rFonts w:ascii="Arial" w:hAnsi="Arial" w:cs="Arial"/>
          <w:color w:val="000000" w:themeColor="text1"/>
          <w:szCs w:val="22"/>
        </w:rPr>
        <w:t xml:space="preserve">- </w:t>
      </w:r>
      <w:r w:rsidR="009B57A8" w:rsidRPr="00B65D55">
        <w:rPr>
          <w:rFonts w:ascii="Arial" w:hAnsi="Arial" w:cs="Arial"/>
          <w:color w:val="000000" w:themeColor="text1"/>
          <w:szCs w:val="22"/>
        </w:rPr>
        <w:t xml:space="preserve">Kenya Copyright Board/ Kenya Film Commission/ WIPO: </w:t>
      </w:r>
      <w:hyperlink r:id="rId26" w:history="1">
        <w:r w:rsidR="009B57A8" w:rsidRPr="00B65D55">
          <w:rPr>
            <w:rStyle w:val="Hyperlink"/>
            <w:rFonts w:ascii="Arial" w:hAnsi="Arial" w:cs="Arial"/>
            <w:i/>
            <w:szCs w:val="22"/>
          </w:rPr>
          <w:t xml:space="preserve">Copyright and the </w:t>
        </w:r>
        <w:proofErr w:type="spellStart"/>
        <w:r w:rsidR="009B57A8" w:rsidRPr="00B65D55">
          <w:rPr>
            <w:rStyle w:val="Hyperlink"/>
            <w:rFonts w:ascii="Arial" w:hAnsi="Arial" w:cs="Arial"/>
            <w:i/>
            <w:szCs w:val="22"/>
          </w:rPr>
          <w:t>Audiovisual</w:t>
        </w:r>
        <w:proofErr w:type="spellEnd"/>
        <w:r w:rsidR="009B57A8" w:rsidRPr="00B65D55">
          <w:rPr>
            <w:rStyle w:val="Hyperlink"/>
            <w:rFonts w:ascii="Arial" w:hAnsi="Arial" w:cs="Arial"/>
            <w:i/>
            <w:szCs w:val="22"/>
          </w:rPr>
          <w:t xml:space="preserve"> Industry in Kenya.</w:t>
        </w:r>
        <w:proofErr w:type="gramEnd"/>
        <w:r w:rsidR="009B57A8" w:rsidRPr="00B65D55">
          <w:rPr>
            <w:rStyle w:val="Hyperlink"/>
            <w:rFonts w:ascii="Arial" w:hAnsi="Arial" w:cs="Arial"/>
            <w:i/>
            <w:szCs w:val="22"/>
          </w:rPr>
          <w:t xml:space="preserve"> A Practical Guide on Copyright for </w:t>
        </w:r>
        <w:proofErr w:type="gramStart"/>
        <w:r w:rsidR="009B57A8" w:rsidRPr="00B65D55">
          <w:rPr>
            <w:rStyle w:val="Hyperlink"/>
            <w:rFonts w:ascii="Arial" w:hAnsi="Arial" w:cs="Arial"/>
            <w:i/>
            <w:szCs w:val="22"/>
          </w:rPr>
          <w:t>Film makers</w:t>
        </w:r>
        <w:proofErr w:type="gramEnd"/>
        <w:r w:rsidR="009B57A8" w:rsidRPr="00B65D55">
          <w:rPr>
            <w:rStyle w:val="Hyperlink"/>
            <w:rFonts w:ascii="Arial" w:hAnsi="Arial" w:cs="Arial"/>
            <w:i/>
            <w:szCs w:val="22"/>
          </w:rPr>
          <w:t>.</w:t>
        </w:r>
      </w:hyperlink>
      <w:r w:rsidR="009B57A8" w:rsidRPr="00B65D55">
        <w:rPr>
          <w:rFonts w:ascii="Arial" w:hAnsi="Arial" w:cs="Arial"/>
          <w:i/>
          <w:szCs w:val="22"/>
        </w:rPr>
        <w:t xml:space="preserve"> </w:t>
      </w:r>
    </w:p>
    <w:p w:rsidR="000F51C8" w:rsidRPr="00B65D55" w:rsidRDefault="00B7353D" w:rsidP="009B57A8">
      <w:pPr>
        <w:rPr>
          <w:rFonts w:ascii="Arial" w:hAnsi="Arial" w:cs="Arial"/>
          <w:color w:val="000000" w:themeColor="text1"/>
          <w:szCs w:val="22"/>
        </w:rPr>
      </w:pPr>
      <w:proofErr w:type="gramStart"/>
      <w:r w:rsidRPr="00B65D55">
        <w:rPr>
          <w:rFonts w:ascii="Arial" w:hAnsi="Arial" w:cs="Arial"/>
          <w:color w:val="000000" w:themeColor="text1"/>
          <w:szCs w:val="22"/>
        </w:rPr>
        <w:t xml:space="preserve">- </w:t>
      </w:r>
      <w:r w:rsidR="00A95CF1" w:rsidRPr="00B65D55">
        <w:rPr>
          <w:rFonts w:ascii="Arial" w:hAnsi="Arial" w:cs="Arial"/>
          <w:color w:val="000000" w:themeColor="text1"/>
          <w:szCs w:val="22"/>
        </w:rPr>
        <w:t xml:space="preserve">Kenya Film Commission (2012): </w:t>
      </w:r>
      <w:hyperlink r:id="rId27" w:history="1">
        <w:r w:rsidR="00A95CF1" w:rsidRPr="00B65D55">
          <w:rPr>
            <w:rStyle w:val="Hyperlink"/>
            <w:rFonts w:ascii="Arial" w:hAnsi="Arial" w:cs="Arial"/>
            <w:i/>
            <w:szCs w:val="22"/>
          </w:rPr>
          <w:t>Audience Consumer Trends Survey.</w:t>
        </w:r>
        <w:proofErr w:type="gramEnd"/>
      </w:hyperlink>
      <w:r w:rsidR="00A95CF1" w:rsidRPr="00B65D55">
        <w:rPr>
          <w:rFonts w:ascii="Arial" w:hAnsi="Arial" w:cs="Arial"/>
          <w:color w:val="000000" w:themeColor="text1"/>
          <w:szCs w:val="22"/>
        </w:rPr>
        <w:t xml:space="preserve"> </w:t>
      </w:r>
    </w:p>
    <w:p w:rsidR="00D87DC8" w:rsidRPr="00B65D55" w:rsidRDefault="00D87DC8" w:rsidP="00D87DC8">
      <w:pPr>
        <w:pStyle w:val="FootnoteText"/>
        <w:rPr>
          <w:rFonts w:ascii="Arial" w:hAnsi="Arial" w:cs="Arial"/>
          <w:sz w:val="22"/>
          <w:szCs w:val="22"/>
        </w:rPr>
      </w:pPr>
      <w:r w:rsidRPr="00B65D55">
        <w:rPr>
          <w:rFonts w:ascii="Arial" w:hAnsi="Arial" w:cs="Arial"/>
          <w:sz w:val="22"/>
          <w:szCs w:val="22"/>
        </w:rPr>
        <w:t>- Kantar/</w:t>
      </w:r>
      <w:proofErr w:type="spellStart"/>
      <w:r w:rsidRPr="00B65D55">
        <w:rPr>
          <w:rFonts w:ascii="Arial" w:hAnsi="Arial" w:cs="Arial"/>
          <w:sz w:val="22"/>
          <w:szCs w:val="22"/>
        </w:rPr>
        <w:t>Geopoll</w:t>
      </w:r>
      <w:proofErr w:type="spellEnd"/>
      <w:r w:rsidRPr="00B65D55">
        <w:rPr>
          <w:rFonts w:ascii="Arial" w:hAnsi="Arial" w:cs="Arial"/>
          <w:sz w:val="22"/>
          <w:szCs w:val="22"/>
        </w:rPr>
        <w:t xml:space="preserve">: Kenya quarterly Media Measurement: </w:t>
      </w:r>
      <w:hyperlink r:id="rId28" w:history="1">
        <w:r w:rsidRPr="00B65D55">
          <w:rPr>
            <w:rStyle w:val="Hyperlink"/>
            <w:rFonts w:ascii="Arial" w:hAnsi="Arial" w:cs="Arial"/>
            <w:sz w:val="22"/>
            <w:szCs w:val="22"/>
          </w:rPr>
          <w:t>Radio and TV Audience Ratings</w:t>
        </w:r>
      </w:hyperlink>
    </w:p>
    <w:p w:rsidR="00C805A3" w:rsidRPr="00B65D55" w:rsidRDefault="00B7353D" w:rsidP="00C805A3">
      <w:pPr>
        <w:pStyle w:val="FootnoteText"/>
        <w:rPr>
          <w:rFonts w:ascii="Arial" w:hAnsi="Arial" w:cs="Arial"/>
          <w:sz w:val="22"/>
          <w:szCs w:val="22"/>
        </w:rPr>
      </w:pPr>
      <w:r w:rsidRPr="00B65D55">
        <w:rPr>
          <w:rFonts w:ascii="Arial" w:hAnsi="Arial" w:cs="Arial"/>
          <w:color w:val="000000" w:themeColor="text1"/>
          <w:sz w:val="22"/>
          <w:szCs w:val="22"/>
        </w:rPr>
        <w:t xml:space="preserve">- </w:t>
      </w:r>
      <w:r w:rsidR="00C805A3" w:rsidRPr="00B65D55">
        <w:rPr>
          <w:rFonts w:ascii="Arial" w:eastAsiaTheme="minorHAnsi" w:hAnsi="Arial" w:cs="Arial"/>
          <w:color w:val="000000"/>
          <w:sz w:val="22"/>
          <w:szCs w:val="22"/>
        </w:rPr>
        <w:t>Muller/</w:t>
      </w:r>
      <w:proofErr w:type="spellStart"/>
      <w:r w:rsidR="00C805A3" w:rsidRPr="00B65D55">
        <w:rPr>
          <w:rFonts w:ascii="Arial" w:eastAsiaTheme="minorHAnsi" w:hAnsi="Arial" w:cs="Arial"/>
          <w:color w:val="000000"/>
          <w:sz w:val="22"/>
          <w:szCs w:val="22"/>
        </w:rPr>
        <w:t>Moullier</w:t>
      </w:r>
      <w:proofErr w:type="spellEnd"/>
      <w:r w:rsidR="00C805A3" w:rsidRPr="00B65D55">
        <w:rPr>
          <w:rFonts w:ascii="Arial" w:hAnsi="Arial" w:cs="Arial"/>
          <w:sz w:val="22"/>
          <w:szCs w:val="22"/>
        </w:rPr>
        <w:t xml:space="preserve">: </w:t>
      </w:r>
      <w:r w:rsidR="00C805A3" w:rsidRPr="00B65D55">
        <w:rPr>
          <w:rFonts w:ascii="Arial" w:eastAsiaTheme="minorHAnsi" w:hAnsi="Arial" w:cs="Arial"/>
          <w:color w:val="000000"/>
          <w:sz w:val="22"/>
          <w:szCs w:val="22"/>
        </w:rPr>
        <w:t xml:space="preserve">Scoping Study on Strengthening and Development of the </w:t>
      </w:r>
      <w:proofErr w:type="spellStart"/>
      <w:r w:rsidR="00C805A3" w:rsidRPr="00B65D55">
        <w:rPr>
          <w:rFonts w:ascii="Arial" w:eastAsiaTheme="minorHAnsi" w:hAnsi="Arial" w:cs="Arial"/>
          <w:color w:val="000000"/>
          <w:sz w:val="22"/>
          <w:szCs w:val="22"/>
        </w:rPr>
        <w:t>Audiovisual</w:t>
      </w:r>
      <w:proofErr w:type="spellEnd"/>
      <w:r w:rsidR="00C805A3" w:rsidRPr="00B65D55">
        <w:rPr>
          <w:rFonts w:ascii="Arial" w:eastAsiaTheme="minorHAnsi" w:hAnsi="Arial" w:cs="Arial"/>
          <w:color w:val="000000"/>
          <w:sz w:val="22"/>
          <w:szCs w:val="22"/>
        </w:rPr>
        <w:t xml:space="preserve"> Sector in Burkina Faso and Certain African Countries, CDIP /12/</w:t>
      </w:r>
      <w:proofErr w:type="spellStart"/>
      <w:r w:rsidR="00C805A3" w:rsidRPr="00B65D55">
        <w:rPr>
          <w:rFonts w:ascii="Arial" w:eastAsiaTheme="minorHAnsi" w:hAnsi="Arial" w:cs="Arial"/>
          <w:color w:val="000000"/>
          <w:sz w:val="22"/>
          <w:szCs w:val="22"/>
        </w:rPr>
        <w:t>Inf</w:t>
      </w:r>
      <w:proofErr w:type="spellEnd"/>
      <w:r w:rsidR="00C805A3" w:rsidRPr="00B65D55">
        <w:rPr>
          <w:rFonts w:ascii="Arial" w:eastAsiaTheme="minorHAnsi" w:hAnsi="Arial" w:cs="Arial"/>
          <w:color w:val="000000"/>
          <w:sz w:val="22"/>
          <w:szCs w:val="22"/>
        </w:rPr>
        <w:t>/3</w:t>
      </w:r>
    </w:p>
    <w:p w:rsidR="00A95CF1" w:rsidRPr="00B65D55" w:rsidRDefault="00B7353D" w:rsidP="00B7353D">
      <w:pPr>
        <w:rPr>
          <w:rFonts w:ascii="Arial" w:hAnsi="Arial" w:cs="Arial"/>
          <w:i/>
          <w:color w:val="0000FF"/>
          <w:szCs w:val="22"/>
          <w:u w:val="single"/>
        </w:rPr>
      </w:pPr>
      <w:r w:rsidRPr="00B65D55">
        <w:rPr>
          <w:rFonts w:ascii="Arial" w:hAnsi="Arial" w:cs="Arial"/>
          <w:color w:val="000000" w:themeColor="text1"/>
          <w:szCs w:val="22"/>
        </w:rPr>
        <w:t xml:space="preserve">National Film and Video Foundation (NFVF) (2013): </w:t>
      </w:r>
      <w:hyperlink r:id="rId29" w:history="1">
        <w:r w:rsidRPr="00B65D55">
          <w:rPr>
            <w:rStyle w:val="Hyperlink"/>
            <w:rFonts w:ascii="Arial" w:hAnsi="Arial" w:cs="Arial"/>
            <w:i/>
            <w:szCs w:val="22"/>
          </w:rPr>
          <w:t>South African Film Industry</w:t>
        </w:r>
        <w:r w:rsidR="000A314F" w:rsidRPr="00B65D55">
          <w:rPr>
            <w:rStyle w:val="Hyperlink"/>
            <w:rFonts w:ascii="Arial" w:hAnsi="Arial" w:cs="Arial"/>
            <w:i/>
            <w:szCs w:val="22"/>
          </w:rPr>
          <w:t xml:space="preserve"> </w:t>
        </w:r>
        <w:r w:rsidRPr="00B65D55">
          <w:rPr>
            <w:rStyle w:val="Hyperlink"/>
            <w:rFonts w:ascii="Arial" w:hAnsi="Arial" w:cs="Arial"/>
            <w:i/>
            <w:szCs w:val="22"/>
          </w:rPr>
          <w:t>Economic Baseline Study</w:t>
        </w:r>
      </w:hyperlink>
    </w:p>
    <w:p w:rsidR="00D87DC8" w:rsidRPr="00B65D55" w:rsidRDefault="00D87DC8" w:rsidP="00D87DC8">
      <w:pPr>
        <w:pStyle w:val="FootnoteText"/>
        <w:rPr>
          <w:rFonts w:ascii="Arial" w:hAnsi="Arial" w:cs="Arial"/>
          <w:sz w:val="22"/>
          <w:szCs w:val="22"/>
        </w:rPr>
      </w:pPr>
      <w:r w:rsidRPr="00B65D55">
        <w:rPr>
          <w:rFonts w:ascii="Arial" w:hAnsi="Arial" w:cs="Arial"/>
          <w:i/>
          <w:color w:val="000000" w:themeColor="text1"/>
          <w:sz w:val="22"/>
          <w:szCs w:val="22"/>
        </w:rPr>
        <w:t xml:space="preserve">- </w:t>
      </w:r>
      <w:r w:rsidRPr="00B65D55">
        <w:rPr>
          <w:rFonts w:ascii="Arial" w:hAnsi="Arial" w:cs="Arial"/>
          <w:sz w:val="22"/>
          <w:szCs w:val="22"/>
        </w:rPr>
        <w:t xml:space="preserve">Oliver &amp; </w:t>
      </w:r>
      <w:proofErr w:type="spellStart"/>
      <w:r w:rsidRPr="00B65D55">
        <w:rPr>
          <w:rFonts w:ascii="Arial" w:hAnsi="Arial" w:cs="Arial"/>
          <w:sz w:val="22"/>
          <w:szCs w:val="22"/>
        </w:rPr>
        <w:t>Ohlbaum</w:t>
      </w:r>
      <w:proofErr w:type="spellEnd"/>
      <w:r w:rsidR="0080374C" w:rsidRPr="00B65D55">
        <w:rPr>
          <w:rFonts w:ascii="Arial" w:hAnsi="Arial" w:cs="Arial"/>
          <w:sz w:val="22"/>
          <w:szCs w:val="22"/>
        </w:rPr>
        <w:t xml:space="preserve">/ Ofcom (2015): </w:t>
      </w:r>
      <w:hyperlink r:id="rId30" w:history="1">
        <w:r w:rsidR="0080374C" w:rsidRPr="00B65D55">
          <w:rPr>
            <w:rStyle w:val="Hyperlink"/>
            <w:rFonts w:ascii="Arial" w:hAnsi="Arial" w:cs="Arial"/>
            <w:sz w:val="22"/>
            <w:szCs w:val="22"/>
          </w:rPr>
          <w:t>Tends in TV Production</w:t>
        </w:r>
      </w:hyperlink>
    </w:p>
    <w:p w:rsidR="00D87DC8" w:rsidRPr="00B65D55" w:rsidRDefault="00D87DC8" w:rsidP="00D87DC8">
      <w:pPr>
        <w:pStyle w:val="FootnoteText"/>
        <w:rPr>
          <w:rFonts w:ascii="Arial" w:hAnsi="Arial" w:cs="Arial"/>
          <w:sz w:val="22"/>
          <w:szCs w:val="22"/>
        </w:rPr>
      </w:pPr>
      <w:r w:rsidRPr="00B65D55">
        <w:rPr>
          <w:rFonts w:ascii="Arial" w:hAnsi="Arial" w:cs="Arial"/>
          <w:sz w:val="22"/>
          <w:szCs w:val="22"/>
        </w:rPr>
        <w:t xml:space="preserve">- UNESCO (2016): </w:t>
      </w:r>
      <w:hyperlink r:id="rId31" w:history="1">
        <w:r w:rsidRPr="00B65D55">
          <w:rPr>
            <w:rStyle w:val="Hyperlink"/>
            <w:rFonts w:ascii="Arial" w:hAnsi="Arial" w:cs="Arial"/>
            <w:i/>
            <w:sz w:val="22"/>
            <w:szCs w:val="22"/>
          </w:rPr>
          <w:t>Proceedings of the international symposium on the measurement of digital cultural products</w:t>
        </w:r>
      </w:hyperlink>
    </w:p>
    <w:p w:rsidR="00A1550E" w:rsidRPr="00B65D55" w:rsidRDefault="002A05EF" w:rsidP="00A1550E">
      <w:pPr>
        <w:pStyle w:val="FootnoteText"/>
        <w:rPr>
          <w:rFonts w:ascii="Arial" w:hAnsi="Arial" w:cs="Arial"/>
          <w:i/>
          <w:sz w:val="22"/>
          <w:szCs w:val="22"/>
        </w:rPr>
      </w:pPr>
      <w:r w:rsidRPr="00B65D55">
        <w:rPr>
          <w:rFonts w:ascii="Arial" w:hAnsi="Arial" w:cs="Arial"/>
          <w:sz w:val="22"/>
          <w:szCs w:val="22"/>
        </w:rPr>
        <w:t xml:space="preserve">- </w:t>
      </w:r>
      <w:r w:rsidR="00A1550E" w:rsidRPr="00B65D55">
        <w:rPr>
          <w:rFonts w:ascii="Arial" w:hAnsi="Arial" w:cs="Arial"/>
          <w:sz w:val="22"/>
          <w:szCs w:val="22"/>
        </w:rPr>
        <w:t xml:space="preserve">WIPO (2009): </w:t>
      </w:r>
      <w:hyperlink r:id="rId32" w:history="1">
        <w:r w:rsidR="00A1550E" w:rsidRPr="00B65D55">
          <w:rPr>
            <w:rStyle w:val="Hyperlink"/>
            <w:rFonts w:ascii="Arial" w:hAnsi="Arial" w:cs="Arial"/>
            <w:i/>
            <w:sz w:val="22"/>
            <w:szCs w:val="22"/>
          </w:rPr>
          <w:t>The Economic Contribution of Copyright-Based Industries in Kenya</w:t>
        </w:r>
      </w:hyperlink>
    </w:p>
    <w:p w:rsidR="001B0559" w:rsidRPr="00B65D55" w:rsidRDefault="002A05EF" w:rsidP="002A747D">
      <w:pPr>
        <w:widowControl w:val="0"/>
        <w:rPr>
          <w:rFonts w:ascii="Arial" w:hAnsi="Arial" w:cs="Arial"/>
          <w:szCs w:val="22"/>
        </w:rPr>
      </w:pPr>
      <w:r w:rsidRPr="00B65D55">
        <w:rPr>
          <w:rFonts w:ascii="Arial" w:hAnsi="Arial" w:cs="Arial"/>
          <w:szCs w:val="22"/>
        </w:rPr>
        <w:t xml:space="preserve">- </w:t>
      </w:r>
      <w:r w:rsidR="001B0559" w:rsidRPr="00B65D55">
        <w:rPr>
          <w:rFonts w:ascii="Arial" w:hAnsi="Arial" w:cs="Arial"/>
          <w:szCs w:val="22"/>
        </w:rPr>
        <w:t xml:space="preserve">WIPO (2011), </w:t>
      </w:r>
      <w:hyperlink r:id="rId33" w:history="1">
        <w:r w:rsidR="001B0559" w:rsidRPr="00B65D55">
          <w:rPr>
            <w:rStyle w:val="Hyperlink"/>
            <w:rFonts w:ascii="Arial" w:hAnsi="Arial" w:cs="Arial"/>
            <w:i/>
            <w:szCs w:val="22"/>
          </w:rPr>
          <w:t>From Script to Screen – The importance of Copyright in the Distribution of Films</w:t>
        </w:r>
      </w:hyperlink>
      <w:r w:rsidR="001B0559" w:rsidRPr="00B65D55">
        <w:rPr>
          <w:rFonts w:ascii="Arial" w:hAnsi="Arial" w:cs="Arial"/>
          <w:szCs w:val="22"/>
        </w:rPr>
        <w:t xml:space="preserve"> </w:t>
      </w:r>
    </w:p>
    <w:p w:rsidR="00934CEA" w:rsidRPr="00B65D55" w:rsidRDefault="00D87DC8" w:rsidP="00934CEA">
      <w:pPr>
        <w:pStyle w:val="FootnoteText"/>
        <w:rPr>
          <w:rFonts w:ascii="Arial" w:hAnsi="Arial" w:cs="Arial"/>
          <w:sz w:val="22"/>
          <w:szCs w:val="22"/>
        </w:rPr>
      </w:pPr>
      <w:proofErr w:type="gramStart"/>
      <w:r w:rsidRPr="00B65D55">
        <w:rPr>
          <w:rFonts w:ascii="Arial" w:hAnsi="Arial" w:cs="Arial"/>
          <w:sz w:val="22"/>
          <w:szCs w:val="22"/>
        </w:rPr>
        <w:t xml:space="preserve">- WARC homepage:  </w:t>
      </w:r>
      <w:hyperlink r:id="rId34" w:history="1">
        <w:r w:rsidRPr="00B65D55">
          <w:rPr>
            <w:rStyle w:val="Hyperlink"/>
            <w:rFonts w:ascii="Arial" w:hAnsi="Arial" w:cs="Arial"/>
            <w:sz w:val="22"/>
            <w:szCs w:val="22"/>
            <w:u w:val="none"/>
          </w:rPr>
          <w:t>https://www.warc.com/Welcome</w:t>
        </w:r>
      </w:hyperlink>
      <w:r w:rsidRPr="00B65D55">
        <w:rPr>
          <w:rFonts w:ascii="Arial" w:hAnsi="Arial" w:cs="Arial"/>
          <w:sz w:val="22"/>
          <w:szCs w:val="22"/>
        </w:rPr>
        <w:t>.</w:t>
      </w:r>
      <w:proofErr w:type="gramEnd"/>
      <w:r w:rsidRPr="00B65D55">
        <w:rPr>
          <w:rFonts w:ascii="Arial" w:hAnsi="Arial" w:cs="Arial"/>
          <w:sz w:val="22"/>
          <w:szCs w:val="22"/>
        </w:rPr>
        <w:t xml:space="preserve"> </w:t>
      </w:r>
    </w:p>
    <w:p w:rsidR="0009068A" w:rsidRPr="00B65D55" w:rsidRDefault="0009068A" w:rsidP="00D87DC8">
      <w:pPr>
        <w:pStyle w:val="p1"/>
        <w:jc w:val="both"/>
        <w:rPr>
          <w:rFonts w:ascii="Arial" w:hAnsi="Arial" w:cs="Arial"/>
          <w:b/>
          <w:i/>
          <w:color w:val="000000" w:themeColor="text1"/>
          <w:sz w:val="22"/>
          <w:szCs w:val="22"/>
        </w:rPr>
      </w:pPr>
    </w:p>
    <w:p w:rsidR="0009068A" w:rsidRPr="00B65D55" w:rsidRDefault="0009068A" w:rsidP="00D87DC8">
      <w:pPr>
        <w:pStyle w:val="p1"/>
        <w:jc w:val="both"/>
        <w:rPr>
          <w:rFonts w:ascii="Arial" w:hAnsi="Arial" w:cs="Arial"/>
          <w:b/>
          <w:i/>
          <w:color w:val="000000" w:themeColor="text1"/>
          <w:sz w:val="22"/>
          <w:szCs w:val="22"/>
        </w:rPr>
      </w:pPr>
    </w:p>
    <w:p w:rsidR="0009068A" w:rsidRPr="00B65D55" w:rsidRDefault="0009068A" w:rsidP="00D87DC8">
      <w:pPr>
        <w:pStyle w:val="p1"/>
        <w:jc w:val="both"/>
        <w:rPr>
          <w:rFonts w:ascii="Arial" w:hAnsi="Arial" w:cs="Arial"/>
          <w:b/>
          <w:i/>
          <w:color w:val="000000" w:themeColor="text1"/>
          <w:sz w:val="22"/>
          <w:szCs w:val="22"/>
        </w:rPr>
      </w:pPr>
    </w:p>
    <w:p w:rsidR="0009068A" w:rsidRPr="00B65D55" w:rsidRDefault="0009068A" w:rsidP="00D87DC8">
      <w:pPr>
        <w:pStyle w:val="p1"/>
        <w:jc w:val="both"/>
        <w:rPr>
          <w:rFonts w:ascii="Arial" w:hAnsi="Arial" w:cs="Arial"/>
          <w:b/>
          <w:i/>
          <w:color w:val="000000" w:themeColor="text1"/>
          <w:sz w:val="22"/>
          <w:szCs w:val="22"/>
        </w:rPr>
      </w:pPr>
    </w:p>
    <w:p w:rsidR="0009068A" w:rsidRPr="00B65D55" w:rsidRDefault="0009068A" w:rsidP="00D87DC8">
      <w:pPr>
        <w:pStyle w:val="p1"/>
        <w:jc w:val="both"/>
        <w:rPr>
          <w:rFonts w:ascii="Arial" w:hAnsi="Arial" w:cs="Arial"/>
          <w:b/>
          <w:i/>
          <w:color w:val="000000" w:themeColor="text1"/>
          <w:sz w:val="22"/>
          <w:szCs w:val="22"/>
        </w:rPr>
      </w:pPr>
    </w:p>
    <w:p w:rsidR="0009068A" w:rsidRPr="00B65D55" w:rsidRDefault="0009068A" w:rsidP="00D87DC8">
      <w:pPr>
        <w:pStyle w:val="p1"/>
        <w:jc w:val="both"/>
        <w:rPr>
          <w:rFonts w:ascii="Arial" w:hAnsi="Arial" w:cs="Arial"/>
          <w:b/>
          <w:i/>
          <w:color w:val="000000" w:themeColor="text1"/>
          <w:sz w:val="22"/>
          <w:szCs w:val="22"/>
        </w:rPr>
      </w:pPr>
    </w:p>
    <w:p w:rsidR="0009068A" w:rsidRPr="00B65D55" w:rsidRDefault="0009068A" w:rsidP="00D87DC8">
      <w:pPr>
        <w:pStyle w:val="p1"/>
        <w:jc w:val="both"/>
        <w:rPr>
          <w:rFonts w:ascii="Arial" w:hAnsi="Arial" w:cs="Arial"/>
          <w:b/>
          <w:i/>
          <w:color w:val="000000" w:themeColor="text1"/>
          <w:sz w:val="22"/>
          <w:szCs w:val="22"/>
        </w:rPr>
      </w:pPr>
    </w:p>
    <w:p w:rsidR="0009068A" w:rsidRPr="00B65D55" w:rsidRDefault="0009068A" w:rsidP="00D87DC8">
      <w:pPr>
        <w:pStyle w:val="p1"/>
        <w:jc w:val="both"/>
        <w:rPr>
          <w:rFonts w:ascii="Arial" w:hAnsi="Arial" w:cs="Arial"/>
          <w:b/>
          <w:i/>
          <w:color w:val="000000" w:themeColor="text1"/>
          <w:sz w:val="22"/>
          <w:szCs w:val="22"/>
        </w:rPr>
      </w:pPr>
    </w:p>
    <w:p w:rsidR="0009068A" w:rsidRPr="00B65D55" w:rsidRDefault="0009068A" w:rsidP="00D87DC8">
      <w:pPr>
        <w:pStyle w:val="p1"/>
        <w:jc w:val="both"/>
        <w:rPr>
          <w:rFonts w:ascii="Arial" w:hAnsi="Arial" w:cs="Arial"/>
          <w:b/>
          <w:i/>
          <w:color w:val="000000" w:themeColor="text1"/>
          <w:sz w:val="22"/>
          <w:szCs w:val="22"/>
        </w:rPr>
      </w:pPr>
    </w:p>
    <w:p w:rsidR="0009068A" w:rsidRPr="00B65D55" w:rsidRDefault="0009068A" w:rsidP="00D87DC8">
      <w:pPr>
        <w:pStyle w:val="p1"/>
        <w:jc w:val="both"/>
        <w:rPr>
          <w:rFonts w:ascii="Arial" w:hAnsi="Arial" w:cs="Arial"/>
          <w:b/>
          <w:i/>
          <w:color w:val="000000" w:themeColor="text1"/>
          <w:sz w:val="22"/>
          <w:szCs w:val="22"/>
        </w:rPr>
      </w:pPr>
    </w:p>
    <w:p w:rsidR="0009068A" w:rsidRPr="00B65D55" w:rsidRDefault="0009068A" w:rsidP="00D87DC8">
      <w:pPr>
        <w:pStyle w:val="p1"/>
        <w:jc w:val="both"/>
        <w:rPr>
          <w:rFonts w:ascii="Arial" w:hAnsi="Arial" w:cs="Arial"/>
          <w:b/>
          <w:i/>
          <w:color w:val="000000" w:themeColor="text1"/>
          <w:sz w:val="22"/>
          <w:szCs w:val="22"/>
        </w:rPr>
      </w:pPr>
    </w:p>
    <w:p w:rsidR="0009068A" w:rsidRPr="00B65D55" w:rsidRDefault="0009068A" w:rsidP="00D87DC8">
      <w:pPr>
        <w:pStyle w:val="p1"/>
        <w:jc w:val="both"/>
        <w:rPr>
          <w:rFonts w:ascii="Arial" w:hAnsi="Arial" w:cs="Arial"/>
          <w:b/>
          <w:i/>
          <w:color w:val="000000" w:themeColor="text1"/>
          <w:sz w:val="22"/>
          <w:szCs w:val="22"/>
        </w:rPr>
      </w:pPr>
    </w:p>
    <w:p w:rsidR="0009068A" w:rsidRPr="00B65D55" w:rsidRDefault="0009068A" w:rsidP="00D87DC8">
      <w:pPr>
        <w:pStyle w:val="p1"/>
        <w:jc w:val="both"/>
        <w:rPr>
          <w:rFonts w:ascii="Arial" w:hAnsi="Arial" w:cs="Arial"/>
          <w:b/>
          <w:i/>
          <w:color w:val="000000" w:themeColor="text1"/>
          <w:sz w:val="22"/>
          <w:szCs w:val="22"/>
        </w:rPr>
      </w:pPr>
    </w:p>
    <w:p w:rsidR="0009068A" w:rsidRPr="00B65D55" w:rsidRDefault="0009068A" w:rsidP="00D87DC8">
      <w:pPr>
        <w:pStyle w:val="p1"/>
        <w:jc w:val="both"/>
        <w:rPr>
          <w:rFonts w:ascii="Arial" w:hAnsi="Arial" w:cs="Arial"/>
          <w:b/>
          <w:i/>
          <w:color w:val="000000" w:themeColor="text1"/>
          <w:sz w:val="22"/>
          <w:szCs w:val="22"/>
        </w:rPr>
      </w:pPr>
    </w:p>
    <w:p w:rsidR="0009068A" w:rsidRPr="00B65D55" w:rsidRDefault="0009068A" w:rsidP="00D87DC8">
      <w:pPr>
        <w:pStyle w:val="p1"/>
        <w:jc w:val="both"/>
        <w:rPr>
          <w:rFonts w:ascii="Arial" w:hAnsi="Arial" w:cs="Arial"/>
          <w:b/>
          <w:i/>
          <w:color w:val="000000" w:themeColor="text1"/>
          <w:sz w:val="22"/>
          <w:szCs w:val="22"/>
        </w:rPr>
      </w:pPr>
    </w:p>
    <w:p w:rsidR="0009068A" w:rsidRPr="00B65D55" w:rsidRDefault="0009068A" w:rsidP="00D87DC8">
      <w:pPr>
        <w:pStyle w:val="p1"/>
        <w:jc w:val="both"/>
        <w:rPr>
          <w:rFonts w:ascii="Arial" w:hAnsi="Arial" w:cs="Arial"/>
          <w:b/>
          <w:i/>
          <w:color w:val="000000" w:themeColor="text1"/>
          <w:sz w:val="22"/>
          <w:szCs w:val="22"/>
        </w:rPr>
      </w:pPr>
    </w:p>
    <w:p w:rsidR="0009068A" w:rsidRPr="00B65D55" w:rsidRDefault="0009068A" w:rsidP="00D87DC8">
      <w:pPr>
        <w:pStyle w:val="p1"/>
        <w:jc w:val="both"/>
        <w:rPr>
          <w:rFonts w:ascii="Arial" w:hAnsi="Arial" w:cs="Arial"/>
          <w:b/>
          <w:i/>
          <w:color w:val="000000" w:themeColor="text1"/>
          <w:sz w:val="22"/>
          <w:szCs w:val="22"/>
        </w:rPr>
      </w:pPr>
    </w:p>
    <w:p w:rsidR="0009068A" w:rsidRPr="00B65D55" w:rsidRDefault="0009068A" w:rsidP="00D87DC8">
      <w:pPr>
        <w:pStyle w:val="p1"/>
        <w:jc w:val="both"/>
        <w:rPr>
          <w:rFonts w:ascii="Arial" w:hAnsi="Arial" w:cs="Arial"/>
          <w:b/>
          <w:i/>
          <w:color w:val="000000" w:themeColor="text1"/>
          <w:sz w:val="22"/>
          <w:szCs w:val="22"/>
        </w:rPr>
      </w:pPr>
    </w:p>
    <w:p w:rsidR="0009068A" w:rsidRPr="00B65D55" w:rsidRDefault="0009068A" w:rsidP="00D87DC8">
      <w:pPr>
        <w:pStyle w:val="p1"/>
        <w:jc w:val="both"/>
        <w:rPr>
          <w:rFonts w:ascii="Arial" w:hAnsi="Arial" w:cs="Arial"/>
          <w:b/>
          <w:i/>
          <w:color w:val="000000" w:themeColor="text1"/>
          <w:sz w:val="22"/>
          <w:szCs w:val="22"/>
        </w:rPr>
      </w:pPr>
    </w:p>
    <w:p w:rsidR="0009068A" w:rsidRPr="00B65D55" w:rsidRDefault="0009068A" w:rsidP="00D87DC8">
      <w:pPr>
        <w:pStyle w:val="p1"/>
        <w:jc w:val="both"/>
        <w:rPr>
          <w:rFonts w:ascii="Arial" w:hAnsi="Arial" w:cs="Arial"/>
          <w:b/>
          <w:i/>
          <w:color w:val="000000" w:themeColor="text1"/>
          <w:sz w:val="22"/>
          <w:szCs w:val="22"/>
        </w:rPr>
      </w:pPr>
    </w:p>
    <w:p w:rsidR="0009068A" w:rsidRPr="00B65D55" w:rsidRDefault="0009068A" w:rsidP="00D87DC8">
      <w:pPr>
        <w:pStyle w:val="p1"/>
        <w:jc w:val="both"/>
        <w:rPr>
          <w:rFonts w:ascii="Arial" w:hAnsi="Arial" w:cs="Arial"/>
          <w:b/>
          <w:i/>
          <w:color w:val="000000" w:themeColor="text1"/>
          <w:sz w:val="22"/>
          <w:szCs w:val="22"/>
        </w:rPr>
      </w:pPr>
    </w:p>
    <w:p w:rsidR="0009068A" w:rsidRPr="00B65D55" w:rsidRDefault="0009068A" w:rsidP="00D87DC8">
      <w:pPr>
        <w:pStyle w:val="p1"/>
        <w:jc w:val="both"/>
        <w:rPr>
          <w:rFonts w:ascii="Arial" w:hAnsi="Arial" w:cs="Arial"/>
          <w:b/>
          <w:i/>
          <w:color w:val="000000" w:themeColor="text1"/>
          <w:sz w:val="22"/>
          <w:szCs w:val="22"/>
        </w:rPr>
      </w:pPr>
    </w:p>
    <w:p w:rsidR="0009068A" w:rsidRPr="00B65D55" w:rsidRDefault="0009068A" w:rsidP="00D87DC8">
      <w:pPr>
        <w:pStyle w:val="p1"/>
        <w:jc w:val="both"/>
        <w:rPr>
          <w:rFonts w:ascii="Arial" w:hAnsi="Arial" w:cs="Arial"/>
          <w:b/>
          <w:i/>
          <w:color w:val="000000" w:themeColor="text1"/>
          <w:sz w:val="22"/>
          <w:szCs w:val="22"/>
        </w:rPr>
      </w:pPr>
    </w:p>
    <w:p w:rsidR="0009068A" w:rsidRPr="00B65D55" w:rsidRDefault="0009068A" w:rsidP="00D87DC8">
      <w:pPr>
        <w:pStyle w:val="p1"/>
        <w:jc w:val="both"/>
        <w:rPr>
          <w:rFonts w:ascii="Arial" w:hAnsi="Arial" w:cs="Arial"/>
          <w:b/>
          <w:i/>
          <w:color w:val="000000" w:themeColor="text1"/>
          <w:sz w:val="22"/>
          <w:szCs w:val="22"/>
        </w:rPr>
      </w:pPr>
    </w:p>
    <w:p w:rsidR="00774076" w:rsidRPr="00B65D55" w:rsidRDefault="00E26C50" w:rsidP="00D87DC8">
      <w:pPr>
        <w:pStyle w:val="p1"/>
        <w:jc w:val="both"/>
        <w:rPr>
          <w:rFonts w:ascii="Arial" w:hAnsi="Arial" w:cs="Arial"/>
          <w:b/>
          <w:i/>
          <w:color w:val="000000" w:themeColor="text1"/>
          <w:sz w:val="22"/>
          <w:szCs w:val="22"/>
        </w:rPr>
      </w:pPr>
      <w:r w:rsidRPr="00B65D55">
        <w:rPr>
          <w:rFonts w:ascii="Arial" w:hAnsi="Arial" w:cs="Arial"/>
          <w:b/>
          <w:i/>
          <w:color w:val="000000" w:themeColor="text1"/>
          <w:sz w:val="22"/>
          <w:szCs w:val="22"/>
        </w:rPr>
        <w:t xml:space="preserve">Table 3: </w:t>
      </w:r>
      <w:r w:rsidR="00D87DC8" w:rsidRPr="00B65D55">
        <w:rPr>
          <w:rFonts w:ascii="Arial" w:hAnsi="Arial" w:cs="Arial"/>
          <w:b/>
          <w:i/>
          <w:color w:val="000000" w:themeColor="text1"/>
          <w:sz w:val="22"/>
          <w:szCs w:val="22"/>
        </w:rPr>
        <w:t>List of interviewees</w:t>
      </w:r>
    </w:p>
    <w:tbl>
      <w:tblPr>
        <w:tblStyle w:val="TableGrid"/>
        <w:tblW w:w="10733" w:type="dxa"/>
        <w:tblLook w:val="04A0" w:firstRow="1" w:lastRow="0" w:firstColumn="1" w:lastColumn="0" w:noHBand="0" w:noVBand="1"/>
      </w:tblPr>
      <w:tblGrid>
        <w:gridCol w:w="2655"/>
        <w:gridCol w:w="8078"/>
      </w:tblGrid>
      <w:tr w:rsidR="00C805A3" w:rsidRPr="00B65D55" w:rsidTr="00C805A3">
        <w:trPr>
          <w:trHeight w:val="255"/>
        </w:trPr>
        <w:tc>
          <w:tcPr>
            <w:tcW w:w="2655" w:type="dxa"/>
            <w:shd w:val="clear" w:color="auto" w:fill="D0CECE" w:themeFill="background2" w:themeFillShade="E6"/>
          </w:tcPr>
          <w:p w:rsidR="00F2719D" w:rsidRPr="00B65D55" w:rsidRDefault="00F2719D" w:rsidP="00D87DC8">
            <w:pPr>
              <w:pStyle w:val="p1"/>
              <w:jc w:val="both"/>
              <w:rPr>
                <w:rFonts w:ascii="Arial" w:hAnsi="Arial" w:cs="Arial"/>
                <w:b/>
                <w:color w:val="000000" w:themeColor="text1"/>
                <w:sz w:val="22"/>
                <w:szCs w:val="22"/>
              </w:rPr>
            </w:pPr>
            <w:r w:rsidRPr="00B65D55">
              <w:rPr>
                <w:rFonts w:ascii="Arial" w:hAnsi="Arial" w:cs="Arial"/>
                <w:b/>
                <w:color w:val="000000" w:themeColor="text1"/>
                <w:sz w:val="22"/>
                <w:szCs w:val="22"/>
              </w:rPr>
              <w:t>Name</w:t>
            </w:r>
          </w:p>
        </w:tc>
        <w:tc>
          <w:tcPr>
            <w:tcW w:w="8078" w:type="dxa"/>
            <w:shd w:val="clear" w:color="auto" w:fill="D0CECE" w:themeFill="background2" w:themeFillShade="E6"/>
          </w:tcPr>
          <w:p w:rsidR="00F2719D" w:rsidRPr="00B65D55" w:rsidRDefault="00F2719D" w:rsidP="00D87DC8">
            <w:pPr>
              <w:pStyle w:val="p1"/>
              <w:jc w:val="both"/>
              <w:rPr>
                <w:rFonts w:ascii="Arial" w:hAnsi="Arial" w:cs="Arial"/>
                <w:b/>
                <w:color w:val="000000" w:themeColor="text1"/>
                <w:sz w:val="22"/>
                <w:szCs w:val="22"/>
              </w:rPr>
            </w:pPr>
            <w:r w:rsidRPr="00B65D55">
              <w:rPr>
                <w:rFonts w:ascii="Arial" w:hAnsi="Arial" w:cs="Arial"/>
                <w:b/>
                <w:color w:val="000000" w:themeColor="text1"/>
                <w:sz w:val="22"/>
                <w:szCs w:val="22"/>
              </w:rPr>
              <w:t>Organisation</w:t>
            </w:r>
          </w:p>
        </w:tc>
      </w:tr>
      <w:tr w:rsidR="00C805A3" w:rsidRPr="001513DB" w:rsidTr="00C805A3">
        <w:tc>
          <w:tcPr>
            <w:tcW w:w="2655" w:type="dxa"/>
          </w:tcPr>
          <w:p w:rsidR="00F2719D" w:rsidRPr="00B65D55" w:rsidRDefault="00E26C50" w:rsidP="00F76F55">
            <w:pPr>
              <w:pStyle w:val="p1"/>
              <w:rPr>
                <w:rFonts w:ascii="Arial" w:hAnsi="Arial" w:cs="Arial"/>
                <w:color w:val="000000" w:themeColor="text1"/>
                <w:sz w:val="22"/>
                <w:szCs w:val="22"/>
              </w:rPr>
            </w:pPr>
            <w:r w:rsidRPr="00B65D55">
              <w:rPr>
                <w:rStyle w:val="s1"/>
                <w:rFonts w:ascii="Arial" w:hAnsi="Arial" w:cs="Arial"/>
                <w:sz w:val="22"/>
                <w:szCs w:val="22"/>
              </w:rPr>
              <w:t>Rob Aft</w:t>
            </w:r>
            <w:r w:rsidR="00F2719D" w:rsidRPr="00B65D55">
              <w:rPr>
                <w:rStyle w:val="s1"/>
                <w:rFonts w:ascii="Arial" w:hAnsi="Arial" w:cs="Arial"/>
                <w:sz w:val="22"/>
                <w:szCs w:val="22"/>
              </w:rPr>
              <w:t xml:space="preserve"> </w:t>
            </w:r>
          </w:p>
        </w:tc>
        <w:tc>
          <w:tcPr>
            <w:tcW w:w="8078" w:type="dxa"/>
          </w:tcPr>
          <w:p w:rsidR="00F2719D" w:rsidRPr="001E7CC8" w:rsidRDefault="00F2719D" w:rsidP="00D87DC8">
            <w:pPr>
              <w:pStyle w:val="p1"/>
              <w:jc w:val="both"/>
              <w:rPr>
                <w:rFonts w:ascii="Arial" w:hAnsi="Arial" w:cs="Arial"/>
                <w:sz w:val="22"/>
                <w:szCs w:val="22"/>
                <w:lang w:val="es-ES"/>
              </w:rPr>
            </w:pPr>
            <w:proofErr w:type="spellStart"/>
            <w:r w:rsidRPr="001E7CC8">
              <w:rPr>
                <w:rStyle w:val="s1"/>
                <w:rFonts w:ascii="Arial" w:hAnsi="Arial" w:cs="Arial"/>
                <w:sz w:val="22"/>
                <w:szCs w:val="22"/>
                <w:lang w:val="es-ES"/>
              </w:rPr>
              <w:t>Compliance</w:t>
            </w:r>
            <w:proofErr w:type="spellEnd"/>
            <w:r w:rsidRPr="001E7CC8">
              <w:rPr>
                <w:rStyle w:val="s1"/>
                <w:rFonts w:ascii="Arial" w:hAnsi="Arial" w:cs="Arial"/>
                <w:sz w:val="22"/>
                <w:szCs w:val="22"/>
                <w:lang w:val="es-ES"/>
              </w:rPr>
              <w:t xml:space="preserve"> </w:t>
            </w:r>
            <w:proofErr w:type="spellStart"/>
            <w:r w:rsidRPr="001E7CC8">
              <w:rPr>
                <w:rStyle w:val="s1"/>
                <w:rFonts w:ascii="Arial" w:hAnsi="Arial" w:cs="Arial"/>
                <w:sz w:val="22"/>
                <w:szCs w:val="22"/>
                <w:lang w:val="es-ES"/>
              </w:rPr>
              <w:t>consulting</w:t>
            </w:r>
            <w:proofErr w:type="spellEnd"/>
            <w:r w:rsidR="00F76F55" w:rsidRPr="001E7CC8">
              <w:rPr>
                <w:rStyle w:val="s1"/>
                <w:rFonts w:ascii="Arial" w:hAnsi="Arial" w:cs="Arial"/>
                <w:sz w:val="22"/>
                <w:szCs w:val="22"/>
                <w:lang w:val="es-ES"/>
              </w:rPr>
              <w:t>,</w:t>
            </w:r>
            <w:r w:rsidR="009734FC" w:rsidRPr="001E7CC8">
              <w:rPr>
                <w:rStyle w:val="s1"/>
                <w:rFonts w:ascii="Arial" w:hAnsi="Arial" w:cs="Arial"/>
                <w:sz w:val="22"/>
                <w:szCs w:val="22"/>
                <w:lang w:val="es-ES"/>
              </w:rPr>
              <w:t xml:space="preserve"> </w:t>
            </w:r>
            <w:r w:rsidR="009734FC" w:rsidRPr="00B65D55">
              <w:rPr>
                <w:rStyle w:val="s1"/>
                <w:rFonts w:ascii="Arial" w:hAnsi="Arial" w:cs="Arial"/>
                <w:sz w:val="22"/>
                <w:szCs w:val="22"/>
                <w:lang w:val="es-ES"/>
              </w:rPr>
              <w:t xml:space="preserve">Los </w:t>
            </w:r>
            <w:proofErr w:type="spellStart"/>
            <w:r w:rsidR="009734FC" w:rsidRPr="00B65D55">
              <w:rPr>
                <w:rStyle w:val="s1"/>
                <w:rFonts w:ascii="Arial" w:hAnsi="Arial" w:cs="Arial"/>
                <w:sz w:val="22"/>
                <w:szCs w:val="22"/>
                <w:lang w:val="es-ES"/>
              </w:rPr>
              <w:t>Angeles</w:t>
            </w:r>
            <w:proofErr w:type="spellEnd"/>
            <w:r w:rsidR="009734FC" w:rsidRPr="00B65D55">
              <w:rPr>
                <w:rStyle w:val="s1"/>
                <w:rFonts w:ascii="Arial" w:hAnsi="Arial" w:cs="Arial"/>
                <w:sz w:val="22"/>
                <w:szCs w:val="22"/>
                <w:lang w:val="es-ES"/>
              </w:rPr>
              <w:t xml:space="preserve">, </w:t>
            </w:r>
            <w:r w:rsidRPr="00B65D55">
              <w:rPr>
                <w:rStyle w:val="s1"/>
                <w:rFonts w:ascii="Arial" w:hAnsi="Arial" w:cs="Arial"/>
                <w:sz w:val="22"/>
                <w:szCs w:val="22"/>
                <w:lang w:val="es-ES"/>
              </w:rPr>
              <w:t>USA</w:t>
            </w:r>
          </w:p>
        </w:tc>
      </w:tr>
      <w:tr w:rsidR="00C805A3" w:rsidRPr="001513DB" w:rsidTr="00C805A3">
        <w:tc>
          <w:tcPr>
            <w:tcW w:w="2655" w:type="dxa"/>
          </w:tcPr>
          <w:p w:rsidR="00F2719D" w:rsidRPr="00B65D55" w:rsidRDefault="00E26C50" w:rsidP="00F76F55">
            <w:pPr>
              <w:pStyle w:val="p1"/>
              <w:rPr>
                <w:rFonts w:ascii="Arial" w:hAnsi="Arial" w:cs="Arial"/>
                <w:color w:val="000000" w:themeColor="text1"/>
                <w:sz w:val="22"/>
                <w:szCs w:val="22"/>
              </w:rPr>
            </w:pPr>
            <w:proofErr w:type="spellStart"/>
            <w:r w:rsidRPr="00B65D55">
              <w:rPr>
                <w:rStyle w:val="s1"/>
                <w:rFonts w:ascii="Arial" w:hAnsi="Arial" w:cs="Arial"/>
                <w:sz w:val="22"/>
                <w:szCs w:val="22"/>
              </w:rPr>
              <w:t>Désiré</w:t>
            </w:r>
            <w:proofErr w:type="spellEnd"/>
            <w:r w:rsidRPr="00B65D55">
              <w:rPr>
                <w:rStyle w:val="s1"/>
                <w:rFonts w:ascii="Arial" w:hAnsi="Arial" w:cs="Arial"/>
                <w:sz w:val="22"/>
                <w:szCs w:val="22"/>
              </w:rPr>
              <w:t xml:space="preserve"> </w:t>
            </w:r>
            <w:proofErr w:type="spellStart"/>
            <w:r w:rsidR="007D6C3E" w:rsidRPr="00B65D55">
              <w:rPr>
                <w:rStyle w:val="s1"/>
                <w:rFonts w:ascii="Arial" w:hAnsi="Arial" w:cs="Arial"/>
                <w:sz w:val="22"/>
                <w:szCs w:val="22"/>
              </w:rPr>
              <w:t>Begro</w:t>
            </w:r>
            <w:proofErr w:type="spellEnd"/>
            <w:r w:rsidR="00F2719D" w:rsidRPr="00B65D55">
              <w:rPr>
                <w:rStyle w:val="s1"/>
                <w:rFonts w:ascii="Arial" w:hAnsi="Arial" w:cs="Arial"/>
                <w:sz w:val="22"/>
                <w:szCs w:val="22"/>
              </w:rPr>
              <w:t xml:space="preserve"> </w:t>
            </w:r>
          </w:p>
        </w:tc>
        <w:tc>
          <w:tcPr>
            <w:tcW w:w="8078" w:type="dxa"/>
          </w:tcPr>
          <w:p w:rsidR="00F2719D" w:rsidRPr="00B65D55" w:rsidRDefault="00F2719D" w:rsidP="00D87DC8">
            <w:pPr>
              <w:pStyle w:val="p1"/>
              <w:jc w:val="both"/>
              <w:rPr>
                <w:rFonts w:ascii="Arial" w:hAnsi="Arial" w:cs="Arial"/>
                <w:sz w:val="22"/>
                <w:szCs w:val="22"/>
                <w:lang w:val="fr-CH"/>
              </w:rPr>
            </w:pPr>
            <w:r w:rsidRPr="00B65D55">
              <w:rPr>
                <w:rStyle w:val="s1"/>
                <w:rFonts w:ascii="Arial" w:hAnsi="Arial" w:cs="Arial"/>
                <w:sz w:val="22"/>
                <w:szCs w:val="22"/>
                <w:lang w:val="fr-CH"/>
              </w:rPr>
              <w:t xml:space="preserve">Office National du Cinéma de Côte d'Ivoire </w:t>
            </w:r>
          </w:p>
        </w:tc>
      </w:tr>
      <w:tr w:rsidR="00C805A3" w:rsidRPr="00B65D55" w:rsidTr="00C805A3">
        <w:tc>
          <w:tcPr>
            <w:tcW w:w="2655" w:type="dxa"/>
          </w:tcPr>
          <w:p w:rsidR="00F2719D" w:rsidRPr="00B65D55" w:rsidRDefault="00E26C50" w:rsidP="00F76F55">
            <w:pPr>
              <w:pStyle w:val="p1"/>
              <w:rPr>
                <w:rFonts w:ascii="Arial" w:hAnsi="Arial" w:cs="Arial"/>
                <w:color w:val="000000" w:themeColor="text1"/>
                <w:sz w:val="22"/>
                <w:szCs w:val="22"/>
              </w:rPr>
            </w:pPr>
            <w:r w:rsidRPr="00B65D55">
              <w:rPr>
                <w:rStyle w:val="s1"/>
                <w:rFonts w:ascii="Arial" w:hAnsi="Arial" w:cs="Arial"/>
                <w:sz w:val="22"/>
                <w:szCs w:val="22"/>
              </w:rPr>
              <w:t>René Denis</w:t>
            </w:r>
            <w:r w:rsidR="00F2719D" w:rsidRPr="00B65D55">
              <w:rPr>
                <w:rStyle w:val="s1"/>
                <w:rFonts w:ascii="Arial" w:hAnsi="Arial" w:cs="Arial"/>
                <w:sz w:val="22"/>
                <w:szCs w:val="22"/>
              </w:rPr>
              <w:t xml:space="preserve"> </w:t>
            </w:r>
          </w:p>
        </w:tc>
        <w:tc>
          <w:tcPr>
            <w:tcW w:w="8078" w:type="dxa"/>
          </w:tcPr>
          <w:p w:rsidR="00F2719D" w:rsidRPr="00B65D55" w:rsidRDefault="00F2719D" w:rsidP="009734FC">
            <w:pPr>
              <w:pStyle w:val="p1"/>
              <w:jc w:val="both"/>
              <w:rPr>
                <w:rFonts w:ascii="Arial" w:hAnsi="Arial" w:cs="Arial"/>
                <w:sz w:val="22"/>
                <w:szCs w:val="22"/>
              </w:rPr>
            </w:pPr>
            <w:proofErr w:type="spellStart"/>
            <w:r w:rsidRPr="00B65D55">
              <w:rPr>
                <w:rStyle w:val="s1"/>
                <w:rFonts w:ascii="Arial" w:hAnsi="Arial" w:cs="Arial"/>
                <w:sz w:val="22"/>
                <w:szCs w:val="22"/>
              </w:rPr>
              <w:t>Audiovisual</w:t>
            </w:r>
            <w:proofErr w:type="spellEnd"/>
            <w:r w:rsidRPr="00B65D55">
              <w:rPr>
                <w:rStyle w:val="s1"/>
                <w:rFonts w:ascii="Arial" w:hAnsi="Arial" w:cs="Arial"/>
                <w:sz w:val="22"/>
                <w:szCs w:val="22"/>
              </w:rPr>
              <w:t xml:space="preserve"> Attaché for Eastern Africa, </w:t>
            </w:r>
            <w:r w:rsidR="007B6A21" w:rsidRPr="00B65D55">
              <w:rPr>
                <w:rStyle w:val="s1"/>
                <w:rFonts w:ascii="Arial" w:hAnsi="Arial" w:cs="Arial"/>
                <w:sz w:val="22"/>
                <w:szCs w:val="22"/>
              </w:rPr>
              <w:t>Kenya</w:t>
            </w:r>
          </w:p>
        </w:tc>
      </w:tr>
      <w:tr w:rsidR="00C805A3" w:rsidRPr="001513DB" w:rsidTr="00C805A3">
        <w:trPr>
          <w:trHeight w:val="255"/>
        </w:trPr>
        <w:tc>
          <w:tcPr>
            <w:tcW w:w="2655" w:type="dxa"/>
          </w:tcPr>
          <w:p w:rsidR="00F2719D" w:rsidRPr="00B65D55" w:rsidRDefault="00F2719D" w:rsidP="00F76F55">
            <w:pPr>
              <w:pStyle w:val="p1"/>
              <w:jc w:val="both"/>
              <w:rPr>
                <w:rFonts w:ascii="Arial" w:hAnsi="Arial" w:cs="Arial"/>
                <w:color w:val="000000" w:themeColor="text1"/>
                <w:sz w:val="22"/>
                <w:szCs w:val="22"/>
              </w:rPr>
            </w:pPr>
            <w:proofErr w:type="spellStart"/>
            <w:r w:rsidRPr="00B65D55">
              <w:rPr>
                <w:rStyle w:val="s1"/>
                <w:rFonts w:ascii="Arial" w:hAnsi="Arial" w:cs="Arial"/>
                <w:sz w:val="22"/>
                <w:szCs w:val="22"/>
              </w:rPr>
              <w:t>Abdoul</w:t>
            </w:r>
            <w:proofErr w:type="spellEnd"/>
            <w:r w:rsidRPr="00B65D55">
              <w:rPr>
                <w:rStyle w:val="s1"/>
                <w:rFonts w:ascii="Arial" w:hAnsi="Arial" w:cs="Arial"/>
                <w:sz w:val="22"/>
                <w:szCs w:val="22"/>
              </w:rPr>
              <w:t xml:space="preserve"> Aziz </w:t>
            </w:r>
            <w:proofErr w:type="spellStart"/>
            <w:r w:rsidRPr="00B65D55">
              <w:rPr>
                <w:rStyle w:val="s1"/>
                <w:rFonts w:ascii="Arial" w:hAnsi="Arial" w:cs="Arial"/>
                <w:sz w:val="22"/>
                <w:szCs w:val="22"/>
              </w:rPr>
              <w:t>Dieng</w:t>
            </w:r>
            <w:proofErr w:type="spellEnd"/>
            <w:r w:rsidRPr="00B65D55">
              <w:rPr>
                <w:rStyle w:val="s1"/>
                <w:rFonts w:ascii="Arial" w:hAnsi="Arial" w:cs="Arial"/>
                <w:sz w:val="22"/>
                <w:szCs w:val="22"/>
              </w:rPr>
              <w:t xml:space="preserve"> </w:t>
            </w:r>
          </w:p>
        </w:tc>
        <w:tc>
          <w:tcPr>
            <w:tcW w:w="8078" w:type="dxa"/>
          </w:tcPr>
          <w:p w:rsidR="00F2719D" w:rsidRPr="00B65D55" w:rsidRDefault="007F715B" w:rsidP="007B6A21">
            <w:pPr>
              <w:pStyle w:val="p1"/>
              <w:rPr>
                <w:rFonts w:ascii="Arial" w:hAnsi="Arial" w:cs="Arial"/>
                <w:sz w:val="22"/>
                <w:szCs w:val="22"/>
                <w:lang w:val="fr-CH"/>
              </w:rPr>
            </w:pPr>
            <w:r w:rsidRPr="00B65D55">
              <w:rPr>
                <w:rStyle w:val="s1"/>
                <w:rFonts w:ascii="Arial" w:hAnsi="Arial" w:cs="Arial"/>
                <w:sz w:val="22"/>
                <w:szCs w:val="22"/>
                <w:lang w:val="fr-CH"/>
              </w:rPr>
              <w:t xml:space="preserve">Conseiller, </w:t>
            </w:r>
            <w:r w:rsidR="00F2719D" w:rsidRPr="00B65D55">
              <w:rPr>
                <w:rStyle w:val="s1"/>
                <w:rFonts w:ascii="Arial" w:hAnsi="Arial" w:cs="Arial"/>
                <w:sz w:val="22"/>
                <w:szCs w:val="22"/>
                <w:lang w:val="fr-CH"/>
              </w:rPr>
              <w:t xml:space="preserve">Ministre de la Culture et de la Communication </w:t>
            </w:r>
            <w:proofErr w:type="spellStart"/>
            <w:r w:rsidR="007B6A21" w:rsidRPr="00B65D55">
              <w:rPr>
                <w:rStyle w:val="s1"/>
                <w:rFonts w:ascii="Arial" w:hAnsi="Arial" w:cs="Arial"/>
                <w:sz w:val="22"/>
                <w:szCs w:val="22"/>
                <w:lang w:val="fr-CH"/>
              </w:rPr>
              <w:t>Senegal</w:t>
            </w:r>
            <w:proofErr w:type="spellEnd"/>
          </w:p>
        </w:tc>
      </w:tr>
      <w:tr w:rsidR="00C805A3" w:rsidRPr="001513DB" w:rsidTr="00C805A3">
        <w:tc>
          <w:tcPr>
            <w:tcW w:w="2655" w:type="dxa"/>
          </w:tcPr>
          <w:p w:rsidR="00E26C50" w:rsidRPr="00B65D55" w:rsidRDefault="00E26C50" w:rsidP="00F2719D">
            <w:pPr>
              <w:pStyle w:val="p1"/>
              <w:jc w:val="both"/>
              <w:rPr>
                <w:rStyle w:val="s1"/>
                <w:rFonts w:ascii="Arial" w:hAnsi="Arial" w:cs="Arial"/>
                <w:sz w:val="22"/>
                <w:szCs w:val="22"/>
              </w:rPr>
            </w:pPr>
            <w:r w:rsidRPr="00B65D55">
              <w:rPr>
                <w:rStyle w:val="s1"/>
                <w:rFonts w:ascii="Arial" w:hAnsi="Arial" w:cs="Arial"/>
                <w:sz w:val="22"/>
                <w:szCs w:val="22"/>
              </w:rPr>
              <w:t xml:space="preserve">Myriam </w:t>
            </w:r>
            <w:proofErr w:type="spellStart"/>
            <w:r w:rsidRPr="00B65D55">
              <w:rPr>
                <w:rStyle w:val="s1"/>
                <w:rFonts w:ascii="Arial" w:hAnsi="Arial" w:cs="Arial"/>
                <w:sz w:val="22"/>
                <w:szCs w:val="22"/>
              </w:rPr>
              <w:t>Habil</w:t>
            </w:r>
            <w:proofErr w:type="spellEnd"/>
          </w:p>
        </w:tc>
        <w:tc>
          <w:tcPr>
            <w:tcW w:w="8078" w:type="dxa"/>
          </w:tcPr>
          <w:p w:rsidR="00E26C50" w:rsidRPr="00B65D55" w:rsidRDefault="00E26C50" w:rsidP="007F715B">
            <w:pPr>
              <w:pStyle w:val="p1"/>
              <w:jc w:val="both"/>
              <w:rPr>
                <w:rFonts w:ascii="Arial" w:hAnsi="Arial" w:cs="Arial"/>
                <w:sz w:val="22"/>
                <w:szCs w:val="22"/>
                <w:lang w:val="fr-CH"/>
              </w:rPr>
            </w:pPr>
            <w:r w:rsidRPr="00B65D55">
              <w:rPr>
                <w:rStyle w:val="s1"/>
                <w:rFonts w:ascii="Arial" w:hAnsi="Arial" w:cs="Arial"/>
                <w:sz w:val="22"/>
                <w:szCs w:val="22"/>
                <w:lang w:val="fr-CH"/>
              </w:rPr>
              <w:t>Attachée audiovisuelle régionale</w:t>
            </w:r>
            <w:r w:rsidR="007F715B" w:rsidRPr="00B65D55">
              <w:rPr>
                <w:rStyle w:val="s1"/>
                <w:rFonts w:ascii="Arial" w:hAnsi="Arial" w:cs="Arial"/>
                <w:sz w:val="22"/>
                <w:szCs w:val="22"/>
                <w:lang w:val="fr-CH"/>
              </w:rPr>
              <w:t xml:space="preserve"> </w:t>
            </w:r>
            <w:r w:rsidRPr="00B65D55">
              <w:rPr>
                <w:rStyle w:val="s1"/>
                <w:rFonts w:ascii="Arial" w:hAnsi="Arial" w:cs="Arial"/>
                <w:sz w:val="22"/>
                <w:szCs w:val="22"/>
                <w:lang w:val="fr-CH"/>
              </w:rPr>
              <w:t xml:space="preserve">/ Ambassade de </w:t>
            </w:r>
            <w:r w:rsidR="007F715B" w:rsidRPr="00B65D55">
              <w:rPr>
                <w:rStyle w:val="s1"/>
                <w:rFonts w:ascii="Arial" w:hAnsi="Arial" w:cs="Arial"/>
                <w:sz w:val="22"/>
                <w:szCs w:val="22"/>
                <w:lang w:val="fr-CH"/>
              </w:rPr>
              <w:t>France,</w:t>
            </w:r>
            <w:r w:rsidRPr="00B65D55">
              <w:rPr>
                <w:rStyle w:val="s1"/>
                <w:rFonts w:ascii="Arial" w:hAnsi="Arial" w:cs="Arial"/>
                <w:sz w:val="22"/>
                <w:szCs w:val="22"/>
                <w:lang w:val="fr-CH"/>
              </w:rPr>
              <w:t xml:space="preserve"> </w:t>
            </w:r>
            <w:r w:rsidR="00F76F55" w:rsidRPr="00B65D55">
              <w:rPr>
                <w:rStyle w:val="s1"/>
                <w:rFonts w:ascii="Arial" w:hAnsi="Arial" w:cs="Arial"/>
                <w:sz w:val="22"/>
                <w:szCs w:val="22"/>
                <w:lang w:val="fr-CH"/>
              </w:rPr>
              <w:t>Côte d'Ivoire</w:t>
            </w:r>
          </w:p>
        </w:tc>
      </w:tr>
      <w:tr w:rsidR="00C805A3" w:rsidRPr="001513DB" w:rsidTr="00C805A3">
        <w:tc>
          <w:tcPr>
            <w:tcW w:w="2655" w:type="dxa"/>
          </w:tcPr>
          <w:p w:rsidR="00E26C50" w:rsidRPr="00B65D55" w:rsidRDefault="00E26C50" w:rsidP="00F2719D">
            <w:pPr>
              <w:pStyle w:val="p1"/>
              <w:jc w:val="both"/>
              <w:rPr>
                <w:rStyle w:val="s1"/>
                <w:rFonts w:ascii="Arial" w:hAnsi="Arial" w:cs="Arial"/>
                <w:sz w:val="22"/>
                <w:szCs w:val="22"/>
              </w:rPr>
            </w:pPr>
            <w:proofErr w:type="spellStart"/>
            <w:r w:rsidRPr="00B65D55">
              <w:rPr>
                <w:rStyle w:val="s1"/>
                <w:rFonts w:ascii="Arial" w:hAnsi="Arial" w:cs="Arial"/>
                <w:sz w:val="22"/>
                <w:szCs w:val="22"/>
              </w:rPr>
              <w:t>Aminata</w:t>
            </w:r>
            <w:proofErr w:type="spellEnd"/>
            <w:r w:rsidRPr="00B65D55">
              <w:rPr>
                <w:rStyle w:val="s1"/>
                <w:rFonts w:ascii="Arial" w:hAnsi="Arial" w:cs="Arial"/>
                <w:sz w:val="22"/>
                <w:szCs w:val="22"/>
              </w:rPr>
              <w:t xml:space="preserve"> Lo </w:t>
            </w:r>
            <w:proofErr w:type="spellStart"/>
            <w:r w:rsidRPr="00B65D55">
              <w:rPr>
                <w:rStyle w:val="s1"/>
                <w:rFonts w:ascii="Arial" w:hAnsi="Arial" w:cs="Arial"/>
                <w:sz w:val="22"/>
                <w:szCs w:val="22"/>
              </w:rPr>
              <w:t>Paye</w:t>
            </w:r>
            <w:proofErr w:type="spellEnd"/>
            <w:r w:rsidRPr="00B65D55">
              <w:rPr>
                <w:rStyle w:val="s1"/>
                <w:rFonts w:ascii="Arial" w:hAnsi="Arial" w:cs="Arial"/>
                <w:sz w:val="22"/>
                <w:szCs w:val="22"/>
              </w:rPr>
              <w:t xml:space="preserve"> </w:t>
            </w:r>
          </w:p>
        </w:tc>
        <w:tc>
          <w:tcPr>
            <w:tcW w:w="8078" w:type="dxa"/>
          </w:tcPr>
          <w:p w:rsidR="00E26C50" w:rsidRPr="00B65D55" w:rsidRDefault="00E26C50" w:rsidP="00F76F55">
            <w:pPr>
              <w:pStyle w:val="p1"/>
              <w:jc w:val="both"/>
              <w:rPr>
                <w:rFonts w:ascii="Arial" w:hAnsi="Arial" w:cs="Arial"/>
                <w:color w:val="000000" w:themeColor="text1"/>
                <w:sz w:val="22"/>
                <w:szCs w:val="22"/>
                <w:lang w:val="fr-CH"/>
              </w:rPr>
            </w:pPr>
            <w:r w:rsidRPr="00B65D55">
              <w:rPr>
                <w:rStyle w:val="s1"/>
                <w:rFonts w:ascii="Arial" w:hAnsi="Arial" w:cs="Arial"/>
                <w:sz w:val="22"/>
                <w:szCs w:val="22"/>
                <w:lang w:val="fr-CH"/>
              </w:rPr>
              <w:t>Chargée des Affaires Culturelles, UEMOA</w:t>
            </w:r>
            <w:r w:rsidR="007F715B" w:rsidRPr="00B65D55">
              <w:rPr>
                <w:rStyle w:val="s1"/>
                <w:rFonts w:ascii="Arial" w:hAnsi="Arial" w:cs="Arial"/>
                <w:sz w:val="22"/>
                <w:szCs w:val="22"/>
                <w:lang w:val="fr-CH"/>
              </w:rPr>
              <w:t xml:space="preserve">, </w:t>
            </w:r>
            <w:r w:rsidR="00F76F55" w:rsidRPr="00B65D55">
              <w:rPr>
                <w:rStyle w:val="s1"/>
                <w:rFonts w:ascii="Arial" w:hAnsi="Arial" w:cs="Arial"/>
                <w:sz w:val="22"/>
                <w:szCs w:val="22"/>
                <w:lang w:val="fr-CH"/>
              </w:rPr>
              <w:t>Burkina Faso</w:t>
            </w:r>
          </w:p>
        </w:tc>
      </w:tr>
      <w:tr w:rsidR="00C805A3" w:rsidRPr="00B65D55" w:rsidTr="00C805A3">
        <w:tc>
          <w:tcPr>
            <w:tcW w:w="2655" w:type="dxa"/>
          </w:tcPr>
          <w:p w:rsidR="00E26C50" w:rsidRPr="00B65D55" w:rsidRDefault="00E26C50" w:rsidP="00E26C50">
            <w:pPr>
              <w:pStyle w:val="p1"/>
              <w:jc w:val="both"/>
              <w:rPr>
                <w:rStyle w:val="s1"/>
                <w:rFonts w:ascii="Arial" w:hAnsi="Arial" w:cs="Arial"/>
                <w:sz w:val="22"/>
                <w:szCs w:val="22"/>
              </w:rPr>
            </w:pPr>
            <w:proofErr w:type="spellStart"/>
            <w:r w:rsidRPr="00B65D55">
              <w:rPr>
                <w:rStyle w:val="s1"/>
                <w:rFonts w:ascii="Arial" w:hAnsi="Arial" w:cs="Arial"/>
                <w:sz w:val="22"/>
                <w:szCs w:val="22"/>
              </w:rPr>
              <w:t>Romain</w:t>
            </w:r>
            <w:proofErr w:type="spellEnd"/>
            <w:r w:rsidRPr="00B65D55">
              <w:rPr>
                <w:rStyle w:val="s1"/>
                <w:rFonts w:ascii="Arial" w:hAnsi="Arial" w:cs="Arial"/>
                <w:sz w:val="22"/>
                <w:szCs w:val="22"/>
              </w:rPr>
              <w:t xml:space="preserve"> Masson </w:t>
            </w:r>
          </w:p>
        </w:tc>
        <w:tc>
          <w:tcPr>
            <w:tcW w:w="8078" w:type="dxa"/>
          </w:tcPr>
          <w:p w:rsidR="00E26C50" w:rsidRPr="00B65D55" w:rsidRDefault="007F715B" w:rsidP="007F715B">
            <w:pPr>
              <w:pStyle w:val="p1"/>
              <w:jc w:val="both"/>
              <w:rPr>
                <w:rFonts w:ascii="Arial" w:hAnsi="Arial" w:cs="Arial"/>
                <w:sz w:val="22"/>
                <w:szCs w:val="22"/>
              </w:rPr>
            </w:pPr>
            <w:proofErr w:type="spellStart"/>
            <w:r w:rsidRPr="00B65D55">
              <w:rPr>
                <w:rStyle w:val="s1"/>
                <w:rFonts w:ascii="Arial" w:hAnsi="Arial" w:cs="Arial"/>
                <w:sz w:val="22"/>
                <w:szCs w:val="22"/>
              </w:rPr>
              <w:t>Audiovisual</w:t>
            </w:r>
            <w:proofErr w:type="spellEnd"/>
            <w:r w:rsidRPr="00B65D55">
              <w:rPr>
                <w:rStyle w:val="s1"/>
                <w:rFonts w:ascii="Arial" w:hAnsi="Arial" w:cs="Arial"/>
                <w:sz w:val="22"/>
                <w:szCs w:val="22"/>
              </w:rPr>
              <w:t xml:space="preserve"> Expert, </w:t>
            </w:r>
            <w:proofErr w:type="spellStart"/>
            <w:r w:rsidR="00F76F55" w:rsidRPr="00B65D55">
              <w:rPr>
                <w:rStyle w:val="s1"/>
                <w:rFonts w:ascii="Arial" w:hAnsi="Arial" w:cs="Arial"/>
                <w:sz w:val="22"/>
                <w:szCs w:val="22"/>
                <w:lang w:val="fr-CH"/>
              </w:rPr>
              <w:t>Senegal</w:t>
            </w:r>
            <w:proofErr w:type="spellEnd"/>
          </w:p>
        </w:tc>
      </w:tr>
      <w:tr w:rsidR="00C805A3" w:rsidRPr="00B65D55" w:rsidTr="00C805A3">
        <w:tc>
          <w:tcPr>
            <w:tcW w:w="2655" w:type="dxa"/>
          </w:tcPr>
          <w:p w:rsidR="00F2719D" w:rsidRPr="00B65D55" w:rsidRDefault="00E26C50" w:rsidP="00E26C50">
            <w:pPr>
              <w:pStyle w:val="p1"/>
              <w:jc w:val="both"/>
              <w:rPr>
                <w:rFonts w:ascii="Arial" w:hAnsi="Arial" w:cs="Arial"/>
                <w:color w:val="000000" w:themeColor="text1"/>
                <w:sz w:val="22"/>
                <w:szCs w:val="22"/>
              </w:rPr>
            </w:pPr>
            <w:r w:rsidRPr="00B65D55">
              <w:rPr>
                <w:rStyle w:val="s1"/>
                <w:rFonts w:ascii="Arial" w:hAnsi="Arial" w:cs="Arial"/>
                <w:sz w:val="22"/>
                <w:szCs w:val="22"/>
              </w:rPr>
              <w:t xml:space="preserve">Alain </w:t>
            </w:r>
            <w:proofErr w:type="spellStart"/>
            <w:r w:rsidRPr="00B65D55">
              <w:rPr>
                <w:rStyle w:val="s1"/>
                <w:rFonts w:ascii="Arial" w:hAnsi="Arial" w:cs="Arial"/>
                <w:sz w:val="22"/>
                <w:szCs w:val="22"/>
              </w:rPr>
              <w:t>Modot</w:t>
            </w:r>
            <w:proofErr w:type="spellEnd"/>
            <w:r w:rsidRPr="00B65D55">
              <w:rPr>
                <w:rStyle w:val="s1"/>
                <w:rFonts w:ascii="Arial" w:hAnsi="Arial" w:cs="Arial"/>
                <w:sz w:val="22"/>
                <w:szCs w:val="22"/>
              </w:rPr>
              <w:t xml:space="preserve"> </w:t>
            </w:r>
          </w:p>
        </w:tc>
        <w:tc>
          <w:tcPr>
            <w:tcW w:w="8078" w:type="dxa"/>
          </w:tcPr>
          <w:p w:rsidR="00F2719D" w:rsidRPr="00B65D55" w:rsidRDefault="009734FC" w:rsidP="00F76F55">
            <w:pPr>
              <w:pStyle w:val="p1"/>
              <w:jc w:val="both"/>
              <w:rPr>
                <w:rFonts w:ascii="Arial" w:hAnsi="Arial" w:cs="Arial"/>
                <w:sz w:val="22"/>
                <w:szCs w:val="22"/>
              </w:rPr>
            </w:pPr>
            <w:r w:rsidRPr="00B65D55">
              <w:rPr>
                <w:rStyle w:val="s1"/>
                <w:rFonts w:ascii="Arial" w:hAnsi="Arial" w:cs="Arial"/>
                <w:sz w:val="22"/>
                <w:szCs w:val="22"/>
              </w:rPr>
              <w:t xml:space="preserve">CEO; </w:t>
            </w:r>
            <w:r w:rsidR="00E26C50" w:rsidRPr="00B65D55">
              <w:rPr>
                <w:rStyle w:val="s1"/>
                <w:rFonts w:ascii="Arial" w:hAnsi="Arial" w:cs="Arial"/>
                <w:sz w:val="22"/>
                <w:szCs w:val="22"/>
              </w:rPr>
              <w:t>Media Consulting Group</w:t>
            </w:r>
            <w:r w:rsidR="00F76F55" w:rsidRPr="00B65D55">
              <w:rPr>
                <w:rStyle w:val="s1"/>
                <w:rFonts w:ascii="Arial" w:hAnsi="Arial" w:cs="Arial"/>
                <w:sz w:val="22"/>
                <w:szCs w:val="22"/>
              </w:rPr>
              <w:t>, France</w:t>
            </w:r>
            <w:r w:rsidR="00E26C50" w:rsidRPr="00B65D55">
              <w:rPr>
                <w:rStyle w:val="s1"/>
                <w:rFonts w:ascii="Arial" w:hAnsi="Arial" w:cs="Arial"/>
                <w:sz w:val="22"/>
                <w:szCs w:val="22"/>
              </w:rPr>
              <w:t xml:space="preserve"> </w:t>
            </w:r>
          </w:p>
        </w:tc>
      </w:tr>
      <w:tr w:rsidR="00C805A3" w:rsidRPr="00B65D55" w:rsidTr="00C805A3">
        <w:tc>
          <w:tcPr>
            <w:tcW w:w="2655" w:type="dxa"/>
          </w:tcPr>
          <w:p w:rsidR="00F2719D" w:rsidRPr="00B65D55" w:rsidRDefault="00E26C50" w:rsidP="00E26C50">
            <w:pPr>
              <w:pStyle w:val="p1"/>
              <w:jc w:val="both"/>
              <w:rPr>
                <w:rFonts w:ascii="Arial" w:hAnsi="Arial" w:cs="Arial"/>
                <w:color w:val="000000" w:themeColor="text1"/>
                <w:sz w:val="22"/>
                <w:szCs w:val="22"/>
              </w:rPr>
            </w:pPr>
            <w:r w:rsidRPr="00B65D55">
              <w:rPr>
                <w:rStyle w:val="s1"/>
                <w:rFonts w:ascii="Arial" w:hAnsi="Arial" w:cs="Arial"/>
                <w:sz w:val="22"/>
                <w:szCs w:val="22"/>
              </w:rPr>
              <w:t xml:space="preserve">Bertrand </w:t>
            </w:r>
            <w:proofErr w:type="spellStart"/>
            <w:r w:rsidRPr="00B65D55">
              <w:rPr>
                <w:rStyle w:val="s1"/>
                <w:rFonts w:ascii="Arial" w:hAnsi="Arial" w:cs="Arial"/>
                <w:sz w:val="22"/>
                <w:szCs w:val="22"/>
              </w:rPr>
              <w:t>Moullier</w:t>
            </w:r>
            <w:proofErr w:type="spellEnd"/>
            <w:r w:rsidRPr="00B65D55">
              <w:rPr>
                <w:rStyle w:val="s1"/>
                <w:rFonts w:ascii="Arial" w:hAnsi="Arial" w:cs="Arial"/>
                <w:sz w:val="22"/>
                <w:szCs w:val="22"/>
              </w:rPr>
              <w:t xml:space="preserve"> </w:t>
            </w:r>
          </w:p>
        </w:tc>
        <w:tc>
          <w:tcPr>
            <w:tcW w:w="8078" w:type="dxa"/>
          </w:tcPr>
          <w:p w:rsidR="00F2719D" w:rsidRPr="00B65D55" w:rsidRDefault="00E26C50" w:rsidP="00D87DC8">
            <w:pPr>
              <w:pStyle w:val="p1"/>
              <w:jc w:val="both"/>
              <w:rPr>
                <w:rFonts w:ascii="Arial" w:hAnsi="Arial" w:cs="Arial"/>
                <w:sz w:val="22"/>
                <w:szCs w:val="22"/>
              </w:rPr>
            </w:pPr>
            <w:proofErr w:type="spellStart"/>
            <w:r w:rsidRPr="00B65D55">
              <w:rPr>
                <w:rStyle w:val="s1"/>
                <w:rFonts w:ascii="Arial" w:hAnsi="Arial" w:cs="Arial"/>
                <w:sz w:val="22"/>
                <w:szCs w:val="22"/>
              </w:rPr>
              <w:t>Narval</w:t>
            </w:r>
            <w:proofErr w:type="spellEnd"/>
            <w:r w:rsidRPr="00B65D55">
              <w:rPr>
                <w:rStyle w:val="s1"/>
                <w:rFonts w:ascii="Arial" w:hAnsi="Arial" w:cs="Arial"/>
                <w:sz w:val="22"/>
                <w:szCs w:val="22"/>
              </w:rPr>
              <w:t xml:space="preserve"> Media</w:t>
            </w:r>
            <w:r w:rsidR="00F76F55" w:rsidRPr="00B65D55">
              <w:rPr>
                <w:rStyle w:val="s1"/>
                <w:rFonts w:ascii="Arial" w:hAnsi="Arial" w:cs="Arial"/>
                <w:sz w:val="22"/>
                <w:szCs w:val="22"/>
              </w:rPr>
              <w:t>, United Kingdom</w:t>
            </w:r>
          </w:p>
        </w:tc>
      </w:tr>
      <w:tr w:rsidR="00C805A3" w:rsidRPr="001513DB" w:rsidTr="00C805A3">
        <w:trPr>
          <w:trHeight w:val="228"/>
        </w:trPr>
        <w:tc>
          <w:tcPr>
            <w:tcW w:w="2655" w:type="dxa"/>
          </w:tcPr>
          <w:p w:rsidR="00F2719D" w:rsidRPr="00B65D55" w:rsidRDefault="00E26C50" w:rsidP="00E26C50">
            <w:pPr>
              <w:pStyle w:val="p1"/>
              <w:jc w:val="both"/>
              <w:rPr>
                <w:rFonts w:ascii="Arial" w:hAnsi="Arial" w:cs="Arial"/>
                <w:color w:val="000000" w:themeColor="text1"/>
                <w:sz w:val="22"/>
                <w:szCs w:val="22"/>
              </w:rPr>
            </w:pPr>
            <w:r w:rsidRPr="00B65D55">
              <w:rPr>
                <w:rStyle w:val="s1"/>
                <w:rFonts w:ascii="Arial" w:hAnsi="Arial" w:cs="Arial"/>
                <w:sz w:val="22"/>
                <w:szCs w:val="22"/>
              </w:rPr>
              <w:t xml:space="preserve">Jean-Hubert </w:t>
            </w:r>
            <w:proofErr w:type="spellStart"/>
            <w:r w:rsidRPr="00B65D55">
              <w:rPr>
                <w:rStyle w:val="s1"/>
                <w:rFonts w:ascii="Arial" w:hAnsi="Arial" w:cs="Arial"/>
                <w:sz w:val="22"/>
                <w:szCs w:val="22"/>
              </w:rPr>
              <w:t>Nankam</w:t>
            </w:r>
            <w:proofErr w:type="spellEnd"/>
            <w:r w:rsidRPr="00B65D55">
              <w:rPr>
                <w:rStyle w:val="s1"/>
                <w:rFonts w:ascii="Arial" w:hAnsi="Arial" w:cs="Arial"/>
                <w:sz w:val="22"/>
                <w:szCs w:val="22"/>
              </w:rPr>
              <w:t xml:space="preserve"> </w:t>
            </w:r>
          </w:p>
        </w:tc>
        <w:tc>
          <w:tcPr>
            <w:tcW w:w="8078" w:type="dxa"/>
          </w:tcPr>
          <w:p w:rsidR="00F2719D" w:rsidRPr="00B65D55" w:rsidRDefault="007F715B" w:rsidP="00D87DC8">
            <w:pPr>
              <w:pStyle w:val="p1"/>
              <w:jc w:val="both"/>
              <w:rPr>
                <w:rFonts w:ascii="Arial" w:hAnsi="Arial" w:cs="Arial"/>
                <w:sz w:val="22"/>
                <w:szCs w:val="22"/>
                <w:lang w:val="fr-CH"/>
              </w:rPr>
            </w:pPr>
            <w:r w:rsidRPr="00B65D55">
              <w:rPr>
                <w:rStyle w:val="s1"/>
                <w:rFonts w:ascii="Arial" w:hAnsi="Arial" w:cs="Arial"/>
                <w:sz w:val="22"/>
                <w:szCs w:val="22"/>
                <w:lang w:val="fr-CH"/>
              </w:rPr>
              <w:t xml:space="preserve">Producteur, </w:t>
            </w:r>
            <w:r w:rsidR="00E26C50" w:rsidRPr="00B65D55">
              <w:rPr>
                <w:rStyle w:val="s1"/>
                <w:rFonts w:ascii="Arial" w:hAnsi="Arial" w:cs="Arial"/>
                <w:sz w:val="22"/>
                <w:szCs w:val="22"/>
                <w:lang w:val="fr-CH"/>
              </w:rPr>
              <w:t xml:space="preserve">MARTIKA Productions, </w:t>
            </w:r>
            <w:r w:rsidR="00F76F55" w:rsidRPr="00B65D55">
              <w:rPr>
                <w:rStyle w:val="s1"/>
                <w:rFonts w:ascii="Arial" w:hAnsi="Arial" w:cs="Arial"/>
                <w:sz w:val="22"/>
                <w:szCs w:val="22"/>
                <w:lang w:val="fr-CH"/>
              </w:rPr>
              <w:t>Côte d'Ivoire</w:t>
            </w:r>
          </w:p>
        </w:tc>
      </w:tr>
      <w:tr w:rsidR="00C805A3" w:rsidRPr="00B65D55" w:rsidTr="009734FC">
        <w:trPr>
          <w:trHeight w:val="406"/>
        </w:trPr>
        <w:tc>
          <w:tcPr>
            <w:tcW w:w="2655" w:type="dxa"/>
          </w:tcPr>
          <w:p w:rsidR="00F2719D" w:rsidRPr="00B65D55" w:rsidRDefault="00E26C50" w:rsidP="00E26C50">
            <w:pPr>
              <w:pStyle w:val="p1"/>
              <w:jc w:val="both"/>
              <w:rPr>
                <w:rFonts w:ascii="Arial" w:hAnsi="Arial" w:cs="Arial"/>
                <w:color w:val="000000" w:themeColor="text1"/>
                <w:sz w:val="22"/>
                <w:szCs w:val="22"/>
              </w:rPr>
            </w:pPr>
            <w:r w:rsidRPr="00B65D55">
              <w:rPr>
                <w:rStyle w:val="s1"/>
                <w:rFonts w:ascii="Arial" w:hAnsi="Arial" w:cs="Arial"/>
                <w:sz w:val="22"/>
                <w:szCs w:val="22"/>
              </w:rPr>
              <w:t xml:space="preserve">Timothy </w:t>
            </w:r>
            <w:proofErr w:type="spellStart"/>
            <w:r w:rsidRPr="00B65D55">
              <w:rPr>
                <w:rStyle w:val="s1"/>
                <w:rFonts w:ascii="Arial" w:hAnsi="Arial" w:cs="Arial"/>
                <w:sz w:val="22"/>
                <w:szCs w:val="22"/>
              </w:rPr>
              <w:t>Owase</w:t>
            </w:r>
            <w:proofErr w:type="spellEnd"/>
            <w:r w:rsidRPr="00B65D55">
              <w:rPr>
                <w:rStyle w:val="s1"/>
                <w:rFonts w:ascii="Arial" w:hAnsi="Arial" w:cs="Arial"/>
                <w:sz w:val="22"/>
                <w:szCs w:val="22"/>
              </w:rPr>
              <w:t xml:space="preserve"> </w:t>
            </w:r>
          </w:p>
        </w:tc>
        <w:tc>
          <w:tcPr>
            <w:tcW w:w="8078" w:type="dxa"/>
          </w:tcPr>
          <w:p w:rsidR="00F2719D" w:rsidRPr="00B65D55" w:rsidRDefault="007F715B" w:rsidP="00D87DC8">
            <w:pPr>
              <w:pStyle w:val="p1"/>
              <w:jc w:val="both"/>
              <w:rPr>
                <w:rFonts w:ascii="Arial" w:hAnsi="Arial" w:cs="Arial"/>
                <w:sz w:val="22"/>
                <w:szCs w:val="22"/>
              </w:rPr>
            </w:pPr>
            <w:proofErr w:type="gramStart"/>
            <w:r w:rsidRPr="00B65D55">
              <w:rPr>
                <w:rStyle w:val="s1"/>
                <w:rFonts w:ascii="Arial" w:hAnsi="Arial" w:cs="Arial"/>
                <w:sz w:val="22"/>
                <w:szCs w:val="22"/>
              </w:rPr>
              <w:t>Director, Development.</w:t>
            </w:r>
            <w:proofErr w:type="gramEnd"/>
            <w:r w:rsidRPr="00B65D55">
              <w:rPr>
                <w:rStyle w:val="s1"/>
                <w:rFonts w:ascii="Arial" w:hAnsi="Arial" w:cs="Arial"/>
                <w:sz w:val="22"/>
                <w:szCs w:val="22"/>
              </w:rPr>
              <w:t xml:space="preserve"> </w:t>
            </w:r>
            <w:r w:rsidR="00E26C50" w:rsidRPr="00B65D55">
              <w:rPr>
                <w:rStyle w:val="s1"/>
                <w:rFonts w:ascii="Arial" w:hAnsi="Arial" w:cs="Arial"/>
                <w:sz w:val="22"/>
                <w:szCs w:val="22"/>
              </w:rPr>
              <w:t>Kenya Film Commission</w:t>
            </w:r>
            <w:r w:rsidR="009734FC" w:rsidRPr="00B65D55">
              <w:rPr>
                <w:rStyle w:val="s1"/>
                <w:rFonts w:ascii="Arial" w:hAnsi="Arial" w:cs="Arial"/>
                <w:sz w:val="22"/>
                <w:szCs w:val="22"/>
              </w:rPr>
              <w:t xml:space="preserve"> (KFC)</w:t>
            </w:r>
            <w:r w:rsidR="00E26C50" w:rsidRPr="00B65D55">
              <w:rPr>
                <w:rStyle w:val="s1"/>
                <w:rFonts w:ascii="Arial" w:hAnsi="Arial" w:cs="Arial"/>
                <w:sz w:val="22"/>
                <w:szCs w:val="22"/>
              </w:rPr>
              <w:t xml:space="preserve"> </w:t>
            </w:r>
            <w:r w:rsidR="00F76F55" w:rsidRPr="00B65D55">
              <w:rPr>
                <w:rStyle w:val="s1"/>
                <w:rFonts w:ascii="Arial" w:hAnsi="Arial" w:cs="Arial"/>
                <w:sz w:val="22"/>
                <w:szCs w:val="22"/>
              </w:rPr>
              <w:t>Kenya</w:t>
            </w:r>
          </w:p>
        </w:tc>
      </w:tr>
      <w:tr w:rsidR="00C805A3" w:rsidRPr="00B65D55" w:rsidTr="00C805A3">
        <w:tc>
          <w:tcPr>
            <w:tcW w:w="2655" w:type="dxa"/>
          </w:tcPr>
          <w:p w:rsidR="00F2719D" w:rsidRPr="00B65D55" w:rsidRDefault="00E26C50" w:rsidP="00F76F55">
            <w:pPr>
              <w:pStyle w:val="p1"/>
              <w:rPr>
                <w:rFonts w:ascii="Arial" w:hAnsi="Arial" w:cs="Arial"/>
                <w:sz w:val="22"/>
                <w:szCs w:val="22"/>
              </w:rPr>
            </w:pPr>
            <w:r w:rsidRPr="00B65D55">
              <w:rPr>
                <w:rStyle w:val="s1"/>
                <w:rFonts w:ascii="Arial" w:hAnsi="Arial" w:cs="Arial"/>
                <w:sz w:val="22"/>
                <w:szCs w:val="22"/>
              </w:rPr>
              <w:t xml:space="preserve">Marta </w:t>
            </w:r>
            <w:proofErr w:type="spellStart"/>
            <w:r w:rsidRPr="00B65D55">
              <w:rPr>
                <w:rStyle w:val="s1"/>
                <w:rFonts w:ascii="Arial" w:hAnsi="Arial" w:cs="Arial"/>
                <w:sz w:val="22"/>
                <w:szCs w:val="22"/>
              </w:rPr>
              <w:t>JimenezPumares</w:t>
            </w:r>
            <w:proofErr w:type="spellEnd"/>
            <w:r w:rsidRPr="00B65D55">
              <w:rPr>
                <w:rStyle w:val="s1"/>
                <w:rFonts w:ascii="Arial" w:hAnsi="Arial" w:cs="Arial"/>
                <w:sz w:val="22"/>
                <w:szCs w:val="22"/>
              </w:rPr>
              <w:t xml:space="preserve"> </w:t>
            </w:r>
          </w:p>
        </w:tc>
        <w:tc>
          <w:tcPr>
            <w:tcW w:w="8078" w:type="dxa"/>
          </w:tcPr>
          <w:p w:rsidR="00F2719D" w:rsidRPr="00B65D55" w:rsidRDefault="009734FC" w:rsidP="00F76F55">
            <w:pPr>
              <w:pStyle w:val="p1"/>
              <w:jc w:val="both"/>
              <w:rPr>
                <w:rFonts w:ascii="Arial" w:hAnsi="Arial" w:cs="Arial"/>
                <w:color w:val="000000" w:themeColor="text1"/>
                <w:sz w:val="22"/>
                <w:szCs w:val="22"/>
                <w:lang w:val="en-US"/>
              </w:rPr>
            </w:pPr>
            <w:r w:rsidRPr="00B65D55">
              <w:rPr>
                <w:rStyle w:val="s1"/>
                <w:rFonts w:ascii="Arial" w:hAnsi="Arial" w:cs="Arial"/>
                <w:sz w:val="22"/>
                <w:szCs w:val="22"/>
                <w:lang w:val="en-US"/>
              </w:rPr>
              <w:t xml:space="preserve">Audiovisual </w:t>
            </w:r>
            <w:r w:rsidR="00E26C50" w:rsidRPr="00B65D55">
              <w:rPr>
                <w:rStyle w:val="s1"/>
                <w:rFonts w:ascii="Arial" w:hAnsi="Arial" w:cs="Arial"/>
                <w:sz w:val="22"/>
                <w:szCs w:val="22"/>
                <w:lang w:val="en-US"/>
              </w:rPr>
              <w:t>Consultant</w:t>
            </w:r>
            <w:r w:rsidR="007F715B" w:rsidRPr="00B65D55">
              <w:rPr>
                <w:rStyle w:val="s1"/>
                <w:rFonts w:ascii="Arial" w:hAnsi="Arial" w:cs="Arial"/>
                <w:sz w:val="22"/>
                <w:szCs w:val="22"/>
                <w:lang w:val="en-US"/>
              </w:rPr>
              <w:t xml:space="preserve">, </w:t>
            </w:r>
            <w:proofErr w:type="spellStart"/>
            <w:r w:rsidR="00E26C50" w:rsidRPr="00B65D55">
              <w:rPr>
                <w:rStyle w:val="s1"/>
                <w:rFonts w:ascii="Arial" w:hAnsi="Arial" w:cs="Arial"/>
                <w:sz w:val="22"/>
                <w:szCs w:val="22"/>
                <w:lang w:val="en-US"/>
              </w:rPr>
              <w:t>Cuicui</w:t>
            </w:r>
            <w:proofErr w:type="spellEnd"/>
            <w:r w:rsidR="00E26C50" w:rsidRPr="00B65D55">
              <w:rPr>
                <w:rStyle w:val="s1"/>
                <w:rFonts w:ascii="Arial" w:hAnsi="Arial" w:cs="Arial"/>
                <w:sz w:val="22"/>
                <w:szCs w:val="22"/>
                <w:lang w:val="en-US"/>
              </w:rPr>
              <w:t xml:space="preserve"> Films</w:t>
            </w:r>
            <w:r w:rsidR="00F76F55" w:rsidRPr="00B65D55">
              <w:rPr>
                <w:rStyle w:val="s1"/>
                <w:rFonts w:ascii="Arial" w:hAnsi="Arial" w:cs="Arial"/>
                <w:sz w:val="22"/>
                <w:szCs w:val="22"/>
                <w:lang w:val="en-US"/>
              </w:rPr>
              <w:t>, Spain</w:t>
            </w:r>
            <w:r w:rsidR="00E26C50" w:rsidRPr="00B65D55">
              <w:rPr>
                <w:rStyle w:val="s1"/>
                <w:rFonts w:ascii="Arial" w:hAnsi="Arial" w:cs="Arial"/>
                <w:sz w:val="22"/>
                <w:szCs w:val="22"/>
                <w:lang w:val="en-US"/>
              </w:rPr>
              <w:t xml:space="preserve"> </w:t>
            </w:r>
          </w:p>
        </w:tc>
      </w:tr>
      <w:tr w:rsidR="00C805A3" w:rsidRPr="00B65D55" w:rsidTr="00C805A3">
        <w:tc>
          <w:tcPr>
            <w:tcW w:w="2655" w:type="dxa"/>
          </w:tcPr>
          <w:p w:rsidR="00F2719D" w:rsidRPr="00B65D55" w:rsidRDefault="00E26C50" w:rsidP="00E26C50">
            <w:pPr>
              <w:pStyle w:val="p1"/>
              <w:rPr>
                <w:rFonts w:ascii="Arial" w:hAnsi="Arial" w:cs="Arial"/>
                <w:color w:val="000000" w:themeColor="text1"/>
                <w:sz w:val="22"/>
                <w:szCs w:val="22"/>
              </w:rPr>
            </w:pPr>
            <w:proofErr w:type="spellStart"/>
            <w:r w:rsidRPr="00B65D55">
              <w:rPr>
                <w:rFonts w:ascii="Arial" w:hAnsi="Arial" w:cs="Arial"/>
                <w:sz w:val="22"/>
                <w:szCs w:val="22"/>
              </w:rPr>
              <w:t>Oumar</w:t>
            </w:r>
            <w:proofErr w:type="spellEnd"/>
            <w:r w:rsidRPr="00B65D55">
              <w:rPr>
                <w:rFonts w:ascii="Arial" w:hAnsi="Arial" w:cs="Arial"/>
                <w:sz w:val="22"/>
                <w:szCs w:val="22"/>
              </w:rPr>
              <w:t xml:space="preserve"> </w:t>
            </w:r>
            <w:proofErr w:type="spellStart"/>
            <w:r w:rsidRPr="00B65D55">
              <w:rPr>
                <w:rFonts w:ascii="Arial" w:hAnsi="Arial" w:cs="Arial"/>
                <w:sz w:val="22"/>
                <w:szCs w:val="22"/>
              </w:rPr>
              <w:t>Sall</w:t>
            </w:r>
            <w:proofErr w:type="spellEnd"/>
            <w:r w:rsidRPr="00B65D55">
              <w:rPr>
                <w:rFonts w:ascii="Arial" w:hAnsi="Arial" w:cs="Arial"/>
                <w:sz w:val="22"/>
                <w:szCs w:val="22"/>
              </w:rPr>
              <w:t xml:space="preserve"> </w:t>
            </w:r>
          </w:p>
        </w:tc>
        <w:tc>
          <w:tcPr>
            <w:tcW w:w="8078" w:type="dxa"/>
          </w:tcPr>
          <w:p w:rsidR="00F2719D" w:rsidRPr="00B65D55" w:rsidRDefault="007F715B" w:rsidP="00E26C50">
            <w:pPr>
              <w:pStyle w:val="p1"/>
              <w:rPr>
                <w:rFonts w:ascii="Arial" w:hAnsi="Arial" w:cs="Arial"/>
                <w:sz w:val="22"/>
                <w:szCs w:val="22"/>
              </w:rPr>
            </w:pPr>
            <w:r w:rsidRPr="00B65D55">
              <w:rPr>
                <w:rFonts w:ascii="Arial" w:hAnsi="Arial" w:cs="Arial"/>
                <w:sz w:val="22"/>
                <w:szCs w:val="22"/>
              </w:rPr>
              <w:t xml:space="preserve">Producer, </w:t>
            </w:r>
            <w:proofErr w:type="spellStart"/>
            <w:r w:rsidR="00E26C50" w:rsidRPr="00B65D55">
              <w:rPr>
                <w:rFonts w:ascii="Arial" w:hAnsi="Arial" w:cs="Arial"/>
                <w:sz w:val="22"/>
                <w:szCs w:val="22"/>
              </w:rPr>
              <w:t>Cinekap</w:t>
            </w:r>
            <w:proofErr w:type="spellEnd"/>
            <w:r w:rsidR="00E26C50" w:rsidRPr="00B65D55">
              <w:rPr>
                <w:rFonts w:ascii="Arial" w:hAnsi="Arial" w:cs="Arial"/>
                <w:sz w:val="22"/>
                <w:szCs w:val="22"/>
              </w:rPr>
              <w:t xml:space="preserve"> Productions, </w:t>
            </w:r>
            <w:r w:rsidR="00F76F55" w:rsidRPr="00B65D55">
              <w:rPr>
                <w:rStyle w:val="s1"/>
                <w:rFonts w:ascii="Arial" w:hAnsi="Arial" w:cs="Arial"/>
                <w:sz w:val="22"/>
                <w:szCs w:val="22"/>
                <w:lang w:val="en-US"/>
              </w:rPr>
              <w:t>Senegal</w:t>
            </w:r>
          </w:p>
        </w:tc>
      </w:tr>
      <w:tr w:rsidR="00C805A3" w:rsidRPr="00B65D55" w:rsidTr="00C805A3">
        <w:tc>
          <w:tcPr>
            <w:tcW w:w="2655" w:type="dxa"/>
          </w:tcPr>
          <w:p w:rsidR="00E26C50" w:rsidRPr="00B65D55" w:rsidRDefault="00E26C50" w:rsidP="00E26C50">
            <w:pPr>
              <w:pStyle w:val="p1"/>
              <w:jc w:val="both"/>
              <w:rPr>
                <w:rFonts w:ascii="Arial" w:hAnsi="Arial" w:cs="Arial"/>
                <w:sz w:val="22"/>
                <w:szCs w:val="22"/>
              </w:rPr>
            </w:pPr>
            <w:r w:rsidRPr="00B65D55">
              <w:rPr>
                <w:rFonts w:ascii="Arial" w:hAnsi="Arial" w:cs="Arial"/>
                <w:sz w:val="22"/>
                <w:szCs w:val="22"/>
              </w:rPr>
              <w:t xml:space="preserve">Edward </w:t>
            </w:r>
            <w:proofErr w:type="spellStart"/>
            <w:r w:rsidRPr="00B65D55">
              <w:rPr>
                <w:rFonts w:ascii="Arial" w:hAnsi="Arial" w:cs="Arial"/>
                <w:sz w:val="22"/>
                <w:szCs w:val="22"/>
              </w:rPr>
              <w:t>Sigei</w:t>
            </w:r>
            <w:proofErr w:type="spellEnd"/>
          </w:p>
        </w:tc>
        <w:tc>
          <w:tcPr>
            <w:tcW w:w="8078" w:type="dxa"/>
          </w:tcPr>
          <w:p w:rsidR="00E26C50" w:rsidRPr="00B65D55" w:rsidRDefault="007F715B" w:rsidP="00E26C50">
            <w:pPr>
              <w:pStyle w:val="p1"/>
              <w:rPr>
                <w:rFonts w:ascii="Arial" w:hAnsi="Arial" w:cs="Arial"/>
                <w:sz w:val="22"/>
                <w:szCs w:val="22"/>
              </w:rPr>
            </w:pPr>
            <w:r w:rsidRPr="00B65D55">
              <w:rPr>
                <w:rFonts w:ascii="Arial" w:hAnsi="Arial" w:cs="Arial"/>
                <w:sz w:val="22"/>
                <w:szCs w:val="22"/>
              </w:rPr>
              <w:t xml:space="preserve">Executive Director, </w:t>
            </w:r>
            <w:r w:rsidR="00E26C50" w:rsidRPr="00B65D55">
              <w:rPr>
                <w:rFonts w:ascii="Arial" w:hAnsi="Arial" w:cs="Arial"/>
                <w:sz w:val="22"/>
                <w:szCs w:val="22"/>
              </w:rPr>
              <w:t xml:space="preserve">Kenya Copyright Board KECOBO, </w:t>
            </w:r>
            <w:r w:rsidR="00F76F55" w:rsidRPr="00B65D55">
              <w:rPr>
                <w:rStyle w:val="s1"/>
                <w:rFonts w:ascii="Arial" w:hAnsi="Arial" w:cs="Arial"/>
                <w:sz w:val="22"/>
                <w:szCs w:val="22"/>
              </w:rPr>
              <w:t>Kenya</w:t>
            </w:r>
          </w:p>
        </w:tc>
      </w:tr>
      <w:tr w:rsidR="00C805A3" w:rsidRPr="00B65D55" w:rsidTr="00C805A3">
        <w:tc>
          <w:tcPr>
            <w:tcW w:w="2655" w:type="dxa"/>
          </w:tcPr>
          <w:p w:rsidR="007F715B" w:rsidRPr="00B65D55" w:rsidRDefault="007F715B" w:rsidP="00E26C50">
            <w:pPr>
              <w:pStyle w:val="p1"/>
              <w:jc w:val="both"/>
              <w:rPr>
                <w:rStyle w:val="s1"/>
                <w:rFonts w:ascii="Arial" w:hAnsi="Arial" w:cs="Arial"/>
                <w:sz w:val="22"/>
                <w:szCs w:val="22"/>
              </w:rPr>
            </w:pPr>
            <w:proofErr w:type="spellStart"/>
            <w:r w:rsidRPr="00B65D55">
              <w:rPr>
                <w:rStyle w:val="s1"/>
                <w:rFonts w:ascii="Arial" w:hAnsi="Arial" w:cs="Arial"/>
                <w:sz w:val="22"/>
                <w:szCs w:val="22"/>
              </w:rPr>
              <w:t>B</w:t>
            </w:r>
            <w:r w:rsidR="009734FC" w:rsidRPr="00B65D55">
              <w:rPr>
                <w:rStyle w:val="s1"/>
                <w:rFonts w:ascii="Arial" w:hAnsi="Arial" w:cs="Arial"/>
                <w:sz w:val="22"/>
                <w:szCs w:val="22"/>
              </w:rPr>
              <w:t>é</w:t>
            </w:r>
            <w:r w:rsidRPr="00B65D55">
              <w:rPr>
                <w:rStyle w:val="s1"/>
                <w:rFonts w:ascii="Arial" w:hAnsi="Arial" w:cs="Arial"/>
                <w:sz w:val="22"/>
                <w:szCs w:val="22"/>
              </w:rPr>
              <w:t>atrice</w:t>
            </w:r>
            <w:proofErr w:type="spellEnd"/>
            <w:r w:rsidRPr="00B65D55">
              <w:rPr>
                <w:rStyle w:val="s1"/>
                <w:rFonts w:ascii="Arial" w:hAnsi="Arial" w:cs="Arial"/>
                <w:sz w:val="22"/>
                <w:szCs w:val="22"/>
              </w:rPr>
              <w:t xml:space="preserve"> </w:t>
            </w:r>
            <w:proofErr w:type="spellStart"/>
            <w:r w:rsidRPr="00B65D55">
              <w:rPr>
                <w:rStyle w:val="s1"/>
                <w:rFonts w:ascii="Arial" w:hAnsi="Arial" w:cs="Arial"/>
                <w:sz w:val="22"/>
                <w:szCs w:val="22"/>
              </w:rPr>
              <w:t>Damiba</w:t>
            </w:r>
            <w:proofErr w:type="spellEnd"/>
          </w:p>
        </w:tc>
        <w:tc>
          <w:tcPr>
            <w:tcW w:w="8078" w:type="dxa"/>
          </w:tcPr>
          <w:p w:rsidR="007F715B" w:rsidRPr="00B65D55" w:rsidRDefault="007F715B" w:rsidP="00F76F55">
            <w:pPr>
              <w:pStyle w:val="p1"/>
              <w:rPr>
                <w:rStyle w:val="s1"/>
                <w:rFonts w:ascii="Arial" w:hAnsi="Arial" w:cs="Arial"/>
                <w:sz w:val="22"/>
                <w:szCs w:val="22"/>
                <w:lang w:val="fr-CH"/>
              </w:rPr>
            </w:pPr>
            <w:proofErr w:type="spellStart"/>
            <w:r w:rsidRPr="00B65D55">
              <w:rPr>
                <w:rStyle w:val="s1"/>
                <w:rFonts w:ascii="Arial" w:hAnsi="Arial" w:cs="Arial"/>
                <w:sz w:val="22"/>
                <w:szCs w:val="22"/>
                <w:lang w:val="fr-CH"/>
              </w:rPr>
              <w:t>President</w:t>
            </w:r>
            <w:proofErr w:type="spellEnd"/>
            <w:r w:rsidRPr="00B65D55">
              <w:rPr>
                <w:rStyle w:val="s1"/>
                <w:rFonts w:ascii="Arial" w:hAnsi="Arial" w:cs="Arial"/>
                <w:sz w:val="22"/>
                <w:szCs w:val="22"/>
                <w:lang w:val="fr-CH"/>
              </w:rPr>
              <w:t>, Association Convergences, Burkina Faso</w:t>
            </w:r>
          </w:p>
        </w:tc>
      </w:tr>
      <w:tr w:rsidR="00C805A3" w:rsidRPr="001513DB" w:rsidTr="00C805A3">
        <w:tc>
          <w:tcPr>
            <w:tcW w:w="2655" w:type="dxa"/>
          </w:tcPr>
          <w:p w:rsidR="00E26C50" w:rsidRPr="00B65D55" w:rsidRDefault="00E26C50" w:rsidP="00E26C50">
            <w:pPr>
              <w:pStyle w:val="p1"/>
              <w:jc w:val="both"/>
              <w:rPr>
                <w:rFonts w:ascii="Arial" w:hAnsi="Arial" w:cs="Arial"/>
                <w:sz w:val="22"/>
                <w:szCs w:val="22"/>
              </w:rPr>
            </w:pPr>
            <w:proofErr w:type="spellStart"/>
            <w:r w:rsidRPr="00B65D55">
              <w:rPr>
                <w:rStyle w:val="s1"/>
                <w:rFonts w:ascii="Arial" w:hAnsi="Arial" w:cs="Arial"/>
                <w:sz w:val="22"/>
                <w:szCs w:val="22"/>
              </w:rPr>
              <w:t>Irène</w:t>
            </w:r>
            <w:proofErr w:type="spellEnd"/>
            <w:r w:rsidRPr="00B65D55">
              <w:rPr>
                <w:rStyle w:val="s1"/>
                <w:rFonts w:ascii="Arial" w:hAnsi="Arial" w:cs="Arial"/>
                <w:sz w:val="22"/>
                <w:szCs w:val="22"/>
              </w:rPr>
              <w:t xml:space="preserve"> A Vieira </w:t>
            </w:r>
          </w:p>
        </w:tc>
        <w:tc>
          <w:tcPr>
            <w:tcW w:w="8078" w:type="dxa"/>
          </w:tcPr>
          <w:p w:rsidR="00E26C50" w:rsidRPr="00B65D55" w:rsidRDefault="007F715B" w:rsidP="00F76F55">
            <w:pPr>
              <w:pStyle w:val="p1"/>
              <w:rPr>
                <w:rFonts w:ascii="Arial" w:hAnsi="Arial" w:cs="Arial"/>
                <w:sz w:val="22"/>
                <w:szCs w:val="22"/>
                <w:lang w:val="fr-CH"/>
              </w:rPr>
            </w:pPr>
            <w:proofErr w:type="spellStart"/>
            <w:r w:rsidRPr="00B65D55">
              <w:rPr>
                <w:rStyle w:val="s1"/>
                <w:rFonts w:ascii="Arial" w:hAnsi="Arial" w:cs="Arial"/>
                <w:sz w:val="22"/>
                <w:szCs w:val="22"/>
                <w:lang w:val="fr-CH"/>
              </w:rPr>
              <w:t>Director</w:t>
            </w:r>
            <w:proofErr w:type="spellEnd"/>
            <w:r w:rsidRPr="00B65D55">
              <w:rPr>
                <w:rStyle w:val="s1"/>
                <w:rFonts w:ascii="Arial" w:hAnsi="Arial" w:cs="Arial"/>
                <w:sz w:val="22"/>
                <w:szCs w:val="22"/>
                <w:lang w:val="fr-CH"/>
              </w:rPr>
              <w:t xml:space="preserve"> </w:t>
            </w:r>
            <w:proofErr w:type="spellStart"/>
            <w:r w:rsidRPr="00B65D55">
              <w:rPr>
                <w:rStyle w:val="s1"/>
                <w:rFonts w:ascii="Arial" w:hAnsi="Arial" w:cs="Arial"/>
                <w:sz w:val="22"/>
                <w:szCs w:val="22"/>
                <w:lang w:val="fr-CH"/>
              </w:rPr>
              <w:t>general</w:t>
            </w:r>
            <w:proofErr w:type="spellEnd"/>
            <w:r w:rsidRPr="00B65D55">
              <w:rPr>
                <w:rStyle w:val="s1"/>
                <w:rFonts w:ascii="Arial" w:hAnsi="Arial" w:cs="Arial"/>
                <w:sz w:val="22"/>
                <w:szCs w:val="22"/>
                <w:lang w:val="fr-CH"/>
              </w:rPr>
              <w:t xml:space="preserve">, </w:t>
            </w:r>
            <w:r w:rsidR="00E26C50" w:rsidRPr="00B65D55">
              <w:rPr>
                <w:rStyle w:val="s1"/>
                <w:rFonts w:ascii="Arial" w:hAnsi="Arial" w:cs="Arial"/>
                <w:sz w:val="22"/>
                <w:szCs w:val="22"/>
                <w:lang w:val="fr-CH"/>
              </w:rPr>
              <w:t>Bureau Ivoirien du Droit d'Auteur et des droits voisins</w:t>
            </w:r>
            <w:r w:rsidR="00F76F55" w:rsidRPr="00B65D55">
              <w:rPr>
                <w:rStyle w:val="s1"/>
                <w:rFonts w:ascii="Arial" w:hAnsi="Arial" w:cs="Arial"/>
                <w:sz w:val="22"/>
                <w:szCs w:val="22"/>
                <w:lang w:val="fr-CH"/>
              </w:rPr>
              <w:t xml:space="preserve"> Côte d'Ivoire</w:t>
            </w:r>
          </w:p>
        </w:tc>
      </w:tr>
      <w:tr w:rsidR="00C805A3" w:rsidRPr="00B65D55" w:rsidTr="00C805A3">
        <w:tc>
          <w:tcPr>
            <w:tcW w:w="2655" w:type="dxa"/>
          </w:tcPr>
          <w:p w:rsidR="007F715B" w:rsidRPr="00B65D55" w:rsidRDefault="007F715B" w:rsidP="00E26C50">
            <w:pPr>
              <w:pStyle w:val="p1"/>
              <w:jc w:val="both"/>
              <w:rPr>
                <w:rStyle w:val="s1"/>
                <w:rFonts w:ascii="Arial" w:hAnsi="Arial" w:cs="Arial"/>
                <w:sz w:val="22"/>
                <w:szCs w:val="22"/>
                <w:lang w:val="fr-FR"/>
              </w:rPr>
            </w:pPr>
          </w:p>
        </w:tc>
        <w:tc>
          <w:tcPr>
            <w:tcW w:w="8078" w:type="dxa"/>
          </w:tcPr>
          <w:p w:rsidR="007F715B" w:rsidRPr="00B65D55" w:rsidRDefault="007F715B" w:rsidP="00F76F55">
            <w:pPr>
              <w:pStyle w:val="p1"/>
              <w:rPr>
                <w:rStyle w:val="s1"/>
                <w:rFonts w:ascii="Arial" w:hAnsi="Arial" w:cs="Arial"/>
                <w:sz w:val="22"/>
                <w:szCs w:val="22"/>
                <w:lang w:val="fr-CH"/>
              </w:rPr>
            </w:pPr>
            <w:r w:rsidRPr="00B65D55">
              <w:rPr>
                <w:rStyle w:val="s1"/>
                <w:rFonts w:ascii="Arial" w:hAnsi="Arial" w:cs="Arial"/>
                <w:sz w:val="22"/>
                <w:szCs w:val="22"/>
                <w:lang w:val="fr-CH"/>
              </w:rPr>
              <w:t xml:space="preserve">HACA, Maroc </w:t>
            </w:r>
          </w:p>
        </w:tc>
      </w:tr>
    </w:tbl>
    <w:p w:rsidR="00F2719D" w:rsidRPr="00B65D55" w:rsidRDefault="00F2719D" w:rsidP="00F2719D">
      <w:pPr>
        <w:pStyle w:val="p1"/>
        <w:jc w:val="both"/>
        <w:rPr>
          <w:rFonts w:ascii="Arial" w:hAnsi="Arial" w:cs="Arial"/>
          <w:b/>
          <w:color w:val="000000" w:themeColor="text1"/>
          <w:sz w:val="22"/>
          <w:szCs w:val="22"/>
          <w:lang w:val="fr-CH"/>
        </w:rPr>
      </w:pPr>
    </w:p>
    <w:p w:rsidR="00ED4C5D" w:rsidRPr="00B65D55" w:rsidRDefault="00ED4C5D" w:rsidP="00F2719D">
      <w:pPr>
        <w:pStyle w:val="p1"/>
        <w:jc w:val="both"/>
        <w:rPr>
          <w:rFonts w:ascii="Arial" w:hAnsi="Arial" w:cs="Arial"/>
          <w:b/>
          <w:color w:val="000000" w:themeColor="text1"/>
          <w:sz w:val="22"/>
          <w:szCs w:val="22"/>
          <w:lang w:val="fr-CH"/>
        </w:rPr>
      </w:pPr>
    </w:p>
    <w:p w:rsidR="00ED4C5D" w:rsidRPr="00B65D55" w:rsidRDefault="00ED4C5D" w:rsidP="00F2719D">
      <w:pPr>
        <w:pStyle w:val="p1"/>
        <w:jc w:val="both"/>
        <w:rPr>
          <w:rFonts w:ascii="Arial" w:hAnsi="Arial" w:cs="Arial"/>
          <w:b/>
          <w:color w:val="000000" w:themeColor="text1"/>
          <w:sz w:val="22"/>
          <w:szCs w:val="22"/>
          <w:lang w:val="fr-CH"/>
        </w:rPr>
      </w:pPr>
    </w:p>
    <w:p w:rsidR="00ED4C5D" w:rsidRPr="00B65D55" w:rsidRDefault="00ED4C5D" w:rsidP="00F2719D">
      <w:pPr>
        <w:pStyle w:val="p1"/>
        <w:jc w:val="both"/>
        <w:rPr>
          <w:rFonts w:ascii="Arial" w:hAnsi="Arial" w:cs="Arial"/>
          <w:b/>
          <w:color w:val="000000" w:themeColor="text1"/>
          <w:sz w:val="22"/>
          <w:szCs w:val="22"/>
          <w:lang w:val="fr-CH"/>
        </w:rPr>
      </w:pPr>
    </w:p>
    <w:p w:rsidR="00F76F55" w:rsidRPr="00B65D55" w:rsidRDefault="00F76F55" w:rsidP="00F2719D">
      <w:pPr>
        <w:pStyle w:val="p1"/>
        <w:jc w:val="both"/>
        <w:rPr>
          <w:rFonts w:ascii="Arial" w:hAnsi="Arial" w:cs="Arial"/>
          <w:b/>
          <w:color w:val="000000" w:themeColor="text1"/>
          <w:sz w:val="22"/>
          <w:szCs w:val="22"/>
          <w:lang w:val="fr-FR"/>
        </w:rPr>
      </w:pPr>
    </w:p>
    <w:p w:rsidR="00934CEA" w:rsidRPr="00B65D55" w:rsidRDefault="000A314F" w:rsidP="00F2719D">
      <w:pPr>
        <w:pStyle w:val="p1"/>
        <w:jc w:val="both"/>
        <w:rPr>
          <w:rFonts w:ascii="Arial" w:hAnsi="Arial" w:cs="Arial"/>
          <w:b/>
          <w:color w:val="000000" w:themeColor="text1"/>
          <w:sz w:val="22"/>
          <w:szCs w:val="22"/>
        </w:rPr>
      </w:pPr>
      <w:r w:rsidRPr="00B65D55">
        <w:rPr>
          <w:rFonts w:ascii="Arial" w:hAnsi="Arial" w:cs="Arial"/>
          <w:b/>
          <w:color w:val="000000" w:themeColor="text1"/>
          <w:sz w:val="22"/>
          <w:szCs w:val="22"/>
        </w:rPr>
        <w:t>About the authors</w:t>
      </w:r>
    </w:p>
    <w:p w:rsidR="00934CEA" w:rsidRPr="00B65D55" w:rsidRDefault="00934CEA" w:rsidP="00F2719D">
      <w:pPr>
        <w:pStyle w:val="p1"/>
        <w:jc w:val="both"/>
        <w:rPr>
          <w:rFonts w:ascii="Arial" w:hAnsi="Arial" w:cs="Arial"/>
          <w:b/>
          <w:color w:val="000000" w:themeColor="text1"/>
          <w:sz w:val="22"/>
          <w:szCs w:val="22"/>
        </w:rPr>
      </w:pPr>
    </w:p>
    <w:p w:rsidR="000A314F" w:rsidRPr="00B65D55" w:rsidRDefault="000A314F" w:rsidP="00B05AC1">
      <w:pPr>
        <w:pStyle w:val="p1"/>
        <w:rPr>
          <w:rFonts w:ascii="Arial" w:hAnsi="Arial" w:cs="Arial"/>
          <w:color w:val="000000" w:themeColor="text1"/>
          <w:sz w:val="22"/>
          <w:szCs w:val="22"/>
        </w:rPr>
      </w:pPr>
      <w:r w:rsidRPr="00B65D55">
        <w:rPr>
          <w:rFonts w:ascii="Arial" w:hAnsi="Arial" w:cs="Arial"/>
          <w:color w:val="000000" w:themeColor="text1"/>
          <w:sz w:val="22"/>
          <w:szCs w:val="22"/>
        </w:rPr>
        <w:t>Deirdre Kevin</w:t>
      </w:r>
      <w:r w:rsidR="00C05EC4" w:rsidRPr="00B65D55">
        <w:rPr>
          <w:rFonts w:ascii="Arial" w:hAnsi="Arial" w:cs="Arial"/>
          <w:color w:val="000000" w:themeColor="text1"/>
          <w:sz w:val="22"/>
          <w:szCs w:val="22"/>
        </w:rPr>
        <w:t>,</w:t>
      </w:r>
      <w:r w:rsidRPr="00B65D55">
        <w:rPr>
          <w:rFonts w:ascii="Arial" w:hAnsi="Arial" w:cs="Arial"/>
          <w:color w:val="000000" w:themeColor="text1"/>
          <w:sz w:val="22"/>
          <w:szCs w:val="22"/>
        </w:rPr>
        <w:t xml:space="preserve"> </w:t>
      </w:r>
      <w:r w:rsidR="0009528F" w:rsidRPr="00B65D55">
        <w:rPr>
          <w:rFonts w:ascii="Arial" w:hAnsi="Arial" w:cs="Arial"/>
          <w:color w:val="000000" w:themeColor="text1"/>
          <w:sz w:val="22"/>
          <w:szCs w:val="22"/>
        </w:rPr>
        <w:t>a</w:t>
      </w:r>
      <w:r w:rsidR="00ED4C5D" w:rsidRPr="00B65D55">
        <w:rPr>
          <w:rFonts w:ascii="Arial" w:hAnsi="Arial" w:cs="Arial"/>
          <w:color w:val="000000" w:themeColor="text1"/>
          <w:sz w:val="22"/>
          <w:szCs w:val="22"/>
        </w:rPr>
        <w:t>n Irish</w:t>
      </w:r>
      <w:r w:rsidR="0009528F" w:rsidRPr="00B65D55">
        <w:rPr>
          <w:rFonts w:ascii="Arial" w:hAnsi="Arial" w:cs="Arial"/>
          <w:color w:val="000000" w:themeColor="text1"/>
          <w:sz w:val="22"/>
          <w:szCs w:val="22"/>
        </w:rPr>
        <w:t xml:space="preserve"> national, is a </w:t>
      </w:r>
      <w:r w:rsidRPr="00B65D55">
        <w:rPr>
          <w:rFonts w:ascii="Arial" w:hAnsi="Arial" w:cs="Arial"/>
          <w:color w:val="000000" w:themeColor="text1"/>
          <w:sz w:val="22"/>
          <w:szCs w:val="22"/>
        </w:rPr>
        <w:t xml:space="preserve">media </w:t>
      </w:r>
      <w:r w:rsidR="00276833" w:rsidRPr="00B65D55">
        <w:rPr>
          <w:rFonts w:ascii="Arial" w:hAnsi="Arial" w:cs="Arial"/>
          <w:color w:val="000000" w:themeColor="text1"/>
          <w:sz w:val="22"/>
          <w:szCs w:val="22"/>
        </w:rPr>
        <w:t xml:space="preserve">consultant, </w:t>
      </w:r>
      <w:r w:rsidR="00C05EC4" w:rsidRPr="00B65D55">
        <w:rPr>
          <w:rFonts w:ascii="Arial" w:hAnsi="Arial" w:cs="Arial"/>
          <w:color w:val="000000" w:themeColor="text1"/>
          <w:sz w:val="22"/>
          <w:szCs w:val="22"/>
        </w:rPr>
        <w:t xml:space="preserve">who </w:t>
      </w:r>
      <w:r w:rsidR="00276833" w:rsidRPr="00B65D55">
        <w:rPr>
          <w:rFonts w:ascii="Arial" w:hAnsi="Arial" w:cs="Arial"/>
          <w:color w:val="000000" w:themeColor="text1"/>
          <w:sz w:val="22"/>
          <w:szCs w:val="22"/>
        </w:rPr>
        <w:t>previously</w:t>
      </w:r>
      <w:r w:rsidRPr="00B65D55">
        <w:rPr>
          <w:rFonts w:ascii="Arial" w:hAnsi="Arial" w:cs="Arial"/>
          <w:color w:val="000000" w:themeColor="text1"/>
          <w:sz w:val="22"/>
          <w:szCs w:val="22"/>
        </w:rPr>
        <w:t xml:space="preserve"> worked </w:t>
      </w:r>
      <w:proofErr w:type="gramStart"/>
      <w:r w:rsidRPr="00B65D55">
        <w:rPr>
          <w:rFonts w:ascii="Arial" w:hAnsi="Arial" w:cs="Arial"/>
          <w:color w:val="000000" w:themeColor="text1"/>
          <w:sz w:val="22"/>
          <w:szCs w:val="22"/>
        </w:rPr>
        <w:t xml:space="preserve">for eight years in the Department for Information on Markets at the European </w:t>
      </w:r>
      <w:proofErr w:type="spellStart"/>
      <w:r w:rsidRPr="00B65D55">
        <w:rPr>
          <w:rFonts w:ascii="Arial" w:hAnsi="Arial" w:cs="Arial"/>
          <w:color w:val="000000" w:themeColor="text1"/>
          <w:sz w:val="22"/>
          <w:szCs w:val="22"/>
        </w:rPr>
        <w:t>Audiovisual</w:t>
      </w:r>
      <w:proofErr w:type="spellEnd"/>
      <w:r w:rsidRPr="00B65D55">
        <w:rPr>
          <w:rFonts w:ascii="Arial" w:hAnsi="Arial" w:cs="Arial"/>
          <w:color w:val="000000" w:themeColor="text1"/>
          <w:sz w:val="22"/>
          <w:szCs w:val="22"/>
        </w:rPr>
        <w:t xml:space="preserve"> Observatory in Strasbourg researching media markets, compiling data for the Observatory’s publications</w:t>
      </w:r>
      <w:proofErr w:type="gramEnd"/>
      <w:r w:rsidRPr="00B65D55">
        <w:rPr>
          <w:rFonts w:ascii="Arial" w:hAnsi="Arial" w:cs="Arial"/>
          <w:color w:val="000000" w:themeColor="text1"/>
          <w:sz w:val="22"/>
          <w:szCs w:val="22"/>
        </w:rPr>
        <w:t xml:space="preserve"> and drafting reports on market issues for the European Commission funded projects of the Observatory. She has also worked at the Stirling Media Research Institute in the UK and the European Institute for the Media in Germany. She has an MA in European Economic and Public Affairs, and a Post Graduate Diploma in European Law.</w:t>
      </w:r>
    </w:p>
    <w:p w:rsidR="00ED4C5D" w:rsidRPr="00B65D55" w:rsidRDefault="00ED4C5D" w:rsidP="00B05AC1">
      <w:pPr>
        <w:pStyle w:val="p1"/>
        <w:rPr>
          <w:rFonts w:ascii="Arial" w:hAnsi="Arial" w:cs="Arial"/>
          <w:color w:val="000000" w:themeColor="text1"/>
          <w:sz w:val="22"/>
          <w:szCs w:val="22"/>
        </w:rPr>
      </w:pPr>
    </w:p>
    <w:p w:rsidR="00ED4C5D" w:rsidRPr="00B65D55" w:rsidRDefault="00ED4C5D" w:rsidP="00B05AC1">
      <w:pPr>
        <w:pStyle w:val="p1"/>
        <w:rPr>
          <w:rFonts w:ascii="Arial" w:hAnsi="Arial" w:cs="Arial"/>
          <w:color w:val="000000" w:themeColor="text1"/>
          <w:sz w:val="22"/>
          <w:szCs w:val="22"/>
        </w:rPr>
      </w:pPr>
    </w:p>
    <w:p w:rsidR="000A314F" w:rsidRDefault="000A314F" w:rsidP="00B05AC1">
      <w:pPr>
        <w:pStyle w:val="p1"/>
        <w:rPr>
          <w:rFonts w:ascii="Arial" w:hAnsi="Arial" w:cs="Arial"/>
          <w:color w:val="000000" w:themeColor="text1"/>
          <w:sz w:val="22"/>
          <w:szCs w:val="22"/>
        </w:rPr>
      </w:pPr>
      <w:r w:rsidRPr="00B65D55">
        <w:rPr>
          <w:rFonts w:ascii="Arial" w:hAnsi="Arial" w:cs="Arial"/>
          <w:color w:val="000000" w:themeColor="text1"/>
          <w:sz w:val="22"/>
          <w:szCs w:val="22"/>
        </w:rPr>
        <w:t>Sahar Ali</w:t>
      </w:r>
      <w:r w:rsidR="00C05EC4" w:rsidRPr="00B65D55">
        <w:rPr>
          <w:rFonts w:ascii="Arial" w:hAnsi="Arial" w:cs="Arial"/>
          <w:color w:val="000000" w:themeColor="text1"/>
          <w:sz w:val="22"/>
          <w:szCs w:val="22"/>
        </w:rPr>
        <w:t xml:space="preserve"> is</w:t>
      </w:r>
      <w:r w:rsidRPr="00B65D55">
        <w:rPr>
          <w:rFonts w:ascii="Arial" w:hAnsi="Arial" w:cs="Arial"/>
          <w:color w:val="000000" w:themeColor="text1"/>
          <w:sz w:val="22"/>
          <w:szCs w:val="22"/>
        </w:rPr>
        <w:t xml:space="preserve"> a</w:t>
      </w:r>
      <w:r w:rsidR="0009528F" w:rsidRPr="00B65D55">
        <w:rPr>
          <w:rFonts w:ascii="Arial" w:hAnsi="Arial" w:cs="Arial"/>
          <w:color w:val="000000" w:themeColor="text1"/>
          <w:sz w:val="22"/>
          <w:szCs w:val="22"/>
        </w:rPr>
        <w:t xml:space="preserve">n Egyptian </w:t>
      </w:r>
      <w:r w:rsidRPr="00B65D55">
        <w:rPr>
          <w:rFonts w:ascii="Arial" w:hAnsi="Arial" w:cs="Arial"/>
          <w:color w:val="000000" w:themeColor="text1"/>
          <w:sz w:val="22"/>
          <w:szCs w:val="22"/>
        </w:rPr>
        <w:t>media consultant and journalis</w:t>
      </w:r>
      <w:r w:rsidR="0009528F" w:rsidRPr="00B65D55">
        <w:rPr>
          <w:rFonts w:ascii="Arial" w:hAnsi="Arial" w:cs="Arial"/>
          <w:color w:val="000000" w:themeColor="text1"/>
          <w:sz w:val="22"/>
          <w:szCs w:val="22"/>
        </w:rPr>
        <w:t xml:space="preserve">t. She has </w:t>
      </w:r>
      <w:r w:rsidRPr="00B65D55">
        <w:rPr>
          <w:rFonts w:ascii="Arial" w:hAnsi="Arial" w:cs="Arial"/>
          <w:color w:val="000000" w:themeColor="text1"/>
          <w:sz w:val="22"/>
          <w:szCs w:val="22"/>
        </w:rPr>
        <w:t xml:space="preserve">previously worked on the EU funded </w:t>
      </w:r>
      <w:proofErr w:type="spellStart"/>
      <w:r w:rsidRPr="00B65D55">
        <w:rPr>
          <w:rFonts w:ascii="Arial" w:hAnsi="Arial" w:cs="Arial"/>
          <w:color w:val="000000" w:themeColor="text1"/>
          <w:sz w:val="22"/>
          <w:szCs w:val="22"/>
        </w:rPr>
        <w:t>Euromed</w:t>
      </w:r>
      <w:proofErr w:type="spellEnd"/>
      <w:r w:rsidRPr="00B65D55">
        <w:rPr>
          <w:rFonts w:ascii="Arial" w:hAnsi="Arial" w:cs="Arial"/>
          <w:color w:val="000000" w:themeColor="text1"/>
          <w:sz w:val="22"/>
          <w:szCs w:val="22"/>
        </w:rPr>
        <w:t xml:space="preserve"> </w:t>
      </w:r>
      <w:proofErr w:type="spellStart"/>
      <w:r w:rsidRPr="00B65D55">
        <w:rPr>
          <w:rFonts w:ascii="Arial" w:hAnsi="Arial" w:cs="Arial"/>
          <w:color w:val="000000" w:themeColor="text1"/>
          <w:sz w:val="22"/>
          <w:szCs w:val="22"/>
        </w:rPr>
        <w:t>Audiovisual</w:t>
      </w:r>
      <w:proofErr w:type="spellEnd"/>
      <w:r w:rsidRPr="00B65D55">
        <w:rPr>
          <w:rFonts w:ascii="Arial" w:hAnsi="Arial" w:cs="Arial"/>
          <w:color w:val="000000" w:themeColor="text1"/>
          <w:sz w:val="22"/>
          <w:szCs w:val="22"/>
        </w:rPr>
        <w:t xml:space="preserve"> III project on collection of information on Film and </w:t>
      </w:r>
      <w:proofErr w:type="spellStart"/>
      <w:r w:rsidRPr="00B65D55">
        <w:rPr>
          <w:rFonts w:ascii="Arial" w:hAnsi="Arial" w:cs="Arial"/>
          <w:color w:val="000000" w:themeColor="text1"/>
          <w:sz w:val="22"/>
          <w:szCs w:val="22"/>
        </w:rPr>
        <w:t>Audiovisual</w:t>
      </w:r>
      <w:proofErr w:type="spellEnd"/>
      <w:r w:rsidRPr="00B65D55">
        <w:rPr>
          <w:rFonts w:ascii="Arial" w:hAnsi="Arial" w:cs="Arial"/>
          <w:color w:val="000000" w:themeColor="text1"/>
          <w:sz w:val="22"/>
          <w:szCs w:val="22"/>
        </w:rPr>
        <w:t xml:space="preserve"> Markets in 6 South-Mediterranean Countries:</w:t>
      </w:r>
      <w:r w:rsidR="009B2C81">
        <w:rPr>
          <w:rFonts w:ascii="Arial" w:hAnsi="Arial" w:cs="Arial"/>
          <w:color w:val="000000" w:themeColor="text1"/>
          <w:sz w:val="22"/>
          <w:szCs w:val="22"/>
        </w:rPr>
        <w:t xml:space="preserve"> </w:t>
      </w:r>
      <w:r w:rsidRPr="00B65D55">
        <w:rPr>
          <w:rFonts w:ascii="Arial" w:hAnsi="Arial" w:cs="Arial"/>
          <w:color w:val="000000" w:themeColor="text1"/>
          <w:sz w:val="22"/>
          <w:szCs w:val="22"/>
        </w:rPr>
        <w:t xml:space="preserve"> Egypt, Morocco, Lebanon, Palestine, Jordan and Algeria.</w:t>
      </w:r>
      <w:r w:rsidR="009B2C81">
        <w:rPr>
          <w:rFonts w:ascii="Arial" w:hAnsi="Arial" w:cs="Arial"/>
          <w:color w:val="000000" w:themeColor="text1"/>
          <w:sz w:val="22"/>
          <w:szCs w:val="22"/>
        </w:rPr>
        <w:t xml:space="preserve"> </w:t>
      </w:r>
      <w:r w:rsidRPr="00B65D55">
        <w:rPr>
          <w:rFonts w:ascii="Arial" w:hAnsi="Arial" w:cs="Arial"/>
          <w:color w:val="000000" w:themeColor="text1"/>
          <w:sz w:val="22"/>
          <w:szCs w:val="22"/>
        </w:rPr>
        <w:t xml:space="preserve"> She is an experienced journalist in print, radio and television, and has a PhD from the University of Montreal in Cinema and Television. </w:t>
      </w:r>
    </w:p>
    <w:p w:rsidR="009B2C81" w:rsidRDefault="009B2C81" w:rsidP="00B05AC1">
      <w:pPr>
        <w:pStyle w:val="p1"/>
        <w:rPr>
          <w:rFonts w:ascii="Arial" w:hAnsi="Arial" w:cs="Arial"/>
          <w:color w:val="000000" w:themeColor="text1"/>
          <w:sz w:val="22"/>
          <w:szCs w:val="22"/>
        </w:rPr>
      </w:pPr>
    </w:p>
    <w:p w:rsidR="009B2C81" w:rsidRDefault="009B2C81" w:rsidP="00B05AC1">
      <w:pPr>
        <w:pStyle w:val="p1"/>
        <w:rPr>
          <w:rFonts w:ascii="Arial" w:hAnsi="Arial" w:cs="Arial"/>
          <w:color w:val="000000" w:themeColor="text1"/>
          <w:sz w:val="22"/>
          <w:szCs w:val="22"/>
        </w:rPr>
      </w:pPr>
    </w:p>
    <w:p w:rsidR="009B2C81" w:rsidRDefault="009B2C81" w:rsidP="00B05AC1">
      <w:pPr>
        <w:pStyle w:val="p1"/>
        <w:rPr>
          <w:rFonts w:ascii="Arial" w:hAnsi="Arial" w:cs="Arial"/>
          <w:color w:val="000000" w:themeColor="text1"/>
          <w:sz w:val="22"/>
          <w:szCs w:val="22"/>
        </w:rPr>
      </w:pPr>
    </w:p>
    <w:p w:rsidR="009B2C81" w:rsidRPr="00B65D55" w:rsidRDefault="009B2C81" w:rsidP="009B2C81">
      <w:pPr>
        <w:pStyle w:val="Endofdocument-Annex"/>
        <w:rPr>
          <w:color w:val="000000" w:themeColor="text1"/>
          <w:szCs w:val="22"/>
        </w:rPr>
      </w:pPr>
      <w:r>
        <w:rPr>
          <w:color w:val="000000" w:themeColor="text1"/>
          <w:szCs w:val="22"/>
        </w:rPr>
        <w:t>[End of Annex and of document]</w:t>
      </w:r>
    </w:p>
    <w:sectPr w:rsidR="009B2C81" w:rsidRPr="00B65D55" w:rsidSect="00934CEA">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3DB" w:rsidRDefault="001513DB">
      <w:r>
        <w:separator/>
      </w:r>
    </w:p>
  </w:endnote>
  <w:endnote w:type="continuationSeparator" w:id="0">
    <w:p w:rsidR="001513DB" w:rsidRDefault="0015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Corbel"/>
    <w:charset w:val="CC"/>
    <w:family w:val="auto"/>
    <w:pitch w:val="variable"/>
    <w:sig w:usb0="00000001" w:usb1="5000204B" w:usb2="00000000" w:usb3="00000000" w:csb0="00000097"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DB" w:rsidRDefault="001513DB" w:rsidP="00DD272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55F1">
      <w:rPr>
        <w:rStyle w:val="PageNumber"/>
        <w:noProof/>
      </w:rPr>
      <w:t>1</w:t>
    </w:r>
    <w:r>
      <w:rPr>
        <w:rStyle w:val="PageNumber"/>
      </w:rPr>
      <w:fldChar w:fldCharType="end"/>
    </w:r>
  </w:p>
  <w:p w:rsidR="001513DB" w:rsidRDefault="001513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DB" w:rsidRDefault="001513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3DB" w:rsidRDefault="001513DB">
      <w:r>
        <w:separator/>
      </w:r>
    </w:p>
  </w:footnote>
  <w:footnote w:type="continuationSeparator" w:id="0">
    <w:p w:rsidR="001513DB" w:rsidRDefault="001513DB">
      <w:r>
        <w:continuationSeparator/>
      </w:r>
    </w:p>
  </w:footnote>
  <w:footnote w:id="1">
    <w:p w:rsidR="001513DB" w:rsidRPr="0009068A" w:rsidRDefault="001513DB" w:rsidP="009C0533">
      <w:pPr>
        <w:pStyle w:val="FootnoteText"/>
        <w:rPr>
          <w:rFonts w:ascii="Arial" w:hAnsi="Arial" w:cs="Arial"/>
          <w:sz w:val="20"/>
        </w:rPr>
      </w:pPr>
      <w:r w:rsidRPr="0009068A">
        <w:rPr>
          <w:rStyle w:val="FootnoteReference"/>
          <w:rFonts w:ascii="Arial" w:hAnsi="Arial" w:cs="Arial"/>
          <w:sz w:val="20"/>
        </w:rPr>
        <w:footnoteRef/>
      </w:r>
      <w:r w:rsidRPr="0009068A">
        <w:rPr>
          <w:rFonts w:ascii="Arial" w:hAnsi="Arial" w:cs="Arial"/>
          <w:sz w:val="20"/>
        </w:rPr>
        <w:t xml:space="preserve"> The views expressed in this Study are those of the authors and do not necessarily reflect those of the WIPO Secretariat or any of the Organization’s Member States.</w:t>
      </w:r>
    </w:p>
    <w:p w:rsidR="001513DB" w:rsidRPr="0009068A" w:rsidRDefault="001513DB" w:rsidP="009C0533">
      <w:pPr>
        <w:pStyle w:val="FootnoteText"/>
        <w:rPr>
          <w:rFonts w:ascii="Arial" w:hAnsi="Arial" w:cs="Arial"/>
          <w:sz w:val="20"/>
        </w:rPr>
      </w:pPr>
    </w:p>
  </w:footnote>
  <w:footnote w:id="2">
    <w:p w:rsidR="001513DB" w:rsidRPr="0009068A" w:rsidRDefault="001513DB">
      <w:pPr>
        <w:pStyle w:val="FootnoteText"/>
        <w:rPr>
          <w:rFonts w:ascii="Arial" w:hAnsi="Arial" w:cs="Arial"/>
          <w:sz w:val="20"/>
        </w:rPr>
      </w:pPr>
      <w:r w:rsidRPr="0009068A">
        <w:rPr>
          <w:rStyle w:val="FootnoteReference"/>
          <w:rFonts w:ascii="Arial" w:hAnsi="Arial" w:cs="Arial"/>
          <w:sz w:val="20"/>
        </w:rPr>
        <w:footnoteRef/>
      </w:r>
      <w:r w:rsidRPr="0009068A">
        <w:rPr>
          <w:rFonts w:ascii="Arial" w:hAnsi="Arial" w:cs="Arial"/>
          <w:sz w:val="20"/>
        </w:rPr>
        <w:t xml:space="preserve"> The researchers would like to extend their gratitude to all who took the time to discuss the issues with us.</w:t>
      </w:r>
    </w:p>
  </w:footnote>
  <w:footnote w:id="3">
    <w:p w:rsidR="001513DB" w:rsidRPr="0009068A" w:rsidRDefault="001513DB">
      <w:pPr>
        <w:pStyle w:val="FootnoteText"/>
        <w:rPr>
          <w:rFonts w:ascii="Arial" w:hAnsi="Arial" w:cs="Arial"/>
          <w:sz w:val="20"/>
        </w:rPr>
      </w:pPr>
      <w:r w:rsidRPr="0009068A">
        <w:rPr>
          <w:rStyle w:val="FootnoteReference"/>
          <w:rFonts w:ascii="Arial" w:hAnsi="Arial" w:cs="Arial"/>
          <w:sz w:val="20"/>
        </w:rPr>
        <w:footnoteRef/>
      </w:r>
      <w:r w:rsidRPr="0009068A">
        <w:rPr>
          <w:rFonts w:ascii="Arial" w:hAnsi="Arial" w:cs="Arial"/>
          <w:sz w:val="20"/>
        </w:rPr>
        <w:t xml:space="preserve"> These included reports written by these experts, other national reports and multi-country or pan-African reports.</w:t>
      </w:r>
    </w:p>
  </w:footnote>
  <w:footnote w:id="4">
    <w:p w:rsidR="001513DB" w:rsidRPr="0009068A" w:rsidRDefault="001513DB">
      <w:pPr>
        <w:pStyle w:val="FootnoteText"/>
        <w:rPr>
          <w:rFonts w:ascii="Arial" w:hAnsi="Arial" w:cs="Arial"/>
          <w:sz w:val="20"/>
        </w:rPr>
      </w:pPr>
      <w:r w:rsidRPr="0009068A">
        <w:rPr>
          <w:rStyle w:val="FootnoteReference"/>
          <w:rFonts w:ascii="Arial" w:hAnsi="Arial" w:cs="Arial"/>
          <w:sz w:val="20"/>
        </w:rPr>
        <w:footnoteRef/>
      </w:r>
      <w:r w:rsidRPr="0009068A">
        <w:rPr>
          <w:rFonts w:ascii="Arial" w:hAnsi="Arial" w:cs="Arial"/>
          <w:sz w:val="20"/>
        </w:rPr>
        <w:t xml:space="preserve"> </w:t>
      </w:r>
      <w:proofErr w:type="spellStart"/>
      <w:r w:rsidRPr="0009068A">
        <w:rPr>
          <w:rFonts w:ascii="Arial" w:hAnsi="Arial" w:cs="Arial"/>
          <w:sz w:val="20"/>
        </w:rPr>
        <w:t>Loi</w:t>
      </w:r>
      <w:proofErr w:type="spellEnd"/>
      <w:r w:rsidRPr="0009068A">
        <w:rPr>
          <w:rFonts w:ascii="Arial" w:hAnsi="Arial" w:cs="Arial"/>
          <w:sz w:val="20"/>
        </w:rPr>
        <w:t xml:space="preserve"> 14/02017 full text available at https:// https://www.pressafrik.com/attachment/870207/</w:t>
      </w:r>
    </w:p>
  </w:footnote>
  <w:footnote w:id="5">
    <w:p w:rsidR="001513DB" w:rsidRPr="0009068A" w:rsidRDefault="001513DB" w:rsidP="00843240">
      <w:pPr>
        <w:pStyle w:val="FootnoteText"/>
        <w:rPr>
          <w:rFonts w:ascii="Arial" w:hAnsi="Arial" w:cs="Arial"/>
          <w:sz w:val="20"/>
        </w:rPr>
      </w:pPr>
      <w:r w:rsidRPr="0009068A">
        <w:rPr>
          <w:rStyle w:val="FootnoteReference"/>
          <w:rFonts w:ascii="Arial" w:hAnsi="Arial" w:cs="Arial"/>
          <w:sz w:val="20"/>
        </w:rPr>
        <w:footnoteRef/>
      </w:r>
      <w:r w:rsidRPr="0009068A">
        <w:rPr>
          <w:rFonts w:ascii="Arial" w:hAnsi="Arial" w:cs="Arial"/>
          <w:sz w:val="20"/>
        </w:rPr>
        <w:t xml:space="preserve"> </w:t>
      </w:r>
      <w:proofErr w:type="gramStart"/>
      <w:r w:rsidRPr="0009068A">
        <w:rPr>
          <w:rFonts w:ascii="Arial" w:hAnsi="Arial" w:cs="Arial"/>
          <w:sz w:val="20"/>
        </w:rPr>
        <w:t xml:space="preserve">Regulated to a minimum standard with regard to production quotas at the level of the European Union via the </w:t>
      </w:r>
      <w:proofErr w:type="spellStart"/>
      <w:r w:rsidRPr="0009068A">
        <w:rPr>
          <w:rFonts w:ascii="Arial" w:hAnsi="Arial" w:cs="Arial"/>
          <w:sz w:val="20"/>
        </w:rPr>
        <w:t>Audiovisual</w:t>
      </w:r>
      <w:proofErr w:type="spellEnd"/>
      <w:r w:rsidRPr="0009068A">
        <w:rPr>
          <w:rFonts w:ascii="Arial" w:hAnsi="Arial" w:cs="Arial"/>
          <w:sz w:val="20"/>
        </w:rPr>
        <w:t xml:space="preserve"> Media Services Directive.</w:t>
      </w:r>
      <w:proofErr w:type="gramEnd"/>
      <w:r w:rsidRPr="0009068A">
        <w:rPr>
          <w:rFonts w:ascii="Arial" w:hAnsi="Arial" w:cs="Arial"/>
          <w:sz w:val="20"/>
        </w:rPr>
        <w:t xml:space="preserve"> Regulated in Australia, Brazil, </w:t>
      </w:r>
      <w:proofErr w:type="gramStart"/>
      <w:r w:rsidRPr="0009068A">
        <w:rPr>
          <w:rFonts w:ascii="Arial" w:hAnsi="Arial" w:cs="Arial"/>
          <w:sz w:val="20"/>
        </w:rPr>
        <w:t>Canada</w:t>
      </w:r>
      <w:proofErr w:type="gramEnd"/>
      <w:r w:rsidRPr="0009068A">
        <w:rPr>
          <w:rFonts w:ascii="Arial" w:hAnsi="Arial" w:cs="Arial"/>
          <w:sz w:val="20"/>
        </w:rPr>
        <w:t xml:space="preserve"> the USA, Venezuela, and others.</w:t>
      </w:r>
    </w:p>
  </w:footnote>
  <w:footnote w:id="6">
    <w:p w:rsidR="001513DB" w:rsidRPr="0009068A" w:rsidRDefault="001513DB">
      <w:pPr>
        <w:pStyle w:val="FootnoteText"/>
        <w:rPr>
          <w:rFonts w:ascii="Arial" w:hAnsi="Arial" w:cs="Arial"/>
          <w:sz w:val="20"/>
        </w:rPr>
      </w:pPr>
      <w:r w:rsidRPr="0009068A">
        <w:rPr>
          <w:rStyle w:val="FootnoteReference"/>
          <w:rFonts w:ascii="Arial" w:hAnsi="Arial" w:cs="Arial"/>
          <w:sz w:val="20"/>
        </w:rPr>
        <w:footnoteRef/>
      </w:r>
      <w:r w:rsidRPr="0009068A">
        <w:rPr>
          <w:rFonts w:ascii="Arial" w:hAnsi="Arial" w:cs="Arial"/>
          <w:sz w:val="20"/>
        </w:rPr>
        <w:t xml:space="preserve"> Expert interviews and industry and expert reports</w:t>
      </w:r>
    </w:p>
  </w:footnote>
  <w:footnote w:id="7">
    <w:p w:rsidR="001513DB" w:rsidRPr="0009068A" w:rsidRDefault="001513DB">
      <w:pPr>
        <w:pStyle w:val="FootnoteText"/>
        <w:rPr>
          <w:rFonts w:ascii="Arial" w:hAnsi="Arial" w:cs="Arial"/>
          <w:sz w:val="20"/>
        </w:rPr>
      </w:pPr>
      <w:r w:rsidRPr="0009068A">
        <w:rPr>
          <w:rStyle w:val="FootnoteReference"/>
          <w:rFonts w:ascii="Arial" w:hAnsi="Arial" w:cs="Arial"/>
          <w:sz w:val="20"/>
        </w:rPr>
        <w:footnoteRef/>
      </w:r>
      <w:r w:rsidRPr="0009068A">
        <w:rPr>
          <w:rFonts w:ascii="Arial" w:hAnsi="Arial" w:cs="Arial"/>
          <w:sz w:val="20"/>
        </w:rPr>
        <w:t xml:space="preserve"> ITU statistics based on data from national governments and telecommunications market regulators</w:t>
      </w:r>
    </w:p>
  </w:footnote>
  <w:footnote w:id="8">
    <w:p w:rsidR="001513DB" w:rsidRPr="0009068A" w:rsidRDefault="001513DB">
      <w:pPr>
        <w:pStyle w:val="FootnoteText"/>
        <w:rPr>
          <w:rFonts w:ascii="Arial" w:hAnsi="Arial" w:cs="Arial"/>
          <w:sz w:val="20"/>
          <w:lang w:val="sl-SI"/>
        </w:rPr>
      </w:pPr>
      <w:r w:rsidRPr="0009068A">
        <w:rPr>
          <w:rStyle w:val="FootnoteReference"/>
          <w:rFonts w:ascii="Arial" w:hAnsi="Arial" w:cs="Arial"/>
          <w:sz w:val="20"/>
        </w:rPr>
        <w:footnoteRef/>
      </w:r>
      <w:r w:rsidRPr="0009068A">
        <w:rPr>
          <w:rFonts w:ascii="Arial" w:hAnsi="Arial" w:cs="Arial"/>
          <w:sz w:val="20"/>
        </w:rPr>
        <w:t xml:space="preserve"> </w:t>
      </w:r>
      <w:r w:rsidRPr="0009068A">
        <w:rPr>
          <w:rFonts w:ascii="Arial" w:hAnsi="Arial" w:cs="Arial"/>
          <w:sz w:val="20"/>
          <w:lang w:val="sl-SI"/>
        </w:rPr>
        <w:t>WIPO project and other initiatives</w:t>
      </w:r>
    </w:p>
  </w:footnote>
  <w:footnote w:id="9">
    <w:p w:rsidR="001513DB" w:rsidRPr="00033F12" w:rsidRDefault="001513DB">
      <w:pPr>
        <w:pStyle w:val="FootnoteText"/>
        <w:rPr>
          <w:rFonts w:ascii="Arial" w:hAnsi="Arial" w:cs="Arial"/>
          <w:sz w:val="20"/>
        </w:rPr>
      </w:pPr>
      <w:r w:rsidRPr="0009068A">
        <w:rPr>
          <w:rStyle w:val="FootnoteReference"/>
          <w:rFonts w:ascii="Arial" w:hAnsi="Arial" w:cs="Arial"/>
          <w:sz w:val="20"/>
        </w:rPr>
        <w:footnoteRef/>
      </w:r>
      <w:r w:rsidRPr="0009068A">
        <w:rPr>
          <w:rFonts w:ascii="Arial" w:hAnsi="Arial" w:cs="Arial"/>
          <w:sz w:val="20"/>
        </w:rPr>
        <w:t xml:space="preserve"> Africa business communities, 20-09-2017: </w:t>
      </w:r>
      <w:r>
        <w:rPr>
          <w:rFonts w:ascii="Arial" w:hAnsi="Arial" w:cs="Arial"/>
          <w:sz w:val="20"/>
        </w:rPr>
        <w:t xml:space="preserve"> </w:t>
      </w:r>
      <w:hyperlink r:id="rId1" w:history="1">
        <w:r w:rsidRPr="00033F12">
          <w:rPr>
            <w:rStyle w:val="Hyperlink"/>
            <w:rFonts w:ascii="Arial" w:hAnsi="Arial" w:cs="Arial"/>
            <w:color w:val="auto"/>
            <w:sz w:val="20"/>
            <w:u w:val="none"/>
          </w:rPr>
          <w:t xml:space="preserve">African Union member states endorse draft statute of the African </w:t>
        </w:r>
        <w:proofErr w:type="spellStart"/>
        <w:r w:rsidRPr="00033F12">
          <w:rPr>
            <w:rStyle w:val="Hyperlink"/>
            <w:rFonts w:ascii="Arial" w:hAnsi="Arial" w:cs="Arial"/>
            <w:color w:val="auto"/>
            <w:sz w:val="20"/>
            <w:u w:val="none"/>
          </w:rPr>
          <w:t>Audiovisual</w:t>
        </w:r>
        <w:proofErr w:type="spellEnd"/>
        <w:r w:rsidRPr="00033F12">
          <w:rPr>
            <w:rStyle w:val="Hyperlink"/>
            <w:rFonts w:ascii="Arial" w:hAnsi="Arial" w:cs="Arial"/>
            <w:color w:val="auto"/>
            <w:sz w:val="20"/>
            <w:u w:val="none"/>
          </w:rPr>
          <w:t xml:space="preserve"> and Cinema Commission to boost cinema industry</w:t>
        </w:r>
      </w:hyperlink>
    </w:p>
  </w:footnote>
  <w:footnote w:id="10">
    <w:p w:rsidR="001513DB" w:rsidRPr="0009068A" w:rsidRDefault="001513DB">
      <w:pPr>
        <w:pStyle w:val="FootnoteText"/>
        <w:rPr>
          <w:rFonts w:ascii="Arial" w:hAnsi="Arial" w:cs="Arial"/>
          <w:sz w:val="20"/>
        </w:rPr>
      </w:pPr>
      <w:r w:rsidRPr="0009068A">
        <w:rPr>
          <w:rStyle w:val="FootnoteReference"/>
          <w:rFonts w:ascii="Arial" w:hAnsi="Arial" w:cs="Arial"/>
          <w:sz w:val="20"/>
        </w:rPr>
        <w:footnoteRef/>
      </w:r>
      <w:r w:rsidRPr="0009068A">
        <w:rPr>
          <w:rFonts w:ascii="Arial" w:hAnsi="Arial" w:cs="Arial"/>
          <w:sz w:val="20"/>
        </w:rPr>
        <w:t xml:space="preserve"> European Union (EU) regulation - </w:t>
      </w:r>
      <w:proofErr w:type="spellStart"/>
      <w:r w:rsidRPr="0009068A">
        <w:rPr>
          <w:rFonts w:ascii="Arial" w:hAnsi="Arial" w:cs="Arial"/>
          <w:sz w:val="20"/>
        </w:rPr>
        <w:t>CabSat</w:t>
      </w:r>
      <w:proofErr w:type="spellEnd"/>
      <w:r w:rsidRPr="0009068A">
        <w:rPr>
          <w:rFonts w:ascii="Arial" w:hAnsi="Arial" w:cs="Arial"/>
          <w:sz w:val="20"/>
        </w:rPr>
        <w:t xml:space="preserve"> Directive: cable retransmission and collective management </w:t>
      </w:r>
      <w:proofErr w:type="spellStart"/>
      <w:r w:rsidRPr="0009068A">
        <w:rPr>
          <w:rFonts w:ascii="Arial" w:hAnsi="Arial" w:cs="Arial"/>
          <w:sz w:val="20"/>
        </w:rPr>
        <w:t>organizationrights</w:t>
      </w:r>
      <w:proofErr w:type="spellEnd"/>
      <w:r w:rsidRPr="0009068A">
        <w:rPr>
          <w:rFonts w:ascii="Arial" w:hAnsi="Arial" w:cs="Arial"/>
          <w:sz w:val="20"/>
        </w:rPr>
        <w:t xml:space="preserve"> management</w:t>
      </w:r>
    </w:p>
  </w:footnote>
  <w:footnote w:id="11">
    <w:p w:rsidR="001513DB" w:rsidRPr="0009068A" w:rsidRDefault="001513DB" w:rsidP="00DB121F">
      <w:pPr>
        <w:rPr>
          <w:rFonts w:ascii="Arial" w:hAnsi="Arial" w:cs="Arial"/>
          <w:sz w:val="20"/>
          <w:szCs w:val="20"/>
        </w:rPr>
      </w:pPr>
      <w:r w:rsidRPr="0009068A">
        <w:rPr>
          <w:rStyle w:val="FootnoteReference"/>
          <w:rFonts w:ascii="Arial" w:hAnsi="Arial" w:cs="Arial"/>
          <w:color w:val="000000" w:themeColor="text1"/>
          <w:sz w:val="20"/>
          <w:szCs w:val="20"/>
        </w:rPr>
        <w:footnoteRef/>
      </w:r>
      <w:r w:rsidRPr="0009068A">
        <w:rPr>
          <w:rFonts w:ascii="Arial" w:hAnsi="Arial" w:cs="Arial"/>
          <w:color w:val="000000" w:themeColor="text1"/>
          <w:sz w:val="20"/>
          <w:szCs w:val="20"/>
        </w:rPr>
        <w:t xml:space="preserve"> </w:t>
      </w:r>
      <w:proofErr w:type="gramStart"/>
      <w:r w:rsidRPr="0009068A">
        <w:rPr>
          <w:rFonts w:ascii="Arial" w:hAnsi="Arial" w:cs="Arial"/>
          <w:color w:val="000000" w:themeColor="text1"/>
          <w:sz w:val="20"/>
          <w:szCs w:val="20"/>
        </w:rPr>
        <w:t xml:space="preserve">Kenya Copyright Board/ Kenya Film Commission/ WIPO: </w:t>
      </w:r>
      <w:r>
        <w:rPr>
          <w:rFonts w:ascii="Arial" w:hAnsi="Arial" w:cs="Arial"/>
          <w:color w:val="000000" w:themeColor="text1"/>
          <w:sz w:val="20"/>
          <w:szCs w:val="20"/>
        </w:rPr>
        <w:t xml:space="preserve"> </w:t>
      </w:r>
      <w:hyperlink r:id="rId2" w:history="1">
        <w:r w:rsidRPr="003D47DF">
          <w:rPr>
            <w:rStyle w:val="Hyperlink"/>
            <w:rFonts w:ascii="Arial" w:hAnsi="Arial" w:cs="Arial"/>
            <w:color w:val="auto"/>
            <w:sz w:val="20"/>
            <w:szCs w:val="20"/>
            <w:u w:val="none"/>
          </w:rPr>
          <w:t xml:space="preserve">Copyright and the </w:t>
        </w:r>
        <w:proofErr w:type="spellStart"/>
        <w:r w:rsidRPr="003D47DF">
          <w:rPr>
            <w:rStyle w:val="Hyperlink"/>
            <w:rFonts w:ascii="Arial" w:hAnsi="Arial" w:cs="Arial"/>
            <w:color w:val="auto"/>
            <w:sz w:val="20"/>
            <w:szCs w:val="20"/>
            <w:u w:val="none"/>
          </w:rPr>
          <w:t>Audiovisual</w:t>
        </w:r>
        <w:proofErr w:type="spellEnd"/>
        <w:r w:rsidRPr="003D47DF">
          <w:rPr>
            <w:rStyle w:val="Hyperlink"/>
            <w:rFonts w:ascii="Arial" w:hAnsi="Arial" w:cs="Arial"/>
            <w:color w:val="auto"/>
            <w:sz w:val="20"/>
            <w:szCs w:val="20"/>
            <w:u w:val="none"/>
          </w:rPr>
          <w:t xml:space="preserve"> Industry in Kenya.</w:t>
        </w:r>
        <w:proofErr w:type="gramEnd"/>
        <w:r w:rsidRPr="003D47DF">
          <w:rPr>
            <w:rStyle w:val="Hyperlink"/>
            <w:rFonts w:ascii="Arial" w:hAnsi="Arial" w:cs="Arial"/>
            <w:color w:val="auto"/>
            <w:sz w:val="20"/>
            <w:szCs w:val="20"/>
            <w:u w:val="none"/>
          </w:rPr>
          <w:t xml:space="preserve"> A Practical Guide on Copyright for </w:t>
        </w:r>
        <w:proofErr w:type="gramStart"/>
        <w:r w:rsidRPr="003D47DF">
          <w:rPr>
            <w:rStyle w:val="Hyperlink"/>
            <w:rFonts w:ascii="Arial" w:hAnsi="Arial" w:cs="Arial"/>
            <w:color w:val="auto"/>
            <w:sz w:val="20"/>
            <w:szCs w:val="20"/>
            <w:u w:val="none"/>
          </w:rPr>
          <w:t>Film makers</w:t>
        </w:r>
        <w:proofErr w:type="gramEnd"/>
        <w:r w:rsidRPr="0009068A">
          <w:rPr>
            <w:rStyle w:val="Hyperlink"/>
            <w:rFonts w:ascii="Arial" w:hAnsi="Arial" w:cs="Arial"/>
            <w:sz w:val="20"/>
            <w:szCs w:val="20"/>
            <w:u w:val="none"/>
          </w:rPr>
          <w:t>.</w:t>
        </w:r>
      </w:hyperlink>
      <w:r w:rsidRPr="0009068A">
        <w:rPr>
          <w:rFonts w:ascii="Arial" w:hAnsi="Arial" w:cs="Arial"/>
          <w:sz w:val="20"/>
          <w:szCs w:val="20"/>
        </w:rPr>
        <w:t xml:space="preserve"> </w:t>
      </w:r>
    </w:p>
  </w:footnote>
  <w:footnote w:id="12">
    <w:p w:rsidR="001513DB" w:rsidRPr="003D47DF" w:rsidRDefault="001513DB" w:rsidP="00D353EF">
      <w:pPr>
        <w:rPr>
          <w:rFonts w:ascii="Arial" w:hAnsi="Arial" w:cs="Arial"/>
          <w:sz w:val="20"/>
          <w:szCs w:val="20"/>
        </w:rPr>
      </w:pPr>
      <w:r w:rsidRPr="0009068A">
        <w:rPr>
          <w:rStyle w:val="FootnoteReference"/>
          <w:rFonts w:ascii="Arial" w:hAnsi="Arial" w:cs="Arial"/>
          <w:color w:val="000000" w:themeColor="text1"/>
          <w:sz w:val="20"/>
          <w:szCs w:val="20"/>
        </w:rPr>
        <w:footnoteRef/>
      </w:r>
      <w:r w:rsidRPr="0009068A">
        <w:rPr>
          <w:rFonts w:ascii="Arial" w:hAnsi="Arial" w:cs="Arial"/>
          <w:color w:val="000000" w:themeColor="text1"/>
          <w:sz w:val="20"/>
          <w:szCs w:val="20"/>
        </w:rPr>
        <w:t xml:space="preserve"> </w:t>
      </w:r>
      <w:r w:rsidRPr="0009068A">
        <w:rPr>
          <w:rFonts w:ascii="Arial" w:hAnsi="Arial" w:cs="Arial"/>
          <w:color w:val="000000" w:themeColor="text1"/>
          <w:sz w:val="20"/>
          <w:szCs w:val="20"/>
          <w:lang w:val="sl-SI"/>
        </w:rPr>
        <w:t xml:space="preserve">See </w:t>
      </w:r>
      <w:r w:rsidRPr="0009068A">
        <w:rPr>
          <w:rFonts w:ascii="Arial" w:hAnsi="Arial" w:cs="Arial"/>
          <w:color w:val="000000" w:themeColor="text1"/>
          <w:sz w:val="20"/>
          <w:szCs w:val="20"/>
        </w:rPr>
        <w:t xml:space="preserve">European </w:t>
      </w:r>
      <w:proofErr w:type="spellStart"/>
      <w:r w:rsidRPr="0009068A">
        <w:rPr>
          <w:rFonts w:ascii="Arial" w:hAnsi="Arial" w:cs="Arial"/>
          <w:color w:val="000000" w:themeColor="text1"/>
          <w:sz w:val="20"/>
          <w:szCs w:val="20"/>
        </w:rPr>
        <w:t>Audiovisual</w:t>
      </w:r>
      <w:proofErr w:type="spellEnd"/>
      <w:r w:rsidRPr="0009068A">
        <w:rPr>
          <w:rFonts w:ascii="Arial" w:hAnsi="Arial" w:cs="Arial"/>
          <w:color w:val="000000" w:themeColor="text1"/>
          <w:sz w:val="20"/>
          <w:szCs w:val="20"/>
        </w:rPr>
        <w:t xml:space="preserve"> Observatory (2015): </w:t>
      </w:r>
      <w:r>
        <w:rPr>
          <w:rFonts w:ascii="Arial" w:hAnsi="Arial" w:cs="Arial"/>
          <w:color w:val="000000" w:themeColor="text1"/>
          <w:sz w:val="20"/>
          <w:szCs w:val="20"/>
        </w:rPr>
        <w:t xml:space="preserve"> </w:t>
      </w:r>
      <w:hyperlink r:id="rId3" w:history="1">
        <w:r w:rsidRPr="003D47DF">
          <w:rPr>
            <w:rStyle w:val="Hyperlink"/>
            <w:rFonts w:ascii="Arial" w:hAnsi="Arial" w:cs="Arial"/>
            <w:color w:val="auto"/>
            <w:sz w:val="20"/>
            <w:szCs w:val="20"/>
            <w:u w:val="none"/>
          </w:rPr>
          <w:t xml:space="preserve">The development of the European market for on-demand </w:t>
        </w:r>
        <w:proofErr w:type="spellStart"/>
        <w:r w:rsidRPr="003D47DF">
          <w:rPr>
            <w:rStyle w:val="Hyperlink"/>
            <w:rFonts w:ascii="Arial" w:hAnsi="Arial" w:cs="Arial"/>
            <w:color w:val="auto"/>
            <w:sz w:val="20"/>
            <w:szCs w:val="20"/>
            <w:u w:val="none"/>
          </w:rPr>
          <w:t>audiovisual</w:t>
        </w:r>
        <w:proofErr w:type="spellEnd"/>
        <w:r w:rsidRPr="003D47DF">
          <w:rPr>
            <w:rStyle w:val="Hyperlink"/>
            <w:rFonts w:ascii="Arial" w:hAnsi="Arial" w:cs="Arial"/>
            <w:color w:val="auto"/>
            <w:sz w:val="20"/>
            <w:szCs w:val="20"/>
            <w:u w:val="none"/>
          </w:rPr>
          <w:t xml:space="preserve"> services</w:t>
        </w:r>
      </w:hyperlink>
    </w:p>
  </w:footnote>
  <w:footnote w:id="13">
    <w:p w:rsidR="001513DB" w:rsidRPr="0009068A" w:rsidRDefault="001513DB">
      <w:pPr>
        <w:pStyle w:val="FootnoteText"/>
        <w:rPr>
          <w:rFonts w:ascii="Arial" w:hAnsi="Arial" w:cs="Arial"/>
          <w:sz w:val="20"/>
          <w:lang w:val="sl-SI"/>
        </w:rPr>
      </w:pPr>
      <w:r w:rsidRPr="0009068A">
        <w:rPr>
          <w:rStyle w:val="FootnoteReference"/>
          <w:rFonts w:ascii="Arial" w:hAnsi="Arial" w:cs="Arial"/>
          <w:sz w:val="20"/>
        </w:rPr>
        <w:footnoteRef/>
      </w:r>
      <w:r w:rsidRPr="0009068A">
        <w:rPr>
          <w:rFonts w:ascii="Arial" w:hAnsi="Arial" w:cs="Arial"/>
          <w:sz w:val="20"/>
        </w:rPr>
        <w:t xml:space="preserve"> R. Aft: The effect of digital distribution including broadcast and SVOD on the evolving Market for African Films</w:t>
      </w:r>
    </w:p>
  </w:footnote>
  <w:footnote w:id="14">
    <w:p w:rsidR="001513DB" w:rsidRPr="0009068A" w:rsidRDefault="001513DB">
      <w:pPr>
        <w:pStyle w:val="FootnoteText"/>
        <w:rPr>
          <w:rFonts w:ascii="Arial" w:hAnsi="Arial" w:cs="Arial"/>
          <w:sz w:val="20"/>
        </w:rPr>
      </w:pPr>
      <w:r w:rsidRPr="0009068A">
        <w:rPr>
          <w:rStyle w:val="FootnoteReference"/>
          <w:rFonts w:ascii="Arial" w:hAnsi="Arial" w:cs="Arial"/>
          <w:sz w:val="20"/>
        </w:rPr>
        <w:footnoteRef/>
      </w:r>
      <w:r w:rsidRPr="0009068A">
        <w:rPr>
          <w:rFonts w:ascii="Arial" w:hAnsi="Arial" w:cs="Arial"/>
          <w:sz w:val="20"/>
        </w:rPr>
        <w:t xml:space="preserve"> Website of </w:t>
      </w:r>
      <w:hyperlink r:id="rId4" w:history="1">
        <w:proofErr w:type="spellStart"/>
        <w:r w:rsidRPr="0044202C">
          <w:rPr>
            <w:rStyle w:val="Hyperlink"/>
            <w:rFonts w:ascii="Arial" w:hAnsi="Arial" w:cs="Arial"/>
            <w:color w:val="auto"/>
            <w:sz w:val="20"/>
            <w:u w:val="none"/>
          </w:rPr>
          <w:t>Ciaumed</w:t>
        </w:r>
        <w:proofErr w:type="spellEnd"/>
        <w:r w:rsidRPr="0044202C">
          <w:rPr>
            <w:rStyle w:val="Hyperlink"/>
            <w:rFonts w:ascii="Arial" w:hAnsi="Arial" w:cs="Arial"/>
            <w:color w:val="auto"/>
            <w:sz w:val="20"/>
            <w:u w:val="none"/>
          </w:rPr>
          <w:t xml:space="preserve"> </w:t>
        </w:r>
        <w:proofErr w:type="spellStart"/>
        <w:r w:rsidRPr="0044202C">
          <w:rPr>
            <w:rStyle w:val="Hyperlink"/>
            <w:rFonts w:ascii="Arial" w:hAnsi="Arial" w:cs="Arial"/>
            <w:color w:val="auto"/>
            <w:sz w:val="20"/>
            <w:u w:val="none"/>
          </w:rPr>
          <w:t>Macrometrie</w:t>
        </w:r>
        <w:proofErr w:type="spellEnd"/>
      </w:hyperlink>
      <w:r w:rsidRPr="0044202C">
        <w:rPr>
          <w:rFonts w:ascii="Arial" w:hAnsi="Arial" w:cs="Arial"/>
          <w:sz w:val="20"/>
        </w:rPr>
        <w:t xml:space="preserve"> </w:t>
      </w:r>
    </w:p>
  </w:footnote>
  <w:footnote w:id="15">
    <w:p w:rsidR="001513DB" w:rsidRPr="0044202C" w:rsidRDefault="001513DB" w:rsidP="00F70E7E">
      <w:pPr>
        <w:pStyle w:val="FootnoteText"/>
        <w:rPr>
          <w:rFonts w:ascii="Arial" w:hAnsi="Arial" w:cs="Arial"/>
          <w:sz w:val="20"/>
        </w:rPr>
      </w:pPr>
      <w:r w:rsidRPr="0009068A">
        <w:rPr>
          <w:rStyle w:val="FootnoteReference"/>
          <w:rFonts w:ascii="Arial" w:hAnsi="Arial" w:cs="Arial"/>
          <w:sz w:val="20"/>
        </w:rPr>
        <w:footnoteRef/>
      </w:r>
      <w:r w:rsidRPr="0009068A">
        <w:rPr>
          <w:rFonts w:ascii="Arial" w:hAnsi="Arial" w:cs="Arial"/>
          <w:sz w:val="20"/>
        </w:rPr>
        <w:t xml:space="preserve"> Kenya quarterly Media Measurement: </w:t>
      </w:r>
      <w:r>
        <w:rPr>
          <w:rFonts w:ascii="Arial" w:hAnsi="Arial" w:cs="Arial"/>
          <w:sz w:val="20"/>
        </w:rPr>
        <w:t xml:space="preserve"> </w:t>
      </w:r>
      <w:hyperlink r:id="rId5" w:history="1">
        <w:r w:rsidRPr="0044202C">
          <w:rPr>
            <w:rStyle w:val="Hyperlink"/>
            <w:rFonts w:ascii="Arial" w:hAnsi="Arial" w:cs="Arial"/>
            <w:color w:val="auto"/>
            <w:sz w:val="20"/>
            <w:u w:val="none"/>
          </w:rPr>
          <w:t>Radio and TV Audience Ratings</w:t>
        </w:r>
      </w:hyperlink>
    </w:p>
  </w:footnote>
  <w:footnote w:id="16">
    <w:p w:rsidR="001513DB" w:rsidRPr="0044202C" w:rsidRDefault="001513DB">
      <w:pPr>
        <w:pStyle w:val="FootnoteText"/>
        <w:rPr>
          <w:rFonts w:ascii="Arial" w:hAnsi="Arial" w:cs="Arial"/>
          <w:sz w:val="20"/>
          <w:lang w:val="fr-FR"/>
        </w:rPr>
      </w:pPr>
      <w:r w:rsidRPr="0009068A">
        <w:rPr>
          <w:rStyle w:val="FootnoteReference"/>
          <w:rFonts w:ascii="Arial" w:hAnsi="Arial" w:cs="Arial"/>
          <w:sz w:val="20"/>
        </w:rPr>
        <w:footnoteRef/>
      </w:r>
      <w:r w:rsidRPr="0009068A">
        <w:rPr>
          <w:rFonts w:ascii="Arial" w:hAnsi="Arial" w:cs="Arial"/>
          <w:sz w:val="20"/>
          <w:lang w:val="fr-FR"/>
        </w:rPr>
        <w:t xml:space="preserve"> </w:t>
      </w:r>
      <w:hyperlink r:id="rId6" w:history="1">
        <w:proofErr w:type="spellStart"/>
        <w:r w:rsidRPr="0044202C">
          <w:rPr>
            <w:rStyle w:val="Hyperlink"/>
            <w:rFonts w:ascii="Arial" w:hAnsi="Arial" w:cs="Arial"/>
            <w:color w:val="auto"/>
            <w:sz w:val="20"/>
            <w:u w:val="none"/>
            <w:lang w:val="fr-FR"/>
          </w:rPr>
          <w:t>Kantar</w:t>
        </w:r>
        <w:proofErr w:type="spellEnd"/>
        <w:r w:rsidRPr="0044202C">
          <w:rPr>
            <w:rStyle w:val="Hyperlink"/>
            <w:rFonts w:ascii="Arial" w:hAnsi="Arial" w:cs="Arial"/>
            <w:color w:val="auto"/>
            <w:sz w:val="20"/>
            <w:u w:val="none"/>
            <w:lang w:val="fr-FR"/>
          </w:rPr>
          <w:t xml:space="preserve"> TNS AFRICASCOPE</w:t>
        </w:r>
      </w:hyperlink>
    </w:p>
  </w:footnote>
  <w:footnote w:id="17">
    <w:p w:rsidR="001513DB" w:rsidRPr="0009068A" w:rsidRDefault="001513DB">
      <w:pPr>
        <w:pStyle w:val="FootnoteText"/>
        <w:rPr>
          <w:rFonts w:ascii="Arial" w:hAnsi="Arial" w:cs="Arial"/>
          <w:sz w:val="20"/>
          <w:lang w:val="fr-FR"/>
        </w:rPr>
      </w:pPr>
      <w:r w:rsidRPr="0009068A">
        <w:rPr>
          <w:rStyle w:val="FootnoteReference"/>
          <w:rFonts w:ascii="Arial" w:hAnsi="Arial" w:cs="Arial"/>
          <w:sz w:val="20"/>
        </w:rPr>
        <w:footnoteRef/>
      </w:r>
      <w:r w:rsidRPr="0009068A">
        <w:rPr>
          <w:rFonts w:ascii="Arial" w:hAnsi="Arial" w:cs="Arial"/>
          <w:sz w:val="20"/>
          <w:lang w:val="fr-FR"/>
        </w:rPr>
        <w:t xml:space="preserve"> </w:t>
      </w:r>
      <w:hyperlink r:id="rId7" w:history="1">
        <w:r w:rsidRPr="0044202C">
          <w:rPr>
            <w:rStyle w:val="Hyperlink"/>
            <w:rFonts w:ascii="Arial" w:hAnsi="Arial" w:cs="Arial"/>
            <w:color w:val="auto"/>
            <w:sz w:val="20"/>
            <w:u w:val="none"/>
            <w:lang w:val="sl-SI"/>
          </w:rPr>
          <w:t>Canal+ Advertising</w:t>
        </w:r>
      </w:hyperlink>
      <w:r w:rsidRPr="0044202C">
        <w:rPr>
          <w:rFonts w:ascii="Arial" w:hAnsi="Arial" w:cs="Arial"/>
          <w:sz w:val="20"/>
          <w:lang w:val="fr-FR"/>
        </w:rPr>
        <w:t xml:space="preserve"> </w:t>
      </w:r>
    </w:p>
  </w:footnote>
  <w:footnote w:id="18">
    <w:p w:rsidR="001513DB" w:rsidRPr="0044202C" w:rsidRDefault="001513DB" w:rsidP="002A5C9A">
      <w:pPr>
        <w:pStyle w:val="FootnoteText"/>
        <w:rPr>
          <w:rFonts w:ascii="Arial" w:hAnsi="Arial" w:cs="Arial"/>
          <w:i/>
          <w:iCs/>
          <w:sz w:val="20"/>
          <w:lang w:val="fr-FR"/>
        </w:rPr>
      </w:pPr>
      <w:r w:rsidRPr="0009068A">
        <w:rPr>
          <w:rStyle w:val="FootnoteReference"/>
          <w:rFonts w:ascii="Arial" w:hAnsi="Arial" w:cs="Arial"/>
          <w:sz w:val="20"/>
        </w:rPr>
        <w:footnoteRef/>
      </w:r>
      <w:r w:rsidRPr="0009068A">
        <w:rPr>
          <w:rFonts w:ascii="Arial" w:hAnsi="Arial" w:cs="Arial"/>
          <w:sz w:val="20"/>
          <w:lang w:val="fr-FR"/>
        </w:rPr>
        <w:t xml:space="preserve"> CNRA (2015) </w:t>
      </w:r>
      <w:hyperlink r:id="rId8" w:history="1">
        <w:r w:rsidRPr="0044202C">
          <w:rPr>
            <w:rStyle w:val="Hyperlink"/>
            <w:rFonts w:ascii="Arial" w:hAnsi="Arial" w:cs="Arial"/>
            <w:i/>
            <w:iCs/>
            <w:color w:val="auto"/>
            <w:sz w:val="20"/>
            <w:u w:val="none"/>
            <w:lang w:val="fr-FR"/>
          </w:rPr>
          <w:t>Vers une nouvelle société médiatique, Les grands chantiers</w:t>
        </w:r>
      </w:hyperlink>
    </w:p>
  </w:footnote>
  <w:footnote w:id="19">
    <w:p w:rsidR="001513DB" w:rsidRPr="0009068A" w:rsidRDefault="001513DB" w:rsidP="002A5C9A">
      <w:pPr>
        <w:pStyle w:val="FootnoteText"/>
        <w:rPr>
          <w:rFonts w:ascii="Arial" w:hAnsi="Arial" w:cs="Arial"/>
          <w:sz w:val="20"/>
        </w:rPr>
      </w:pPr>
      <w:r w:rsidRPr="0009068A">
        <w:rPr>
          <w:rStyle w:val="FootnoteReference"/>
          <w:rFonts w:ascii="Arial" w:hAnsi="Arial" w:cs="Arial"/>
          <w:sz w:val="20"/>
        </w:rPr>
        <w:footnoteRef/>
      </w:r>
      <w:r w:rsidRPr="0009068A">
        <w:rPr>
          <w:rFonts w:ascii="Arial" w:hAnsi="Arial" w:cs="Arial"/>
          <w:sz w:val="20"/>
        </w:rPr>
        <w:t xml:space="preserve"> </w:t>
      </w:r>
      <w:proofErr w:type="gramStart"/>
      <w:r w:rsidRPr="0009068A">
        <w:rPr>
          <w:rFonts w:ascii="Arial" w:hAnsi="Arial" w:cs="Arial"/>
          <w:sz w:val="20"/>
        </w:rPr>
        <w:t xml:space="preserve">Kenya Film Commission (2012): </w:t>
      </w:r>
      <w:r>
        <w:rPr>
          <w:rFonts w:ascii="Arial" w:hAnsi="Arial" w:cs="Arial"/>
          <w:sz w:val="20"/>
        </w:rPr>
        <w:t xml:space="preserve"> </w:t>
      </w:r>
      <w:hyperlink r:id="rId9" w:history="1">
        <w:r w:rsidRPr="0044202C">
          <w:rPr>
            <w:rStyle w:val="Hyperlink"/>
            <w:rFonts w:ascii="Arial" w:hAnsi="Arial" w:cs="Arial"/>
            <w:color w:val="auto"/>
            <w:sz w:val="20"/>
            <w:u w:val="none"/>
          </w:rPr>
          <w:t>Audience Consumer Trends Survey.</w:t>
        </w:r>
        <w:proofErr w:type="gramEnd"/>
      </w:hyperlink>
      <w:r w:rsidRPr="0009068A">
        <w:rPr>
          <w:rFonts w:ascii="Arial" w:hAnsi="Arial" w:cs="Arial"/>
          <w:sz w:val="20"/>
        </w:rPr>
        <w:t xml:space="preserve"> </w:t>
      </w:r>
    </w:p>
  </w:footnote>
  <w:footnote w:id="20">
    <w:p w:rsidR="001513DB" w:rsidRPr="00133AC7" w:rsidRDefault="001513DB">
      <w:pPr>
        <w:pStyle w:val="FootnoteText"/>
        <w:rPr>
          <w:rFonts w:ascii="Arial" w:hAnsi="Arial" w:cs="Arial"/>
          <w:sz w:val="20"/>
          <w:lang w:val="sl-SI"/>
        </w:rPr>
      </w:pPr>
      <w:r w:rsidRPr="0009068A">
        <w:rPr>
          <w:rStyle w:val="FootnoteReference"/>
          <w:rFonts w:ascii="Arial" w:hAnsi="Arial" w:cs="Arial"/>
          <w:sz w:val="20"/>
        </w:rPr>
        <w:footnoteRef/>
      </w:r>
      <w:r w:rsidRPr="0009068A">
        <w:rPr>
          <w:rFonts w:ascii="Arial" w:hAnsi="Arial" w:cs="Arial"/>
          <w:sz w:val="20"/>
        </w:rPr>
        <w:t xml:space="preserve"> </w:t>
      </w:r>
      <w:proofErr w:type="gramStart"/>
      <w:r w:rsidRPr="0009068A">
        <w:rPr>
          <w:rFonts w:ascii="Arial" w:hAnsi="Arial" w:cs="Arial"/>
          <w:sz w:val="20"/>
        </w:rPr>
        <w:t xml:space="preserve">The homepage of WARC: </w:t>
      </w:r>
      <w:r w:rsidRPr="0009068A">
        <w:rPr>
          <w:rFonts w:ascii="Arial" w:hAnsi="Arial" w:cs="Arial"/>
          <w:sz w:val="20"/>
          <w:lang w:val="sl-SI"/>
        </w:rPr>
        <w:t xml:space="preserve"> </w:t>
      </w:r>
      <w:hyperlink r:id="rId10" w:history="1">
        <w:r w:rsidRPr="00133AC7">
          <w:rPr>
            <w:rStyle w:val="Hyperlink"/>
            <w:rFonts w:ascii="Arial" w:hAnsi="Arial" w:cs="Arial"/>
            <w:color w:val="auto"/>
            <w:sz w:val="20"/>
            <w:u w:val="none"/>
            <w:lang w:val="sl-SI"/>
          </w:rPr>
          <w:t>https://www.warc.com/Welcome</w:t>
        </w:r>
      </w:hyperlink>
      <w:r w:rsidRPr="00133AC7">
        <w:rPr>
          <w:rFonts w:ascii="Arial" w:hAnsi="Arial" w:cs="Arial"/>
          <w:sz w:val="20"/>
          <w:lang w:val="sl-SI"/>
        </w:rPr>
        <w:t>.</w:t>
      </w:r>
      <w:proofErr w:type="gramEnd"/>
      <w:r w:rsidRPr="00133AC7">
        <w:rPr>
          <w:rFonts w:ascii="Arial" w:hAnsi="Arial" w:cs="Arial"/>
          <w:sz w:val="20"/>
          <w:lang w:val="sl-SI"/>
        </w:rPr>
        <w:t xml:space="preserve"> </w:t>
      </w:r>
    </w:p>
  </w:footnote>
  <w:footnote w:id="21">
    <w:p w:rsidR="001513DB" w:rsidRPr="00C805A3" w:rsidRDefault="001513DB">
      <w:pPr>
        <w:pStyle w:val="FootnoteText"/>
        <w:rPr>
          <w:rFonts w:ascii="Arial" w:hAnsi="Arial" w:cs="Arial"/>
          <w:sz w:val="20"/>
          <w:lang w:val="fr-CH"/>
        </w:rPr>
      </w:pPr>
      <w:r w:rsidRPr="00133AC7">
        <w:rPr>
          <w:rStyle w:val="FootnoteReference"/>
          <w:rFonts w:ascii="Arial" w:hAnsi="Arial" w:cs="Arial"/>
          <w:sz w:val="20"/>
        </w:rPr>
        <w:footnoteRef/>
      </w:r>
      <w:r w:rsidRPr="00133AC7">
        <w:rPr>
          <w:rFonts w:ascii="Arial" w:hAnsi="Arial" w:cs="Arial"/>
          <w:sz w:val="20"/>
          <w:lang w:val="fr-FR"/>
        </w:rPr>
        <w:t xml:space="preserve"> </w:t>
      </w:r>
      <w:r w:rsidRPr="00133AC7">
        <w:rPr>
          <w:rFonts w:ascii="Arial" w:hAnsi="Arial" w:cs="Arial"/>
          <w:i/>
          <w:iCs/>
          <w:sz w:val="20"/>
          <w:lang w:val="fr-CH"/>
        </w:rPr>
        <w:t xml:space="preserve">Cour des comptes au Maroc : </w:t>
      </w:r>
      <w:hyperlink r:id="rId11" w:history="1">
        <w:r w:rsidRPr="00133AC7">
          <w:rPr>
            <w:rStyle w:val="Hyperlink"/>
            <w:rFonts w:ascii="Arial" w:hAnsi="Arial" w:cs="Arial"/>
            <w:i/>
            <w:iCs/>
            <w:color w:val="auto"/>
            <w:sz w:val="20"/>
            <w:u w:val="none"/>
            <w:lang w:val="fr-CH"/>
          </w:rPr>
          <w:t>Rapport 2015 sur le paysage audiovisuel national</w:t>
        </w:r>
      </w:hyperlink>
    </w:p>
  </w:footnote>
  <w:footnote w:id="22">
    <w:p w:rsidR="001513DB" w:rsidRPr="00C805A3" w:rsidRDefault="001513DB">
      <w:pPr>
        <w:pStyle w:val="FootnoteText"/>
        <w:rPr>
          <w:rFonts w:ascii="Arial" w:hAnsi="Arial" w:cs="Arial"/>
          <w:sz w:val="20"/>
        </w:rPr>
      </w:pPr>
      <w:r w:rsidRPr="00C805A3">
        <w:rPr>
          <w:rStyle w:val="FootnoteReference"/>
          <w:rFonts w:ascii="Arial" w:hAnsi="Arial" w:cs="Arial"/>
          <w:sz w:val="20"/>
        </w:rPr>
        <w:footnoteRef/>
      </w:r>
      <w:r w:rsidRPr="00C805A3">
        <w:rPr>
          <w:rFonts w:ascii="Arial" w:hAnsi="Arial" w:cs="Arial"/>
          <w:sz w:val="20"/>
        </w:rPr>
        <w:t xml:space="preserve"> For example:</w:t>
      </w:r>
      <w:r>
        <w:rPr>
          <w:rFonts w:ascii="Arial" w:hAnsi="Arial" w:cs="Arial"/>
          <w:sz w:val="20"/>
        </w:rPr>
        <w:t xml:space="preserve"> </w:t>
      </w:r>
      <w:r w:rsidRPr="00C805A3">
        <w:rPr>
          <w:rFonts w:ascii="Arial" w:hAnsi="Arial" w:cs="Arial"/>
          <w:sz w:val="20"/>
        </w:rPr>
        <w:t xml:space="preserve"> IHS, Digital TV Research</w:t>
      </w:r>
    </w:p>
  </w:footnote>
  <w:footnote w:id="23">
    <w:p w:rsidR="001513DB" w:rsidRPr="00C805A3" w:rsidRDefault="001513DB">
      <w:pPr>
        <w:pStyle w:val="FootnoteText"/>
        <w:rPr>
          <w:rFonts w:ascii="Arial" w:hAnsi="Arial" w:cs="Arial"/>
          <w:sz w:val="20"/>
        </w:rPr>
      </w:pPr>
      <w:r w:rsidRPr="00C805A3">
        <w:rPr>
          <w:rStyle w:val="FootnoteReference"/>
          <w:rFonts w:ascii="Arial" w:hAnsi="Arial" w:cs="Arial"/>
          <w:sz w:val="20"/>
        </w:rPr>
        <w:footnoteRef/>
      </w:r>
      <w:r w:rsidRPr="00C805A3">
        <w:rPr>
          <w:rFonts w:ascii="Arial" w:hAnsi="Arial" w:cs="Arial"/>
          <w:sz w:val="20"/>
        </w:rPr>
        <w:t xml:space="preserve"> Source:</w:t>
      </w:r>
      <w:r>
        <w:rPr>
          <w:rFonts w:ascii="Arial" w:hAnsi="Arial" w:cs="Arial"/>
          <w:sz w:val="20"/>
        </w:rPr>
        <w:t xml:space="preserve"> </w:t>
      </w:r>
      <w:r w:rsidRPr="00C805A3">
        <w:rPr>
          <w:rFonts w:ascii="Arial" w:hAnsi="Arial" w:cs="Arial"/>
          <w:sz w:val="20"/>
        </w:rPr>
        <w:t xml:space="preserve"> Digital TV Research: </w:t>
      </w:r>
      <w:r>
        <w:rPr>
          <w:rFonts w:ascii="Arial" w:hAnsi="Arial" w:cs="Arial"/>
          <w:sz w:val="20"/>
        </w:rPr>
        <w:t xml:space="preserve"> </w:t>
      </w:r>
      <w:r w:rsidRPr="00C805A3">
        <w:rPr>
          <w:rFonts w:ascii="Arial" w:hAnsi="Arial" w:cs="Arial"/>
          <w:color w:val="000000" w:themeColor="text1"/>
          <w:sz w:val="20"/>
        </w:rPr>
        <w:t>Sub-Saharan Africa Pay TV Forecasts (Extract)</w:t>
      </w:r>
    </w:p>
  </w:footnote>
  <w:footnote w:id="24">
    <w:p w:rsidR="001513DB" w:rsidRPr="00133AC7" w:rsidRDefault="001513DB" w:rsidP="007568C1">
      <w:pPr>
        <w:pStyle w:val="FootnoteText"/>
        <w:rPr>
          <w:rFonts w:ascii="Arial" w:hAnsi="Arial" w:cs="Arial"/>
          <w:sz w:val="20"/>
          <w:lang w:val="sl-SI"/>
        </w:rPr>
      </w:pPr>
      <w:r w:rsidRPr="00C805A3">
        <w:rPr>
          <w:rStyle w:val="FootnoteReference"/>
          <w:rFonts w:ascii="Arial" w:hAnsi="Arial" w:cs="Arial"/>
          <w:sz w:val="20"/>
        </w:rPr>
        <w:footnoteRef/>
      </w:r>
      <w:r w:rsidRPr="00C805A3">
        <w:rPr>
          <w:rFonts w:ascii="Arial" w:hAnsi="Arial" w:cs="Arial"/>
          <w:sz w:val="20"/>
          <w:lang w:val="sl-SI"/>
        </w:rPr>
        <w:t xml:space="preserve"> </w:t>
      </w:r>
      <w:hyperlink r:id="rId12" w:history="1">
        <w:r w:rsidRPr="00133AC7">
          <w:rPr>
            <w:rStyle w:val="Hyperlink"/>
            <w:rFonts w:ascii="Arial" w:hAnsi="Arial" w:cs="Arial"/>
            <w:color w:val="auto"/>
            <w:sz w:val="20"/>
            <w:u w:val="none"/>
            <w:lang w:val="sl-SI"/>
          </w:rPr>
          <w:t>Canal+ Advertising</w:t>
        </w:r>
      </w:hyperlink>
    </w:p>
  </w:footnote>
  <w:footnote w:id="25">
    <w:p w:rsidR="001513DB" w:rsidRPr="00054C5E" w:rsidRDefault="001513DB">
      <w:pPr>
        <w:pStyle w:val="FootnoteText"/>
        <w:rPr>
          <w:rFonts w:ascii="Arial" w:hAnsi="Arial" w:cs="Arial"/>
          <w:sz w:val="20"/>
          <w:lang w:val="sl-SI"/>
        </w:rPr>
      </w:pPr>
      <w:r w:rsidRPr="00C805A3">
        <w:rPr>
          <w:rStyle w:val="FootnoteReference"/>
          <w:rFonts w:ascii="Arial" w:hAnsi="Arial" w:cs="Arial"/>
          <w:sz w:val="20"/>
        </w:rPr>
        <w:footnoteRef/>
      </w:r>
      <w:r w:rsidRPr="00C805A3">
        <w:rPr>
          <w:rFonts w:ascii="Arial" w:hAnsi="Arial" w:cs="Arial"/>
          <w:sz w:val="20"/>
        </w:rPr>
        <w:t xml:space="preserve"> Regarding Pan-European players, see:</w:t>
      </w:r>
      <w:r>
        <w:rPr>
          <w:rFonts w:ascii="Arial" w:hAnsi="Arial" w:cs="Arial"/>
          <w:sz w:val="20"/>
        </w:rPr>
        <w:t xml:space="preserve"> </w:t>
      </w:r>
      <w:r w:rsidRPr="00C805A3">
        <w:rPr>
          <w:rFonts w:ascii="Arial" w:hAnsi="Arial" w:cs="Arial"/>
          <w:sz w:val="20"/>
        </w:rPr>
        <w:t xml:space="preserve"> EAO (2016):</w:t>
      </w:r>
      <w:r>
        <w:rPr>
          <w:rFonts w:ascii="Arial" w:hAnsi="Arial" w:cs="Arial"/>
          <w:sz w:val="20"/>
        </w:rPr>
        <w:t xml:space="preserve"> </w:t>
      </w:r>
      <w:r w:rsidRPr="00054C5E">
        <w:rPr>
          <w:rFonts w:ascii="Arial" w:hAnsi="Arial" w:cs="Arial"/>
          <w:sz w:val="20"/>
        </w:rPr>
        <w:t xml:space="preserve"> </w:t>
      </w:r>
      <w:hyperlink r:id="rId13" w:history="1">
        <w:r w:rsidRPr="00054C5E">
          <w:rPr>
            <w:rStyle w:val="Hyperlink"/>
            <w:rFonts w:ascii="Arial" w:hAnsi="Arial" w:cs="Arial"/>
            <w:color w:val="auto"/>
            <w:sz w:val="20"/>
            <w:u w:val="none"/>
          </w:rPr>
          <w:t>Media Ownership:  Towards Pan-European Groups?</w:t>
        </w:r>
      </w:hyperlink>
    </w:p>
  </w:footnote>
  <w:footnote w:id="26">
    <w:p w:rsidR="001513DB" w:rsidRPr="00C805A3" w:rsidRDefault="001513DB">
      <w:pPr>
        <w:pStyle w:val="FootnoteText"/>
        <w:rPr>
          <w:rFonts w:ascii="Arial" w:hAnsi="Arial" w:cs="Arial"/>
          <w:sz w:val="20"/>
          <w:lang w:val="en-US"/>
        </w:rPr>
      </w:pPr>
      <w:r w:rsidRPr="00054C5E">
        <w:rPr>
          <w:rStyle w:val="FootnoteReference"/>
          <w:rFonts w:ascii="Arial" w:hAnsi="Arial" w:cs="Arial"/>
          <w:sz w:val="20"/>
        </w:rPr>
        <w:footnoteRef/>
      </w:r>
      <w:r w:rsidRPr="00054C5E">
        <w:rPr>
          <w:rFonts w:ascii="Arial" w:hAnsi="Arial" w:cs="Arial"/>
          <w:sz w:val="20"/>
          <w:lang w:val="en-US"/>
        </w:rPr>
        <w:t xml:space="preserve"> Statistics </w:t>
      </w:r>
      <w:hyperlink r:id="rId14" w:history="1">
        <w:r w:rsidRPr="00054C5E">
          <w:rPr>
            <w:rStyle w:val="Hyperlink"/>
            <w:rFonts w:ascii="Arial" w:hAnsi="Arial" w:cs="Arial"/>
            <w:color w:val="auto"/>
            <w:sz w:val="20"/>
            <w:u w:val="none"/>
            <w:lang w:val="en-US"/>
          </w:rPr>
          <w:t>database of the CNC </w:t>
        </w:r>
      </w:hyperlink>
    </w:p>
  </w:footnote>
  <w:footnote w:id="27">
    <w:p w:rsidR="001513DB" w:rsidRPr="00054C5E" w:rsidRDefault="001513DB" w:rsidP="00196C69">
      <w:pPr>
        <w:pStyle w:val="FootnoteText"/>
        <w:rPr>
          <w:rFonts w:ascii="Arial" w:hAnsi="Arial" w:cs="Arial"/>
          <w:sz w:val="20"/>
          <w:lang w:val="sl-SI"/>
        </w:rPr>
      </w:pPr>
      <w:r w:rsidRPr="00C805A3">
        <w:rPr>
          <w:rStyle w:val="FootnoteReference"/>
          <w:rFonts w:ascii="Arial" w:hAnsi="Arial" w:cs="Arial"/>
          <w:sz w:val="20"/>
        </w:rPr>
        <w:footnoteRef/>
      </w:r>
      <w:r w:rsidRPr="00C805A3">
        <w:rPr>
          <w:rFonts w:ascii="Arial" w:hAnsi="Arial" w:cs="Arial"/>
          <w:sz w:val="20"/>
          <w:lang w:val="en-US"/>
        </w:rPr>
        <w:t xml:space="preserve"> See for example</w:t>
      </w:r>
      <w:r w:rsidRPr="00C805A3">
        <w:rPr>
          <w:rFonts w:ascii="Arial" w:hAnsi="Arial" w:cs="Arial"/>
          <w:sz w:val="20"/>
        </w:rPr>
        <w:t>:</w:t>
      </w:r>
      <w:r w:rsidRPr="00C805A3">
        <w:rPr>
          <w:rFonts w:ascii="Arial" w:hAnsi="Arial" w:cs="Arial"/>
          <w:sz w:val="20"/>
          <w:lang w:val="en-US"/>
        </w:rPr>
        <w:t xml:space="preserve"> </w:t>
      </w:r>
      <w:r>
        <w:rPr>
          <w:rFonts w:ascii="Arial" w:hAnsi="Arial" w:cs="Arial"/>
          <w:sz w:val="20"/>
          <w:lang w:val="en-US"/>
        </w:rPr>
        <w:t xml:space="preserve"> </w:t>
      </w:r>
      <w:hyperlink r:id="rId15" w:history="1">
        <w:proofErr w:type="spellStart"/>
        <w:r w:rsidRPr="00054C5E">
          <w:rPr>
            <w:rStyle w:val="Hyperlink"/>
            <w:rFonts w:ascii="Arial" w:hAnsi="Arial" w:cs="Arial"/>
            <w:color w:val="auto"/>
            <w:sz w:val="20"/>
            <w:u w:val="none"/>
            <w:lang w:val="en-US"/>
          </w:rPr>
          <w:t>Bilan</w:t>
        </w:r>
        <w:proofErr w:type="spellEnd"/>
        <w:r w:rsidRPr="00054C5E">
          <w:rPr>
            <w:rStyle w:val="Hyperlink"/>
            <w:rFonts w:ascii="Arial" w:hAnsi="Arial" w:cs="Arial"/>
            <w:color w:val="auto"/>
            <w:sz w:val="20"/>
            <w:u w:val="none"/>
            <w:lang w:val="en-US"/>
          </w:rPr>
          <w:t xml:space="preserve"> </w:t>
        </w:r>
        <w:proofErr w:type="spellStart"/>
        <w:r w:rsidRPr="00054C5E">
          <w:rPr>
            <w:rStyle w:val="Hyperlink"/>
            <w:rFonts w:ascii="Arial" w:hAnsi="Arial" w:cs="Arial"/>
            <w:color w:val="auto"/>
            <w:sz w:val="20"/>
            <w:u w:val="none"/>
            <w:lang w:val="en-US"/>
          </w:rPr>
          <w:t>Cinematographique</w:t>
        </w:r>
        <w:proofErr w:type="spellEnd"/>
        <w:r w:rsidRPr="00054C5E">
          <w:rPr>
            <w:rStyle w:val="Hyperlink"/>
            <w:rFonts w:ascii="Arial" w:hAnsi="Arial" w:cs="Arial"/>
            <w:color w:val="auto"/>
            <w:sz w:val="20"/>
            <w:u w:val="none"/>
            <w:lang w:val="en-US"/>
          </w:rPr>
          <w:t xml:space="preserve">  2016 </w:t>
        </w:r>
      </w:hyperlink>
    </w:p>
  </w:footnote>
  <w:footnote w:id="28">
    <w:p w:rsidR="001513DB" w:rsidRPr="00C805A3" w:rsidRDefault="001513DB" w:rsidP="007568C1">
      <w:pPr>
        <w:pStyle w:val="FootnoteText"/>
        <w:rPr>
          <w:rFonts w:ascii="Arial" w:hAnsi="Arial" w:cs="Arial"/>
          <w:sz w:val="20"/>
          <w:lang w:val="sl-SI"/>
        </w:rPr>
      </w:pPr>
      <w:r w:rsidRPr="00C805A3">
        <w:rPr>
          <w:rStyle w:val="FootnoteReference"/>
          <w:rFonts w:ascii="Arial" w:hAnsi="Arial" w:cs="Arial"/>
          <w:sz w:val="20"/>
        </w:rPr>
        <w:footnoteRef/>
      </w:r>
      <w:r w:rsidRPr="00C805A3">
        <w:rPr>
          <w:rFonts w:ascii="Arial" w:hAnsi="Arial" w:cs="Arial"/>
          <w:sz w:val="20"/>
          <w:lang w:val="en-US"/>
        </w:rPr>
        <w:t xml:space="preserve"> By the Department of Film Services (DFS) </w:t>
      </w:r>
    </w:p>
  </w:footnote>
  <w:footnote w:id="29">
    <w:p w:rsidR="001513DB" w:rsidRPr="00C805A3" w:rsidRDefault="001513DB">
      <w:pPr>
        <w:pStyle w:val="FootnoteText"/>
        <w:rPr>
          <w:rFonts w:ascii="Arial" w:hAnsi="Arial" w:cs="Arial"/>
          <w:sz w:val="20"/>
        </w:rPr>
      </w:pPr>
      <w:r w:rsidRPr="00C805A3">
        <w:rPr>
          <w:rStyle w:val="FootnoteReference"/>
          <w:rFonts w:ascii="Arial" w:hAnsi="Arial" w:cs="Arial"/>
          <w:sz w:val="20"/>
        </w:rPr>
        <w:footnoteRef/>
      </w:r>
      <w:r w:rsidRPr="00C805A3">
        <w:rPr>
          <w:rFonts w:ascii="Arial" w:hAnsi="Arial" w:cs="Arial"/>
          <w:sz w:val="20"/>
        </w:rPr>
        <w:t xml:space="preserve"> The law on the film industry in Côte d'Ivoire: law n 2014-426 of July 14, 2014</w:t>
      </w:r>
    </w:p>
  </w:footnote>
  <w:footnote w:id="30">
    <w:p w:rsidR="001513DB" w:rsidRPr="00FA65B4" w:rsidRDefault="001513DB">
      <w:pPr>
        <w:pStyle w:val="FootnoteText"/>
        <w:rPr>
          <w:rFonts w:ascii="Arial" w:hAnsi="Arial" w:cs="Arial"/>
          <w:sz w:val="20"/>
          <w:lang w:val="sl-SI"/>
        </w:rPr>
      </w:pPr>
      <w:r w:rsidRPr="00C805A3">
        <w:rPr>
          <w:rStyle w:val="FootnoteReference"/>
          <w:rFonts w:ascii="Arial" w:hAnsi="Arial" w:cs="Arial"/>
          <w:sz w:val="20"/>
        </w:rPr>
        <w:footnoteRef/>
      </w:r>
      <w:r w:rsidRPr="00C805A3">
        <w:rPr>
          <w:rFonts w:ascii="Arial" w:hAnsi="Arial" w:cs="Arial"/>
          <w:sz w:val="20"/>
        </w:rPr>
        <w:t xml:space="preserve"> European </w:t>
      </w:r>
      <w:proofErr w:type="spellStart"/>
      <w:r w:rsidRPr="00C805A3">
        <w:rPr>
          <w:rFonts w:ascii="Arial" w:hAnsi="Arial" w:cs="Arial"/>
          <w:sz w:val="20"/>
        </w:rPr>
        <w:t>Audiovisual</w:t>
      </w:r>
      <w:proofErr w:type="spellEnd"/>
      <w:r w:rsidRPr="00C805A3">
        <w:rPr>
          <w:rFonts w:ascii="Arial" w:hAnsi="Arial" w:cs="Arial"/>
          <w:sz w:val="20"/>
        </w:rPr>
        <w:t xml:space="preserve"> Observatory (EAO) database on admissions to films in Europe: </w:t>
      </w:r>
      <w:r w:rsidRPr="00FA65B4">
        <w:rPr>
          <w:rFonts w:ascii="Arial" w:hAnsi="Arial" w:cs="Arial"/>
          <w:sz w:val="20"/>
        </w:rPr>
        <w:t xml:space="preserve"> </w:t>
      </w:r>
      <w:hyperlink r:id="rId16" w:history="1">
        <w:proofErr w:type="spellStart"/>
        <w:r w:rsidRPr="00FA65B4">
          <w:rPr>
            <w:rStyle w:val="Hyperlink"/>
            <w:rFonts w:ascii="Arial" w:hAnsi="Arial" w:cs="Arial"/>
            <w:color w:val="auto"/>
            <w:sz w:val="20"/>
            <w:u w:val="none"/>
          </w:rPr>
          <w:t>Lumiere</w:t>
        </w:r>
        <w:proofErr w:type="spellEnd"/>
      </w:hyperlink>
    </w:p>
  </w:footnote>
  <w:footnote w:id="31">
    <w:p w:rsidR="001513DB" w:rsidRPr="00FA65B4" w:rsidRDefault="001513DB">
      <w:pPr>
        <w:pStyle w:val="FootnoteText"/>
        <w:rPr>
          <w:rFonts w:ascii="Arial" w:hAnsi="Arial" w:cs="Arial"/>
          <w:sz w:val="20"/>
          <w:lang w:val="sl-SI"/>
        </w:rPr>
      </w:pPr>
      <w:r w:rsidRPr="00C805A3">
        <w:rPr>
          <w:rStyle w:val="FootnoteReference"/>
          <w:rFonts w:ascii="Arial" w:hAnsi="Arial" w:cs="Arial"/>
          <w:sz w:val="20"/>
        </w:rPr>
        <w:footnoteRef/>
      </w:r>
      <w:r w:rsidRPr="00C805A3">
        <w:rPr>
          <w:rFonts w:ascii="Arial" w:hAnsi="Arial" w:cs="Arial"/>
          <w:sz w:val="20"/>
        </w:rPr>
        <w:t xml:space="preserve"> EAO (2008): </w:t>
      </w:r>
      <w:r>
        <w:rPr>
          <w:rFonts w:ascii="Arial" w:hAnsi="Arial" w:cs="Arial"/>
          <w:sz w:val="20"/>
        </w:rPr>
        <w:t xml:space="preserve"> </w:t>
      </w:r>
      <w:hyperlink r:id="rId17" w:history="1">
        <w:r w:rsidRPr="00FA65B4">
          <w:rPr>
            <w:rStyle w:val="Hyperlink"/>
            <w:rFonts w:ascii="Arial" w:hAnsi="Arial" w:cs="Arial"/>
            <w:color w:val="auto"/>
            <w:sz w:val="20"/>
            <w:u w:val="none"/>
          </w:rPr>
          <w:t>The circulation of European co-productions and entirely national films in Europe</w:t>
        </w:r>
      </w:hyperlink>
      <w:r w:rsidRPr="00FA65B4">
        <w:rPr>
          <w:rFonts w:ascii="Arial" w:hAnsi="Arial" w:cs="Arial"/>
          <w:sz w:val="20"/>
        </w:rPr>
        <w:t xml:space="preserve"> </w:t>
      </w:r>
    </w:p>
  </w:footnote>
  <w:footnote w:id="32">
    <w:p w:rsidR="001513DB" w:rsidRPr="00FA65B4" w:rsidRDefault="001513DB" w:rsidP="009C3B43">
      <w:pPr>
        <w:pStyle w:val="FootnoteText"/>
        <w:rPr>
          <w:rFonts w:ascii="Arial" w:hAnsi="Arial" w:cs="Arial"/>
          <w:sz w:val="20"/>
          <w:lang w:val="sl-SI"/>
        </w:rPr>
      </w:pPr>
      <w:r w:rsidRPr="00FA65B4">
        <w:rPr>
          <w:rStyle w:val="FootnoteReference"/>
          <w:rFonts w:ascii="Arial" w:hAnsi="Arial" w:cs="Arial"/>
          <w:sz w:val="20"/>
        </w:rPr>
        <w:footnoteRef/>
      </w:r>
      <w:r w:rsidRPr="00FA65B4">
        <w:rPr>
          <w:rFonts w:ascii="Arial" w:hAnsi="Arial" w:cs="Arial"/>
          <w:sz w:val="20"/>
          <w:lang w:val="sl-SI"/>
        </w:rPr>
        <w:t xml:space="preserve"> </w:t>
      </w:r>
      <w:hyperlink r:id="rId18" w:history="1">
        <w:r w:rsidRPr="00FA65B4">
          <w:rPr>
            <w:rStyle w:val="Hyperlink"/>
            <w:rFonts w:ascii="Arial" w:hAnsi="Arial" w:cs="Arial"/>
            <w:color w:val="auto"/>
            <w:sz w:val="20"/>
            <w:u w:val="none"/>
            <w:lang w:val="sl-SI"/>
          </w:rPr>
          <w:t>Bilan Cinematographique 2016</w:t>
        </w:r>
      </w:hyperlink>
      <w:r w:rsidRPr="00FA65B4">
        <w:rPr>
          <w:rFonts w:ascii="Arial" w:hAnsi="Arial" w:cs="Arial"/>
          <w:sz w:val="20"/>
          <w:lang w:val="sl-SI"/>
        </w:rPr>
        <w:t xml:space="preserve"> </w:t>
      </w:r>
    </w:p>
  </w:footnote>
  <w:footnote w:id="33">
    <w:p w:rsidR="001513DB" w:rsidRPr="00C805A3" w:rsidRDefault="001513DB">
      <w:pPr>
        <w:pStyle w:val="FootnoteText"/>
        <w:rPr>
          <w:rFonts w:ascii="Arial" w:hAnsi="Arial" w:cs="Arial"/>
          <w:sz w:val="20"/>
          <w:lang w:val="sl-SI"/>
        </w:rPr>
      </w:pPr>
      <w:r w:rsidRPr="00C805A3">
        <w:rPr>
          <w:rStyle w:val="FootnoteReference"/>
          <w:rFonts w:ascii="Arial" w:hAnsi="Arial" w:cs="Arial"/>
          <w:sz w:val="20"/>
        </w:rPr>
        <w:footnoteRef/>
      </w:r>
      <w:r w:rsidRPr="00C805A3">
        <w:rPr>
          <w:rFonts w:ascii="Arial" w:hAnsi="Arial" w:cs="Arial"/>
          <w:sz w:val="20"/>
          <w:lang w:val="sl-SI"/>
        </w:rPr>
        <w:t xml:space="preserve"> </w:t>
      </w:r>
      <w:hyperlink r:id="rId19" w:history="1">
        <w:r w:rsidRPr="00C805A3">
          <w:rPr>
            <w:rStyle w:val="Hyperlink"/>
            <w:rFonts w:ascii="Arial" w:hAnsi="Arial" w:cs="Arial"/>
            <w:sz w:val="20"/>
            <w:u w:val="none"/>
            <w:lang w:val="sl-SI"/>
          </w:rPr>
          <w:t xml:space="preserve">Catalogue </w:t>
        </w:r>
        <w:r w:rsidRPr="00C805A3">
          <w:rPr>
            <w:rStyle w:val="Hyperlink"/>
            <w:rFonts w:ascii="Arial" w:hAnsi="Arial" w:cs="Arial"/>
            <w:sz w:val="20"/>
            <w:u w:val="none"/>
            <w:lang w:val="sl-SI"/>
          </w:rPr>
          <w:t>of productions RTI</w:t>
        </w:r>
      </w:hyperlink>
    </w:p>
  </w:footnote>
  <w:footnote w:id="34">
    <w:p w:rsidR="001513DB" w:rsidRPr="00C805A3" w:rsidRDefault="001513DB" w:rsidP="0044077D">
      <w:pPr>
        <w:pStyle w:val="FootnoteText"/>
        <w:rPr>
          <w:rFonts w:ascii="Arial" w:hAnsi="Arial" w:cs="Arial"/>
          <w:sz w:val="20"/>
        </w:rPr>
      </w:pPr>
      <w:r w:rsidRPr="00C805A3">
        <w:rPr>
          <w:rStyle w:val="FootnoteReference"/>
          <w:rFonts w:ascii="Arial" w:hAnsi="Arial" w:cs="Arial"/>
          <w:sz w:val="20"/>
        </w:rPr>
        <w:footnoteRef/>
      </w:r>
      <w:r w:rsidRPr="00C805A3">
        <w:rPr>
          <w:rFonts w:ascii="Arial" w:hAnsi="Arial" w:cs="Arial"/>
          <w:sz w:val="20"/>
          <w:lang w:val="sl-SI"/>
        </w:rPr>
        <w:t xml:space="preserve"> </w:t>
      </w:r>
      <w:r w:rsidRPr="00C805A3">
        <w:rPr>
          <w:rFonts w:ascii="Arial" w:hAnsi="Arial" w:cs="Arial"/>
          <w:sz w:val="20"/>
          <w:lang w:val="sl-SI"/>
        </w:rPr>
        <w:t xml:space="preserve">Oliver &amp; Ohlbaum (2015): </w:t>
      </w:r>
      <w:hyperlink r:id="rId20" w:history="1">
        <w:r w:rsidRPr="00C805A3">
          <w:rPr>
            <w:rStyle w:val="Hyperlink"/>
            <w:rFonts w:ascii="Arial" w:hAnsi="Arial" w:cs="Arial"/>
            <w:sz w:val="20"/>
            <w:u w:val="none"/>
            <w:lang w:val="sl-SI"/>
          </w:rPr>
          <w:t>Tends in TV Production</w:t>
        </w:r>
      </w:hyperlink>
      <w:r w:rsidRPr="00C805A3">
        <w:rPr>
          <w:rFonts w:ascii="Arial" w:hAnsi="Arial" w:cs="Arial"/>
          <w:sz w:val="20"/>
          <w:lang w:val="sl-SI"/>
        </w:rPr>
        <w:t xml:space="preserve">. </w:t>
      </w:r>
      <w:proofErr w:type="gramStart"/>
      <w:r w:rsidRPr="00C805A3">
        <w:rPr>
          <w:rFonts w:ascii="Arial" w:hAnsi="Arial" w:cs="Arial"/>
          <w:sz w:val="20"/>
        </w:rPr>
        <w:t>Produced for the Ofcom.</w:t>
      </w:r>
      <w:proofErr w:type="gramEnd"/>
    </w:p>
  </w:footnote>
  <w:footnote w:id="35">
    <w:p w:rsidR="001513DB" w:rsidRPr="00C805A3" w:rsidRDefault="001513DB" w:rsidP="003D18B5">
      <w:pPr>
        <w:pStyle w:val="FootnoteText"/>
        <w:rPr>
          <w:rFonts w:ascii="Arial" w:hAnsi="Arial" w:cs="Arial"/>
          <w:sz w:val="20"/>
        </w:rPr>
      </w:pPr>
      <w:r w:rsidRPr="00C805A3">
        <w:rPr>
          <w:rStyle w:val="FootnoteReference"/>
          <w:rFonts w:ascii="Arial" w:hAnsi="Arial" w:cs="Arial"/>
          <w:sz w:val="20"/>
        </w:rPr>
        <w:footnoteRef/>
      </w:r>
      <w:r w:rsidRPr="00C805A3">
        <w:rPr>
          <w:rFonts w:ascii="Arial" w:hAnsi="Arial" w:cs="Arial"/>
          <w:sz w:val="20"/>
        </w:rPr>
        <w:t xml:space="preserve"> </w:t>
      </w:r>
      <w:proofErr w:type="gramStart"/>
      <w:r w:rsidRPr="00C805A3">
        <w:rPr>
          <w:rFonts w:ascii="Arial" w:hAnsi="Arial" w:cs="Arial"/>
          <w:sz w:val="20"/>
        </w:rPr>
        <w:t xml:space="preserve">Kenya Film Commission (2012): </w:t>
      </w:r>
      <w:hyperlink r:id="rId21" w:history="1">
        <w:r w:rsidRPr="00C805A3">
          <w:rPr>
            <w:rStyle w:val="Hyperlink"/>
            <w:rFonts w:ascii="Arial" w:hAnsi="Arial" w:cs="Arial"/>
            <w:sz w:val="20"/>
            <w:u w:val="none"/>
          </w:rPr>
          <w:t>Audience Consumer Trends Survey</w:t>
        </w:r>
      </w:hyperlink>
      <w:r w:rsidRPr="00C805A3">
        <w:rPr>
          <w:rFonts w:ascii="Arial" w:hAnsi="Arial" w:cs="Arial"/>
          <w:sz w:val="20"/>
        </w:rPr>
        <w:t>.</w:t>
      </w:r>
      <w:proofErr w:type="gramEnd"/>
      <w:r w:rsidRPr="00C805A3">
        <w:rPr>
          <w:rFonts w:ascii="Arial" w:hAnsi="Arial" w:cs="Arial"/>
          <w:sz w:val="20"/>
        </w:rPr>
        <w:t xml:space="preserve"> </w:t>
      </w:r>
    </w:p>
  </w:footnote>
  <w:footnote w:id="36">
    <w:p w:rsidR="001513DB" w:rsidRPr="00C805A3" w:rsidRDefault="001513DB" w:rsidP="003D18B5">
      <w:pPr>
        <w:pStyle w:val="FootnoteText"/>
        <w:rPr>
          <w:rFonts w:ascii="Arial" w:hAnsi="Arial" w:cs="Arial"/>
          <w:sz w:val="20"/>
          <w:lang w:val="en-US"/>
        </w:rPr>
      </w:pPr>
      <w:r w:rsidRPr="00C805A3">
        <w:rPr>
          <w:rStyle w:val="FootnoteReference"/>
          <w:rFonts w:ascii="Arial" w:hAnsi="Arial" w:cs="Arial"/>
          <w:sz w:val="20"/>
        </w:rPr>
        <w:footnoteRef/>
      </w:r>
      <w:r w:rsidRPr="00C805A3">
        <w:rPr>
          <w:rFonts w:ascii="Arial" w:hAnsi="Arial" w:cs="Arial"/>
          <w:sz w:val="20"/>
          <w:lang w:val="en-US"/>
        </w:rPr>
        <w:t xml:space="preserve"> For example in the </w:t>
      </w:r>
      <w:hyperlink r:id="rId22" w:history="1">
        <w:r w:rsidRPr="00C805A3">
          <w:rPr>
            <w:rStyle w:val="Hyperlink"/>
            <w:rFonts w:ascii="Arial" w:hAnsi="Arial" w:cs="Arial"/>
            <w:sz w:val="20"/>
            <w:u w:val="none"/>
            <w:lang w:val="en-US"/>
          </w:rPr>
          <w:t>Kenya Communications Authority Annual Report 2015-2016</w:t>
        </w:r>
      </w:hyperlink>
      <w:r w:rsidRPr="00C805A3">
        <w:rPr>
          <w:rFonts w:ascii="Arial" w:hAnsi="Arial" w:cs="Arial"/>
          <w:sz w:val="20"/>
          <w:lang w:val="en-US"/>
        </w:rPr>
        <w:t xml:space="preserve"> </w:t>
      </w:r>
    </w:p>
  </w:footnote>
  <w:footnote w:id="37">
    <w:p w:rsidR="001513DB" w:rsidRPr="00C805A3" w:rsidRDefault="001513DB" w:rsidP="00A10E41">
      <w:pPr>
        <w:pStyle w:val="FootnoteText"/>
        <w:rPr>
          <w:rFonts w:ascii="Arial" w:hAnsi="Arial" w:cs="Arial"/>
          <w:sz w:val="20"/>
          <w:lang w:val="sl-SI"/>
        </w:rPr>
      </w:pPr>
      <w:r w:rsidRPr="00C805A3">
        <w:rPr>
          <w:rStyle w:val="FootnoteReference"/>
          <w:rFonts w:ascii="Arial" w:hAnsi="Arial" w:cs="Arial"/>
          <w:sz w:val="20"/>
        </w:rPr>
        <w:footnoteRef/>
      </w:r>
      <w:r w:rsidRPr="00C805A3">
        <w:rPr>
          <w:rFonts w:ascii="Arial" w:hAnsi="Arial" w:cs="Arial"/>
          <w:sz w:val="20"/>
          <w:lang w:val="sl-SI"/>
        </w:rPr>
        <w:t xml:space="preserve"> </w:t>
      </w:r>
      <w:hyperlink r:id="rId23" w:history="1">
        <w:r w:rsidRPr="00C805A3">
          <w:rPr>
            <w:rStyle w:val="Hyperlink"/>
            <w:rFonts w:ascii="Arial" w:hAnsi="Arial" w:cs="Arial"/>
            <w:sz w:val="20"/>
            <w:u w:val="none"/>
            <w:lang w:val="sl-SI"/>
          </w:rPr>
          <w:t>Canal+ Advertising</w:t>
        </w:r>
      </w:hyperlink>
      <w:r w:rsidRPr="00C805A3">
        <w:rPr>
          <w:rFonts w:ascii="Arial" w:hAnsi="Arial" w:cs="Arial"/>
          <w:sz w:val="20"/>
          <w:lang w:val="sl-SI"/>
        </w:rPr>
        <w:t xml:space="preserve"> </w:t>
      </w:r>
    </w:p>
  </w:footnote>
  <w:footnote w:id="38">
    <w:p w:rsidR="001513DB" w:rsidRPr="00C805A3" w:rsidRDefault="001513DB">
      <w:pPr>
        <w:pStyle w:val="FootnoteText"/>
        <w:rPr>
          <w:rFonts w:ascii="Arial" w:hAnsi="Arial" w:cs="Arial"/>
          <w:sz w:val="20"/>
        </w:rPr>
      </w:pPr>
      <w:r w:rsidRPr="00C805A3">
        <w:rPr>
          <w:rStyle w:val="FootnoteReference"/>
          <w:rFonts w:ascii="Arial" w:hAnsi="Arial" w:cs="Arial"/>
          <w:sz w:val="20"/>
        </w:rPr>
        <w:footnoteRef/>
      </w:r>
      <w:r w:rsidRPr="00C805A3">
        <w:rPr>
          <w:rFonts w:ascii="Arial" w:hAnsi="Arial" w:cs="Arial"/>
          <w:sz w:val="20"/>
        </w:rPr>
        <w:t xml:space="preserve"> </w:t>
      </w:r>
      <w:proofErr w:type="gramStart"/>
      <w:r w:rsidRPr="00C805A3">
        <w:rPr>
          <w:rFonts w:ascii="Arial" w:hAnsi="Arial" w:cs="Arial"/>
          <w:sz w:val="20"/>
        </w:rPr>
        <w:t>For example, the work of Dimiter Gantchev of the Creative Industries Division of WIPO.</w:t>
      </w:r>
      <w:proofErr w:type="gramEnd"/>
      <w:r w:rsidRPr="00C805A3">
        <w:rPr>
          <w:rFonts w:ascii="Arial" w:hAnsi="Arial" w:cs="Arial"/>
          <w:sz w:val="20"/>
        </w:rPr>
        <w:t xml:space="preserve"> See also the WIPO (2009): The Economic Contribution of Copyright-Based Industries in Kenya</w:t>
      </w:r>
    </w:p>
  </w:footnote>
  <w:footnote w:id="39">
    <w:p w:rsidR="001513DB" w:rsidRPr="00C805A3" w:rsidRDefault="001513DB">
      <w:pPr>
        <w:pStyle w:val="FootnoteText"/>
        <w:rPr>
          <w:rFonts w:ascii="Arial" w:hAnsi="Arial" w:cs="Arial"/>
          <w:sz w:val="20"/>
          <w:lang w:val="sl-SI"/>
        </w:rPr>
      </w:pPr>
      <w:r w:rsidRPr="00C805A3">
        <w:rPr>
          <w:rStyle w:val="FootnoteReference"/>
          <w:rFonts w:ascii="Arial" w:hAnsi="Arial" w:cs="Arial"/>
          <w:sz w:val="20"/>
        </w:rPr>
        <w:footnoteRef/>
      </w:r>
      <w:r w:rsidRPr="00C805A3">
        <w:rPr>
          <w:rFonts w:ascii="Arial" w:hAnsi="Arial" w:cs="Arial"/>
          <w:sz w:val="20"/>
        </w:rPr>
        <w:t xml:space="preserve"> </w:t>
      </w:r>
      <w:r w:rsidRPr="00C805A3">
        <w:rPr>
          <w:rFonts w:ascii="Arial" w:hAnsi="Arial" w:cs="Arial"/>
          <w:sz w:val="20"/>
          <w:lang w:val="sl-SI"/>
        </w:rPr>
        <w:t xml:space="preserve">See </w:t>
      </w:r>
      <w:r w:rsidRPr="00C805A3">
        <w:rPr>
          <w:rFonts w:ascii="Arial" w:hAnsi="Arial" w:cs="Arial"/>
          <w:sz w:val="20"/>
          <w:lang w:val="sl-SI"/>
        </w:rPr>
        <w:t xml:space="preserve">British Council (2010): </w:t>
      </w:r>
      <w:r>
        <w:rPr>
          <w:rFonts w:ascii="Arial" w:hAnsi="Arial" w:cs="Arial"/>
          <w:sz w:val="20"/>
          <w:lang w:val="sl-SI"/>
        </w:rPr>
        <w:t xml:space="preserve"> </w:t>
      </w:r>
      <w:hyperlink r:id="rId24" w:history="1">
        <w:r w:rsidRPr="00690732">
          <w:rPr>
            <w:rStyle w:val="Hyperlink"/>
            <w:rFonts w:ascii="Arial" w:hAnsi="Arial" w:cs="Arial"/>
            <w:color w:val="auto"/>
            <w:sz w:val="20"/>
            <w:u w:val="none"/>
            <w:lang w:val="sl-SI"/>
          </w:rPr>
          <w:t>Mapping the Creative Industries / A toolkit.</w:t>
        </w:r>
      </w:hyperlink>
    </w:p>
  </w:footnote>
  <w:footnote w:id="40">
    <w:p w:rsidR="001513DB" w:rsidRPr="00690732" w:rsidRDefault="001513DB">
      <w:pPr>
        <w:pStyle w:val="FootnoteText"/>
        <w:rPr>
          <w:rFonts w:ascii="Arial" w:hAnsi="Arial" w:cs="Arial"/>
          <w:sz w:val="20"/>
          <w:lang w:val="sl-SI"/>
        </w:rPr>
      </w:pPr>
      <w:r w:rsidRPr="00C805A3">
        <w:rPr>
          <w:rStyle w:val="FootnoteReference"/>
          <w:rFonts w:ascii="Arial" w:hAnsi="Arial" w:cs="Arial"/>
          <w:sz w:val="20"/>
        </w:rPr>
        <w:footnoteRef/>
      </w:r>
      <w:r w:rsidRPr="00C805A3">
        <w:rPr>
          <w:rFonts w:ascii="Arial" w:hAnsi="Arial" w:cs="Arial"/>
          <w:sz w:val="20"/>
        </w:rPr>
        <w:t xml:space="preserve"> National Film and Video Foundation (NFVF) (2013): </w:t>
      </w:r>
      <w:r>
        <w:rPr>
          <w:rFonts w:ascii="Arial" w:hAnsi="Arial" w:cs="Arial"/>
          <w:sz w:val="20"/>
        </w:rPr>
        <w:t xml:space="preserve"> </w:t>
      </w:r>
      <w:hyperlink r:id="rId25" w:history="1">
        <w:r w:rsidRPr="00690732">
          <w:rPr>
            <w:rStyle w:val="Hyperlink"/>
            <w:rFonts w:ascii="Arial" w:eastAsiaTheme="minorEastAsia" w:hAnsi="Arial" w:cs="Arial"/>
            <w:color w:val="auto"/>
            <w:sz w:val="20"/>
            <w:u w:val="none"/>
          </w:rPr>
          <w:t>South African Film Industry Economic Baseline Study</w:t>
        </w:r>
      </w:hyperlink>
    </w:p>
  </w:footnote>
  <w:footnote w:id="41">
    <w:p w:rsidR="001513DB" w:rsidRPr="00C805A3" w:rsidRDefault="001513DB" w:rsidP="00840941">
      <w:pPr>
        <w:pStyle w:val="FootnoteText"/>
        <w:rPr>
          <w:rFonts w:ascii="Arial" w:hAnsi="Arial" w:cs="Arial"/>
          <w:sz w:val="20"/>
        </w:rPr>
      </w:pPr>
      <w:r w:rsidRPr="00C805A3">
        <w:rPr>
          <w:rStyle w:val="FootnoteReference"/>
          <w:rFonts w:ascii="Arial" w:hAnsi="Arial" w:cs="Arial"/>
          <w:sz w:val="20"/>
        </w:rPr>
        <w:footnoteRef/>
      </w:r>
      <w:r w:rsidRPr="00C805A3">
        <w:rPr>
          <w:rFonts w:ascii="Arial" w:hAnsi="Arial" w:cs="Arial"/>
          <w:sz w:val="20"/>
        </w:rPr>
        <w:t xml:space="preserve"> CNC reports:</w:t>
      </w:r>
      <w:r>
        <w:rPr>
          <w:rFonts w:ascii="Arial" w:hAnsi="Arial" w:cs="Arial"/>
          <w:sz w:val="20"/>
        </w:rPr>
        <w:t xml:space="preserve"> </w:t>
      </w:r>
      <w:r w:rsidRPr="00C805A3">
        <w:rPr>
          <w:rFonts w:ascii="Arial" w:hAnsi="Arial" w:cs="Arial"/>
          <w:sz w:val="20"/>
        </w:rPr>
        <w:t xml:space="preserve"> in English </w:t>
      </w:r>
      <w:hyperlink r:id="rId26" w:history="1">
        <w:r w:rsidRPr="00AE66F3">
          <w:rPr>
            <w:rStyle w:val="Hyperlink"/>
            <w:rFonts w:ascii="Arial" w:hAnsi="Arial" w:cs="Arial"/>
            <w:color w:val="auto"/>
            <w:sz w:val="20"/>
            <w:u w:val="none"/>
          </w:rPr>
          <w:t>Results 2016</w:t>
        </w:r>
      </w:hyperlink>
      <w:r w:rsidRPr="00AE66F3">
        <w:rPr>
          <w:rFonts w:ascii="Arial" w:hAnsi="Arial" w:cs="Arial"/>
          <w:sz w:val="20"/>
        </w:rPr>
        <w:t xml:space="preserve">; in French </w:t>
      </w:r>
      <w:hyperlink r:id="rId27" w:history="1">
        <w:proofErr w:type="spellStart"/>
        <w:r w:rsidRPr="00AE66F3">
          <w:rPr>
            <w:rStyle w:val="Hyperlink"/>
            <w:rFonts w:ascii="Arial" w:hAnsi="Arial" w:cs="Arial"/>
            <w:color w:val="auto"/>
            <w:sz w:val="20"/>
            <w:u w:val="none"/>
          </w:rPr>
          <w:t>Bilan</w:t>
        </w:r>
        <w:proofErr w:type="spellEnd"/>
        <w:r w:rsidRPr="00AE66F3">
          <w:rPr>
            <w:rStyle w:val="Hyperlink"/>
            <w:rFonts w:ascii="Arial" w:hAnsi="Arial" w:cs="Arial"/>
            <w:color w:val="auto"/>
            <w:sz w:val="20"/>
            <w:u w:val="none"/>
          </w:rPr>
          <w:t xml:space="preserve"> 2016</w:t>
        </w:r>
      </w:hyperlink>
      <w:r w:rsidRPr="00C805A3">
        <w:rPr>
          <w:rFonts w:ascii="Arial" w:hAnsi="Arial" w:cs="Arial"/>
          <w:sz w:val="20"/>
        </w:rPr>
        <w:t xml:space="preserve"> </w:t>
      </w:r>
    </w:p>
  </w:footnote>
  <w:footnote w:id="42">
    <w:p w:rsidR="001513DB" w:rsidRPr="0009068A" w:rsidRDefault="001513DB" w:rsidP="001C2EB6">
      <w:pPr>
        <w:pStyle w:val="FootnoteText"/>
        <w:rPr>
          <w:rFonts w:ascii="Arial" w:hAnsi="Arial" w:cs="Arial"/>
          <w:sz w:val="20"/>
        </w:rPr>
      </w:pPr>
      <w:r w:rsidRPr="00C805A3">
        <w:rPr>
          <w:rStyle w:val="FootnoteReference"/>
          <w:rFonts w:ascii="Arial" w:hAnsi="Arial" w:cs="Arial"/>
          <w:sz w:val="20"/>
        </w:rPr>
        <w:footnoteRef/>
      </w:r>
      <w:r w:rsidRPr="00C805A3">
        <w:rPr>
          <w:rFonts w:ascii="Arial" w:hAnsi="Arial" w:cs="Arial"/>
          <w:sz w:val="20"/>
        </w:rPr>
        <w:t xml:space="preserve"> Oliver &amp; </w:t>
      </w:r>
      <w:proofErr w:type="spellStart"/>
      <w:r w:rsidRPr="00C805A3">
        <w:rPr>
          <w:rFonts w:ascii="Arial" w:hAnsi="Arial" w:cs="Arial"/>
          <w:sz w:val="20"/>
        </w:rPr>
        <w:t>Ohlbaum</w:t>
      </w:r>
      <w:proofErr w:type="spellEnd"/>
      <w:r w:rsidRPr="00C805A3">
        <w:rPr>
          <w:rFonts w:ascii="Arial" w:hAnsi="Arial" w:cs="Arial"/>
          <w:sz w:val="20"/>
        </w:rPr>
        <w:t xml:space="preserve"> (2015): </w:t>
      </w:r>
      <w:r>
        <w:rPr>
          <w:rFonts w:ascii="Arial" w:hAnsi="Arial" w:cs="Arial"/>
          <w:sz w:val="20"/>
        </w:rPr>
        <w:t xml:space="preserve"> </w:t>
      </w:r>
      <w:hyperlink r:id="rId28" w:history="1">
        <w:r w:rsidRPr="00AE66F3">
          <w:rPr>
            <w:rStyle w:val="Hyperlink"/>
            <w:rFonts w:ascii="Arial" w:hAnsi="Arial" w:cs="Arial"/>
            <w:color w:val="auto"/>
            <w:sz w:val="20"/>
            <w:u w:val="none"/>
          </w:rPr>
          <w:t>Tends in TV Production</w:t>
        </w:r>
      </w:hyperlink>
      <w:r w:rsidRPr="00AE66F3">
        <w:rPr>
          <w:rFonts w:ascii="Arial" w:hAnsi="Arial" w:cs="Arial"/>
          <w:sz w:val="20"/>
        </w:rPr>
        <w:t>.</w:t>
      </w:r>
      <w:r w:rsidRPr="0009068A">
        <w:rPr>
          <w:rFonts w:ascii="Arial" w:hAnsi="Arial" w:cs="Arial"/>
          <w:sz w:val="20"/>
        </w:rPr>
        <w:t xml:space="preserve"> </w:t>
      </w:r>
      <w:proofErr w:type="gramStart"/>
      <w:r w:rsidRPr="0009068A">
        <w:rPr>
          <w:rFonts w:ascii="Arial" w:hAnsi="Arial" w:cs="Arial"/>
          <w:sz w:val="20"/>
        </w:rPr>
        <w:t>Produced for the Ofcom.</w:t>
      </w:r>
      <w:proofErr w:type="gramEnd"/>
    </w:p>
  </w:footnote>
  <w:footnote w:id="43">
    <w:p w:rsidR="001513DB" w:rsidRPr="0009068A" w:rsidRDefault="001513DB" w:rsidP="00E01BFA">
      <w:pPr>
        <w:pStyle w:val="FootnoteText"/>
        <w:rPr>
          <w:rFonts w:ascii="Arial" w:hAnsi="Arial" w:cs="Arial"/>
          <w:sz w:val="20"/>
        </w:rPr>
      </w:pPr>
      <w:r w:rsidRPr="0009068A">
        <w:rPr>
          <w:rStyle w:val="FootnoteReference"/>
          <w:rFonts w:ascii="Arial" w:hAnsi="Arial" w:cs="Arial"/>
          <w:sz w:val="20"/>
        </w:rPr>
        <w:footnoteRef/>
      </w:r>
      <w:r w:rsidRPr="0009068A">
        <w:rPr>
          <w:rFonts w:ascii="Arial" w:hAnsi="Arial" w:cs="Arial"/>
          <w:sz w:val="20"/>
        </w:rPr>
        <w:t xml:space="preserve"> </w:t>
      </w:r>
      <w:hyperlink r:id="rId29" w:history="1">
        <w:r w:rsidRPr="00AE66F3">
          <w:rPr>
            <w:rStyle w:val="Hyperlink"/>
            <w:rFonts w:ascii="Arial" w:hAnsi="Arial" w:cs="Arial"/>
            <w:color w:val="auto"/>
            <w:sz w:val="20"/>
            <w:u w:val="none"/>
          </w:rPr>
          <w:t>Online (re)transmission of TV programmes</w:t>
        </w:r>
      </w:hyperlink>
      <w:r w:rsidRPr="00AE66F3">
        <w:rPr>
          <w:rFonts w:ascii="Arial" w:hAnsi="Arial" w:cs="Arial"/>
          <w:sz w:val="20"/>
        </w:rPr>
        <w:t>,</w:t>
      </w:r>
      <w:r w:rsidRPr="0009068A">
        <w:rPr>
          <w:rFonts w:ascii="Arial" w:hAnsi="Arial" w:cs="Arial"/>
          <w:sz w:val="20"/>
        </w:rPr>
        <w:t xml:space="preserve"> Summary of the EAO workshop, Brussels 21 June 2017</w:t>
      </w:r>
    </w:p>
  </w:footnote>
  <w:footnote w:id="44">
    <w:p w:rsidR="001513DB" w:rsidRPr="0009068A" w:rsidRDefault="001513DB" w:rsidP="00083F84">
      <w:pPr>
        <w:pStyle w:val="FootnoteText"/>
        <w:rPr>
          <w:rFonts w:ascii="Arial" w:hAnsi="Arial" w:cs="Arial"/>
          <w:sz w:val="20"/>
        </w:rPr>
      </w:pPr>
      <w:r w:rsidRPr="0009068A">
        <w:rPr>
          <w:rStyle w:val="FootnoteReference"/>
          <w:rFonts w:ascii="Arial" w:hAnsi="Arial" w:cs="Arial"/>
          <w:sz w:val="20"/>
        </w:rPr>
        <w:footnoteRef/>
      </w:r>
      <w:r w:rsidRPr="0009068A">
        <w:rPr>
          <w:rFonts w:ascii="Arial" w:hAnsi="Arial" w:cs="Arial"/>
          <w:sz w:val="20"/>
        </w:rPr>
        <w:t xml:space="preserve"> Oliver &amp; </w:t>
      </w:r>
      <w:proofErr w:type="spellStart"/>
      <w:r w:rsidRPr="0009068A">
        <w:rPr>
          <w:rFonts w:ascii="Arial" w:hAnsi="Arial" w:cs="Arial"/>
          <w:sz w:val="20"/>
        </w:rPr>
        <w:t>Ohlbaum</w:t>
      </w:r>
      <w:proofErr w:type="spellEnd"/>
      <w:r w:rsidRPr="0009068A">
        <w:rPr>
          <w:rFonts w:ascii="Arial" w:hAnsi="Arial" w:cs="Arial"/>
          <w:sz w:val="20"/>
        </w:rPr>
        <w:t xml:space="preserve"> (2015): </w:t>
      </w:r>
      <w:hyperlink r:id="rId30" w:history="1">
        <w:r w:rsidRPr="0009068A">
          <w:rPr>
            <w:rStyle w:val="Hyperlink"/>
            <w:rFonts w:ascii="Arial" w:hAnsi="Arial" w:cs="Arial"/>
            <w:sz w:val="20"/>
            <w:u w:val="none"/>
          </w:rPr>
          <w:t>Tends in TV Production</w:t>
        </w:r>
      </w:hyperlink>
      <w:r w:rsidRPr="0009068A">
        <w:rPr>
          <w:rFonts w:ascii="Arial" w:hAnsi="Arial" w:cs="Arial"/>
          <w:sz w:val="20"/>
        </w:rPr>
        <w:t xml:space="preserve">. </w:t>
      </w:r>
      <w:proofErr w:type="gramStart"/>
      <w:r w:rsidRPr="0009068A">
        <w:rPr>
          <w:rFonts w:ascii="Arial" w:hAnsi="Arial" w:cs="Arial"/>
          <w:sz w:val="20"/>
        </w:rPr>
        <w:t>Produced for the Ofcom.</w:t>
      </w:r>
      <w:proofErr w:type="gramEnd"/>
      <w:r w:rsidRPr="0009068A">
        <w:rPr>
          <w:rFonts w:ascii="Arial" w:hAnsi="Arial" w:cs="Arial"/>
          <w:sz w:val="20"/>
        </w:rPr>
        <w:t xml:space="preserve"> See page 55.</w:t>
      </w:r>
    </w:p>
  </w:footnote>
  <w:footnote w:id="45">
    <w:p w:rsidR="001513DB" w:rsidRPr="0009068A" w:rsidRDefault="001513DB">
      <w:pPr>
        <w:pStyle w:val="FootnoteText"/>
        <w:rPr>
          <w:rFonts w:ascii="Arial" w:hAnsi="Arial" w:cs="Arial"/>
          <w:sz w:val="20"/>
          <w:lang w:val="en-US"/>
        </w:rPr>
      </w:pPr>
      <w:r w:rsidRPr="0009068A">
        <w:rPr>
          <w:rStyle w:val="FootnoteReference"/>
          <w:rFonts w:ascii="Arial" w:hAnsi="Arial" w:cs="Arial"/>
          <w:sz w:val="20"/>
        </w:rPr>
        <w:footnoteRef/>
      </w:r>
      <w:r w:rsidRPr="0009068A">
        <w:rPr>
          <w:rFonts w:ascii="Arial" w:hAnsi="Arial" w:cs="Arial"/>
          <w:sz w:val="20"/>
          <w:lang w:val="en-US"/>
        </w:rPr>
        <w:t xml:space="preserve"> Doyle, G (2016): </w:t>
      </w:r>
      <w:hyperlink r:id="rId31" w:history="1">
        <w:proofErr w:type="spellStart"/>
        <w:r w:rsidRPr="0009068A">
          <w:rPr>
            <w:rStyle w:val="Hyperlink"/>
            <w:rFonts w:ascii="Arial" w:hAnsi="Arial" w:cs="Arial"/>
            <w:sz w:val="20"/>
            <w:u w:val="none"/>
            <w:lang w:val="en-US"/>
          </w:rPr>
          <w:t>Digitisation</w:t>
        </w:r>
        <w:proofErr w:type="spellEnd"/>
        <w:r w:rsidRPr="0009068A">
          <w:rPr>
            <w:rStyle w:val="Hyperlink"/>
            <w:rFonts w:ascii="Arial" w:hAnsi="Arial" w:cs="Arial"/>
            <w:sz w:val="20"/>
            <w:u w:val="none"/>
            <w:lang w:val="en-US"/>
          </w:rPr>
          <w:t xml:space="preserve"> and Changing Windowing strategies in the Television Industry: Negotiating New Windows on the World</w:t>
        </w:r>
      </w:hyperlink>
    </w:p>
  </w:footnote>
  <w:footnote w:id="46">
    <w:p w:rsidR="001513DB" w:rsidRPr="0009068A" w:rsidRDefault="001513DB">
      <w:pPr>
        <w:pStyle w:val="FootnoteText"/>
        <w:rPr>
          <w:rFonts w:ascii="Arial" w:hAnsi="Arial" w:cs="Arial"/>
          <w:sz w:val="20"/>
        </w:rPr>
      </w:pPr>
      <w:r w:rsidRPr="0009068A">
        <w:rPr>
          <w:rStyle w:val="FootnoteReference"/>
          <w:rFonts w:ascii="Arial" w:hAnsi="Arial" w:cs="Arial"/>
          <w:sz w:val="20"/>
        </w:rPr>
        <w:footnoteRef/>
      </w:r>
      <w:r w:rsidRPr="0009068A">
        <w:rPr>
          <w:rFonts w:ascii="Arial" w:hAnsi="Arial" w:cs="Arial"/>
          <w:sz w:val="20"/>
        </w:rPr>
        <w:t xml:space="preserve"> </w:t>
      </w:r>
      <w:r w:rsidRPr="0009068A">
        <w:rPr>
          <w:rFonts w:ascii="Arial" w:eastAsiaTheme="minorHAnsi" w:hAnsi="Arial" w:cs="Arial"/>
          <w:color w:val="000000"/>
          <w:sz w:val="20"/>
        </w:rPr>
        <w:t xml:space="preserve">Scoping Study on Strengthening and Development of the </w:t>
      </w:r>
      <w:proofErr w:type="spellStart"/>
      <w:r w:rsidRPr="0009068A">
        <w:rPr>
          <w:rFonts w:ascii="Arial" w:eastAsiaTheme="minorHAnsi" w:hAnsi="Arial" w:cs="Arial"/>
          <w:color w:val="000000"/>
          <w:sz w:val="20"/>
        </w:rPr>
        <w:t>Audiovisual</w:t>
      </w:r>
      <w:proofErr w:type="spellEnd"/>
      <w:r w:rsidRPr="0009068A">
        <w:rPr>
          <w:rFonts w:ascii="Arial" w:eastAsiaTheme="minorHAnsi" w:hAnsi="Arial" w:cs="Arial"/>
          <w:color w:val="000000"/>
          <w:sz w:val="20"/>
        </w:rPr>
        <w:t xml:space="preserve"> Sector in Burkina Faso and Certain African Countries, CDIP 12/</w:t>
      </w:r>
      <w:proofErr w:type="spellStart"/>
      <w:r w:rsidRPr="0009068A">
        <w:rPr>
          <w:rFonts w:ascii="Arial" w:eastAsiaTheme="minorHAnsi" w:hAnsi="Arial" w:cs="Arial"/>
          <w:color w:val="000000"/>
          <w:sz w:val="20"/>
        </w:rPr>
        <w:t>Inf</w:t>
      </w:r>
      <w:proofErr w:type="spellEnd"/>
      <w:r w:rsidRPr="0009068A">
        <w:rPr>
          <w:rFonts w:ascii="Arial" w:eastAsiaTheme="minorHAnsi" w:hAnsi="Arial" w:cs="Arial"/>
          <w:color w:val="000000"/>
          <w:sz w:val="20"/>
        </w:rPr>
        <w:t>/3</w:t>
      </w:r>
    </w:p>
  </w:footnote>
  <w:footnote w:id="47">
    <w:p w:rsidR="001513DB" w:rsidRPr="00C805A3" w:rsidRDefault="001513DB">
      <w:pPr>
        <w:pStyle w:val="FootnoteText"/>
        <w:rPr>
          <w:rFonts w:ascii="Arial" w:hAnsi="Arial" w:cs="Arial"/>
          <w:sz w:val="20"/>
          <w:lang w:val="sl-SI"/>
        </w:rPr>
      </w:pPr>
      <w:r w:rsidRPr="00C805A3">
        <w:rPr>
          <w:rStyle w:val="FootnoteReference"/>
          <w:rFonts w:ascii="Arial" w:hAnsi="Arial" w:cs="Arial"/>
          <w:sz w:val="20"/>
        </w:rPr>
        <w:footnoteRef/>
      </w:r>
      <w:r w:rsidRPr="00C805A3">
        <w:rPr>
          <w:rFonts w:ascii="Arial" w:hAnsi="Arial" w:cs="Arial"/>
          <w:sz w:val="20"/>
        </w:rPr>
        <w:t xml:space="preserve"> In some countries, there may be additional institutions </w:t>
      </w:r>
      <w:proofErr w:type="gramStart"/>
      <w:r w:rsidRPr="00C805A3">
        <w:rPr>
          <w:rFonts w:ascii="Arial" w:hAnsi="Arial" w:cs="Arial"/>
          <w:sz w:val="20"/>
        </w:rPr>
        <w:t>(for example more than one dealing</w:t>
      </w:r>
      <w:proofErr w:type="gramEnd"/>
      <w:r w:rsidRPr="00C805A3">
        <w:rPr>
          <w:rFonts w:ascii="Arial" w:hAnsi="Arial" w:cs="Arial"/>
          <w:sz w:val="20"/>
        </w:rPr>
        <w:t xml:space="preserve"> with film) but it was not possible to cover all the options in the graphic. </w:t>
      </w:r>
    </w:p>
  </w:footnote>
  <w:footnote w:id="48">
    <w:p w:rsidR="001513DB" w:rsidRPr="00C805A3" w:rsidRDefault="001513DB">
      <w:pPr>
        <w:pStyle w:val="FootnoteText"/>
        <w:rPr>
          <w:rFonts w:ascii="Arial" w:hAnsi="Arial" w:cs="Arial"/>
          <w:sz w:val="20"/>
        </w:rPr>
      </w:pPr>
      <w:r w:rsidRPr="00C805A3">
        <w:rPr>
          <w:rStyle w:val="FootnoteReference"/>
          <w:rFonts w:ascii="Arial" w:hAnsi="Arial" w:cs="Arial"/>
          <w:sz w:val="20"/>
        </w:rPr>
        <w:footnoteRef/>
      </w:r>
      <w:r w:rsidRPr="00C805A3">
        <w:rPr>
          <w:rFonts w:ascii="Arial" w:hAnsi="Arial" w:cs="Arial"/>
          <w:sz w:val="20"/>
        </w:rPr>
        <w:t xml:space="preserve"> Home page of the </w:t>
      </w:r>
      <w:hyperlink r:id="rId32" w:history="1">
        <w:r w:rsidRPr="00C805A3">
          <w:rPr>
            <w:rStyle w:val="Hyperlink"/>
            <w:rFonts w:ascii="Arial" w:hAnsi="Arial" w:cs="Arial"/>
            <w:sz w:val="20"/>
            <w:u w:val="none"/>
          </w:rPr>
          <w:t xml:space="preserve">European </w:t>
        </w:r>
        <w:proofErr w:type="spellStart"/>
        <w:r w:rsidRPr="00C805A3">
          <w:rPr>
            <w:rStyle w:val="Hyperlink"/>
            <w:rFonts w:ascii="Arial" w:hAnsi="Arial" w:cs="Arial"/>
            <w:sz w:val="20"/>
            <w:u w:val="none"/>
          </w:rPr>
          <w:t>Audiovisual</w:t>
        </w:r>
        <w:proofErr w:type="spellEnd"/>
        <w:r w:rsidRPr="00C805A3">
          <w:rPr>
            <w:rStyle w:val="Hyperlink"/>
            <w:rFonts w:ascii="Arial" w:hAnsi="Arial" w:cs="Arial"/>
            <w:sz w:val="20"/>
            <w:u w:val="none"/>
          </w:rPr>
          <w:t xml:space="preserve"> Observatory</w:t>
        </w:r>
      </w:hyperlink>
    </w:p>
  </w:footnote>
  <w:footnote w:id="49">
    <w:p w:rsidR="001513DB" w:rsidRPr="00B709F0" w:rsidRDefault="001513DB">
      <w:pPr>
        <w:pStyle w:val="FootnoteText"/>
        <w:rPr>
          <w:rFonts w:ascii="Arial" w:hAnsi="Arial" w:cs="Arial"/>
          <w:sz w:val="20"/>
        </w:rPr>
      </w:pPr>
      <w:r w:rsidRPr="00C805A3">
        <w:rPr>
          <w:rStyle w:val="FootnoteReference"/>
          <w:rFonts w:ascii="Arial" w:hAnsi="Arial" w:cs="Arial"/>
          <w:sz w:val="20"/>
        </w:rPr>
        <w:footnoteRef/>
      </w:r>
      <w:r w:rsidRPr="00C805A3">
        <w:rPr>
          <w:rFonts w:ascii="Arial" w:hAnsi="Arial" w:cs="Arial"/>
          <w:sz w:val="20"/>
        </w:rPr>
        <w:t xml:space="preserve"> Website of the </w:t>
      </w:r>
      <w:hyperlink r:id="rId33" w:history="1">
        <w:proofErr w:type="spellStart"/>
        <w:r w:rsidRPr="00B709F0">
          <w:rPr>
            <w:rStyle w:val="Hyperlink"/>
            <w:rFonts w:ascii="Arial" w:hAnsi="Arial" w:cs="Arial"/>
            <w:color w:val="auto"/>
            <w:sz w:val="20"/>
            <w:u w:val="none"/>
          </w:rPr>
          <w:t>Ibero</w:t>
        </w:r>
        <w:proofErr w:type="spellEnd"/>
        <w:r w:rsidRPr="00B709F0">
          <w:rPr>
            <w:rStyle w:val="Hyperlink"/>
            <w:rFonts w:ascii="Arial" w:hAnsi="Arial" w:cs="Arial"/>
            <w:color w:val="auto"/>
            <w:sz w:val="20"/>
            <w:u w:val="none"/>
          </w:rPr>
          <w:t xml:space="preserve">-American </w:t>
        </w:r>
        <w:proofErr w:type="spellStart"/>
        <w:r w:rsidRPr="00B709F0">
          <w:rPr>
            <w:rStyle w:val="Hyperlink"/>
            <w:rFonts w:ascii="Arial" w:hAnsi="Arial" w:cs="Arial"/>
            <w:color w:val="auto"/>
            <w:sz w:val="20"/>
            <w:u w:val="none"/>
          </w:rPr>
          <w:t>Audiovisual</w:t>
        </w:r>
        <w:proofErr w:type="spellEnd"/>
        <w:r w:rsidRPr="00B709F0">
          <w:rPr>
            <w:rStyle w:val="Hyperlink"/>
            <w:rFonts w:ascii="Arial" w:hAnsi="Arial" w:cs="Arial"/>
            <w:color w:val="auto"/>
            <w:sz w:val="20"/>
            <w:u w:val="none"/>
          </w:rPr>
          <w:t xml:space="preserve"> Observatory</w:t>
        </w:r>
      </w:hyperlink>
      <w:r w:rsidRPr="00B709F0">
        <w:rPr>
          <w:rFonts w:ascii="Arial" w:hAnsi="Arial" w:cs="Arial"/>
          <w:sz w:val="20"/>
        </w:rPr>
        <w:t xml:space="preserve"> </w:t>
      </w:r>
    </w:p>
  </w:footnote>
  <w:footnote w:id="50">
    <w:p w:rsidR="001513DB" w:rsidRPr="00C805A3" w:rsidRDefault="001513DB">
      <w:pPr>
        <w:pStyle w:val="FootnoteText"/>
        <w:rPr>
          <w:rFonts w:ascii="Arial" w:hAnsi="Arial" w:cs="Arial"/>
          <w:sz w:val="20"/>
        </w:rPr>
      </w:pPr>
      <w:r w:rsidRPr="00C805A3">
        <w:rPr>
          <w:rStyle w:val="FootnoteReference"/>
          <w:rFonts w:ascii="Arial" w:hAnsi="Arial" w:cs="Arial"/>
          <w:sz w:val="20"/>
        </w:rPr>
        <w:footnoteRef/>
      </w:r>
      <w:r w:rsidRPr="00C805A3">
        <w:rPr>
          <w:rFonts w:ascii="Arial" w:hAnsi="Arial" w:cs="Arial"/>
          <w:sz w:val="20"/>
        </w:rPr>
        <w:t xml:space="preserve"> Sometimes this is the only data available to national actors, according to Myriam </w:t>
      </w:r>
      <w:proofErr w:type="spellStart"/>
      <w:r w:rsidRPr="00C805A3">
        <w:rPr>
          <w:rFonts w:ascii="Arial" w:hAnsi="Arial" w:cs="Arial"/>
          <w:sz w:val="20"/>
        </w:rPr>
        <w:t>Habil</w:t>
      </w:r>
      <w:proofErr w:type="spellEnd"/>
      <w:r w:rsidRPr="00C805A3">
        <w:rPr>
          <w:rFonts w:ascii="Arial" w:hAnsi="Arial" w:cs="Arial"/>
          <w:sz w:val="20"/>
        </w:rPr>
        <w:t xml:space="preserve"> (CI)</w:t>
      </w:r>
    </w:p>
  </w:footnote>
  <w:footnote w:id="51">
    <w:p w:rsidR="001513DB" w:rsidRPr="00B709F0" w:rsidRDefault="001513DB">
      <w:pPr>
        <w:pStyle w:val="FootnoteText"/>
        <w:rPr>
          <w:rFonts w:ascii="Arial" w:hAnsi="Arial" w:cs="Arial"/>
          <w:sz w:val="20"/>
        </w:rPr>
      </w:pPr>
      <w:r w:rsidRPr="00C805A3">
        <w:rPr>
          <w:rStyle w:val="FootnoteReference"/>
          <w:rFonts w:ascii="Arial" w:hAnsi="Arial" w:cs="Arial"/>
          <w:sz w:val="20"/>
        </w:rPr>
        <w:footnoteRef/>
      </w:r>
      <w:r w:rsidRPr="00C805A3">
        <w:rPr>
          <w:rFonts w:ascii="Arial" w:hAnsi="Arial" w:cs="Arial"/>
          <w:sz w:val="20"/>
        </w:rPr>
        <w:t xml:space="preserve"> Examples include Digital TV Research -</w:t>
      </w:r>
      <w:r>
        <w:rPr>
          <w:rFonts w:ascii="Arial" w:hAnsi="Arial" w:cs="Arial"/>
          <w:sz w:val="20"/>
        </w:rPr>
        <w:t xml:space="preserve"> </w:t>
      </w:r>
      <w:hyperlink r:id="rId34" w:history="1">
        <w:r w:rsidRPr="00B709F0">
          <w:rPr>
            <w:rStyle w:val="Hyperlink"/>
            <w:rFonts w:ascii="Arial" w:hAnsi="Arial" w:cs="Arial"/>
            <w:color w:val="auto"/>
            <w:sz w:val="20"/>
            <w:u w:val="none"/>
          </w:rPr>
          <w:t>Sub-Saharan Africa Pay TV Forecasts</w:t>
        </w:r>
      </w:hyperlink>
      <w:r w:rsidRPr="00B709F0">
        <w:rPr>
          <w:rFonts w:ascii="Arial" w:hAnsi="Arial" w:cs="Arial"/>
          <w:sz w:val="20"/>
        </w:rPr>
        <w:t>;</w:t>
      </w:r>
      <w:r w:rsidRPr="00C805A3">
        <w:rPr>
          <w:rFonts w:ascii="Arial" w:hAnsi="Arial" w:cs="Arial"/>
          <w:sz w:val="20"/>
        </w:rPr>
        <w:t xml:space="preserve"> Balancing Act – </w:t>
      </w:r>
      <w:hyperlink r:id="rId35" w:history="1">
        <w:r w:rsidRPr="00B709F0">
          <w:rPr>
            <w:rStyle w:val="Hyperlink"/>
            <w:rFonts w:ascii="Arial" w:hAnsi="Arial" w:cs="Arial"/>
            <w:color w:val="auto"/>
            <w:sz w:val="20"/>
            <w:u w:val="none"/>
          </w:rPr>
          <w:t>VOD and Africa</w:t>
        </w:r>
      </w:hyperlink>
      <w:r w:rsidRPr="00C805A3">
        <w:rPr>
          <w:rFonts w:ascii="Arial" w:hAnsi="Arial" w:cs="Arial"/>
          <w:sz w:val="20"/>
        </w:rPr>
        <w:t xml:space="preserve">; Kantar TNS – </w:t>
      </w:r>
      <w:hyperlink r:id="rId36" w:history="1">
        <w:proofErr w:type="spellStart"/>
        <w:r w:rsidRPr="00B709F0">
          <w:rPr>
            <w:rStyle w:val="Hyperlink"/>
            <w:rFonts w:ascii="Arial" w:hAnsi="Arial" w:cs="Arial"/>
            <w:color w:val="auto"/>
            <w:sz w:val="20"/>
            <w:u w:val="none"/>
          </w:rPr>
          <w:t>Africascope</w:t>
        </w:r>
        <w:proofErr w:type="spellEnd"/>
        <w:r w:rsidRPr="00B709F0">
          <w:rPr>
            <w:rStyle w:val="Hyperlink"/>
            <w:rFonts w:ascii="Arial" w:hAnsi="Arial" w:cs="Arial"/>
            <w:color w:val="auto"/>
            <w:sz w:val="20"/>
            <w:u w:val="none"/>
          </w:rPr>
          <w:t>.</w:t>
        </w:r>
      </w:hyperlink>
    </w:p>
  </w:footnote>
  <w:footnote w:id="52">
    <w:p w:rsidR="001513DB" w:rsidRPr="00C805A3" w:rsidRDefault="001513DB" w:rsidP="003D2DA9">
      <w:pPr>
        <w:pStyle w:val="FootnoteText"/>
        <w:rPr>
          <w:rFonts w:ascii="Arial" w:hAnsi="Arial" w:cs="Arial"/>
          <w:sz w:val="20"/>
        </w:rPr>
      </w:pPr>
      <w:r w:rsidRPr="00C805A3">
        <w:rPr>
          <w:rStyle w:val="FootnoteReference"/>
          <w:rFonts w:ascii="Arial" w:hAnsi="Arial" w:cs="Arial"/>
          <w:sz w:val="20"/>
        </w:rPr>
        <w:footnoteRef/>
      </w:r>
      <w:r w:rsidRPr="00C805A3">
        <w:rPr>
          <w:rFonts w:ascii="Arial" w:hAnsi="Arial" w:cs="Arial"/>
          <w:sz w:val="20"/>
        </w:rPr>
        <w:t xml:space="preserve"> André Lange, former Head of Department for Market Information, European </w:t>
      </w:r>
      <w:proofErr w:type="spellStart"/>
      <w:r w:rsidRPr="00C805A3">
        <w:rPr>
          <w:rFonts w:ascii="Arial" w:hAnsi="Arial" w:cs="Arial"/>
          <w:sz w:val="20"/>
        </w:rPr>
        <w:t>Audiovisual</w:t>
      </w:r>
      <w:proofErr w:type="spellEnd"/>
      <w:r w:rsidRPr="00C805A3">
        <w:rPr>
          <w:rFonts w:ascii="Arial" w:hAnsi="Arial" w:cs="Arial"/>
          <w:sz w:val="20"/>
        </w:rPr>
        <w:t xml:space="preserve"> Observatory (cited in UNESCO (2016)) </w:t>
      </w:r>
    </w:p>
  </w:footnote>
  <w:footnote w:id="53">
    <w:p w:rsidR="001513DB" w:rsidRPr="00A36645" w:rsidRDefault="001513DB">
      <w:pPr>
        <w:pStyle w:val="FootnoteText"/>
        <w:rPr>
          <w:rFonts w:ascii="Arial" w:hAnsi="Arial" w:cs="Arial"/>
          <w:sz w:val="20"/>
        </w:rPr>
      </w:pPr>
      <w:r w:rsidRPr="00C805A3">
        <w:rPr>
          <w:rStyle w:val="FootnoteReference"/>
          <w:rFonts w:ascii="Arial" w:hAnsi="Arial" w:cs="Arial"/>
          <w:sz w:val="20"/>
        </w:rPr>
        <w:footnoteRef/>
      </w:r>
      <w:r w:rsidRPr="00C805A3">
        <w:rPr>
          <w:rFonts w:ascii="Arial" w:hAnsi="Arial" w:cs="Arial"/>
          <w:sz w:val="20"/>
        </w:rPr>
        <w:t xml:space="preserve"> UNESCO (2016): </w:t>
      </w:r>
      <w:r>
        <w:rPr>
          <w:rFonts w:ascii="Arial" w:hAnsi="Arial" w:cs="Arial"/>
          <w:sz w:val="20"/>
        </w:rPr>
        <w:t xml:space="preserve"> </w:t>
      </w:r>
      <w:hyperlink r:id="rId37" w:history="1">
        <w:r w:rsidRPr="00A36645">
          <w:rPr>
            <w:rStyle w:val="Hyperlink"/>
            <w:rFonts w:ascii="Arial" w:hAnsi="Arial" w:cs="Arial"/>
            <w:color w:val="auto"/>
            <w:sz w:val="20"/>
            <w:u w:val="none"/>
          </w:rPr>
          <w:t>Proceedings of the international symposium on the measurement of digital cultural products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DB" w:rsidRPr="009C0533" w:rsidRDefault="001513DB" w:rsidP="009C0533">
    <w:pPr>
      <w:pStyle w:val="Header"/>
      <w:jc w:val="right"/>
      <w:rPr>
        <w:rFonts w:ascii="Arial" w:hAnsi="Arial" w:cs="Arial"/>
      </w:rPr>
    </w:pPr>
    <w:r w:rsidRPr="009C0533">
      <w:rPr>
        <w:rFonts w:ascii="Arial" w:hAnsi="Arial" w:cs="Arial"/>
      </w:rPr>
      <w:t>CDIP/21/INF/2</w:t>
    </w:r>
  </w:p>
  <w:p w:rsidR="001513DB" w:rsidRDefault="001513DB" w:rsidP="009C0533">
    <w:pPr>
      <w:pStyle w:val="Header"/>
      <w:jc w:val="right"/>
      <w:rPr>
        <w:rFonts w:ascii="Arial" w:hAnsi="Arial" w:cs="Arial"/>
        <w:noProof/>
      </w:rPr>
    </w:pPr>
    <w:r>
      <w:rPr>
        <w:rFonts w:ascii="Arial" w:hAnsi="Arial" w:cs="Arial"/>
      </w:rPr>
      <w:t xml:space="preserve">Annex, </w:t>
    </w:r>
    <w:r w:rsidRPr="009C0533">
      <w:rPr>
        <w:rFonts w:ascii="Arial" w:hAnsi="Arial" w:cs="Arial"/>
      </w:rPr>
      <w:t xml:space="preserve">page </w:t>
    </w:r>
    <w:r w:rsidRPr="009C0533">
      <w:rPr>
        <w:rFonts w:ascii="Arial" w:hAnsi="Arial" w:cs="Arial"/>
      </w:rPr>
      <w:fldChar w:fldCharType="begin"/>
    </w:r>
    <w:r w:rsidRPr="009C0533">
      <w:rPr>
        <w:rFonts w:ascii="Arial" w:hAnsi="Arial" w:cs="Arial"/>
      </w:rPr>
      <w:instrText xml:space="preserve"> PAGE   \* MERGEFORMAT </w:instrText>
    </w:r>
    <w:r w:rsidRPr="009C0533">
      <w:rPr>
        <w:rFonts w:ascii="Arial" w:hAnsi="Arial" w:cs="Arial"/>
      </w:rPr>
      <w:fldChar w:fldCharType="separate"/>
    </w:r>
    <w:r w:rsidR="00151A09">
      <w:rPr>
        <w:rFonts w:ascii="Arial" w:hAnsi="Arial" w:cs="Arial"/>
        <w:noProof/>
      </w:rPr>
      <w:t>29</w:t>
    </w:r>
    <w:r w:rsidRPr="009C0533">
      <w:rPr>
        <w:rFonts w:ascii="Arial" w:hAnsi="Arial" w:cs="Arial"/>
        <w:noProof/>
      </w:rPr>
      <w:fldChar w:fldCharType="end"/>
    </w:r>
  </w:p>
  <w:p w:rsidR="001513DB" w:rsidRPr="009C0533" w:rsidRDefault="001513DB" w:rsidP="009C0533">
    <w:pPr>
      <w:pStyle w:val="Header"/>
      <w:jc w:val="right"/>
      <w:rPr>
        <w:rFonts w:ascii="Arial" w:hAnsi="Arial" w:cs="Arial"/>
      </w:rPr>
    </w:pPr>
  </w:p>
  <w:p w:rsidR="001513DB" w:rsidRDefault="001513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DB" w:rsidRPr="009C0533" w:rsidRDefault="001513DB" w:rsidP="009C0533">
    <w:pPr>
      <w:pStyle w:val="Header"/>
      <w:jc w:val="right"/>
      <w:rPr>
        <w:rFonts w:ascii="Arial" w:hAnsi="Arial" w:cs="Arial"/>
      </w:rPr>
    </w:pPr>
    <w:r w:rsidRPr="009C0533">
      <w:rPr>
        <w:rFonts w:ascii="Arial" w:hAnsi="Arial" w:cs="Arial"/>
      </w:rPr>
      <w:t>CDIP/21/INF/2</w:t>
    </w:r>
  </w:p>
  <w:p w:rsidR="001513DB" w:rsidRPr="009C0533" w:rsidRDefault="001513DB" w:rsidP="009C0533">
    <w:pPr>
      <w:pStyle w:val="Header"/>
      <w:jc w:val="right"/>
      <w:rPr>
        <w:rFonts w:ascii="Arial" w:hAnsi="Arial" w:cs="Arial"/>
      </w:rPr>
    </w:pPr>
    <w:r w:rsidRPr="009C0533">
      <w:rPr>
        <w:rFonts w:ascii="Arial" w:hAnsi="Arial" w:cs="Arial"/>
      </w:rPr>
      <w:t>ANNEX</w:t>
    </w:r>
  </w:p>
  <w:p w:rsidR="001513DB" w:rsidRPr="009C0533" w:rsidRDefault="001513DB" w:rsidP="009C0533">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B37"/>
    <w:multiLevelType w:val="multilevel"/>
    <w:tmpl w:val="F0D0FE5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A3A74"/>
    <w:multiLevelType w:val="hybridMultilevel"/>
    <w:tmpl w:val="8738D806"/>
    <w:lvl w:ilvl="0" w:tplc="6BECA70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E194A"/>
    <w:multiLevelType w:val="hybridMultilevel"/>
    <w:tmpl w:val="B0CE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06277"/>
    <w:multiLevelType w:val="hybridMultilevel"/>
    <w:tmpl w:val="FF6A0B96"/>
    <w:lvl w:ilvl="0" w:tplc="DACA0D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D181E"/>
    <w:multiLevelType w:val="multilevel"/>
    <w:tmpl w:val="33443BE4"/>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A67737"/>
    <w:multiLevelType w:val="hybridMultilevel"/>
    <w:tmpl w:val="AB988C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D6D58"/>
    <w:multiLevelType w:val="hybridMultilevel"/>
    <w:tmpl w:val="0BC0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2F6D07"/>
    <w:multiLevelType w:val="hybridMultilevel"/>
    <w:tmpl w:val="CC7EB012"/>
    <w:lvl w:ilvl="0" w:tplc="6BECA70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3672E"/>
    <w:multiLevelType w:val="hybridMultilevel"/>
    <w:tmpl w:val="1766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FE28FC"/>
    <w:multiLevelType w:val="hybridMultilevel"/>
    <w:tmpl w:val="1414C20C"/>
    <w:lvl w:ilvl="0" w:tplc="6BECA704">
      <w:start w:val="1"/>
      <w:numFmt w:val="decimal"/>
      <w:lvlText w:val="%1.1"/>
      <w:lvlJc w:val="left"/>
      <w:pPr>
        <w:ind w:left="720" w:hanging="360"/>
      </w:pPr>
      <w:rPr>
        <w:rFonts w:hint="default"/>
      </w:rPr>
    </w:lvl>
    <w:lvl w:ilvl="1" w:tplc="6BECA704">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8166C"/>
    <w:multiLevelType w:val="multilevel"/>
    <w:tmpl w:val="3BC8BB7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D6B76EC"/>
    <w:multiLevelType w:val="hybridMultilevel"/>
    <w:tmpl w:val="3BC8BB72"/>
    <w:lvl w:ilvl="0" w:tplc="6BECA70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F77723"/>
    <w:multiLevelType w:val="multilevel"/>
    <w:tmpl w:val="6738488A"/>
    <w:lvl w:ilvl="0">
      <w:start w:val="1"/>
      <w:numFmt w:val="none"/>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02871FA"/>
    <w:multiLevelType w:val="hybridMultilevel"/>
    <w:tmpl w:val="A2D2FB52"/>
    <w:lvl w:ilvl="0" w:tplc="6BECA70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9C277F"/>
    <w:multiLevelType w:val="hybridMultilevel"/>
    <w:tmpl w:val="BE8A66B2"/>
    <w:lvl w:ilvl="0" w:tplc="6BECA70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A549BD"/>
    <w:multiLevelType w:val="multilevel"/>
    <w:tmpl w:val="A8345E1A"/>
    <w:lvl w:ilvl="0">
      <w:start w:val="1"/>
      <w:numFmt w:val="decimal"/>
      <w:pStyle w:val="Heading1"/>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61365F2"/>
    <w:multiLevelType w:val="multilevel"/>
    <w:tmpl w:val="8AF43234"/>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CA4535B"/>
    <w:multiLevelType w:val="hybridMultilevel"/>
    <w:tmpl w:val="B2FE6F48"/>
    <w:lvl w:ilvl="0" w:tplc="C8B69FF2">
      <w:start w:val="1"/>
      <w:numFmt w:val="none"/>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844C29"/>
    <w:multiLevelType w:val="hybridMultilevel"/>
    <w:tmpl w:val="E6F4B3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3927CF"/>
    <w:multiLevelType w:val="hybridMultilevel"/>
    <w:tmpl w:val="A1048172"/>
    <w:lvl w:ilvl="0" w:tplc="6BECA704">
      <w:start w:val="1"/>
      <w:numFmt w:val="decimal"/>
      <w:lvlText w:val="%1.1"/>
      <w:lvlJc w:val="left"/>
      <w:pPr>
        <w:ind w:left="720" w:hanging="360"/>
      </w:pPr>
      <w:rPr>
        <w:rFonts w:hint="default"/>
      </w:rPr>
    </w:lvl>
    <w:lvl w:ilvl="1" w:tplc="78BC2620">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E86C82"/>
    <w:multiLevelType w:val="hybridMultilevel"/>
    <w:tmpl w:val="14BEFA1C"/>
    <w:lvl w:ilvl="0" w:tplc="6BECA70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AB4368"/>
    <w:multiLevelType w:val="multilevel"/>
    <w:tmpl w:val="14BEFA1C"/>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4A1140F"/>
    <w:multiLevelType w:val="hybridMultilevel"/>
    <w:tmpl w:val="4F18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B638C9"/>
    <w:multiLevelType w:val="multilevel"/>
    <w:tmpl w:val="E1EA8A5E"/>
    <w:lvl w:ilvl="0">
      <w:start w:val="1"/>
      <w:numFmt w:val="none"/>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CE11D29"/>
    <w:multiLevelType w:val="hybridMultilevel"/>
    <w:tmpl w:val="D892101E"/>
    <w:lvl w:ilvl="0" w:tplc="6BECA704">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277444"/>
    <w:multiLevelType w:val="multilevel"/>
    <w:tmpl w:val="0B16A37E"/>
    <w:lvl w:ilvl="0">
      <w:start w:val="1"/>
      <w:numFmt w:val="decimal"/>
      <w:lvlText w:val="%1."/>
      <w:lvlJc w:val="left"/>
      <w:pPr>
        <w:ind w:left="720" w:hanging="360"/>
      </w:pPr>
      <w:rPr>
        <w:rFonts w:hint="default"/>
      </w:rPr>
    </w:lvl>
    <w:lvl w:ilvl="1">
      <w:start w:val="2"/>
      <w:numFmt w:val="decimal"/>
      <w:isLgl/>
      <w:lvlText w:val="%1.%2"/>
      <w:lvlJc w:val="left"/>
      <w:pPr>
        <w:ind w:left="277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8"/>
  </w:num>
  <w:num w:numId="3">
    <w:abstractNumId w:val="2"/>
  </w:num>
  <w:num w:numId="4">
    <w:abstractNumId w:val="18"/>
  </w:num>
  <w:num w:numId="5">
    <w:abstractNumId w:val="1"/>
  </w:num>
  <w:num w:numId="6">
    <w:abstractNumId w:val="15"/>
  </w:num>
  <w:num w:numId="7">
    <w:abstractNumId w:val="14"/>
  </w:num>
  <w:num w:numId="8">
    <w:abstractNumId w:val="7"/>
  </w:num>
  <w:num w:numId="9">
    <w:abstractNumId w:val="11"/>
  </w:num>
  <w:num w:numId="10">
    <w:abstractNumId w:val="17"/>
  </w:num>
  <w:num w:numId="11">
    <w:abstractNumId w:val="10"/>
  </w:num>
  <w:num w:numId="12">
    <w:abstractNumId w:val="23"/>
  </w:num>
  <w:num w:numId="13">
    <w:abstractNumId w:val="17"/>
    <w:lvlOverride w:ilvl="0">
      <w:startOverride w:val="1"/>
    </w:lvlOverride>
  </w:num>
  <w:num w:numId="14">
    <w:abstractNumId w:val="12"/>
  </w:num>
  <w:num w:numId="15">
    <w:abstractNumId w:val="3"/>
  </w:num>
  <w:num w:numId="16">
    <w:abstractNumId w:val="13"/>
  </w:num>
  <w:num w:numId="17">
    <w:abstractNumId w:val="4"/>
  </w:num>
  <w:num w:numId="18">
    <w:abstractNumId w:val="20"/>
  </w:num>
  <w:num w:numId="19">
    <w:abstractNumId w:val="21"/>
  </w:num>
  <w:num w:numId="20">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0"/>
  </w:num>
  <w:num w:numId="25">
    <w:abstractNumId w:val="15"/>
    <w:lvlOverride w:ilvl="0">
      <w:startOverride w:val="2"/>
    </w:lvlOverride>
    <w:lvlOverride w:ilvl="1">
      <w:startOverride w:val="1"/>
    </w:lvlOverride>
  </w:num>
  <w:num w:numId="2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6"/>
  </w:num>
  <w:num w:numId="29">
    <w:abstractNumId w:val="9"/>
  </w:num>
  <w:num w:numId="30">
    <w:abstractNumId w:val="22"/>
  </w:num>
  <w:num w:numId="31">
    <w:abstractNumId w:val="6"/>
  </w:num>
  <w:num w:numId="3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CH" w:vendorID="64" w:dllVersion="131078" w:nlCheck="1" w:checkStyle="0"/>
  <w:activeWritingStyle w:appName="MSWord" w:lang="es-E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98"/>
    <w:rsid w:val="0000079D"/>
    <w:rsid w:val="00005543"/>
    <w:rsid w:val="00006F36"/>
    <w:rsid w:val="000100E8"/>
    <w:rsid w:val="00013B21"/>
    <w:rsid w:val="000169B7"/>
    <w:rsid w:val="000241FC"/>
    <w:rsid w:val="00024836"/>
    <w:rsid w:val="00027769"/>
    <w:rsid w:val="00031675"/>
    <w:rsid w:val="00033F12"/>
    <w:rsid w:val="0003755A"/>
    <w:rsid w:val="00037F04"/>
    <w:rsid w:val="00041BC8"/>
    <w:rsid w:val="0004322F"/>
    <w:rsid w:val="00043584"/>
    <w:rsid w:val="00044407"/>
    <w:rsid w:val="000455B2"/>
    <w:rsid w:val="00046109"/>
    <w:rsid w:val="00046800"/>
    <w:rsid w:val="000530F1"/>
    <w:rsid w:val="00054C5E"/>
    <w:rsid w:val="00055855"/>
    <w:rsid w:val="000563E3"/>
    <w:rsid w:val="00056D2D"/>
    <w:rsid w:val="00057345"/>
    <w:rsid w:val="00060670"/>
    <w:rsid w:val="0006150B"/>
    <w:rsid w:val="0006255D"/>
    <w:rsid w:val="000626FE"/>
    <w:rsid w:val="00064524"/>
    <w:rsid w:val="00071632"/>
    <w:rsid w:val="00075076"/>
    <w:rsid w:val="00080CBA"/>
    <w:rsid w:val="00083F84"/>
    <w:rsid w:val="000843F6"/>
    <w:rsid w:val="00084CAE"/>
    <w:rsid w:val="0009068A"/>
    <w:rsid w:val="000906E9"/>
    <w:rsid w:val="00092386"/>
    <w:rsid w:val="00092919"/>
    <w:rsid w:val="00092D4D"/>
    <w:rsid w:val="0009528F"/>
    <w:rsid w:val="000955C0"/>
    <w:rsid w:val="00097E5A"/>
    <w:rsid w:val="000A314F"/>
    <w:rsid w:val="000A4AA5"/>
    <w:rsid w:val="000A5A3A"/>
    <w:rsid w:val="000A7713"/>
    <w:rsid w:val="000B6BFD"/>
    <w:rsid w:val="000C026D"/>
    <w:rsid w:val="000C0FA2"/>
    <w:rsid w:val="000C1A03"/>
    <w:rsid w:val="000C2B74"/>
    <w:rsid w:val="000C50F2"/>
    <w:rsid w:val="000D0E60"/>
    <w:rsid w:val="000D2DE7"/>
    <w:rsid w:val="000D3967"/>
    <w:rsid w:val="000D3BA2"/>
    <w:rsid w:val="000D3ED4"/>
    <w:rsid w:val="000D57A9"/>
    <w:rsid w:val="000D6805"/>
    <w:rsid w:val="000E194B"/>
    <w:rsid w:val="000E4670"/>
    <w:rsid w:val="000E64EC"/>
    <w:rsid w:val="000E7982"/>
    <w:rsid w:val="000F2F6E"/>
    <w:rsid w:val="000F4871"/>
    <w:rsid w:val="000F4CD3"/>
    <w:rsid w:val="000F51C8"/>
    <w:rsid w:val="000F5680"/>
    <w:rsid w:val="000F736B"/>
    <w:rsid w:val="00101926"/>
    <w:rsid w:val="00103E64"/>
    <w:rsid w:val="001050B4"/>
    <w:rsid w:val="00113535"/>
    <w:rsid w:val="00114415"/>
    <w:rsid w:val="00116605"/>
    <w:rsid w:val="001170E3"/>
    <w:rsid w:val="00117179"/>
    <w:rsid w:val="00121DCB"/>
    <w:rsid w:val="00121EAF"/>
    <w:rsid w:val="00121F09"/>
    <w:rsid w:val="00122637"/>
    <w:rsid w:val="00125B1E"/>
    <w:rsid w:val="001318DA"/>
    <w:rsid w:val="00133AC7"/>
    <w:rsid w:val="00136E03"/>
    <w:rsid w:val="00140929"/>
    <w:rsid w:val="00144433"/>
    <w:rsid w:val="00144C2A"/>
    <w:rsid w:val="00146141"/>
    <w:rsid w:val="00146496"/>
    <w:rsid w:val="0014720F"/>
    <w:rsid w:val="0015068B"/>
    <w:rsid w:val="001513DB"/>
    <w:rsid w:val="00151801"/>
    <w:rsid w:val="00151A09"/>
    <w:rsid w:val="00153BAA"/>
    <w:rsid w:val="00155F53"/>
    <w:rsid w:val="00156038"/>
    <w:rsid w:val="00163A7F"/>
    <w:rsid w:val="001662DE"/>
    <w:rsid w:val="00171CBD"/>
    <w:rsid w:val="0017248E"/>
    <w:rsid w:val="0017711E"/>
    <w:rsid w:val="001775AB"/>
    <w:rsid w:val="00177940"/>
    <w:rsid w:val="00177BF0"/>
    <w:rsid w:val="00181259"/>
    <w:rsid w:val="001819C2"/>
    <w:rsid w:val="00181AC0"/>
    <w:rsid w:val="00183185"/>
    <w:rsid w:val="0019078B"/>
    <w:rsid w:val="00190B55"/>
    <w:rsid w:val="001959C1"/>
    <w:rsid w:val="001960EF"/>
    <w:rsid w:val="00196625"/>
    <w:rsid w:val="00196C69"/>
    <w:rsid w:val="001A7C19"/>
    <w:rsid w:val="001B0559"/>
    <w:rsid w:val="001B21F6"/>
    <w:rsid w:val="001B330A"/>
    <w:rsid w:val="001B4E4E"/>
    <w:rsid w:val="001C2464"/>
    <w:rsid w:val="001C2EB6"/>
    <w:rsid w:val="001C5861"/>
    <w:rsid w:val="001C5A4D"/>
    <w:rsid w:val="001D07DC"/>
    <w:rsid w:val="001D7620"/>
    <w:rsid w:val="001E01F9"/>
    <w:rsid w:val="001E111C"/>
    <w:rsid w:val="001E4C90"/>
    <w:rsid w:val="001E67EC"/>
    <w:rsid w:val="001E6F2E"/>
    <w:rsid w:val="001E7275"/>
    <w:rsid w:val="001E7CC8"/>
    <w:rsid w:val="001F14A4"/>
    <w:rsid w:val="001F2A0F"/>
    <w:rsid w:val="001F7612"/>
    <w:rsid w:val="00201DC4"/>
    <w:rsid w:val="002055D2"/>
    <w:rsid w:val="00210C4F"/>
    <w:rsid w:val="00211899"/>
    <w:rsid w:val="00213F14"/>
    <w:rsid w:val="002146EB"/>
    <w:rsid w:val="002211F1"/>
    <w:rsid w:val="0022205B"/>
    <w:rsid w:val="0022243D"/>
    <w:rsid w:val="002234FC"/>
    <w:rsid w:val="00224B07"/>
    <w:rsid w:val="00230A39"/>
    <w:rsid w:val="00230E9D"/>
    <w:rsid w:val="00234551"/>
    <w:rsid w:val="00242A38"/>
    <w:rsid w:val="00243AFA"/>
    <w:rsid w:val="002440D8"/>
    <w:rsid w:val="0024640D"/>
    <w:rsid w:val="0025063F"/>
    <w:rsid w:val="00250692"/>
    <w:rsid w:val="002521F0"/>
    <w:rsid w:val="00253E57"/>
    <w:rsid w:val="002552ED"/>
    <w:rsid w:val="00261BF9"/>
    <w:rsid w:val="00263C3E"/>
    <w:rsid w:val="00267CDA"/>
    <w:rsid w:val="00270C42"/>
    <w:rsid w:val="00273324"/>
    <w:rsid w:val="00276833"/>
    <w:rsid w:val="002802B9"/>
    <w:rsid w:val="00291FC7"/>
    <w:rsid w:val="002925CD"/>
    <w:rsid w:val="0029380A"/>
    <w:rsid w:val="00293B26"/>
    <w:rsid w:val="0029596F"/>
    <w:rsid w:val="00297451"/>
    <w:rsid w:val="002A05EF"/>
    <w:rsid w:val="002A1BFF"/>
    <w:rsid w:val="002A5C9A"/>
    <w:rsid w:val="002A6419"/>
    <w:rsid w:val="002A747D"/>
    <w:rsid w:val="002A7E7C"/>
    <w:rsid w:val="002B16E3"/>
    <w:rsid w:val="002C028F"/>
    <w:rsid w:val="002C1164"/>
    <w:rsid w:val="002C15E6"/>
    <w:rsid w:val="002C19EC"/>
    <w:rsid w:val="002C29AC"/>
    <w:rsid w:val="002C2C46"/>
    <w:rsid w:val="002C418C"/>
    <w:rsid w:val="002C4A3E"/>
    <w:rsid w:val="002C547D"/>
    <w:rsid w:val="002C5B00"/>
    <w:rsid w:val="002C6605"/>
    <w:rsid w:val="002C7BA0"/>
    <w:rsid w:val="002D015B"/>
    <w:rsid w:val="002D0632"/>
    <w:rsid w:val="002D145D"/>
    <w:rsid w:val="002D270C"/>
    <w:rsid w:val="002D4620"/>
    <w:rsid w:val="002D4F89"/>
    <w:rsid w:val="002E556C"/>
    <w:rsid w:val="002E5D21"/>
    <w:rsid w:val="003016C5"/>
    <w:rsid w:val="00306D83"/>
    <w:rsid w:val="00310285"/>
    <w:rsid w:val="003116C9"/>
    <w:rsid w:val="00312C05"/>
    <w:rsid w:val="00317514"/>
    <w:rsid w:val="003218A3"/>
    <w:rsid w:val="003223BF"/>
    <w:rsid w:val="003223C5"/>
    <w:rsid w:val="00330AB0"/>
    <w:rsid w:val="0033472D"/>
    <w:rsid w:val="003361D1"/>
    <w:rsid w:val="003428EF"/>
    <w:rsid w:val="00347038"/>
    <w:rsid w:val="00347A45"/>
    <w:rsid w:val="00351C72"/>
    <w:rsid w:val="00352918"/>
    <w:rsid w:val="00352B14"/>
    <w:rsid w:val="00354CC9"/>
    <w:rsid w:val="00360B1F"/>
    <w:rsid w:val="00361188"/>
    <w:rsid w:val="003618F6"/>
    <w:rsid w:val="00365B50"/>
    <w:rsid w:val="00374A6D"/>
    <w:rsid w:val="003819B7"/>
    <w:rsid w:val="00383915"/>
    <w:rsid w:val="00385ABE"/>
    <w:rsid w:val="00385FF6"/>
    <w:rsid w:val="0038706C"/>
    <w:rsid w:val="0038766C"/>
    <w:rsid w:val="00393040"/>
    <w:rsid w:val="003933D3"/>
    <w:rsid w:val="00393567"/>
    <w:rsid w:val="003A372A"/>
    <w:rsid w:val="003B125D"/>
    <w:rsid w:val="003B155D"/>
    <w:rsid w:val="003B1BE2"/>
    <w:rsid w:val="003B1F57"/>
    <w:rsid w:val="003C331D"/>
    <w:rsid w:val="003C4218"/>
    <w:rsid w:val="003D18B5"/>
    <w:rsid w:val="003D25DB"/>
    <w:rsid w:val="003D28EE"/>
    <w:rsid w:val="003D2DA9"/>
    <w:rsid w:val="003D3BBB"/>
    <w:rsid w:val="003D3EC6"/>
    <w:rsid w:val="003D47DF"/>
    <w:rsid w:val="003D4F3C"/>
    <w:rsid w:val="003D5474"/>
    <w:rsid w:val="003E0A1D"/>
    <w:rsid w:val="003E74DB"/>
    <w:rsid w:val="003F1D1A"/>
    <w:rsid w:val="004009CF"/>
    <w:rsid w:val="00401A34"/>
    <w:rsid w:val="00404471"/>
    <w:rsid w:val="004061E7"/>
    <w:rsid w:val="00411407"/>
    <w:rsid w:val="00413854"/>
    <w:rsid w:val="00415544"/>
    <w:rsid w:val="0041638F"/>
    <w:rsid w:val="00421054"/>
    <w:rsid w:val="00423149"/>
    <w:rsid w:val="004251C2"/>
    <w:rsid w:val="0042598E"/>
    <w:rsid w:val="004308D4"/>
    <w:rsid w:val="004310BA"/>
    <w:rsid w:val="0043155E"/>
    <w:rsid w:val="00432B35"/>
    <w:rsid w:val="004334FE"/>
    <w:rsid w:val="004347D6"/>
    <w:rsid w:val="004361BB"/>
    <w:rsid w:val="004365ED"/>
    <w:rsid w:val="0044043A"/>
    <w:rsid w:val="0044070D"/>
    <w:rsid w:val="0044077D"/>
    <w:rsid w:val="00440D2C"/>
    <w:rsid w:val="0044153D"/>
    <w:rsid w:val="00441760"/>
    <w:rsid w:val="0044202C"/>
    <w:rsid w:val="004534EA"/>
    <w:rsid w:val="0045684B"/>
    <w:rsid w:val="00462E09"/>
    <w:rsid w:val="00467250"/>
    <w:rsid w:val="004678F5"/>
    <w:rsid w:val="0047046B"/>
    <w:rsid w:val="004718A3"/>
    <w:rsid w:val="00472406"/>
    <w:rsid w:val="00473642"/>
    <w:rsid w:val="00475787"/>
    <w:rsid w:val="004769DA"/>
    <w:rsid w:val="00480A46"/>
    <w:rsid w:val="004822BF"/>
    <w:rsid w:val="00484EB2"/>
    <w:rsid w:val="00490391"/>
    <w:rsid w:val="00491839"/>
    <w:rsid w:val="004951CB"/>
    <w:rsid w:val="00495F58"/>
    <w:rsid w:val="004A356D"/>
    <w:rsid w:val="004A6BA6"/>
    <w:rsid w:val="004B0593"/>
    <w:rsid w:val="004B1269"/>
    <w:rsid w:val="004B58AE"/>
    <w:rsid w:val="004C0C82"/>
    <w:rsid w:val="004C4DCD"/>
    <w:rsid w:val="004D1893"/>
    <w:rsid w:val="004D2131"/>
    <w:rsid w:val="004D21DA"/>
    <w:rsid w:val="004D2BCC"/>
    <w:rsid w:val="004D3673"/>
    <w:rsid w:val="004D3ECE"/>
    <w:rsid w:val="004E38BA"/>
    <w:rsid w:val="004E59F8"/>
    <w:rsid w:val="004F2B92"/>
    <w:rsid w:val="004F2BD5"/>
    <w:rsid w:val="004F476B"/>
    <w:rsid w:val="004F6080"/>
    <w:rsid w:val="004F6A7A"/>
    <w:rsid w:val="0050024C"/>
    <w:rsid w:val="00500F9A"/>
    <w:rsid w:val="0050188D"/>
    <w:rsid w:val="0050206C"/>
    <w:rsid w:val="0051100B"/>
    <w:rsid w:val="00513455"/>
    <w:rsid w:val="005207F5"/>
    <w:rsid w:val="0052285C"/>
    <w:rsid w:val="005233A5"/>
    <w:rsid w:val="00523DE5"/>
    <w:rsid w:val="00530C05"/>
    <w:rsid w:val="00530C65"/>
    <w:rsid w:val="005310CF"/>
    <w:rsid w:val="005314DF"/>
    <w:rsid w:val="00532734"/>
    <w:rsid w:val="00535203"/>
    <w:rsid w:val="00537BBB"/>
    <w:rsid w:val="00537E51"/>
    <w:rsid w:val="00542898"/>
    <w:rsid w:val="00543B7A"/>
    <w:rsid w:val="0054525F"/>
    <w:rsid w:val="005454EA"/>
    <w:rsid w:val="00546825"/>
    <w:rsid w:val="00547B9F"/>
    <w:rsid w:val="00552731"/>
    <w:rsid w:val="00560AC7"/>
    <w:rsid w:val="00561E72"/>
    <w:rsid w:val="005625B8"/>
    <w:rsid w:val="005637C4"/>
    <w:rsid w:val="00566382"/>
    <w:rsid w:val="0057113E"/>
    <w:rsid w:val="00581AF7"/>
    <w:rsid w:val="005844ED"/>
    <w:rsid w:val="005926DE"/>
    <w:rsid w:val="005945F6"/>
    <w:rsid w:val="0059697E"/>
    <w:rsid w:val="00597BD5"/>
    <w:rsid w:val="005A248C"/>
    <w:rsid w:val="005A4393"/>
    <w:rsid w:val="005B0FB5"/>
    <w:rsid w:val="005B4A55"/>
    <w:rsid w:val="005C1E83"/>
    <w:rsid w:val="005D1285"/>
    <w:rsid w:val="005D36DA"/>
    <w:rsid w:val="005D5DF6"/>
    <w:rsid w:val="005E3F8F"/>
    <w:rsid w:val="005E4744"/>
    <w:rsid w:val="005E52FB"/>
    <w:rsid w:val="005F352C"/>
    <w:rsid w:val="005F72C5"/>
    <w:rsid w:val="00603372"/>
    <w:rsid w:val="0060412F"/>
    <w:rsid w:val="00607704"/>
    <w:rsid w:val="00611984"/>
    <w:rsid w:val="006146C3"/>
    <w:rsid w:val="0061791E"/>
    <w:rsid w:val="00620E3F"/>
    <w:rsid w:val="00621E20"/>
    <w:rsid w:val="00625AB6"/>
    <w:rsid w:val="00632DC0"/>
    <w:rsid w:val="006349E6"/>
    <w:rsid w:val="00640849"/>
    <w:rsid w:val="00640897"/>
    <w:rsid w:val="00644505"/>
    <w:rsid w:val="0064648B"/>
    <w:rsid w:val="00653CFD"/>
    <w:rsid w:val="006569D0"/>
    <w:rsid w:val="006579BC"/>
    <w:rsid w:val="00660CF0"/>
    <w:rsid w:val="0066155E"/>
    <w:rsid w:val="00661ADF"/>
    <w:rsid w:val="00661B23"/>
    <w:rsid w:val="00661F31"/>
    <w:rsid w:val="00663637"/>
    <w:rsid w:val="0066380A"/>
    <w:rsid w:val="00664003"/>
    <w:rsid w:val="00664456"/>
    <w:rsid w:val="006646C8"/>
    <w:rsid w:val="00666088"/>
    <w:rsid w:val="00672639"/>
    <w:rsid w:val="00682692"/>
    <w:rsid w:val="00685816"/>
    <w:rsid w:val="00686DA4"/>
    <w:rsid w:val="00687E6A"/>
    <w:rsid w:val="00690732"/>
    <w:rsid w:val="0069309F"/>
    <w:rsid w:val="006B0B3A"/>
    <w:rsid w:val="006B1AAC"/>
    <w:rsid w:val="006B6836"/>
    <w:rsid w:val="006B793E"/>
    <w:rsid w:val="006C2346"/>
    <w:rsid w:val="006C26D4"/>
    <w:rsid w:val="006C444E"/>
    <w:rsid w:val="006C555A"/>
    <w:rsid w:val="006C5E5D"/>
    <w:rsid w:val="006D32E4"/>
    <w:rsid w:val="006D54BB"/>
    <w:rsid w:val="006D5C50"/>
    <w:rsid w:val="006D7434"/>
    <w:rsid w:val="006E4978"/>
    <w:rsid w:val="006E5CAE"/>
    <w:rsid w:val="006F34D8"/>
    <w:rsid w:val="00700843"/>
    <w:rsid w:val="00701C9C"/>
    <w:rsid w:val="00703561"/>
    <w:rsid w:val="007043DF"/>
    <w:rsid w:val="0070562D"/>
    <w:rsid w:val="00705CF0"/>
    <w:rsid w:val="0070643D"/>
    <w:rsid w:val="00706815"/>
    <w:rsid w:val="00711B80"/>
    <w:rsid w:val="00713B60"/>
    <w:rsid w:val="00717B4E"/>
    <w:rsid w:val="00717FE8"/>
    <w:rsid w:val="00720CDE"/>
    <w:rsid w:val="00723EBD"/>
    <w:rsid w:val="00724500"/>
    <w:rsid w:val="00726030"/>
    <w:rsid w:val="007302C2"/>
    <w:rsid w:val="0073143C"/>
    <w:rsid w:val="007328E5"/>
    <w:rsid w:val="00734566"/>
    <w:rsid w:val="00735CE8"/>
    <w:rsid w:val="00735DA7"/>
    <w:rsid w:val="007410ED"/>
    <w:rsid w:val="0074192F"/>
    <w:rsid w:val="007419D1"/>
    <w:rsid w:val="00746324"/>
    <w:rsid w:val="00751115"/>
    <w:rsid w:val="00752E92"/>
    <w:rsid w:val="00753C8A"/>
    <w:rsid w:val="007568C1"/>
    <w:rsid w:val="00762EF4"/>
    <w:rsid w:val="00770F73"/>
    <w:rsid w:val="00774076"/>
    <w:rsid w:val="007741A8"/>
    <w:rsid w:val="007807C9"/>
    <w:rsid w:val="00784490"/>
    <w:rsid w:val="007902EB"/>
    <w:rsid w:val="00791B97"/>
    <w:rsid w:val="00794AA5"/>
    <w:rsid w:val="00797EB2"/>
    <w:rsid w:val="007A40A5"/>
    <w:rsid w:val="007A42C8"/>
    <w:rsid w:val="007B4B3C"/>
    <w:rsid w:val="007B5F19"/>
    <w:rsid w:val="007B6193"/>
    <w:rsid w:val="007B6A1B"/>
    <w:rsid w:val="007B6A21"/>
    <w:rsid w:val="007C00D3"/>
    <w:rsid w:val="007C14F6"/>
    <w:rsid w:val="007C32D7"/>
    <w:rsid w:val="007C4689"/>
    <w:rsid w:val="007C7940"/>
    <w:rsid w:val="007C7A42"/>
    <w:rsid w:val="007D2484"/>
    <w:rsid w:val="007D2A10"/>
    <w:rsid w:val="007D4F01"/>
    <w:rsid w:val="007D5E9A"/>
    <w:rsid w:val="007D6C3E"/>
    <w:rsid w:val="007E3210"/>
    <w:rsid w:val="007E52D4"/>
    <w:rsid w:val="007E789F"/>
    <w:rsid w:val="007F02FC"/>
    <w:rsid w:val="007F3380"/>
    <w:rsid w:val="007F65A3"/>
    <w:rsid w:val="007F6AF6"/>
    <w:rsid w:val="007F715B"/>
    <w:rsid w:val="0080374C"/>
    <w:rsid w:val="0080687D"/>
    <w:rsid w:val="0080694B"/>
    <w:rsid w:val="00806F98"/>
    <w:rsid w:val="00807C1B"/>
    <w:rsid w:val="008105C9"/>
    <w:rsid w:val="00811C9E"/>
    <w:rsid w:val="00816407"/>
    <w:rsid w:val="00816FD4"/>
    <w:rsid w:val="0082109D"/>
    <w:rsid w:val="00821E0D"/>
    <w:rsid w:val="00824130"/>
    <w:rsid w:val="00824AA2"/>
    <w:rsid w:val="008258BC"/>
    <w:rsid w:val="00827B19"/>
    <w:rsid w:val="00830609"/>
    <w:rsid w:val="00834C85"/>
    <w:rsid w:val="00837550"/>
    <w:rsid w:val="0083792C"/>
    <w:rsid w:val="00837DD9"/>
    <w:rsid w:val="00840941"/>
    <w:rsid w:val="00843240"/>
    <w:rsid w:val="008443F0"/>
    <w:rsid w:val="00844D29"/>
    <w:rsid w:val="0084513D"/>
    <w:rsid w:val="00846FDA"/>
    <w:rsid w:val="00847BAE"/>
    <w:rsid w:val="00853E16"/>
    <w:rsid w:val="00855E8A"/>
    <w:rsid w:val="00856EB6"/>
    <w:rsid w:val="00863256"/>
    <w:rsid w:val="008636C5"/>
    <w:rsid w:val="00870957"/>
    <w:rsid w:val="0087121F"/>
    <w:rsid w:val="00871D1E"/>
    <w:rsid w:val="008738B1"/>
    <w:rsid w:val="00875CE5"/>
    <w:rsid w:val="008763E4"/>
    <w:rsid w:val="0087791D"/>
    <w:rsid w:val="0088142C"/>
    <w:rsid w:val="00881491"/>
    <w:rsid w:val="00884CFB"/>
    <w:rsid w:val="00886F02"/>
    <w:rsid w:val="008A13C3"/>
    <w:rsid w:val="008B15B1"/>
    <w:rsid w:val="008B2CF4"/>
    <w:rsid w:val="008B2DE4"/>
    <w:rsid w:val="008B78C0"/>
    <w:rsid w:val="008C0718"/>
    <w:rsid w:val="008C485E"/>
    <w:rsid w:val="008C7FDD"/>
    <w:rsid w:val="008D553A"/>
    <w:rsid w:val="008D626D"/>
    <w:rsid w:val="008D6A97"/>
    <w:rsid w:val="008D735A"/>
    <w:rsid w:val="008D7A8F"/>
    <w:rsid w:val="008E3575"/>
    <w:rsid w:val="008E4C54"/>
    <w:rsid w:val="008E5704"/>
    <w:rsid w:val="008E6CE3"/>
    <w:rsid w:val="008E6FA6"/>
    <w:rsid w:val="008F2BCC"/>
    <w:rsid w:val="008F3616"/>
    <w:rsid w:val="00906415"/>
    <w:rsid w:val="00906840"/>
    <w:rsid w:val="00911099"/>
    <w:rsid w:val="00913B94"/>
    <w:rsid w:val="009153C9"/>
    <w:rsid w:val="009171A4"/>
    <w:rsid w:val="00921910"/>
    <w:rsid w:val="00921B3D"/>
    <w:rsid w:val="00922EA9"/>
    <w:rsid w:val="009236E9"/>
    <w:rsid w:val="009256B9"/>
    <w:rsid w:val="0092583D"/>
    <w:rsid w:val="00926BA9"/>
    <w:rsid w:val="00934CEA"/>
    <w:rsid w:val="00937E44"/>
    <w:rsid w:val="009404FD"/>
    <w:rsid w:val="00942DE2"/>
    <w:rsid w:val="009475EA"/>
    <w:rsid w:val="00952652"/>
    <w:rsid w:val="00954338"/>
    <w:rsid w:val="0095609F"/>
    <w:rsid w:val="0095631A"/>
    <w:rsid w:val="0096212C"/>
    <w:rsid w:val="0096231B"/>
    <w:rsid w:val="0096395F"/>
    <w:rsid w:val="00966D9B"/>
    <w:rsid w:val="009721C9"/>
    <w:rsid w:val="00973088"/>
    <w:rsid w:val="009734FC"/>
    <w:rsid w:val="009739A3"/>
    <w:rsid w:val="0097418D"/>
    <w:rsid w:val="009745BE"/>
    <w:rsid w:val="0097502C"/>
    <w:rsid w:val="009814A8"/>
    <w:rsid w:val="00983D47"/>
    <w:rsid w:val="00986B9A"/>
    <w:rsid w:val="00987B40"/>
    <w:rsid w:val="0099120F"/>
    <w:rsid w:val="00993D46"/>
    <w:rsid w:val="0099541D"/>
    <w:rsid w:val="00995D2C"/>
    <w:rsid w:val="009964FD"/>
    <w:rsid w:val="009A121C"/>
    <w:rsid w:val="009B0050"/>
    <w:rsid w:val="009B0ACD"/>
    <w:rsid w:val="009B2049"/>
    <w:rsid w:val="009B2C81"/>
    <w:rsid w:val="009B31EC"/>
    <w:rsid w:val="009B4729"/>
    <w:rsid w:val="009B57A8"/>
    <w:rsid w:val="009B73CE"/>
    <w:rsid w:val="009B74BF"/>
    <w:rsid w:val="009C0533"/>
    <w:rsid w:val="009C24AD"/>
    <w:rsid w:val="009C3B43"/>
    <w:rsid w:val="009C673B"/>
    <w:rsid w:val="009C7C14"/>
    <w:rsid w:val="009D4A87"/>
    <w:rsid w:val="009D5D52"/>
    <w:rsid w:val="009E055E"/>
    <w:rsid w:val="009E22B7"/>
    <w:rsid w:val="009E4CCE"/>
    <w:rsid w:val="009E5277"/>
    <w:rsid w:val="009E6432"/>
    <w:rsid w:val="009F096C"/>
    <w:rsid w:val="009F5FDF"/>
    <w:rsid w:val="00A00254"/>
    <w:rsid w:val="00A00ED2"/>
    <w:rsid w:val="00A0300B"/>
    <w:rsid w:val="00A04417"/>
    <w:rsid w:val="00A05388"/>
    <w:rsid w:val="00A07922"/>
    <w:rsid w:val="00A10E41"/>
    <w:rsid w:val="00A13AEA"/>
    <w:rsid w:val="00A1550E"/>
    <w:rsid w:val="00A216F0"/>
    <w:rsid w:val="00A22765"/>
    <w:rsid w:val="00A23847"/>
    <w:rsid w:val="00A23D8F"/>
    <w:rsid w:val="00A25ED8"/>
    <w:rsid w:val="00A26C61"/>
    <w:rsid w:val="00A3055D"/>
    <w:rsid w:val="00A36453"/>
    <w:rsid w:val="00A36645"/>
    <w:rsid w:val="00A36CB3"/>
    <w:rsid w:val="00A416B4"/>
    <w:rsid w:val="00A41915"/>
    <w:rsid w:val="00A51A1E"/>
    <w:rsid w:val="00A61D1B"/>
    <w:rsid w:val="00A66204"/>
    <w:rsid w:val="00A707B6"/>
    <w:rsid w:val="00A711FF"/>
    <w:rsid w:val="00A72E2E"/>
    <w:rsid w:val="00A74F40"/>
    <w:rsid w:val="00A751DE"/>
    <w:rsid w:val="00A75F80"/>
    <w:rsid w:val="00A76185"/>
    <w:rsid w:val="00A84970"/>
    <w:rsid w:val="00A9091F"/>
    <w:rsid w:val="00A916D7"/>
    <w:rsid w:val="00A95CE4"/>
    <w:rsid w:val="00A95CF1"/>
    <w:rsid w:val="00AA04BB"/>
    <w:rsid w:val="00AA2DD5"/>
    <w:rsid w:val="00AA70B1"/>
    <w:rsid w:val="00AA7F3D"/>
    <w:rsid w:val="00AB316A"/>
    <w:rsid w:val="00AB3E41"/>
    <w:rsid w:val="00AC1644"/>
    <w:rsid w:val="00AC1C99"/>
    <w:rsid w:val="00AC2B91"/>
    <w:rsid w:val="00AC34CF"/>
    <w:rsid w:val="00AC3D48"/>
    <w:rsid w:val="00AC466F"/>
    <w:rsid w:val="00AC5612"/>
    <w:rsid w:val="00AC72EF"/>
    <w:rsid w:val="00AC76F1"/>
    <w:rsid w:val="00AD09FB"/>
    <w:rsid w:val="00AD41D8"/>
    <w:rsid w:val="00AE66F3"/>
    <w:rsid w:val="00AF1D2F"/>
    <w:rsid w:val="00AF35ED"/>
    <w:rsid w:val="00AF3B8A"/>
    <w:rsid w:val="00B02B5D"/>
    <w:rsid w:val="00B05AC1"/>
    <w:rsid w:val="00B07029"/>
    <w:rsid w:val="00B11800"/>
    <w:rsid w:val="00B1383E"/>
    <w:rsid w:val="00B13DAC"/>
    <w:rsid w:val="00B156FB"/>
    <w:rsid w:val="00B21560"/>
    <w:rsid w:val="00B25EDF"/>
    <w:rsid w:val="00B27D72"/>
    <w:rsid w:val="00B30D1B"/>
    <w:rsid w:val="00B32918"/>
    <w:rsid w:val="00B3323C"/>
    <w:rsid w:val="00B33694"/>
    <w:rsid w:val="00B34AD9"/>
    <w:rsid w:val="00B36497"/>
    <w:rsid w:val="00B37D0A"/>
    <w:rsid w:val="00B4028B"/>
    <w:rsid w:val="00B40EC4"/>
    <w:rsid w:val="00B420F5"/>
    <w:rsid w:val="00B44314"/>
    <w:rsid w:val="00B51A5C"/>
    <w:rsid w:val="00B53F2F"/>
    <w:rsid w:val="00B545A8"/>
    <w:rsid w:val="00B553B1"/>
    <w:rsid w:val="00B56C5C"/>
    <w:rsid w:val="00B63FC8"/>
    <w:rsid w:val="00B64F0D"/>
    <w:rsid w:val="00B65D55"/>
    <w:rsid w:val="00B67885"/>
    <w:rsid w:val="00B709F0"/>
    <w:rsid w:val="00B7353D"/>
    <w:rsid w:val="00B80E04"/>
    <w:rsid w:val="00B82AB0"/>
    <w:rsid w:val="00B847C7"/>
    <w:rsid w:val="00B85258"/>
    <w:rsid w:val="00B9005F"/>
    <w:rsid w:val="00B90518"/>
    <w:rsid w:val="00B90728"/>
    <w:rsid w:val="00B909F8"/>
    <w:rsid w:val="00B91C2D"/>
    <w:rsid w:val="00B9205A"/>
    <w:rsid w:val="00B92971"/>
    <w:rsid w:val="00B946EE"/>
    <w:rsid w:val="00B95501"/>
    <w:rsid w:val="00B96E4A"/>
    <w:rsid w:val="00BA06A6"/>
    <w:rsid w:val="00BA0E9A"/>
    <w:rsid w:val="00BA51DE"/>
    <w:rsid w:val="00BA60CD"/>
    <w:rsid w:val="00BB4304"/>
    <w:rsid w:val="00BB55C0"/>
    <w:rsid w:val="00BC0C0B"/>
    <w:rsid w:val="00BC31D1"/>
    <w:rsid w:val="00BC7FC0"/>
    <w:rsid w:val="00BD2659"/>
    <w:rsid w:val="00BD30AA"/>
    <w:rsid w:val="00BD3A11"/>
    <w:rsid w:val="00BD4CA0"/>
    <w:rsid w:val="00BD5909"/>
    <w:rsid w:val="00BD5A14"/>
    <w:rsid w:val="00BD7915"/>
    <w:rsid w:val="00BE5AE0"/>
    <w:rsid w:val="00BE72EE"/>
    <w:rsid w:val="00BE7B60"/>
    <w:rsid w:val="00BF145F"/>
    <w:rsid w:val="00BF2718"/>
    <w:rsid w:val="00BF4DE7"/>
    <w:rsid w:val="00C05658"/>
    <w:rsid w:val="00C05EC4"/>
    <w:rsid w:val="00C06E2C"/>
    <w:rsid w:val="00C17CD4"/>
    <w:rsid w:val="00C20219"/>
    <w:rsid w:val="00C20225"/>
    <w:rsid w:val="00C20E6A"/>
    <w:rsid w:val="00C26FA8"/>
    <w:rsid w:val="00C40CCC"/>
    <w:rsid w:val="00C4159D"/>
    <w:rsid w:val="00C4398A"/>
    <w:rsid w:val="00C43ACC"/>
    <w:rsid w:val="00C4417F"/>
    <w:rsid w:val="00C44A29"/>
    <w:rsid w:val="00C475C7"/>
    <w:rsid w:val="00C5146A"/>
    <w:rsid w:val="00C51664"/>
    <w:rsid w:val="00C51799"/>
    <w:rsid w:val="00C537E0"/>
    <w:rsid w:val="00C563B2"/>
    <w:rsid w:val="00C62189"/>
    <w:rsid w:val="00C6442D"/>
    <w:rsid w:val="00C6485D"/>
    <w:rsid w:val="00C7072A"/>
    <w:rsid w:val="00C76CEB"/>
    <w:rsid w:val="00C805A3"/>
    <w:rsid w:val="00C8314A"/>
    <w:rsid w:val="00C867A7"/>
    <w:rsid w:val="00C87AD6"/>
    <w:rsid w:val="00C87B8F"/>
    <w:rsid w:val="00C91527"/>
    <w:rsid w:val="00C92A4D"/>
    <w:rsid w:val="00CA4431"/>
    <w:rsid w:val="00CA5090"/>
    <w:rsid w:val="00CA576B"/>
    <w:rsid w:val="00CA76E6"/>
    <w:rsid w:val="00CB5BCF"/>
    <w:rsid w:val="00CB6E6F"/>
    <w:rsid w:val="00CD1873"/>
    <w:rsid w:val="00CD2AAD"/>
    <w:rsid w:val="00CD4971"/>
    <w:rsid w:val="00CD5D91"/>
    <w:rsid w:val="00CE08D6"/>
    <w:rsid w:val="00CE6C60"/>
    <w:rsid w:val="00CE7C3B"/>
    <w:rsid w:val="00CF3F31"/>
    <w:rsid w:val="00CF5BB3"/>
    <w:rsid w:val="00CF77C2"/>
    <w:rsid w:val="00CF7905"/>
    <w:rsid w:val="00CF7ECF"/>
    <w:rsid w:val="00D00999"/>
    <w:rsid w:val="00D02F10"/>
    <w:rsid w:val="00D03BDB"/>
    <w:rsid w:val="00D06888"/>
    <w:rsid w:val="00D06E89"/>
    <w:rsid w:val="00D07028"/>
    <w:rsid w:val="00D10E62"/>
    <w:rsid w:val="00D13632"/>
    <w:rsid w:val="00D16178"/>
    <w:rsid w:val="00D16DBB"/>
    <w:rsid w:val="00D17832"/>
    <w:rsid w:val="00D21703"/>
    <w:rsid w:val="00D23249"/>
    <w:rsid w:val="00D23BF8"/>
    <w:rsid w:val="00D255CB"/>
    <w:rsid w:val="00D27131"/>
    <w:rsid w:val="00D27651"/>
    <w:rsid w:val="00D305B5"/>
    <w:rsid w:val="00D30F5E"/>
    <w:rsid w:val="00D3202E"/>
    <w:rsid w:val="00D32685"/>
    <w:rsid w:val="00D32929"/>
    <w:rsid w:val="00D353EF"/>
    <w:rsid w:val="00D35718"/>
    <w:rsid w:val="00D448F7"/>
    <w:rsid w:val="00D50EE0"/>
    <w:rsid w:val="00D515C7"/>
    <w:rsid w:val="00D55080"/>
    <w:rsid w:val="00D60F40"/>
    <w:rsid w:val="00D664EB"/>
    <w:rsid w:val="00D71CF3"/>
    <w:rsid w:val="00D72552"/>
    <w:rsid w:val="00D74C44"/>
    <w:rsid w:val="00D74FCD"/>
    <w:rsid w:val="00D84801"/>
    <w:rsid w:val="00D84B1C"/>
    <w:rsid w:val="00D862C0"/>
    <w:rsid w:val="00D8723F"/>
    <w:rsid w:val="00D879E5"/>
    <w:rsid w:val="00D87DC8"/>
    <w:rsid w:val="00D96332"/>
    <w:rsid w:val="00D96ED2"/>
    <w:rsid w:val="00DA0569"/>
    <w:rsid w:val="00DA1C5A"/>
    <w:rsid w:val="00DA47BA"/>
    <w:rsid w:val="00DA73D5"/>
    <w:rsid w:val="00DB0A6F"/>
    <w:rsid w:val="00DB121F"/>
    <w:rsid w:val="00DB55F1"/>
    <w:rsid w:val="00DC5076"/>
    <w:rsid w:val="00DC7B6A"/>
    <w:rsid w:val="00DD18D5"/>
    <w:rsid w:val="00DD2726"/>
    <w:rsid w:val="00DD53D9"/>
    <w:rsid w:val="00DD57F5"/>
    <w:rsid w:val="00DE06C1"/>
    <w:rsid w:val="00DE0974"/>
    <w:rsid w:val="00DE1538"/>
    <w:rsid w:val="00DE1AED"/>
    <w:rsid w:val="00DE4368"/>
    <w:rsid w:val="00DE53DD"/>
    <w:rsid w:val="00DE67AA"/>
    <w:rsid w:val="00DE7084"/>
    <w:rsid w:val="00DF0287"/>
    <w:rsid w:val="00DF1EB5"/>
    <w:rsid w:val="00DF4939"/>
    <w:rsid w:val="00E01BFA"/>
    <w:rsid w:val="00E01F08"/>
    <w:rsid w:val="00E02E07"/>
    <w:rsid w:val="00E1243E"/>
    <w:rsid w:val="00E168D0"/>
    <w:rsid w:val="00E16D12"/>
    <w:rsid w:val="00E17F04"/>
    <w:rsid w:val="00E209F5"/>
    <w:rsid w:val="00E20C6E"/>
    <w:rsid w:val="00E23A69"/>
    <w:rsid w:val="00E25C7B"/>
    <w:rsid w:val="00E260B7"/>
    <w:rsid w:val="00E26C50"/>
    <w:rsid w:val="00E30427"/>
    <w:rsid w:val="00E32B0D"/>
    <w:rsid w:val="00E32B15"/>
    <w:rsid w:val="00E32FDD"/>
    <w:rsid w:val="00E33E0A"/>
    <w:rsid w:val="00E34053"/>
    <w:rsid w:val="00E378E8"/>
    <w:rsid w:val="00E40819"/>
    <w:rsid w:val="00E433C4"/>
    <w:rsid w:val="00E44567"/>
    <w:rsid w:val="00E45BFD"/>
    <w:rsid w:val="00E53635"/>
    <w:rsid w:val="00E55A3E"/>
    <w:rsid w:val="00E56F10"/>
    <w:rsid w:val="00E61B3D"/>
    <w:rsid w:val="00E62830"/>
    <w:rsid w:val="00E63D56"/>
    <w:rsid w:val="00E71EB6"/>
    <w:rsid w:val="00E72117"/>
    <w:rsid w:val="00E72860"/>
    <w:rsid w:val="00E7368F"/>
    <w:rsid w:val="00E73D98"/>
    <w:rsid w:val="00E7407B"/>
    <w:rsid w:val="00E805A6"/>
    <w:rsid w:val="00E82E49"/>
    <w:rsid w:val="00E83F43"/>
    <w:rsid w:val="00E86623"/>
    <w:rsid w:val="00E87124"/>
    <w:rsid w:val="00E91F1F"/>
    <w:rsid w:val="00E96347"/>
    <w:rsid w:val="00E96C26"/>
    <w:rsid w:val="00E9727A"/>
    <w:rsid w:val="00E97281"/>
    <w:rsid w:val="00E97FA2"/>
    <w:rsid w:val="00EA092F"/>
    <w:rsid w:val="00EA45BE"/>
    <w:rsid w:val="00EA6458"/>
    <w:rsid w:val="00EA6859"/>
    <w:rsid w:val="00EA7FED"/>
    <w:rsid w:val="00EB07B9"/>
    <w:rsid w:val="00EB1279"/>
    <w:rsid w:val="00EB1657"/>
    <w:rsid w:val="00EB7E7D"/>
    <w:rsid w:val="00EC0EB6"/>
    <w:rsid w:val="00EC27BD"/>
    <w:rsid w:val="00EC42D9"/>
    <w:rsid w:val="00EC6068"/>
    <w:rsid w:val="00EC78FB"/>
    <w:rsid w:val="00ED03F0"/>
    <w:rsid w:val="00ED0CF5"/>
    <w:rsid w:val="00ED10F1"/>
    <w:rsid w:val="00ED1F9D"/>
    <w:rsid w:val="00ED44AA"/>
    <w:rsid w:val="00ED4C5D"/>
    <w:rsid w:val="00EE35EC"/>
    <w:rsid w:val="00EE3862"/>
    <w:rsid w:val="00EF07F0"/>
    <w:rsid w:val="00EF1F8B"/>
    <w:rsid w:val="00EF2E7B"/>
    <w:rsid w:val="00EF6D3D"/>
    <w:rsid w:val="00EF73EB"/>
    <w:rsid w:val="00F02142"/>
    <w:rsid w:val="00F0643A"/>
    <w:rsid w:val="00F1122C"/>
    <w:rsid w:val="00F11E0E"/>
    <w:rsid w:val="00F128F4"/>
    <w:rsid w:val="00F13C82"/>
    <w:rsid w:val="00F14C2D"/>
    <w:rsid w:val="00F16B12"/>
    <w:rsid w:val="00F17D6E"/>
    <w:rsid w:val="00F22467"/>
    <w:rsid w:val="00F2719D"/>
    <w:rsid w:val="00F27C92"/>
    <w:rsid w:val="00F30EB7"/>
    <w:rsid w:val="00F316E8"/>
    <w:rsid w:val="00F33E4B"/>
    <w:rsid w:val="00F35717"/>
    <w:rsid w:val="00F4145B"/>
    <w:rsid w:val="00F41A2D"/>
    <w:rsid w:val="00F41D45"/>
    <w:rsid w:val="00F4267F"/>
    <w:rsid w:val="00F4310B"/>
    <w:rsid w:val="00F4407F"/>
    <w:rsid w:val="00F4462A"/>
    <w:rsid w:val="00F4531D"/>
    <w:rsid w:val="00F50D0B"/>
    <w:rsid w:val="00F51665"/>
    <w:rsid w:val="00F53385"/>
    <w:rsid w:val="00F53759"/>
    <w:rsid w:val="00F5393E"/>
    <w:rsid w:val="00F627C2"/>
    <w:rsid w:val="00F64151"/>
    <w:rsid w:val="00F64958"/>
    <w:rsid w:val="00F7038D"/>
    <w:rsid w:val="00F70E7E"/>
    <w:rsid w:val="00F71220"/>
    <w:rsid w:val="00F7123E"/>
    <w:rsid w:val="00F71398"/>
    <w:rsid w:val="00F739C9"/>
    <w:rsid w:val="00F73BBC"/>
    <w:rsid w:val="00F74EFE"/>
    <w:rsid w:val="00F752DE"/>
    <w:rsid w:val="00F75B3F"/>
    <w:rsid w:val="00F76F55"/>
    <w:rsid w:val="00F81B01"/>
    <w:rsid w:val="00F82C77"/>
    <w:rsid w:val="00F83C14"/>
    <w:rsid w:val="00F8528E"/>
    <w:rsid w:val="00F86E38"/>
    <w:rsid w:val="00F90CC8"/>
    <w:rsid w:val="00F92096"/>
    <w:rsid w:val="00F95DB1"/>
    <w:rsid w:val="00F97987"/>
    <w:rsid w:val="00FA1D91"/>
    <w:rsid w:val="00FA65B4"/>
    <w:rsid w:val="00FA691D"/>
    <w:rsid w:val="00FB58ED"/>
    <w:rsid w:val="00FB71A3"/>
    <w:rsid w:val="00FB77AC"/>
    <w:rsid w:val="00FC0707"/>
    <w:rsid w:val="00FC3111"/>
    <w:rsid w:val="00FC3DDA"/>
    <w:rsid w:val="00FC4369"/>
    <w:rsid w:val="00FC600E"/>
    <w:rsid w:val="00FC78FB"/>
    <w:rsid w:val="00FD243A"/>
    <w:rsid w:val="00FD2C2B"/>
    <w:rsid w:val="00FD3A46"/>
    <w:rsid w:val="00FD7BA5"/>
    <w:rsid w:val="00FE48B4"/>
    <w:rsid w:val="00FE624D"/>
    <w:rsid w:val="00FE6D1F"/>
    <w:rsid w:val="00FE773C"/>
    <w:rsid w:val="00FE7DB6"/>
    <w:rsid w:val="00FF067D"/>
    <w:rsid w:val="00FF2314"/>
    <w:rsid w:val="00FF4BAB"/>
    <w:rsid w:val="00FF56F3"/>
    <w:rsid w:val="00FF5A00"/>
    <w:rsid w:val="00FF609A"/>
    <w:rsid w:val="00FF6B55"/>
    <w:rsid w:val="00FF6E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Sans" w:eastAsiaTheme="minorHAnsi" w:hAnsi="PT Sans" w:cstheme="minorBidi"/>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FF"/>
    <w:rPr>
      <w:lang w:val="en-GB"/>
    </w:rPr>
  </w:style>
  <w:style w:type="paragraph" w:styleId="Heading1">
    <w:name w:val="heading 1"/>
    <w:basedOn w:val="Normal"/>
    <w:next w:val="Normal"/>
    <w:link w:val="Heading1Char"/>
    <w:qFormat/>
    <w:rsid w:val="000D0E60"/>
    <w:pPr>
      <w:keepNext/>
      <w:numPr>
        <w:numId w:val="6"/>
      </w:numPr>
      <w:outlineLvl w:val="0"/>
    </w:pPr>
    <w:rPr>
      <w:rFonts w:eastAsia="Times New Roman"/>
      <w:b/>
      <w:color w:val="2F5496" w:themeColor="accent1" w:themeShade="BF"/>
      <w:sz w:val="24"/>
    </w:rPr>
  </w:style>
  <w:style w:type="paragraph" w:styleId="Heading2">
    <w:name w:val="heading 2"/>
    <w:basedOn w:val="p1"/>
    <w:next w:val="Normal"/>
    <w:link w:val="Heading2Char"/>
    <w:uiPriority w:val="9"/>
    <w:unhideWhenUsed/>
    <w:qFormat/>
    <w:rsid w:val="00291FC7"/>
    <w:pPr>
      <w:spacing w:after="120"/>
      <w:ind w:left="709" w:hanging="709"/>
      <w:jc w:val="both"/>
      <w:outlineLvl w:val="1"/>
    </w:pPr>
    <w:rPr>
      <w:rFonts w:ascii="PT Sans" w:hAnsi="PT Sans"/>
      <w:b/>
      <w:color w:val="000000" w:themeColor="text1"/>
      <w:sz w:val="22"/>
      <w:szCs w:val="22"/>
    </w:rPr>
  </w:style>
  <w:style w:type="paragraph" w:styleId="Heading3">
    <w:name w:val="heading 3"/>
    <w:basedOn w:val="ListParagraph"/>
    <w:next w:val="Normal"/>
    <w:link w:val="Heading3Char"/>
    <w:uiPriority w:val="9"/>
    <w:unhideWhenUsed/>
    <w:qFormat/>
    <w:rsid w:val="002A6419"/>
    <w:pPr>
      <w:ind w:left="0"/>
      <w:outlineLvl w:val="2"/>
    </w:pPr>
    <w:rPr>
      <w:b/>
      <w:color w:val="000000" w:themeColor="text1"/>
      <w:szCs w:val="22"/>
      <w:lang w:val="en-GB"/>
    </w:rPr>
  </w:style>
  <w:style w:type="paragraph" w:styleId="Heading4">
    <w:name w:val="heading 4"/>
    <w:basedOn w:val="Normal"/>
    <w:next w:val="Normal"/>
    <w:link w:val="Heading4Char"/>
    <w:qFormat/>
    <w:rsid w:val="00181AC0"/>
    <w:pPr>
      <w:keepNext/>
      <w:spacing w:before="240" w:after="60"/>
      <w:outlineLvl w:val="3"/>
    </w:pPr>
    <w:rPr>
      <w:rFonts w:ascii="Times New Roman" w:eastAsia="Times New Roman" w:hAnsi="Times New Roman"/>
      <w:b/>
      <w:sz w:val="28"/>
      <w:szCs w:val="28"/>
    </w:rPr>
  </w:style>
  <w:style w:type="paragraph" w:styleId="Heading5">
    <w:name w:val="heading 5"/>
    <w:basedOn w:val="Normal"/>
    <w:next w:val="Normal"/>
    <w:link w:val="Heading5Char"/>
    <w:uiPriority w:val="9"/>
    <w:unhideWhenUsed/>
    <w:qFormat/>
    <w:rsid w:val="00181AC0"/>
    <w:pPr>
      <w:keepNext/>
      <w:keepLines/>
      <w:spacing w:before="40"/>
      <w:outlineLvl w:val="4"/>
    </w:pPr>
    <w:rPr>
      <w:rFonts w:asciiTheme="majorHAnsi" w:eastAsiaTheme="majorEastAsia" w:hAnsiTheme="majorHAnsi" w:cstheme="majorBidi"/>
      <w:color w:val="2F5496" w:themeColor="accent1" w:themeShade="BF"/>
      <w:szCs w:val="20"/>
    </w:rPr>
  </w:style>
  <w:style w:type="paragraph" w:styleId="Heading7">
    <w:name w:val="heading 7"/>
    <w:basedOn w:val="Normal"/>
    <w:next w:val="Normal"/>
    <w:link w:val="Heading7Char"/>
    <w:qFormat/>
    <w:rsid w:val="00181AC0"/>
    <w:pPr>
      <w:spacing w:before="240" w:after="60"/>
      <w:outlineLvl w:val="6"/>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06F98"/>
    <w:rPr>
      <w:rFonts w:ascii="Helvetica" w:hAnsi="Helvetica"/>
      <w:sz w:val="18"/>
      <w:szCs w:val="18"/>
    </w:rPr>
  </w:style>
  <w:style w:type="paragraph" w:customStyle="1" w:styleId="p2">
    <w:name w:val="p2"/>
    <w:basedOn w:val="Normal"/>
    <w:rsid w:val="00806F98"/>
    <w:rPr>
      <w:rFonts w:ascii="Helvetica" w:hAnsi="Helvetica"/>
      <w:sz w:val="18"/>
      <w:szCs w:val="18"/>
    </w:rPr>
  </w:style>
  <w:style w:type="character" w:customStyle="1" w:styleId="apple-tab-span">
    <w:name w:val="apple-tab-span"/>
    <w:basedOn w:val="DefaultParagraphFont"/>
    <w:rsid w:val="00806F98"/>
  </w:style>
  <w:style w:type="character" w:customStyle="1" w:styleId="s1">
    <w:name w:val="s1"/>
    <w:basedOn w:val="DefaultParagraphFont"/>
    <w:rsid w:val="00806F98"/>
  </w:style>
  <w:style w:type="character" w:customStyle="1" w:styleId="s2">
    <w:name w:val="s2"/>
    <w:basedOn w:val="DefaultParagraphFont"/>
    <w:rsid w:val="00BD3A11"/>
  </w:style>
  <w:style w:type="table" w:styleId="TableGrid">
    <w:name w:val="Table Grid"/>
    <w:basedOn w:val="TableNormal"/>
    <w:uiPriority w:val="59"/>
    <w:rsid w:val="00E97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A69"/>
    <w:pPr>
      <w:autoSpaceDE w:val="0"/>
      <w:autoSpaceDN w:val="0"/>
      <w:adjustRightInd w:val="0"/>
      <w:ind w:left="720"/>
      <w:contextualSpacing/>
      <w:jc w:val="both"/>
    </w:pPr>
    <w:rPr>
      <w:rFonts w:eastAsiaTheme="minorEastAsia" w:cs="Arial"/>
      <w:color w:val="000000"/>
      <w:lang w:val="sl-SI" w:eastAsia="ja-JP"/>
    </w:rPr>
  </w:style>
  <w:style w:type="character" w:customStyle="1" w:styleId="Heading1Char">
    <w:name w:val="Heading 1 Char"/>
    <w:basedOn w:val="DefaultParagraphFont"/>
    <w:link w:val="Heading1"/>
    <w:rsid w:val="000D0E60"/>
    <w:rPr>
      <w:rFonts w:eastAsia="Times New Roman"/>
      <w:b/>
      <w:color w:val="2F5496" w:themeColor="accent1" w:themeShade="BF"/>
      <w:sz w:val="24"/>
      <w:lang w:val="en-GB"/>
    </w:rPr>
  </w:style>
  <w:style w:type="character" w:customStyle="1" w:styleId="Heading2Char">
    <w:name w:val="Heading 2 Char"/>
    <w:basedOn w:val="DefaultParagraphFont"/>
    <w:link w:val="Heading2"/>
    <w:uiPriority w:val="9"/>
    <w:rsid w:val="00291FC7"/>
    <w:rPr>
      <w:rFonts w:ascii="PT Sans" w:hAnsi="PT Sans"/>
      <w:b/>
      <w:color w:val="000000" w:themeColor="text1"/>
      <w:sz w:val="22"/>
      <w:u w:val="none"/>
      <w:lang w:val="en-GB"/>
    </w:rPr>
  </w:style>
  <w:style w:type="character" w:customStyle="1" w:styleId="Heading3Char">
    <w:name w:val="Heading 3 Char"/>
    <w:basedOn w:val="DefaultParagraphFont"/>
    <w:link w:val="Heading3"/>
    <w:uiPriority w:val="9"/>
    <w:rsid w:val="002A6419"/>
    <w:rPr>
      <w:rFonts w:ascii="PT Sans" w:eastAsiaTheme="minorEastAsia" w:hAnsi="PT Sans" w:cs="Arial"/>
      <w:b/>
      <w:color w:val="000000" w:themeColor="text1"/>
      <w:sz w:val="22"/>
      <w:u w:val="none"/>
      <w:lang w:val="en-GB" w:eastAsia="ja-JP"/>
    </w:rPr>
  </w:style>
  <w:style w:type="character" w:customStyle="1" w:styleId="Heading4Char">
    <w:name w:val="Heading 4 Char"/>
    <w:basedOn w:val="DefaultParagraphFont"/>
    <w:link w:val="Heading4"/>
    <w:rsid w:val="00181AC0"/>
    <w:rPr>
      <w:rFonts w:ascii="Times New Roman" w:eastAsia="Times New Roman" w:hAnsi="Times New Roman"/>
      <w:b/>
      <w:color w:val="auto"/>
      <w:sz w:val="28"/>
      <w:szCs w:val="28"/>
      <w:u w:val="none"/>
      <w:lang w:val="en-GB"/>
    </w:rPr>
  </w:style>
  <w:style w:type="character" w:customStyle="1" w:styleId="Heading5Char">
    <w:name w:val="Heading 5 Char"/>
    <w:basedOn w:val="DefaultParagraphFont"/>
    <w:link w:val="Heading5"/>
    <w:uiPriority w:val="9"/>
    <w:rsid w:val="00181AC0"/>
    <w:rPr>
      <w:rFonts w:asciiTheme="majorHAnsi" w:eastAsiaTheme="majorEastAsia" w:hAnsiTheme="majorHAnsi" w:cstheme="majorBidi"/>
      <w:color w:val="2F5496" w:themeColor="accent1" w:themeShade="BF"/>
      <w:szCs w:val="20"/>
      <w:u w:val="none"/>
      <w:lang w:val="en-GB"/>
    </w:rPr>
  </w:style>
  <w:style w:type="character" w:customStyle="1" w:styleId="Heading7Char">
    <w:name w:val="Heading 7 Char"/>
    <w:basedOn w:val="DefaultParagraphFont"/>
    <w:link w:val="Heading7"/>
    <w:rsid w:val="00181AC0"/>
    <w:rPr>
      <w:rFonts w:ascii="Times New Roman" w:eastAsia="Times New Roman" w:hAnsi="Times New Roman"/>
      <w:color w:val="auto"/>
      <w:sz w:val="24"/>
      <w:szCs w:val="24"/>
      <w:u w:val="none"/>
      <w:lang w:val="en-GB"/>
    </w:rPr>
  </w:style>
  <w:style w:type="paragraph" w:styleId="FootnoteText">
    <w:name w:val="footnote text"/>
    <w:basedOn w:val="Normal"/>
    <w:link w:val="FootnoteTextChar"/>
    <w:uiPriority w:val="99"/>
    <w:rsid w:val="00181AC0"/>
    <w:rPr>
      <w:rFonts w:ascii="Times New Roman" w:eastAsia="Times New Roman" w:hAnsi="Times New Roman"/>
      <w:sz w:val="16"/>
      <w:szCs w:val="20"/>
    </w:rPr>
  </w:style>
  <w:style w:type="character" w:customStyle="1" w:styleId="FootnoteTextChar">
    <w:name w:val="Footnote Text Char"/>
    <w:basedOn w:val="DefaultParagraphFont"/>
    <w:link w:val="FootnoteText"/>
    <w:uiPriority w:val="99"/>
    <w:rsid w:val="00181AC0"/>
    <w:rPr>
      <w:rFonts w:ascii="Times New Roman" w:eastAsia="Times New Roman" w:hAnsi="Times New Roman"/>
      <w:color w:val="auto"/>
      <w:sz w:val="16"/>
      <w:szCs w:val="20"/>
      <w:u w:val="none"/>
      <w:lang w:val="en-GB"/>
    </w:rPr>
  </w:style>
  <w:style w:type="paragraph" w:styleId="BalloonText">
    <w:name w:val="Balloon Text"/>
    <w:basedOn w:val="Normal"/>
    <w:link w:val="BalloonTextChar"/>
    <w:semiHidden/>
    <w:rsid w:val="00181AC0"/>
    <w:rPr>
      <w:rFonts w:ascii="Lucida Grande" w:eastAsia="Times New Roman" w:hAnsi="Lucida Grande"/>
      <w:sz w:val="18"/>
      <w:szCs w:val="18"/>
    </w:rPr>
  </w:style>
  <w:style w:type="character" w:customStyle="1" w:styleId="BalloonTextChar">
    <w:name w:val="Balloon Text Char"/>
    <w:basedOn w:val="DefaultParagraphFont"/>
    <w:link w:val="BalloonText"/>
    <w:semiHidden/>
    <w:rsid w:val="00181AC0"/>
    <w:rPr>
      <w:rFonts w:ascii="Lucida Grande" w:eastAsia="Times New Roman" w:hAnsi="Lucida Grande"/>
      <w:color w:val="auto"/>
      <w:sz w:val="18"/>
      <w:szCs w:val="18"/>
      <w:u w:val="none"/>
      <w:lang w:val="en-GB"/>
    </w:rPr>
  </w:style>
  <w:style w:type="paragraph" w:styleId="Header">
    <w:name w:val="header"/>
    <w:basedOn w:val="Normal"/>
    <w:link w:val="HeaderChar"/>
    <w:rsid w:val="00181AC0"/>
    <w:pPr>
      <w:tabs>
        <w:tab w:val="center" w:pos="4703"/>
        <w:tab w:val="right" w:pos="9406"/>
      </w:tabs>
    </w:pPr>
    <w:rPr>
      <w:rFonts w:ascii="Times New Roman" w:eastAsia="Times New Roman" w:hAnsi="Times New Roman"/>
      <w:szCs w:val="20"/>
    </w:rPr>
  </w:style>
  <w:style w:type="character" w:customStyle="1" w:styleId="HeaderChar">
    <w:name w:val="Header Char"/>
    <w:basedOn w:val="DefaultParagraphFont"/>
    <w:link w:val="Header"/>
    <w:rsid w:val="00181AC0"/>
    <w:rPr>
      <w:rFonts w:ascii="Times New Roman" w:eastAsia="Times New Roman" w:hAnsi="Times New Roman"/>
      <w:color w:val="auto"/>
      <w:szCs w:val="20"/>
      <w:u w:val="none"/>
      <w:lang w:val="en-GB"/>
    </w:rPr>
  </w:style>
  <w:style w:type="paragraph" w:styleId="Footer">
    <w:name w:val="footer"/>
    <w:basedOn w:val="Normal"/>
    <w:link w:val="FooterChar"/>
    <w:rsid w:val="00181AC0"/>
    <w:pPr>
      <w:tabs>
        <w:tab w:val="center" w:pos="4703"/>
        <w:tab w:val="right" w:pos="9406"/>
      </w:tabs>
    </w:pPr>
    <w:rPr>
      <w:rFonts w:ascii="Times New Roman" w:eastAsia="Times New Roman" w:hAnsi="Times New Roman"/>
      <w:szCs w:val="20"/>
    </w:rPr>
  </w:style>
  <w:style w:type="character" w:customStyle="1" w:styleId="FooterChar">
    <w:name w:val="Footer Char"/>
    <w:basedOn w:val="DefaultParagraphFont"/>
    <w:link w:val="Footer"/>
    <w:rsid w:val="00181AC0"/>
    <w:rPr>
      <w:rFonts w:ascii="Times New Roman" w:eastAsia="Times New Roman" w:hAnsi="Times New Roman"/>
      <w:color w:val="auto"/>
      <w:szCs w:val="20"/>
      <w:u w:val="none"/>
      <w:lang w:val="en-GB"/>
    </w:rPr>
  </w:style>
  <w:style w:type="paragraph" w:styleId="BodyText2">
    <w:name w:val="Body Text 2"/>
    <w:basedOn w:val="Normal"/>
    <w:link w:val="BodyText2Char"/>
    <w:rsid w:val="00181AC0"/>
    <w:pPr>
      <w:tabs>
        <w:tab w:val="left" w:pos="5130"/>
      </w:tabs>
      <w:outlineLvl w:val="0"/>
    </w:pPr>
    <w:rPr>
      <w:rFonts w:ascii="Garamond" w:eastAsia="Times New Roman" w:hAnsi="Garamond"/>
      <w:sz w:val="24"/>
      <w:szCs w:val="20"/>
    </w:rPr>
  </w:style>
  <w:style w:type="character" w:customStyle="1" w:styleId="BodyText2Char">
    <w:name w:val="Body Text 2 Char"/>
    <w:basedOn w:val="DefaultParagraphFont"/>
    <w:link w:val="BodyText2"/>
    <w:rsid w:val="00181AC0"/>
    <w:rPr>
      <w:rFonts w:ascii="Garamond" w:eastAsia="Times New Roman" w:hAnsi="Garamond"/>
      <w:color w:val="auto"/>
      <w:sz w:val="24"/>
      <w:szCs w:val="20"/>
      <w:u w:val="none"/>
      <w:lang w:val="en-GB"/>
    </w:rPr>
  </w:style>
  <w:style w:type="paragraph" w:styleId="HTMLPreformatted">
    <w:name w:val="HTML Preformatted"/>
    <w:basedOn w:val="Normal"/>
    <w:link w:val="HTMLPreformattedChar"/>
    <w:uiPriority w:val="99"/>
    <w:rsid w:val="00181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4"/>
      <w:lang w:val="de-DE" w:eastAsia="de-DE"/>
    </w:rPr>
  </w:style>
  <w:style w:type="character" w:customStyle="1" w:styleId="HTMLPreformattedChar">
    <w:name w:val="HTML Preformatted Char"/>
    <w:basedOn w:val="DefaultParagraphFont"/>
    <w:link w:val="HTMLPreformatted"/>
    <w:uiPriority w:val="99"/>
    <w:rsid w:val="00181AC0"/>
    <w:rPr>
      <w:rFonts w:ascii="Courier New" w:eastAsia="Courier New" w:hAnsi="Courier New" w:cs="Courier New"/>
      <w:color w:val="auto"/>
      <w:sz w:val="24"/>
      <w:szCs w:val="24"/>
      <w:u w:val="none"/>
      <w:lang w:val="de-DE" w:eastAsia="de-DE"/>
    </w:rPr>
  </w:style>
  <w:style w:type="character" w:styleId="HTMLTypewriter">
    <w:name w:val="HTML Typewriter"/>
    <w:basedOn w:val="DefaultParagraphFont"/>
    <w:rsid w:val="00181AC0"/>
    <w:rPr>
      <w:rFonts w:ascii="Courier New" w:eastAsia="Courier New" w:hAnsi="Courier New" w:cs="Courier New"/>
      <w:sz w:val="20"/>
      <w:szCs w:val="20"/>
    </w:rPr>
  </w:style>
  <w:style w:type="paragraph" w:styleId="NormalWeb">
    <w:name w:val="Normal (Web)"/>
    <w:basedOn w:val="Normal"/>
    <w:uiPriority w:val="99"/>
    <w:rsid w:val="00181AC0"/>
    <w:pPr>
      <w:spacing w:after="150"/>
    </w:pPr>
    <w:rPr>
      <w:rFonts w:ascii="Times New Roman" w:eastAsia="Times New Roman" w:hAnsi="Times New Roman"/>
      <w:sz w:val="24"/>
      <w:lang w:val="de-DE" w:eastAsia="de-DE"/>
    </w:rPr>
  </w:style>
  <w:style w:type="character" w:styleId="Hyperlink">
    <w:name w:val="Hyperlink"/>
    <w:basedOn w:val="DefaultParagraphFont"/>
    <w:uiPriority w:val="99"/>
    <w:rsid w:val="00181AC0"/>
    <w:rPr>
      <w:color w:val="0000FF"/>
      <w:u w:val="single"/>
    </w:rPr>
  </w:style>
  <w:style w:type="paragraph" w:styleId="BodyText">
    <w:name w:val="Body Text"/>
    <w:basedOn w:val="Normal"/>
    <w:link w:val="BodyTextChar"/>
    <w:uiPriority w:val="99"/>
    <w:semiHidden/>
    <w:unhideWhenUsed/>
    <w:rsid w:val="00181AC0"/>
    <w:pPr>
      <w:spacing w:after="120"/>
    </w:pPr>
    <w:rPr>
      <w:rFonts w:ascii="Times New Roman" w:eastAsia="Times New Roman" w:hAnsi="Times New Roman"/>
      <w:szCs w:val="20"/>
    </w:rPr>
  </w:style>
  <w:style w:type="character" w:customStyle="1" w:styleId="BodyTextChar">
    <w:name w:val="Body Text Char"/>
    <w:basedOn w:val="DefaultParagraphFont"/>
    <w:link w:val="BodyText"/>
    <w:uiPriority w:val="99"/>
    <w:semiHidden/>
    <w:rsid w:val="00181AC0"/>
    <w:rPr>
      <w:rFonts w:ascii="Times New Roman" w:eastAsia="Times New Roman" w:hAnsi="Times New Roman"/>
      <w:color w:val="auto"/>
      <w:szCs w:val="20"/>
      <w:u w:val="none"/>
      <w:lang w:val="en-GB"/>
    </w:rPr>
  </w:style>
  <w:style w:type="character" w:customStyle="1" w:styleId="sel">
    <w:name w:val="sel"/>
    <w:basedOn w:val="DefaultParagraphFont"/>
    <w:rsid w:val="00181AC0"/>
  </w:style>
  <w:style w:type="paragraph" w:customStyle="1" w:styleId="Annexetitle">
    <w:name w:val="Annexe_title"/>
    <w:basedOn w:val="Heading1"/>
    <w:next w:val="Normal"/>
    <w:autoRedefine/>
    <w:rsid w:val="00181AC0"/>
    <w:pPr>
      <w:keepNext w:val="0"/>
      <w:tabs>
        <w:tab w:val="left" w:pos="1701"/>
        <w:tab w:val="left" w:pos="2552"/>
      </w:tabs>
      <w:spacing w:after="240"/>
      <w:jc w:val="center"/>
      <w:outlineLvl w:val="9"/>
    </w:pPr>
    <w:rPr>
      <w:rFonts w:ascii="Arial" w:hAnsi="Arial" w:cs="Arial"/>
      <w:caps/>
      <w:lang w:eastAsia="de-DE"/>
    </w:rPr>
  </w:style>
  <w:style w:type="paragraph" w:customStyle="1" w:styleId="normaltableau">
    <w:name w:val="normal_tableau"/>
    <w:basedOn w:val="Normal"/>
    <w:rsid w:val="00181AC0"/>
    <w:pPr>
      <w:spacing w:before="120" w:after="120"/>
      <w:jc w:val="both"/>
    </w:pPr>
    <w:rPr>
      <w:rFonts w:ascii="Optima" w:eastAsia="Times New Roman" w:hAnsi="Optima"/>
    </w:rPr>
  </w:style>
  <w:style w:type="paragraph" w:customStyle="1" w:styleId="Tabletext">
    <w:name w:val="Table text"/>
    <w:rsid w:val="00181AC0"/>
    <w:pPr>
      <w:suppressAutoHyphens/>
      <w:ind w:left="72"/>
    </w:pPr>
    <w:rPr>
      <w:rFonts w:ascii="Century Schoolbook" w:eastAsia="Times New Roman" w:hAnsi="Century Schoolbook"/>
      <w:szCs w:val="20"/>
      <w:lang w:val="en-GB" w:eastAsia="nl-NL"/>
    </w:rPr>
  </w:style>
  <w:style w:type="character" w:customStyle="1" w:styleId="Gvdemetni">
    <w:name w:val="Gövde metni_"/>
    <w:link w:val="Gvdemetni1"/>
    <w:locked/>
    <w:rsid w:val="00181AC0"/>
    <w:rPr>
      <w:sz w:val="23"/>
      <w:szCs w:val="23"/>
      <w:shd w:val="clear" w:color="auto" w:fill="FFFFFF"/>
    </w:rPr>
  </w:style>
  <w:style w:type="paragraph" w:customStyle="1" w:styleId="Gvdemetni1">
    <w:name w:val="Gövde metni1"/>
    <w:basedOn w:val="Normal"/>
    <w:link w:val="Gvdemetni"/>
    <w:rsid w:val="00181AC0"/>
    <w:pPr>
      <w:shd w:val="clear" w:color="auto" w:fill="FFFFFF"/>
      <w:spacing w:before="360" w:after="360" w:line="240" w:lineRule="atLeast"/>
      <w:ind w:hanging="720"/>
    </w:pPr>
    <w:rPr>
      <w:sz w:val="23"/>
      <w:szCs w:val="23"/>
    </w:rPr>
  </w:style>
  <w:style w:type="character" w:styleId="FootnoteReference">
    <w:name w:val="footnote reference"/>
    <w:basedOn w:val="DefaultParagraphFont"/>
    <w:uiPriority w:val="99"/>
    <w:unhideWhenUsed/>
    <w:rsid w:val="00AF35ED"/>
    <w:rPr>
      <w:vertAlign w:val="superscript"/>
    </w:rPr>
  </w:style>
  <w:style w:type="character" w:styleId="Emphasis">
    <w:name w:val="Emphasis"/>
    <w:basedOn w:val="DefaultParagraphFont"/>
    <w:uiPriority w:val="20"/>
    <w:qFormat/>
    <w:rsid w:val="00A41915"/>
    <w:rPr>
      <w:i/>
      <w:iCs/>
    </w:rPr>
  </w:style>
  <w:style w:type="character" w:styleId="FollowedHyperlink">
    <w:name w:val="FollowedHyperlink"/>
    <w:basedOn w:val="DefaultParagraphFont"/>
    <w:uiPriority w:val="99"/>
    <w:semiHidden/>
    <w:unhideWhenUsed/>
    <w:rsid w:val="00B32918"/>
    <w:rPr>
      <w:color w:val="954F72" w:themeColor="followedHyperlink"/>
      <w:u w:val="single"/>
    </w:rPr>
  </w:style>
  <w:style w:type="paragraph" w:styleId="EndnoteText">
    <w:name w:val="endnote text"/>
    <w:basedOn w:val="Normal"/>
    <w:link w:val="EndnoteTextChar"/>
    <w:uiPriority w:val="99"/>
    <w:unhideWhenUsed/>
    <w:rsid w:val="00625AB6"/>
    <w:rPr>
      <w:sz w:val="24"/>
    </w:rPr>
  </w:style>
  <w:style w:type="character" w:customStyle="1" w:styleId="EndnoteTextChar">
    <w:name w:val="Endnote Text Char"/>
    <w:basedOn w:val="DefaultParagraphFont"/>
    <w:link w:val="EndnoteText"/>
    <w:uiPriority w:val="99"/>
    <w:rsid w:val="00625AB6"/>
    <w:rPr>
      <w:sz w:val="24"/>
      <w:szCs w:val="24"/>
    </w:rPr>
  </w:style>
  <w:style w:type="character" w:styleId="EndnoteReference">
    <w:name w:val="endnote reference"/>
    <w:basedOn w:val="DefaultParagraphFont"/>
    <w:uiPriority w:val="99"/>
    <w:unhideWhenUsed/>
    <w:rsid w:val="00625AB6"/>
    <w:rPr>
      <w:vertAlign w:val="superscript"/>
    </w:rPr>
  </w:style>
  <w:style w:type="paragraph" w:styleId="TOC1">
    <w:name w:val="toc 1"/>
    <w:basedOn w:val="Normal"/>
    <w:next w:val="Normal"/>
    <w:autoRedefine/>
    <w:uiPriority w:val="39"/>
    <w:unhideWhenUsed/>
    <w:rsid w:val="003218A3"/>
    <w:pPr>
      <w:spacing w:before="120"/>
    </w:pPr>
    <w:rPr>
      <w:rFonts w:asciiTheme="minorHAnsi" w:hAnsiTheme="minorHAnsi"/>
      <w:b/>
      <w:bCs/>
    </w:rPr>
  </w:style>
  <w:style w:type="paragraph" w:styleId="TOC2">
    <w:name w:val="toc 2"/>
    <w:basedOn w:val="Normal"/>
    <w:next w:val="Normal"/>
    <w:autoRedefine/>
    <w:uiPriority w:val="39"/>
    <w:unhideWhenUsed/>
    <w:rsid w:val="00C40CCC"/>
    <w:pPr>
      <w:tabs>
        <w:tab w:val="left" w:pos="720"/>
        <w:tab w:val="right" w:leader="dot" w:pos="9010"/>
      </w:tabs>
      <w:ind w:left="240"/>
    </w:pPr>
    <w:rPr>
      <w:rFonts w:asciiTheme="minorHAnsi" w:hAnsiTheme="minorHAnsi"/>
      <w:b/>
      <w:bCs/>
      <w:szCs w:val="22"/>
    </w:rPr>
  </w:style>
  <w:style w:type="paragraph" w:styleId="TOC3">
    <w:name w:val="toc 3"/>
    <w:basedOn w:val="Normal"/>
    <w:next w:val="Normal"/>
    <w:autoRedefine/>
    <w:uiPriority w:val="39"/>
    <w:unhideWhenUsed/>
    <w:rsid w:val="003218A3"/>
    <w:pPr>
      <w:ind w:left="480"/>
    </w:pPr>
    <w:rPr>
      <w:rFonts w:asciiTheme="minorHAnsi" w:hAnsiTheme="minorHAnsi"/>
      <w:szCs w:val="22"/>
    </w:rPr>
  </w:style>
  <w:style w:type="paragraph" w:styleId="TOC4">
    <w:name w:val="toc 4"/>
    <w:basedOn w:val="Normal"/>
    <w:next w:val="Normal"/>
    <w:autoRedefine/>
    <w:uiPriority w:val="39"/>
    <w:unhideWhenUsed/>
    <w:rsid w:val="003218A3"/>
    <w:pPr>
      <w:ind w:left="720"/>
    </w:pPr>
    <w:rPr>
      <w:rFonts w:asciiTheme="minorHAnsi" w:hAnsiTheme="minorHAnsi"/>
      <w:sz w:val="20"/>
      <w:szCs w:val="20"/>
    </w:rPr>
  </w:style>
  <w:style w:type="paragraph" w:styleId="TOC5">
    <w:name w:val="toc 5"/>
    <w:basedOn w:val="Normal"/>
    <w:next w:val="Normal"/>
    <w:autoRedefine/>
    <w:uiPriority w:val="39"/>
    <w:unhideWhenUsed/>
    <w:rsid w:val="003218A3"/>
    <w:pPr>
      <w:ind w:left="960"/>
    </w:pPr>
    <w:rPr>
      <w:rFonts w:asciiTheme="minorHAnsi" w:hAnsiTheme="minorHAnsi"/>
      <w:sz w:val="20"/>
      <w:szCs w:val="20"/>
    </w:rPr>
  </w:style>
  <w:style w:type="paragraph" w:styleId="TOC6">
    <w:name w:val="toc 6"/>
    <w:basedOn w:val="Normal"/>
    <w:next w:val="Normal"/>
    <w:autoRedefine/>
    <w:uiPriority w:val="39"/>
    <w:unhideWhenUsed/>
    <w:rsid w:val="003218A3"/>
    <w:pPr>
      <w:ind w:left="1200"/>
    </w:pPr>
    <w:rPr>
      <w:rFonts w:asciiTheme="minorHAnsi" w:hAnsiTheme="minorHAnsi"/>
      <w:sz w:val="20"/>
      <w:szCs w:val="20"/>
    </w:rPr>
  </w:style>
  <w:style w:type="paragraph" w:styleId="TOC7">
    <w:name w:val="toc 7"/>
    <w:basedOn w:val="Normal"/>
    <w:next w:val="Normal"/>
    <w:autoRedefine/>
    <w:uiPriority w:val="39"/>
    <w:unhideWhenUsed/>
    <w:rsid w:val="003218A3"/>
    <w:pPr>
      <w:ind w:left="1440"/>
    </w:pPr>
    <w:rPr>
      <w:rFonts w:asciiTheme="minorHAnsi" w:hAnsiTheme="minorHAnsi"/>
      <w:sz w:val="20"/>
      <w:szCs w:val="20"/>
    </w:rPr>
  </w:style>
  <w:style w:type="paragraph" w:styleId="TOC8">
    <w:name w:val="toc 8"/>
    <w:basedOn w:val="Normal"/>
    <w:next w:val="Normal"/>
    <w:autoRedefine/>
    <w:uiPriority w:val="39"/>
    <w:unhideWhenUsed/>
    <w:rsid w:val="003218A3"/>
    <w:pPr>
      <w:ind w:left="1680"/>
    </w:pPr>
    <w:rPr>
      <w:rFonts w:asciiTheme="minorHAnsi" w:hAnsiTheme="minorHAnsi"/>
      <w:sz w:val="20"/>
      <w:szCs w:val="20"/>
    </w:rPr>
  </w:style>
  <w:style w:type="paragraph" w:styleId="TOC9">
    <w:name w:val="toc 9"/>
    <w:basedOn w:val="Normal"/>
    <w:next w:val="Normal"/>
    <w:autoRedefine/>
    <w:uiPriority w:val="39"/>
    <w:unhideWhenUsed/>
    <w:rsid w:val="003218A3"/>
    <w:pPr>
      <w:ind w:left="1920"/>
    </w:pPr>
    <w:rPr>
      <w:rFonts w:asciiTheme="minorHAnsi" w:hAnsiTheme="minorHAnsi"/>
      <w:sz w:val="20"/>
      <w:szCs w:val="20"/>
    </w:rPr>
  </w:style>
  <w:style w:type="character" w:styleId="PageNumber">
    <w:name w:val="page number"/>
    <w:basedOn w:val="DefaultParagraphFont"/>
    <w:uiPriority w:val="99"/>
    <w:semiHidden/>
    <w:unhideWhenUsed/>
    <w:rsid w:val="00080CBA"/>
  </w:style>
  <w:style w:type="paragraph" w:styleId="TOCHeading">
    <w:name w:val="TOC Heading"/>
    <w:basedOn w:val="Heading1"/>
    <w:next w:val="Normal"/>
    <w:uiPriority w:val="39"/>
    <w:unhideWhenUsed/>
    <w:qFormat/>
    <w:rsid w:val="00C40CCC"/>
    <w:pPr>
      <w:keepLines/>
      <w:spacing w:before="480" w:line="276" w:lineRule="auto"/>
      <w:outlineLvl w:val="9"/>
    </w:pPr>
    <w:rPr>
      <w:rFonts w:asciiTheme="majorHAnsi" w:eastAsiaTheme="majorEastAsia" w:hAnsiTheme="majorHAnsi" w:cstheme="majorBidi"/>
      <w:bCs/>
      <w:sz w:val="28"/>
      <w:szCs w:val="28"/>
      <w:lang w:val="en-US"/>
    </w:rPr>
  </w:style>
  <w:style w:type="paragraph" w:customStyle="1" w:styleId="Style1">
    <w:name w:val="Style1"/>
    <w:basedOn w:val="Heading2"/>
    <w:autoRedefine/>
    <w:qFormat/>
    <w:rsid w:val="00291FC7"/>
  </w:style>
  <w:style w:type="paragraph" w:customStyle="1" w:styleId="Style2">
    <w:name w:val="Style2"/>
    <w:basedOn w:val="Heading3"/>
    <w:autoRedefine/>
    <w:qFormat/>
    <w:rsid w:val="00291FC7"/>
    <w:rPr>
      <w:i/>
    </w:rPr>
  </w:style>
  <w:style w:type="paragraph" w:customStyle="1" w:styleId="Style3">
    <w:name w:val="Style3"/>
    <w:basedOn w:val="Heading3"/>
    <w:autoRedefine/>
    <w:qFormat/>
    <w:rsid w:val="00291FC7"/>
    <w:rPr>
      <w:i/>
    </w:rPr>
  </w:style>
  <w:style w:type="paragraph" w:customStyle="1" w:styleId="Style4">
    <w:name w:val="Style4"/>
    <w:basedOn w:val="Heading3"/>
    <w:autoRedefine/>
    <w:qFormat/>
    <w:rsid w:val="00291FC7"/>
    <w:rPr>
      <w:i/>
    </w:rPr>
  </w:style>
  <w:style w:type="paragraph" w:customStyle="1" w:styleId="Style5">
    <w:name w:val="Style5"/>
    <w:basedOn w:val="Heading3"/>
    <w:autoRedefine/>
    <w:qFormat/>
    <w:rsid w:val="00703561"/>
    <w:rPr>
      <w:i/>
      <w:color w:val="2F5496" w:themeColor="accent1" w:themeShade="BF"/>
    </w:rPr>
  </w:style>
  <w:style w:type="paragraph" w:customStyle="1" w:styleId="Style6">
    <w:name w:val="Style6"/>
    <w:basedOn w:val="Heading3"/>
    <w:autoRedefine/>
    <w:qFormat/>
    <w:rsid w:val="00703561"/>
    <w:rPr>
      <w:i/>
      <w:color w:val="2F5496" w:themeColor="accent1" w:themeShade="BF"/>
    </w:rPr>
  </w:style>
  <w:style w:type="character" w:styleId="CommentReference">
    <w:name w:val="annotation reference"/>
    <w:basedOn w:val="DefaultParagraphFont"/>
    <w:uiPriority w:val="99"/>
    <w:semiHidden/>
    <w:unhideWhenUsed/>
    <w:rsid w:val="00A9091F"/>
    <w:rPr>
      <w:sz w:val="16"/>
      <w:szCs w:val="16"/>
    </w:rPr>
  </w:style>
  <w:style w:type="paragraph" w:styleId="CommentText">
    <w:name w:val="annotation text"/>
    <w:basedOn w:val="Normal"/>
    <w:link w:val="CommentTextChar"/>
    <w:uiPriority w:val="99"/>
    <w:semiHidden/>
    <w:unhideWhenUsed/>
    <w:rsid w:val="00A9091F"/>
    <w:rPr>
      <w:sz w:val="20"/>
      <w:szCs w:val="20"/>
    </w:rPr>
  </w:style>
  <w:style w:type="character" w:customStyle="1" w:styleId="CommentTextChar">
    <w:name w:val="Comment Text Char"/>
    <w:basedOn w:val="DefaultParagraphFont"/>
    <w:link w:val="CommentText"/>
    <w:uiPriority w:val="99"/>
    <w:semiHidden/>
    <w:rsid w:val="00A9091F"/>
    <w:rPr>
      <w:sz w:val="20"/>
      <w:szCs w:val="20"/>
      <w:lang w:val="en-GB"/>
    </w:rPr>
  </w:style>
  <w:style w:type="paragraph" w:styleId="CommentSubject">
    <w:name w:val="annotation subject"/>
    <w:basedOn w:val="CommentText"/>
    <w:next w:val="CommentText"/>
    <w:link w:val="CommentSubjectChar"/>
    <w:uiPriority w:val="99"/>
    <w:semiHidden/>
    <w:unhideWhenUsed/>
    <w:rsid w:val="00A9091F"/>
    <w:rPr>
      <w:b/>
      <w:bCs/>
    </w:rPr>
  </w:style>
  <w:style w:type="character" w:customStyle="1" w:styleId="CommentSubjectChar">
    <w:name w:val="Comment Subject Char"/>
    <w:basedOn w:val="CommentTextChar"/>
    <w:link w:val="CommentSubject"/>
    <w:uiPriority w:val="99"/>
    <w:semiHidden/>
    <w:rsid w:val="00A9091F"/>
    <w:rPr>
      <w:b/>
      <w:bCs/>
      <w:sz w:val="20"/>
      <w:szCs w:val="20"/>
      <w:lang w:val="en-GB"/>
    </w:rPr>
  </w:style>
  <w:style w:type="paragraph" w:styleId="Revision">
    <w:name w:val="Revision"/>
    <w:hidden/>
    <w:uiPriority w:val="99"/>
    <w:semiHidden/>
    <w:rsid w:val="00FC0707"/>
    <w:rPr>
      <w:lang w:val="en-GB"/>
    </w:rPr>
  </w:style>
  <w:style w:type="table" w:customStyle="1" w:styleId="TableGrid1">
    <w:name w:val="Table Grid1"/>
    <w:basedOn w:val="TableNormal"/>
    <w:next w:val="TableGrid"/>
    <w:uiPriority w:val="39"/>
    <w:rsid w:val="00D74FCD"/>
    <w:rPr>
      <w:rFonts w:ascii="Calibri" w:hAnsi="Calibri" w:cs="Times New Roman"/>
      <w:color w:val="0563C1" w:themeColor="hyperlink"/>
      <w:sz w:val="20"/>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
    <w:name w:val="logo"/>
    <w:basedOn w:val="DefaultParagraphFont"/>
    <w:rsid w:val="009734FC"/>
  </w:style>
  <w:style w:type="paragraph" w:customStyle="1" w:styleId="Endofdocument-Annex">
    <w:name w:val="[End of document - Annex]"/>
    <w:basedOn w:val="Normal"/>
    <w:link w:val="Endofdocument-AnnexChar"/>
    <w:rsid w:val="009B2C81"/>
    <w:pPr>
      <w:ind w:left="5534"/>
    </w:pPr>
    <w:rPr>
      <w:rFonts w:ascii="Arial" w:eastAsia="SimSun" w:hAnsi="Arial" w:cs="Arial"/>
      <w:szCs w:val="20"/>
      <w:lang w:val="en-US" w:eastAsia="zh-CN"/>
    </w:rPr>
  </w:style>
  <w:style w:type="character" w:customStyle="1" w:styleId="Endofdocument-AnnexChar">
    <w:name w:val="[End of document - Annex] Char"/>
    <w:basedOn w:val="DefaultParagraphFont"/>
    <w:link w:val="Endofdocument-Annex"/>
    <w:rsid w:val="009B2C81"/>
    <w:rPr>
      <w:rFonts w:ascii="Arial" w:eastAsia="SimSun" w:hAnsi="Arial" w:cs="Arial"/>
      <w:szCs w:val="20"/>
      <w:lang w:eastAsia="zh-CN"/>
    </w:rPr>
  </w:style>
  <w:style w:type="character" w:customStyle="1" w:styleId="ONUMFSChar">
    <w:name w:val="ONUM FS Char"/>
    <w:basedOn w:val="DefaultParagraphFont"/>
    <w:link w:val="ONUMFS"/>
    <w:rsid w:val="00837550"/>
    <w:rPr>
      <w:rFonts w:ascii="Arial" w:eastAsia="SimSun" w:hAnsi="Arial" w:cs="Arial"/>
      <w:lang w:eastAsia="zh-CN"/>
    </w:rPr>
  </w:style>
  <w:style w:type="paragraph" w:customStyle="1" w:styleId="ONUMFS">
    <w:name w:val="ONUM FS"/>
    <w:basedOn w:val="BodyText"/>
    <w:link w:val="ONUMFSChar"/>
    <w:rsid w:val="00837550"/>
    <w:pPr>
      <w:tabs>
        <w:tab w:val="num" w:pos="567"/>
      </w:tabs>
      <w:spacing w:after="220"/>
    </w:pPr>
    <w:rPr>
      <w:rFonts w:ascii="Arial" w:eastAsia="SimSun" w:hAnsi="Arial" w:cs="Arial"/>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Sans" w:eastAsiaTheme="minorHAnsi" w:hAnsi="PT Sans" w:cstheme="minorBidi"/>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FF"/>
    <w:rPr>
      <w:lang w:val="en-GB"/>
    </w:rPr>
  </w:style>
  <w:style w:type="paragraph" w:styleId="Heading1">
    <w:name w:val="heading 1"/>
    <w:basedOn w:val="Normal"/>
    <w:next w:val="Normal"/>
    <w:link w:val="Heading1Char"/>
    <w:qFormat/>
    <w:rsid w:val="000D0E60"/>
    <w:pPr>
      <w:keepNext/>
      <w:numPr>
        <w:numId w:val="6"/>
      </w:numPr>
      <w:outlineLvl w:val="0"/>
    </w:pPr>
    <w:rPr>
      <w:rFonts w:eastAsia="Times New Roman"/>
      <w:b/>
      <w:color w:val="2F5496" w:themeColor="accent1" w:themeShade="BF"/>
      <w:sz w:val="24"/>
    </w:rPr>
  </w:style>
  <w:style w:type="paragraph" w:styleId="Heading2">
    <w:name w:val="heading 2"/>
    <w:basedOn w:val="p1"/>
    <w:next w:val="Normal"/>
    <w:link w:val="Heading2Char"/>
    <w:uiPriority w:val="9"/>
    <w:unhideWhenUsed/>
    <w:qFormat/>
    <w:rsid w:val="00291FC7"/>
    <w:pPr>
      <w:spacing w:after="120"/>
      <w:ind w:left="709" w:hanging="709"/>
      <w:jc w:val="both"/>
      <w:outlineLvl w:val="1"/>
    </w:pPr>
    <w:rPr>
      <w:rFonts w:ascii="PT Sans" w:hAnsi="PT Sans"/>
      <w:b/>
      <w:color w:val="000000" w:themeColor="text1"/>
      <w:sz w:val="22"/>
      <w:szCs w:val="22"/>
    </w:rPr>
  </w:style>
  <w:style w:type="paragraph" w:styleId="Heading3">
    <w:name w:val="heading 3"/>
    <w:basedOn w:val="ListParagraph"/>
    <w:next w:val="Normal"/>
    <w:link w:val="Heading3Char"/>
    <w:uiPriority w:val="9"/>
    <w:unhideWhenUsed/>
    <w:qFormat/>
    <w:rsid w:val="002A6419"/>
    <w:pPr>
      <w:ind w:left="0"/>
      <w:outlineLvl w:val="2"/>
    </w:pPr>
    <w:rPr>
      <w:b/>
      <w:color w:val="000000" w:themeColor="text1"/>
      <w:szCs w:val="22"/>
      <w:lang w:val="en-GB"/>
    </w:rPr>
  </w:style>
  <w:style w:type="paragraph" w:styleId="Heading4">
    <w:name w:val="heading 4"/>
    <w:basedOn w:val="Normal"/>
    <w:next w:val="Normal"/>
    <w:link w:val="Heading4Char"/>
    <w:qFormat/>
    <w:rsid w:val="00181AC0"/>
    <w:pPr>
      <w:keepNext/>
      <w:spacing w:before="240" w:after="60"/>
      <w:outlineLvl w:val="3"/>
    </w:pPr>
    <w:rPr>
      <w:rFonts w:ascii="Times New Roman" w:eastAsia="Times New Roman" w:hAnsi="Times New Roman"/>
      <w:b/>
      <w:sz w:val="28"/>
      <w:szCs w:val="28"/>
    </w:rPr>
  </w:style>
  <w:style w:type="paragraph" w:styleId="Heading5">
    <w:name w:val="heading 5"/>
    <w:basedOn w:val="Normal"/>
    <w:next w:val="Normal"/>
    <w:link w:val="Heading5Char"/>
    <w:uiPriority w:val="9"/>
    <w:unhideWhenUsed/>
    <w:qFormat/>
    <w:rsid w:val="00181AC0"/>
    <w:pPr>
      <w:keepNext/>
      <w:keepLines/>
      <w:spacing w:before="40"/>
      <w:outlineLvl w:val="4"/>
    </w:pPr>
    <w:rPr>
      <w:rFonts w:asciiTheme="majorHAnsi" w:eastAsiaTheme="majorEastAsia" w:hAnsiTheme="majorHAnsi" w:cstheme="majorBidi"/>
      <w:color w:val="2F5496" w:themeColor="accent1" w:themeShade="BF"/>
      <w:szCs w:val="20"/>
    </w:rPr>
  </w:style>
  <w:style w:type="paragraph" w:styleId="Heading7">
    <w:name w:val="heading 7"/>
    <w:basedOn w:val="Normal"/>
    <w:next w:val="Normal"/>
    <w:link w:val="Heading7Char"/>
    <w:qFormat/>
    <w:rsid w:val="00181AC0"/>
    <w:pPr>
      <w:spacing w:before="240" w:after="60"/>
      <w:outlineLvl w:val="6"/>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06F98"/>
    <w:rPr>
      <w:rFonts w:ascii="Helvetica" w:hAnsi="Helvetica"/>
      <w:sz w:val="18"/>
      <w:szCs w:val="18"/>
    </w:rPr>
  </w:style>
  <w:style w:type="paragraph" w:customStyle="1" w:styleId="p2">
    <w:name w:val="p2"/>
    <w:basedOn w:val="Normal"/>
    <w:rsid w:val="00806F98"/>
    <w:rPr>
      <w:rFonts w:ascii="Helvetica" w:hAnsi="Helvetica"/>
      <w:sz w:val="18"/>
      <w:szCs w:val="18"/>
    </w:rPr>
  </w:style>
  <w:style w:type="character" w:customStyle="1" w:styleId="apple-tab-span">
    <w:name w:val="apple-tab-span"/>
    <w:basedOn w:val="DefaultParagraphFont"/>
    <w:rsid w:val="00806F98"/>
  </w:style>
  <w:style w:type="character" w:customStyle="1" w:styleId="s1">
    <w:name w:val="s1"/>
    <w:basedOn w:val="DefaultParagraphFont"/>
    <w:rsid w:val="00806F98"/>
  </w:style>
  <w:style w:type="character" w:customStyle="1" w:styleId="s2">
    <w:name w:val="s2"/>
    <w:basedOn w:val="DefaultParagraphFont"/>
    <w:rsid w:val="00BD3A11"/>
  </w:style>
  <w:style w:type="table" w:styleId="TableGrid">
    <w:name w:val="Table Grid"/>
    <w:basedOn w:val="TableNormal"/>
    <w:uiPriority w:val="59"/>
    <w:rsid w:val="00E97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A69"/>
    <w:pPr>
      <w:autoSpaceDE w:val="0"/>
      <w:autoSpaceDN w:val="0"/>
      <w:adjustRightInd w:val="0"/>
      <w:ind w:left="720"/>
      <w:contextualSpacing/>
      <w:jc w:val="both"/>
    </w:pPr>
    <w:rPr>
      <w:rFonts w:eastAsiaTheme="minorEastAsia" w:cs="Arial"/>
      <w:color w:val="000000"/>
      <w:lang w:val="sl-SI" w:eastAsia="ja-JP"/>
    </w:rPr>
  </w:style>
  <w:style w:type="character" w:customStyle="1" w:styleId="Heading1Char">
    <w:name w:val="Heading 1 Char"/>
    <w:basedOn w:val="DefaultParagraphFont"/>
    <w:link w:val="Heading1"/>
    <w:rsid w:val="000D0E60"/>
    <w:rPr>
      <w:rFonts w:eastAsia="Times New Roman"/>
      <w:b/>
      <w:color w:val="2F5496" w:themeColor="accent1" w:themeShade="BF"/>
      <w:sz w:val="24"/>
      <w:lang w:val="en-GB"/>
    </w:rPr>
  </w:style>
  <w:style w:type="character" w:customStyle="1" w:styleId="Heading2Char">
    <w:name w:val="Heading 2 Char"/>
    <w:basedOn w:val="DefaultParagraphFont"/>
    <w:link w:val="Heading2"/>
    <w:uiPriority w:val="9"/>
    <w:rsid w:val="00291FC7"/>
    <w:rPr>
      <w:rFonts w:ascii="PT Sans" w:hAnsi="PT Sans"/>
      <w:b/>
      <w:color w:val="000000" w:themeColor="text1"/>
      <w:sz w:val="22"/>
      <w:u w:val="none"/>
      <w:lang w:val="en-GB"/>
    </w:rPr>
  </w:style>
  <w:style w:type="character" w:customStyle="1" w:styleId="Heading3Char">
    <w:name w:val="Heading 3 Char"/>
    <w:basedOn w:val="DefaultParagraphFont"/>
    <w:link w:val="Heading3"/>
    <w:uiPriority w:val="9"/>
    <w:rsid w:val="002A6419"/>
    <w:rPr>
      <w:rFonts w:ascii="PT Sans" w:eastAsiaTheme="minorEastAsia" w:hAnsi="PT Sans" w:cs="Arial"/>
      <w:b/>
      <w:color w:val="000000" w:themeColor="text1"/>
      <w:sz w:val="22"/>
      <w:u w:val="none"/>
      <w:lang w:val="en-GB" w:eastAsia="ja-JP"/>
    </w:rPr>
  </w:style>
  <w:style w:type="character" w:customStyle="1" w:styleId="Heading4Char">
    <w:name w:val="Heading 4 Char"/>
    <w:basedOn w:val="DefaultParagraphFont"/>
    <w:link w:val="Heading4"/>
    <w:rsid w:val="00181AC0"/>
    <w:rPr>
      <w:rFonts w:ascii="Times New Roman" w:eastAsia="Times New Roman" w:hAnsi="Times New Roman"/>
      <w:b/>
      <w:color w:val="auto"/>
      <w:sz w:val="28"/>
      <w:szCs w:val="28"/>
      <w:u w:val="none"/>
      <w:lang w:val="en-GB"/>
    </w:rPr>
  </w:style>
  <w:style w:type="character" w:customStyle="1" w:styleId="Heading5Char">
    <w:name w:val="Heading 5 Char"/>
    <w:basedOn w:val="DefaultParagraphFont"/>
    <w:link w:val="Heading5"/>
    <w:uiPriority w:val="9"/>
    <w:rsid w:val="00181AC0"/>
    <w:rPr>
      <w:rFonts w:asciiTheme="majorHAnsi" w:eastAsiaTheme="majorEastAsia" w:hAnsiTheme="majorHAnsi" w:cstheme="majorBidi"/>
      <w:color w:val="2F5496" w:themeColor="accent1" w:themeShade="BF"/>
      <w:szCs w:val="20"/>
      <w:u w:val="none"/>
      <w:lang w:val="en-GB"/>
    </w:rPr>
  </w:style>
  <w:style w:type="character" w:customStyle="1" w:styleId="Heading7Char">
    <w:name w:val="Heading 7 Char"/>
    <w:basedOn w:val="DefaultParagraphFont"/>
    <w:link w:val="Heading7"/>
    <w:rsid w:val="00181AC0"/>
    <w:rPr>
      <w:rFonts w:ascii="Times New Roman" w:eastAsia="Times New Roman" w:hAnsi="Times New Roman"/>
      <w:color w:val="auto"/>
      <w:sz w:val="24"/>
      <w:szCs w:val="24"/>
      <w:u w:val="none"/>
      <w:lang w:val="en-GB"/>
    </w:rPr>
  </w:style>
  <w:style w:type="paragraph" w:styleId="FootnoteText">
    <w:name w:val="footnote text"/>
    <w:basedOn w:val="Normal"/>
    <w:link w:val="FootnoteTextChar"/>
    <w:uiPriority w:val="99"/>
    <w:rsid w:val="00181AC0"/>
    <w:rPr>
      <w:rFonts w:ascii="Times New Roman" w:eastAsia="Times New Roman" w:hAnsi="Times New Roman"/>
      <w:sz w:val="16"/>
      <w:szCs w:val="20"/>
    </w:rPr>
  </w:style>
  <w:style w:type="character" w:customStyle="1" w:styleId="FootnoteTextChar">
    <w:name w:val="Footnote Text Char"/>
    <w:basedOn w:val="DefaultParagraphFont"/>
    <w:link w:val="FootnoteText"/>
    <w:uiPriority w:val="99"/>
    <w:rsid w:val="00181AC0"/>
    <w:rPr>
      <w:rFonts w:ascii="Times New Roman" w:eastAsia="Times New Roman" w:hAnsi="Times New Roman"/>
      <w:color w:val="auto"/>
      <w:sz w:val="16"/>
      <w:szCs w:val="20"/>
      <w:u w:val="none"/>
      <w:lang w:val="en-GB"/>
    </w:rPr>
  </w:style>
  <w:style w:type="paragraph" w:styleId="BalloonText">
    <w:name w:val="Balloon Text"/>
    <w:basedOn w:val="Normal"/>
    <w:link w:val="BalloonTextChar"/>
    <w:semiHidden/>
    <w:rsid w:val="00181AC0"/>
    <w:rPr>
      <w:rFonts w:ascii="Lucida Grande" w:eastAsia="Times New Roman" w:hAnsi="Lucida Grande"/>
      <w:sz w:val="18"/>
      <w:szCs w:val="18"/>
    </w:rPr>
  </w:style>
  <w:style w:type="character" w:customStyle="1" w:styleId="BalloonTextChar">
    <w:name w:val="Balloon Text Char"/>
    <w:basedOn w:val="DefaultParagraphFont"/>
    <w:link w:val="BalloonText"/>
    <w:semiHidden/>
    <w:rsid w:val="00181AC0"/>
    <w:rPr>
      <w:rFonts w:ascii="Lucida Grande" w:eastAsia="Times New Roman" w:hAnsi="Lucida Grande"/>
      <w:color w:val="auto"/>
      <w:sz w:val="18"/>
      <w:szCs w:val="18"/>
      <w:u w:val="none"/>
      <w:lang w:val="en-GB"/>
    </w:rPr>
  </w:style>
  <w:style w:type="paragraph" w:styleId="Header">
    <w:name w:val="header"/>
    <w:basedOn w:val="Normal"/>
    <w:link w:val="HeaderChar"/>
    <w:rsid w:val="00181AC0"/>
    <w:pPr>
      <w:tabs>
        <w:tab w:val="center" w:pos="4703"/>
        <w:tab w:val="right" w:pos="9406"/>
      </w:tabs>
    </w:pPr>
    <w:rPr>
      <w:rFonts w:ascii="Times New Roman" w:eastAsia="Times New Roman" w:hAnsi="Times New Roman"/>
      <w:szCs w:val="20"/>
    </w:rPr>
  </w:style>
  <w:style w:type="character" w:customStyle="1" w:styleId="HeaderChar">
    <w:name w:val="Header Char"/>
    <w:basedOn w:val="DefaultParagraphFont"/>
    <w:link w:val="Header"/>
    <w:rsid w:val="00181AC0"/>
    <w:rPr>
      <w:rFonts w:ascii="Times New Roman" w:eastAsia="Times New Roman" w:hAnsi="Times New Roman"/>
      <w:color w:val="auto"/>
      <w:szCs w:val="20"/>
      <w:u w:val="none"/>
      <w:lang w:val="en-GB"/>
    </w:rPr>
  </w:style>
  <w:style w:type="paragraph" w:styleId="Footer">
    <w:name w:val="footer"/>
    <w:basedOn w:val="Normal"/>
    <w:link w:val="FooterChar"/>
    <w:rsid w:val="00181AC0"/>
    <w:pPr>
      <w:tabs>
        <w:tab w:val="center" w:pos="4703"/>
        <w:tab w:val="right" w:pos="9406"/>
      </w:tabs>
    </w:pPr>
    <w:rPr>
      <w:rFonts w:ascii="Times New Roman" w:eastAsia="Times New Roman" w:hAnsi="Times New Roman"/>
      <w:szCs w:val="20"/>
    </w:rPr>
  </w:style>
  <w:style w:type="character" w:customStyle="1" w:styleId="FooterChar">
    <w:name w:val="Footer Char"/>
    <w:basedOn w:val="DefaultParagraphFont"/>
    <w:link w:val="Footer"/>
    <w:rsid w:val="00181AC0"/>
    <w:rPr>
      <w:rFonts w:ascii="Times New Roman" w:eastAsia="Times New Roman" w:hAnsi="Times New Roman"/>
      <w:color w:val="auto"/>
      <w:szCs w:val="20"/>
      <w:u w:val="none"/>
      <w:lang w:val="en-GB"/>
    </w:rPr>
  </w:style>
  <w:style w:type="paragraph" w:styleId="BodyText2">
    <w:name w:val="Body Text 2"/>
    <w:basedOn w:val="Normal"/>
    <w:link w:val="BodyText2Char"/>
    <w:rsid w:val="00181AC0"/>
    <w:pPr>
      <w:tabs>
        <w:tab w:val="left" w:pos="5130"/>
      </w:tabs>
      <w:outlineLvl w:val="0"/>
    </w:pPr>
    <w:rPr>
      <w:rFonts w:ascii="Garamond" w:eastAsia="Times New Roman" w:hAnsi="Garamond"/>
      <w:sz w:val="24"/>
      <w:szCs w:val="20"/>
    </w:rPr>
  </w:style>
  <w:style w:type="character" w:customStyle="1" w:styleId="BodyText2Char">
    <w:name w:val="Body Text 2 Char"/>
    <w:basedOn w:val="DefaultParagraphFont"/>
    <w:link w:val="BodyText2"/>
    <w:rsid w:val="00181AC0"/>
    <w:rPr>
      <w:rFonts w:ascii="Garamond" w:eastAsia="Times New Roman" w:hAnsi="Garamond"/>
      <w:color w:val="auto"/>
      <w:sz w:val="24"/>
      <w:szCs w:val="20"/>
      <w:u w:val="none"/>
      <w:lang w:val="en-GB"/>
    </w:rPr>
  </w:style>
  <w:style w:type="paragraph" w:styleId="HTMLPreformatted">
    <w:name w:val="HTML Preformatted"/>
    <w:basedOn w:val="Normal"/>
    <w:link w:val="HTMLPreformattedChar"/>
    <w:uiPriority w:val="99"/>
    <w:rsid w:val="00181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4"/>
      <w:lang w:val="de-DE" w:eastAsia="de-DE"/>
    </w:rPr>
  </w:style>
  <w:style w:type="character" w:customStyle="1" w:styleId="HTMLPreformattedChar">
    <w:name w:val="HTML Preformatted Char"/>
    <w:basedOn w:val="DefaultParagraphFont"/>
    <w:link w:val="HTMLPreformatted"/>
    <w:uiPriority w:val="99"/>
    <w:rsid w:val="00181AC0"/>
    <w:rPr>
      <w:rFonts w:ascii="Courier New" w:eastAsia="Courier New" w:hAnsi="Courier New" w:cs="Courier New"/>
      <w:color w:val="auto"/>
      <w:sz w:val="24"/>
      <w:szCs w:val="24"/>
      <w:u w:val="none"/>
      <w:lang w:val="de-DE" w:eastAsia="de-DE"/>
    </w:rPr>
  </w:style>
  <w:style w:type="character" w:styleId="HTMLTypewriter">
    <w:name w:val="HTML Typewriter"/>
    <w:basedOn w:val="DefaultParagraphFont"/>
    <w:rsid w:val="00181AC0"/>
    <w:rPr>
      <w:rFonts w:ascii="Courier New" w:eastAsia="Courier New" w:hAnsi="Courier New" w:cs="Courier New"/>
      <w:sz w:val="20"/>
      <w:szCs w:val="20"/>
    </w:rPr>
  </w:style>
  <w:style w:type="paragraph" w:styleId="NormalWeb">
    <w:name w:val="Normal (Web)"/>
    <w:basedOn w:val="Normal"/>
    <w:uiPriority w:val="99"/>
    <w:rsid w:val="00181AC0"/>
    <w:pPr>
      <w:spacing w:after="150"/>
    </w:pPr>
    <w:rPr>
      <w:rFonts w:ascii="Times New Roman" w:eastAsia="Times New Roman" w:hAnsi="Times New Roman"/>
      <w:sz w:val="24"/>
      <w:lang w:val="de-DE" w:eastAsia="de-DE"/>
    </w:rPr>
  </w:style>
  <w:style w:type="character" w:styleId="Hyperlink">
    <w:name w:val="Hyperlink"/>
    <w:basedOn w:val="DefaultParagraphFont"/>
    <w:uiPriority w:val="99"/>
    <w:rsid w:val="00181AC0"/>
    <w:rPr>
      <w:color w:val="0000FF"/>
      <w:u w:val="single"/>
    </w:rPr>
  </w:style>
  <w:style w:type="paragraph" w:styleId="BodyText">
    <w:name w:val="Body Text"/>
    <w:basedOn w:val="Normal"/>
    <w:link w:val="BodyTextChar"/>
    <w:uiPriority w:val="99"/>
    <w:semiHidden/>
    <w:unhideWhenUsed/>
    <w:rsid w:val="00181AC0"/>
    <w:pPr>
      <w:spacing w:after="120"/>
    </w:pPr>
    <w:rPr>
      <w:rFonts w:ascii="Times New Roman" w:eastAsia="Times New Roman" w:hAnsi="Times New Roman"/>
      <w:szCs w:val="20"/>
    </w:rPr>
  </w:style>
  <w:style w:type="character" w:customStyle="1" w:styleId="BodyTextChar">
    <w:name w:val="Body Text Char"/>
    <w:basedOn w:val="DefaultParagraphFont"/>
    <w:link w:val="BodyText"/>
    <w:uiPriority w:val="99"/>
    <w:semiHidden/>
    <w:rsid w:val="00181AC0"/>
    <w:rPr>
      <w:rFonts w:ascii="Times New Roman" w:eastAsia="Times New Roman" w:hAnsi="Times New Roman"/>
      <w:color w:val="auto"/>
      <w:szCs w:val="20"/>
      <w:u w:val="none"/>
      <w:lang w:val="en-GB"/>
    </w:rPr>
  </w:style>
  <w:style w:type="character" w:customStyle="1" w:styleId="sel">
    <w:name w:val="sel"/>
    <w:basedOn w:val="DefaultParagraphFont"/>
    <w:rsid w:val="00181AC0"/>
  </w:style>
  <w:style w:type="paragraph" w:customStyle="1" w:styleId="Annexetitle">
    <w:name w:val="Annexe_title"/>
    <w:basedOn w:val="Heading1"/>
    <w:next w:val="Normal"/>
    <w:autoRedefine/>
    <w:rsid w:val="00181AC0"/>
    <w:pPr>
      <w:keepNext w:val="0"/>
      <w:tabs>
        <w:tab w:val="left" w:pos="1701"/>
        <w:tab w:val="left" w:pos="2552"/>
      </w:tabs>
      <w:spacing w:after="240"/>
      <w:jc w:val="center"/>
      <w:outlineLvl w:val="9"/>
    </w:pPr>
    <w:rPr>
      <w:rFonts w:ascii="Arial" w:hAnsi="Arial" w:cs="Arial"/>
      <w:caps/>
      <w:lang w:eastAsia="de-DE"/>
    </w:rPr>
  </w:style>
  <w:style w:type="paragraph" w:customStyle="1" w:styleId="normaltableau">
    <w:name w:val="normal_tableau"/>
    <w:basedOn w:val="Normal"/>
    <w:rsid w:val="00181AC0"/>
    <w:pPr>
      <w:spacing w:before="120" w:after="120"/>
      <w:jc w:val="both"/>
    </w:pPr>
    <w:rPr>
      <w:rFonts w:ascii="Optima" w:eastAsia="Times New Roman" w:hAnsi="Optima"/>
    </w:rPr>
  </w:style>
  <w:style w:type="paragraph" w:customStyle="1" w:styleId="Tabletext">
    <w:name w:val="Table text"/>
    <w:rsid w:val="00181AC0"/>
    <w:pPr>
      <w:suppressAutoHyphens/>
      <w:ind w:left="72"/>
    </w:pPr>
    <w:rPr>
      <w:rFonts w:ascii="Century Schoolbook" w:eastAsia="Times New Roman" w:hAnsi="Century Schoolbook"/>
      <w:szCs w:val="20"/>
      <w:lang w:val="en-GB" w:eastAsia="nl-NL"/>
    </w:rPr>
  </w:style>
  <w:style w:type="character" w:customStyle="1" w:styleId="Gvdemetni">
    <w:name w:val="Gövde metni_"/>
    <w:link w:val="Gvdemetni1"/>
    <w:locked/>
    <w:rsid w:val="00181AC0"/>
    <w:rPr>
      <w:sz w:val="23"/>
      <w:szCs w:val="23"/>
      <w:shd w:val="clear" w:color="auto" w:fill="FFFFFF"/>
    </w:rPr>
  </w:style>
  <w:style w:type="paragraph" w:customStyle="1" w:styleId="Gvdemetni1">
    <w:name w:val="Gövde metni1"/>
    <w:basedOn w:val="Normal"/>
    <w:link w:val="Gvdemetni"/>
    <w:rsid w:val="00181AC0"/>
    <w:pPr>
      <w:shd w:val="clear" w:color="auto" w:fill="FFFFFF"/>
      <w:spacing w:before="360" w:after="360" w:line="240" w:lineRule="atLeast"/>
      <w:ind w:hanging="720"/>
    </w:pPr>
    <w:rPr>
      <w:sz w:val="23"/>
      <w:szCs w:val="23"/>
    </w:rPr>
  </w:style>
  <w:style w:type="character" w:styleId="FootnoteReference">
    <w:name w:val="footnote reference"/>
    <w:basedOn w:val="DefaultParagraphFont"/>
    <w:uiPriority w:val="99"/>
    <w:unhideWhenUsed/>
    <w:rsid w:val="00AF35ED"/>
    <w:rPr>
      <w:vertAlign w:val="superscript"/>
    </w:rPr>
  </w:style>
  <w:style w:type="character" w:styleId="Emphasis">
    <w:name w:val="Emphasis"/>
    <w:basedOn w:val="DefaultParagraphFont"/>
    <w:uiPriority w:val="20"/>
    <w:qFormat/>
    <w:rsid w:val="00A41915"/>
    <w:rPr>
      <w:i/>
      <w:iCs/>
    </w:rPr>
  </w:style>
  <w:style w:type="character" w:styleId="FollowedHyperlink">
    <w:name w:val="FollowedHyperlink"/>
    <w:basedOn w:val="DefaultParagraphFont"/>
    <w:uiPriority w:val="99"/>
    <w:semiHidden/>
    <w:unhideWhenUsed/>
    <w:rsid w:val="00B32918"/>
    <w:rPr>
      <w:color w:val="954F72" w:themeColor="followedHyperlink"/>
      <w:u w:val="single"/>
    </w:rPr>
  </w:style>
  <w:style w:type="paragraph" w:styleId="EndnoteText">
    <w:name w:val="endnote text"/>
    <w:basedOn w:val="Normal"/>
    <w:link w:val="EndnoteTextChar"/>
    <w:uiPriority w:val="99"/>
    <w:unhideWhenUsed/>
    <w:rsid w:val="00625AB6"/>
    <w:rPr>
      <w:sz w:val="24"/>
    </w:rPr>
  </w:style>
  <w:style w:type="character" w:customStyle="1" w:styleId="EndnoteTextChar">
    <w:name w:val="Endnote Text Char"/>
    <w:basedOn w:val="DefaultParagraphFont"/>
    <w:link w:val="EndnoteText"/>
    <w:uiPriority w:val="99"/>
    <w:rsid w:val="00625AB6"/>
    <w:rPr>
      <w:sz w:val="24"/>
      <w:szCs w:val="24"/>
    </w:rPr>
  </w:style>
  <w:style w:type="character" w:styleId="EndnoteReference">
    <w:name w:val="endnote reference"/>
    <w:basedOn w:val="DefaultParagraphFont"/>
    <w:uiPriority w:val="99"/>
    <w:unhideWhenUsed/>
    <w:rsid w:val="00625AB6"/>
    <w:rPr>
      <w:vertAlign w:val="superscript"/>
    </w:rPr>
  </w:style>
  <w:style w:type="paragraph" w:styleId="TOC1">
    <w:name w:val="toc 1"/>
    <w:basedOn w:val="Normal"/>
    <w:next w:val="Normal"/>
    <w:autoRedefine/>
    <w:uiPriority w:val="39"/>
    <w:unhideWhenUsed/>
    <w:rsid w:val="003218A3"/>
    <w:pPr>
      <w:spacing w:before="120"/>
    </w:pPr>
    <w:rPr>
      <w:rFonts w:asciiTheme="minorHAnsi" w:hAnsiTheme="minorHAnsi"/>
      <w:b/>
      <w:bCs/>
    </w:rPr>
  </w:style>
  <w:style w:type="paragraph" w:styleId="TOC2">
    <w:name w:val="toc 2"/>
    <w:basedOn w:val="Normal"/>
    <w:next w:val="Normal"/>
    <w:autoRedefine/>
    <w:uiPriority w:val="39"/>
    <w:unhideWhenUsed/>
    <w:rsid w:val="00C40CCC"/>
    <w:pPr>
      <w:tabs>
        <w:tab w:val="left" w:pos="720"/>
        <w:tab w:val="right" w:leader="dot" w:pos="9010"/>
      </w:tabs>
      <w:ind w:left="240"/>
    </w:pPr>
    <w:rPr>
      <w:rFonts w:asciiTheme="minorHAnsi" w:hAnsiTheme="minorHAnsi"/>
      <w:b/>
      <w:bCs/>
      <w:szCs w:val="22"/>
    </w:rPr>
  </w:style>
  <w:style w:type="paragraph" w:styleId="TOC3">
    <w:name w:val="toc 3"/>
    <w:basedOn w:val="Normal"/>
    <w:next w:val="Normal"/>
    <w:autoRedefine/>
    <w:uiPriority w:val="39"/>
    <w:unhideWhenUsed/>
    <w:rsid w:val="003218A3"/>
    <w:pPr>
      <w:ind w:left="480"/>
    </w:pPr>
    <w:rPr>
      <w:rFonts w:asciiTheme="minorHAnsi" w:hAnsiTheme="minorHAnsi"/>
      <w:szCs w:val="22"/>
    </w:rPr>
  </w:style>
  <w:style w:type="paragraph" w:styleId="TOC4">
    <w:name w:val="toc 4"/>
    <w:basedOn w:val="Normal"/>
    <w:next w:val="Normal"/>
    <w:autoRedefine/>
    <w:uiPriority w:val="39"/>
    <w:unhideWhenUsed/>
    <w:rsid w:val="003218A3"/>
    <w:pPr>
      <w:ind w:left="720"/>
    </w:pPr>
    <w:rPr>
      <w:rFonts w:asciiTheme="minorHAnsi" w:hAnsiTheme="minorHAnsi"/>
      <w:sz w:val="20"/>
      <w:szCs w:val="20"/>
    </w:rPr>
  </w:style>
  <w:style w:type="paragraph" w:styleId="TOC5">
    <w:name w:val="toc 5"/>
    <w:basedOn w:val="Normal"/>
    <w:next w:val="Normal"/>
    <w:autoRedefine/>
    <w:uiPriority w:val="39"/>
    <w:unhideWhenUsed/>
    <w:rsid w:val="003218A3"/>
    <w:pPr>
      <w:ind w:left="960"/>
    </w:pPr>
    <w:rPr>
      <w:rFonts w:asciiTheme="minorHAnsi" w:hAnsiTheme="minorHAnsi"/>
      <w:sz w:val="20"/>
      <w:szCs w:val="20"/>
    </w:rPr>
  </w:style>
  <w:style w:type="paragraph" w:styleId="TOC6">
    <w:name w:val="toc 6"/>
    <w:basedOn w:val="Normal"/>
    <w:next w:val="Normal"/>
    <w:autoRedefine/>
    <w:uiPriority w:val="39"/>
    <w:unhideWhenUsed/>
    <w:rsid w:val="003218A3"/>
    <w:pPr>
      <w:ind w:left="1200"/>
    </w:pPr>
    <w:rPr>
      <w:rFonts w:asciiTheme="minorHAnsi" w:hAnsiTheme="minorHAnsi"/>
      <w:sz w:val="20"/>
      <w:szCs w:val="20"/>
    </w:rPr>
  </w:style>
  <w:style w:type="paragraph" w:styleId="TOC7">
    <w:name w:val="toc 7"/>
    <w:basedOn w:val="Normal"/>
    <w:next w:val="Normal"/>
    <w:autoRedefine/>
    <w:uiPriority w:val="39"/>
    <w:unhideWhenUsed/>
    <w:rsid w:val="003218A3"/>
    <w:pPr>
      <w:ind w:left="1440"/>
    </w:pPr>
    <w:rPr>
      <w:rFonts w:asciiTheme="minorHAnsi" w:hAnsiTheme="minorHAnsi"/>
      <w:sz w:val="20"/>
      <w:szCs w:val="20"/>
    </w:rPr>
  </w:style>
  <w:style w:type="paragraph" w:styleId="TOC8">
    <w:name w:val="toc 8"/>
    <w:basedOn w:val="Normal"/>
    <w:next w:val="Normal"/>
    <w:autoRedefine/>
    <w:uiPriority w:val="39"/>
    <w:unhideWhenUsed/>
    <w:rsid w:val="003218A3"/>
    <w:pPr>
      <w:ind w:left="1680"/>
    </w:pPr>
    <w:rPr>
      <w:rFonts w:asciiTheme="minorHAnsi" w:hAnsiTheme="minorHAnsi"/>
      <w:sz w:val="20"/>
      <w:szCs w:val="20"/>
    </w:rPr>
  </w:style>
  <w:style w:type="paragraph" w:styleId="TOC9">
    <w:name w:val="toc 9"/>
    <w:basedOn w:val="Normal"/>
    <w:next w:val="Normal"/>
    <w:autoRedefine/>
    <w:uiPriority w:val="39"/>
    <w:unhideWhenUsed/>
    <w:rsid w:val="003218A3"/>
    <w:pPr>
      <w:ind w:left="1920"/>
    </w:pPr>
    <w:rPr>
      <w:rFonts w:asciiTheme="minorHAnsi" w:hAnsiTheme="minorHAnsi"/>
      <w:sz w:val="20"/>
      <w:szCs w:val="20"/>
    </w:rPr>
  </w:style>
  <w:style w:type="character" w:styleId="PageNumber">
    <w:name w:val="page number"/>
    <w:basedOn w:val="DefaultParagraphFont"/>
    <w:uiPriority w:val="99"/>
    <w:semiHidden/>
    <w:unhideWhenUsed/>
    <w:rsid w:val="00080CBA"/>
  </w:style>
  <w:style w:type="paragraph" w:styleId="TOCHeading">
    <w:name w:val="TOC Heading"/>
    <w:basedOn w:val="Heading1"/>
    <w:next w:val="Normal"/>
    <w:uiPriority w:val="39"/>
    <w:unhideWhenUsed/>
    <w:qFormat/>
    <w:rsid w:val="00C40CCC"/>
    <w:pPr>
      <w:keepLines/>
      <w:spacing w:before="480" w:line="276" w:lineRule="auto"/>
      <w:outlineLvl w:val="9"/>
    </w:pPr>
    <w:rPr>
      <w:rFonts w:asciiTheme="majorHAnsi" w:eastAsiaTheme="majorEastAsia" w:hAnsiTheme="majorHAnsi" w:cstheme="majorBidi"/>
      <w:bCs/>
      <w:sz w:val="28"/>
      <w:szCs w:val="28"/>
      <w:lang w:val="en-US"/>
    </w:rPr>
  </w:style>
  <w:style w:type="paragraph" w:customStyle="1" w:styleId="Style1">
    <w:name w:val="Style1"/>
    <w:basedOn w:val="Heading2"/>
    <w:autoRedefine/>
    <w:qFormat/>
    <w:rsid w:val="00291FC7"/>
  </w:style>
  <w:style w:type="paragraph" w:customStyle="1" w:styleId="Style2">
    <w:name w:val="Style2"/>
    <w:basedOn w:val="Heading3"/>
    <w:autoRedefine/>
    <w:qFormat/>
    <w:rsid w:val="00291FC7"/>
    <w:rPr>
      <w:i/>
    </w:rPr>
  </w:style>
  <w:style w:type="paragraph" w:customStyle="1" w:styleId="Style3">
    <w:name w:val="Style3"/>
    <w:basedOn w:val="Heading3"/>
    <w:autoRedefine/>
    <w:qFormat/>
    <w:rsid w:val="00291FC7"/>
    <w:rPr>
      <w:i/>
    </w:rPr>
  </w:style>
  <w:style w:type="paragraph" w:customStyle="1" w:styleId="Style4">
    <w:name w:val="Style4"/>
    <w:basedOn w:val="Heading3"/>
    <w:autoRedefine/>
    <w:qFormat/>
    <w:rsid w:val="00291FC7"/>
    <w:rPr>
      <w:i/>
    </w:rPr>
  </w:style>
  <w:style w:type="paragraph" w:customStyle="1" w:styleId="Style5">
    <w:name w:val="Style5"/>
    <w:basedOn w:val="Heading3"/>
    <w:autoRedefine/>
    <w:qFormat/>
    <w:rsid w:val="00703561"/>
    <w:rPr>
      <w:i/>
      <w:color w:val="2F5496" w:themeColor="accent1" w:themeShade="BF"/>
    </w:rPr>
  </w:style>
  <w:style w:type="paragraph" w:customStyle="1" w:styleId="Style6">
    <w:name w:val="Style6"/>
    <w:basedOn w:val="Heading3"/>
    <w:autoRedefine/>
    <w:qFormat/>
    <w:rsid w:val="00703561"/>
    <w:rPr>
      <w:i/>
      <w:color w:val="2F5496" w:themeColor="accent1" w:themeShade="BF"/>
    </w:rPr>
  </w:style>
  <w:style w:type="character" w:styleId="CommentReference">
    <w:name w:val="annotation reference"/>
    <w:basedOn w:val="DefaultParagraphFont"/>
    <w:uiPriority w:val="99"/>
    <w:semiHidden/>
    <w:unhideWhenUsed/>
    <w:rsid w:val="00A9091F"/>
    <w:rPr>
      <w:sz w:val="16"/>
      <w:szCs w:val="16"/>
    </w:rPr>
  </w:style>
  <w:style w:type="paragraph" w:styleId="CommentText">
    <w:name w:val="annotation text"/>
    <w:basedOn w:val="Normal"/>
    <w:link w:val="CommentTextChar"/>
    <w:uiPriority w:val="99"/>
    <w:semiHidden/>
    <w:unhideWhenUsed/>
    <w:rsid w:val="00A9091F"/>
    <w:rPr>
      <w:sz w:val="20"/>
      <w:szCs w:val="20"/>
    </w:rPr>
  </w:style>
  <w:style w:type="character" w:customStyle="1" w:styleId="CommentTextChar">
    <w:name w:val="Comment Text Char"/>
    <w:basedOn w:val="DefaultParagraphFont"/>
    <w:link w:val="CommentText"/>
    <w:uiPriority w:val="99"/>
    <w:semiHidden/>
    <w:rsid w:val="00A9091F"/>
    <w:rPr>
      <w:sz w:val="20"/>
      <w:szCs w:val="20"/>
      <w:lang w:val="en-GB"/>
    </w:rPr>
  </w:style>
  <w:style w:type="paragraph" w:styleId="CommentSubject">
    <w:name w:val="annotation subject"/>
    <w:basedOn w:val="CommentText"/>
    <w:next w:val="CommentText"/>
    <w:link w:val="CommentSubjectChar"/>
    <w:uiPriority w:val="99"/>
    <w:semiHidden/>
    <w:unhideWhenUsed/>
    <w:rsid w:val="00A9091F"/>
    <w:rPr>
      <w:b/>
      <w:bCs/>
    </w:rPr>
  </w:style>
  <w:style w:type="character" w:customStyle="1" w:styleId="CommentSubjectChar">
    <w:name w:val="Comment Subject Char"/>
    <w:basedOn w:val="CommentTextChar"/>
    <w:link w:val="CommentSubject"/>
    <w:uiPriority w:val="99"/>
    <w:semiHidden/>
    <w:rsid w:val="00A9091F"/>
    <w:rPr>
      <w:b/>
      <w:bCs/>
      <w:sz w:val="20"/>
      <w:szCs w:val="20"/>
      <w:lang w:val="en-GB"/>
    </w:rPr>
  </w:style>
  <w:style w:type="paragraph" w:styleId="Revision">
    <w:name w:val="Revision"/>
    <w:hidden/>
    <w:uiPriority w:val="99"/>
    <w:semiHidden/>
    <w:rsid w:val="00FC0707"/>
    <w:rPr>
      <w:lang w:val="en-GB"/>
    </w:rPr>
  </w:style>
  <w:style w:type="table" w:customStyle="1" w:styleId="TableGrid1">
    <w:name w:val="Table Grid1"/>
    <w:basedOn w:val="TableNormal"/>
    <w:next w:val="TableGrid"/>
    <w:uiPriority w:val="39"/>
    <w:rsid w:val="00D74FCD"/>
    <w:rPr>
      <w:rFonts w:ascii="Calibri" w:hAnsi="Calibri" w:cs="Times New Roman"/>
      <w:color w:val="0563C1" w:themeColor="hyperlink"/>
      <w:sz w:val="20"/>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
    <w:name w:val="logo"/>
    <w:basedOn w:val="DefaultParagraphFont"/>
    <w:rsid w:val="009734FC"/>
  </w:style>
  <w:style w:type="paragraph" w:customStyle="1" w:styleId="Endofdocument-Annex">
    <w:name w:val="[End of document - Annex]"/>
    <w:basedOn w:val="Normal"/>
    <w:link w:val="Endofdocument-AnnexChar"/>
    <w:rsid w:val="009B2C81"/>
    <w:pPr>
      <w:ind w:left="5534"/>
    </w:pPr>
    <w:rPr>
      <w:rFonts w:ascii="Arial" w:eastAsia="SimSun" w:hAnsi="Arial" w:cs="Arial"/>
      <w:szCs w:val="20"/>
      <w:lang w:val="en-US" w:eastAsia="zh-CN"/>
    </w:rPr>
  </w:style>
  <w:style w:type="character" w:customStyle="1" w:styleId="Endofdocument-AnnexChar">
    <w:name w:val="[End of document - Annex] Char"/>
    <w:basedOn w:val="DefaultParagraphFont"/>
    <w:link w:val="Endofdocument-Annex"/>
    <w:rsid w:val="009B2C81"/>
    <w:rPr>
      <w:rFonts w:ascii="Arial" w:eastAsia="SimSun" w:hAnsi="Arial" w:cs="Arial"/>
      <w:szCs w:val="20"/>
      <w:lang w:eastAsia="zh-CN"/>
    </w:rPr>
  </w:style>
  <w:style w:type="character" w:customStyle="1" w:styleId="ONUMFSChar">
    <w:name w:val="ONUM FS Char"/>
    <w:basedOn w:val="DefaultParagraphFont"/>
    <w:link w:val="ONUMFS"/>
    <w:rsid w:val="00837550"/>
    <w:rPr>
      <w:rFonts w:ascii="Arial" w:eastAsia="SimSun" w:hAnsi="Arial" w:cs="Arial"/>
      <w:lang w:eastAsia="zh-CN"/>
    </w:rPr>
  </w:style>
  <w:style w:type="paragraph" w:customStyle="1" w:styleId="ONUMFS">
    <w:name w:val="ONUM FS"/>
    <w:basedOn w:val="BodyText"/>
    <w:link w:val="ONUMFSChar"/>
    <w:rsid w:val="00837550"/>
    <w:pPr>
      <w:tabs>
        <w:tab w:val="num" w:pos="567"/>
      </w:tabs>
      <w:spacing w:after="220"/>
    </w:pPr>
    <w:rPr>
      <w:rFonts w:ascii="Arial" w:eastAsia="SimSun"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3761">
      <w:bodyDiv w:val="1"/>
      <w:marLeft w:val="0"/>
      <w:marRight w:val="0"/>
      <w:marTop w:val="0"/>
      <w:marBottom w:val="0"/>
      <w:divBdr>
        <w:top w:val="none" w:sz="0" w:space="0" w:color="auto"/>
        <w:left w:val="none" w:sz="0" w:space="0" w:color="auto"/>
        <w:bottom w:val="none" w:sz="0" w:space="0" w:color="auto"/>
        <w:right w:val="none" w:sz="0" w:space="0" w:color="auto"/>
      </w:divBdr>
    </w:div>
    <w:div w:id="236941841">
      <w:bodyDiv w:val="1"/>
      <w:marLeft w:val="0"/>
      <w:marRight w:val="0"/>
      <w:marTop w:val="0"/>
      <w:marBottom w:val="0"/>
      <w:divBdr>
        <w:top w:val="none" w:sz="0" w:space="0" w:color="auto"/>
        <w:left w:val="none" w:sz="0" w:space="0" w:color="auto"/>
        <w:bottom w:val="none" w:sz="0" w:space="0" w:color="auto"/>
        <w:right w:val="none" w:sz="0" w:space="0" w:color="auto"/>
      </w:divBdr>
      <w:divsChild>
        <w:div w:id="1207568145">
          <w:marLeft w:val="0"/>
          <w:marRight w:val="0"/>
          <w:marTop w:val="0"/>
          <w:marBottom w:val="0"/>
          <w:divBdr>
            <w:top w:val="none" w:sz="0" w:space="0" w:color="auto"/>
            <w:left w:val="none" w:sz="0" w:space="0" w:color="auto"/>
            <w:bottom w:val="none" w:sz="0" w:space="0" w:color="auto"/>
            <w:right w:val="none" w:sz="0" w:space="0" w:color="auto"/>
          </w:divBdr>
        </w:div>
        <w:div w:id="559024641">
          <w:marLeft w:val="0"/>
          <w:marRight w:val="0"/>
          <w:marTop w:val="0"/>
          <w:marBottom w:val="0"/>
          <w:divBdr>
            <w:top w:val="none" w:sz="0" w:space="0" w:color="auto"/>
            <w:left w:val="none" w:sz="0" w:space="0" w:color="auto"/>
            <w:bottom w:val="none" w:sz="0" w:space="0" w:color="auto"/>
            <w:right w:val="none" w:sz="0" w:space="0" w:color="auto"/>
          </w:divBdr>
        </w:div>
        <w:div w:id="1612207387">
          <w:marLeft w:val="0"/>
          <w:marRight w:val="0"/>
          <w:marTop w:val="0"/>
          <w:marBottom w:val="0"/>
          <w:divBdr>
            <w:top w:val="none" w:sz="0" w:space="0" w:color="auto"/>
            <w:left w:val="none" w:sz="0" w:space="0" w:color="auto"/>
            <w:bottom w:val="none" w:sz="0" w:space="0" w:color="auto"/>
            <w:right w:val="none" w:sz="0" w:space="0" w:color="auto"/>
          </w:divBdr>
        </w:div>
        <w:div w:id="466052687">
          <w:marLeft w:val="0"/>
          <w:marRight w:val="0"/>
          <w:marTop w:val="0"/>
          <w:marBottom w:val="0"/>
          <w:divBdr>
            <w:top w:val="none" w:sz="0" w:space="0" w:color="auto"/>
            <w:left w:val="none" w:sz="0" w:space="0" w:color="auto"/>
            <w:bottom w:val="none" w:sz="0" w:space="0" w:color="auto"/>
            <w:right w:val="none" w:sz="0" w:space="0" w:color="auto"/>
          </w:divBdr>
        </w:div>
      </w:divsChild>
    </w:div>
    <w:div w:id="390738831">
      <w:bodyDiv w:val="1"/>
      <w:marLeft w:val="0"/>
      <w:marRight w:val="0"/>
      <w:marTop w:val="0"/>
      <w:marBottom w:val="0"/>
      <w:divBdr>
        <w:top w:val="none" w:sz="0" w:space="0" w:color="auto"/>
        <w:left w:val="none" w:sz="0" w:space="0" w:color="auto"/>
        <w:bottom w:val="none" w:sz="0" w:space="0" w:color="auto"/>
        <w:right w:val="none" w:sz="0" w:space="0" w:color="auto"/>
      </w:divBdr>
    </w:div>
    <w:div w:id="430858699">
      <w:bodyDiv w:val="1"/>
      <w:marLeft w:val="0"/>
      <w:marRight w:val="0"/>
      <w:marTop w:val="0"/>
      <w:marBottom w:val="0"/>
      <w:divBdr>
        <w:top w:val="none" w:sz="0" w:space="0" w:color="auto"/>
        <w:left w:val="none" w:sz="0" w:space="0" w:color="auto"/>
        <w:bottom w:val="none" w:sz="0" w:space="0" w:color="auto"/>
        <w:right w:val="none" w:sz="0" w:space="0" w:color="auto"/>
      </w:divBdr>
    </w:div>
    <w:div w:id="724108310">
      <w:bodyDiv w:val="1"/>
      <w:marLeft w:val="0"/>
      <w:marRight w:val="0"/>
      <w:marTop w:val="0"/>
      <w:marBottom w:val="0"/>
      <w:divBdr>
        <w:top w:val="none" w:sz="0" w:space="0" w:color="auto"/>
        <w:left w:val="none" w:sz="0" w:space="0" w:color="auto"/>
        <w:bottom w:val="none" w:sz="0" w:space="0" w:color="auto"/>
        <w:right w:val="none" w:sz="0" w:space="0" w:color="auto"/>
      </w:divBdr>
    </w:div>
    <w:div w:id="915549651">
      <w:bodyDiv w:val="1"/>
      <w:marLeft w:val="0"/>
      <w:marRight w:val="0"/>
      <w:marTop w:val="0"/>
      <w:marBottom w:val="0"/>
      <w:divBdr>
        <w:top w:val="none" w:sz="0" w:space="0" w:color="auto"/>
        <w:left w:val="none" w:sz="0" w:space="0" w:color="auto"/>
        <w:bottom w:val="none" w:sz="0" w:space="0" w:color="auto"/>
        <w:right w:val="none" w:sz="0" w:space="0" w:color="auto"/>
      </w:divBdr>
    </w:div>
    <w:div w:id="1136221382">
      <w:bodyDiv w:val="1"/>
      <w:marLeft w:val="0"/>
      <w:marRight w:val="0"/>
      <w:marTop w:val="0"/>
      <w:marBottom w:val="0"/>
      <w:divBdr>
        <w:top w:val="none" w:sz="0" w:space="0" w:color="auto"/>
        <w:left w:val="none" w:sz="0" w:space="0" w:color="auto"/>
        <w:bottom w:val="none" w:sz="0" w:space="0" w:color="auto"/>
        <w:right w:val="none" w:sz="0" w:space="0" w:color="auto"/>
      </w:divBdr>
    </w:div>
    <w:div w:id="1255481535">
      <w:bodyDiv w:val="1"/>
      <w:marLeft w:val="0"/>
      <w:marRight w:val="0"/>
      <w:marTop w:val="0"/>
      <w:marBottom w:val="0"/>
      <w:divBdr>
        <w:top w:val="none" w:sz="0" w:space="0" w:color="auto"/>
        <w:left w:val="none" w:sz="0" w:space="0" w:color="auto"/>
        <w:bottom w:val="none" w:sz="0" w:space="0" w:color="auto"/>
        <w:right w:val="none" w:sz="0" w:space="0" w:color="auto"/>
      </w:divBdr>
    </w:div>
    <w:div w:id="1404833097">
      <w:bodyDiv w:val="1"/>
      <w:marLeft w:val="0"/>
      <w:marRight w:val="0"/>
      <w:marTop w:val="0"/>
      <w:marBottom w:val="0"/>
      <w:divBdr>
        <w:top w:val="none" w:sz="0" w:space="0" w:color="auto"/>
        <w:left w:val="none" w:sz="0" w:space="0" w:color="auto"/>
        <w:bottom w:val="none" w:sz="0" w:space="0" w:color="auto"/>
        <w:right w:val="none" w:sz="0" w:space="0" w:color="auto"/>
      </w:divBdr>
    </w:div>
    <w:div w:id="1639610229">
      <w:bodyDiv w:val="1"/>
      <w:marLeft w:val="0"/>
      <w:marRight w:val="0"/>
      <w:marTop w:val="0"/>
      <w:marBottom w:val="0"/>
      <w:divBdr>
        <w:top w:val="none" w:sz="0" w:space="0" w:color="auto"/>
        <w:left w:val="none" w:sz="0" w:space="0" w:color="auto"/>
        <w:bottom w:val="none" w:sz="0" w:space="0" w:color="auto"/>
        <w:right w:val="none" w:sz="0" w:space="0" w:color="auto"/>
      </w:divBdr>
    </w:div>
    <w:div w:id="1721125289">
      <w:bodyDiv w:val="1"/>
      <w:marLeft w:val="0"/>
      <w:marRight w:val="0"/>
      <w:marTop w:val="0"/>
      <w:marBottom w:val="0"/>
      <w:divBdr>
        <w:top w:val="none" w:sz="0" w:space="0" w:color="auto"/>
        <w:left w:val="none" w:sz="0" w:space="0" w:color="auto"/>
        <w:bottom w:val="none" w:sz="0" w:space="0" w:color="auto"/>
        <w:right w:val="none" w:sz="0" w:space="0" w:color="auto"/>
      </w:divBdr>
    </w:div>
    <w:div w:id="1996717974">
      <w:bodyDiv w:val="1"/>
      <w:marLeft w:val="0"/>
      <w:marRight w:val="0"/>
      <w:marTop w:val="0"/>
      <w:marBottom w:val="0"/>
      <w:divBdr>
        <w:top w:val="none" w:sz="0" w:space="0" w:color="auto"/>
        <w:left w:val="none" w:sz="0" w:space="0" w:color="auto"/>
        <w:bottom w:val="none" w:sz="0" w:space="0" w:color="auto"/>
        <w:right w:val="none" w:sz="0" w:space="0" w:color="auto"/>
      </w:divBdr>
      <w:divsChild>
        <w:div w:id="1891961404">
          <w:marLeft w:val="0"/>
          <w:marRight w:val="0"/>
          <w:marTop w:val="0"/>
          <w:marBottom w:val="0"/>
          <w:divBdr>
            <w:top w:val="none" w:sz="0" w:space="0" w:color="auto"/>
            <w:left w:val="none" w:sz="0" w:space="0" w:color="auto"/>
            <w:bottom w:val="none" w:sz="0" w:space="0" w:color="auto"/>
            <w:right w:val="none" w:sz="0" w:space="0" w:color="auto"/>
          </w:divBdr>
        </w:div>
        <w:div w:id="514729346">
          <w:marLeft w:val="0"/>
          <w:marRight w:val="0"/>
          <w:marTop w:val="0"/>
          <w:marBottom w:val="0"/>
          <w:divBdr>
            <w:top w:val="none" w:sz="0" w:space="0" w:color="auto"/>
            <w:left w:val="none" w:sz="0" w:space="0" w:color="auto"/>
            <w:bottom w:val="none" w:sz="0" w:space="0" w:color="auto"/>
            <w:right w:val="none" w:sz="0" w:space="0" w:color="auto"/>
          </w:divBdr>
        </w:div>
        <w:div w:id="1940793614">
          <w:marLeft w:val="0"/>
          <w:marRight w:val="0"/>
          <w:marTop w:val="0"/>
          <w:marBottom w:val="0"/>
          <w:divBdr>
            <w:top w:val="none" w:sz="0" w:space="0" w:color="auto"/>
            <w:left w:val="none" w:sz="0" w:space="0" w:color="auto"/>
            <w:bottom w:val="none" w:sz="0" w:space="0" w:color="auto"/>
            <w:right w:val="none" w:sz="0" w:space="0" w:color="auto"/>
          </w:divBdr>
        </w:div>
        <w:div w:id="325940555">
          <w:marLeft w:val="0"/>
          <w:marRight w:val="0"/>
          <w:marTop w:val="0"/>
          <w:marBottom w:val="0"/>
          <w:divBdr>
            <w:top w:val="none" w:sz="0" w:space="0" w:color="auto"/>
            <w:left w:val="none" w:sz="0" w:space="0" w:color="auto"/>
            <w:bottom w:val="none" w:sz="0" w:space="0" w:color="auto"/>
            <w:right w:val="none" w:sz="0" w:space="0" w:color="auto"/>
          </w:divBdr>
        </w:div>
        <w:div w:id="193844247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ccm.ma/inter/bilans/12-bilan.pdf" TargetMode="External"/><Relationship Id="rId26" Type="http://schemas.openxmlformats.org/officeDocument/2006/relationships/hyperlink" Target="http://www.kenyafilmcommission.com/images/pdf/COPYRIGHT--THE-AUDIOVISUAL-INDUSTRY-IN-KENYA.pdf" TargetMode="External"/><Relationship Id="rId3" Type="http://schemas.openxmlformats.org/officeDocument/2006/relationships/styles" Target="styles.xml"/><Relationship Id="rId21" Type="http://schemas.openxmlformats.org/officeDocument/2006/relationships/hyperlink" Target="http://www.courdescomptes.ma/upload/_ftp/documents/Paysage%20Audiovisuel%20National.pdf" TargetMode="External"/><Relationship Id="rId34" Type="http://schemas.openxmlformats.org/officeDocument/2006/relationships/hyperlink" Target="https://www.warc.com/Welcome"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creativeconomy.britishcouncil.org/media/uploads/files/English_mapping_the_creative_industries_a_toolkit_2-2.pdf" TargetMode="External"/><Relationship Id="rId25" Type="http://schemas.openxmlformats.org/officeDocument/2006/relationships/hyperlink" Target="http://www.obs.coe.int/documents/205595/8729932/Summary+of+EAO+workshop+-+Online+-re-transmission+of+TV+programmes.pdf/eb145a6a-70ee-428e-a7ac-502aada7e1a4" TargetMode="External"/><Relationship Id="rId33" Type="http://schemas.openxmlformats.org/officeDocument/2006/relationships/hyperlink" Target="http://www.wipo.int/edocs/pubdocs/en/copyright/950/wipo_pub_950.pdf" TargetMode="External"/><Relationship Id="rId2" Type="http://schemas.openxmlformats.org/officeDocument/2006/relationships/numbering" Target="numbering.xml"/><Relationship Id="rId16" Type="http://schemas.openxmlformats.org/officeDocument/2006/relationships/hyperlink" Target="http://africabusinesscommunities.com/news/african-union-member-states-endorse-draft-statute-of-the-african-audiovisual-and-cinema-commission-to-boost-cinema-industry/" TargetMode="External"/><Relationship Id="rId20" Type="http://schemas.openxmlformats.org/officeDocument/2006/relationships/hyperlink" Target="http://www.ca.go.ke/images/downloads/RESEARCH/ICT%20Access%20Gaps%20Report-April%202016%20.pdf" TargetMode="External"/><Relationship Id="rId29" Type="http://schemas.openxmlformats.org/officeDocument/2006/relationships/hyperlink" Target="http://www.nfvf.co.za/home/22/files/Baseline%20study.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emoa.int/en" TargetMode="External"/><Relationship Id="rId24" Type="http://schemas.openxmlformats.org/officeDocument/2006/relationships/hyperlink" Target="http://www.obs.coe.int/documents/205595/264629/Media+ownership+towards+pan-European+groups/418385fa-cf0e-4c12-b233-29476177d863" TargetMode="External"/><Relationship Id="rId32" Type="http://schemas.openxmlformats.org/officeDocument/2006/relationships/hyperlink" Target="http://www.wipo.int/export/sites/www/copyright/en/performance/pdf/econ_contribution_cr_ke.pdf"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s://ec.europa.eu/digital-single-market/news/development-european-market-demand-audiovisual-services" TargetMode="External"/><Relationship Id="rId28" Type="http://schemas.openxmlformats.org/officeDocument/2006/relationships/hyperlink" Target="http://knowledge.geopoll.com/kenya-media-measurement-kgmm-reports-0"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nc.fr/web/fr/statistiques-par-secteur" TargetMode="External"/><Relationship Id="rId31" Type="http://schemas.openxmlformats.org/officeDocument/2006/relationships/hyperlink" Target="http://uis.unesco.org/en/news/report-international-symposium-measurement-digital-cultural-product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www.obs.coe.int/documents/205595/452480/Coproduction+Krakow+2008+EN.pdf/f3371c64-a1a1-48b9-a0e0-f74ba4a936f7" TargetMode="External"/><Relationship Id="rId27" Type="http://schemas.openxmlformats.org/officeDocument/2006/relationships/hyperlink" Target="http://www.kenyafilmcommission.com/images/Audience-Consumer-Trends-Report.pdf" TargetMode="External"/><Relationship Id="rId30" Type="http://schemas.openxmlformats.org/officeDocument/2006/relationships/hyperlink" Target="https://www.google.si/url?sa=t&amp;rct=j&amp;q=&amp;esrc=s&amp;source=web&amp;cd=1&amp;cad=rja&amp;uact=8&amp;ved=0ahUKEwiF3o2q6MDXAhVJuhoKHVr8DTwQFgglMAA&amp;url=https%3A%2F%2Fwww.ofcom.org.uk%2F__data%2Fassets%2Fpdf_file%2F0027%2F79551%2Fo_o_annex_trends.pdf&amp;usg=AOvVaw0PzM9I6YHriy"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ec.gouv.sn/IMG/pdf/Rapport_annuel_2014_CNRA.pdf" TargetMode="External"/><Relationship Id="rId13" Type="http://schemas.openxmlformats.org/officeDocument/2006/relationships/hyperlink" Target="http://www.obs.coe.int/documents/205595/264629/Media+ownership+towards+pan-European+groups/418385fa-cf0e-4c12-b233-29476177d863" TargetMode="External"/><Relationship Id="rId18" Type="http://schemas.openxmlformats.org/officeDocument/2006/relationships/hyperlink" Target="http://www.ccm.ma/inter/bilans/12-bilan.pdf" TargetMode="External"/><Relationship Id="rId26" Type="http://schemas.openxmlformats.org/officeDocument/2006/relationships/hyperlink" Target="http://www.cnc.fr/web/en/publications/-/ressources/11904307;jsessionid=EBB947D9BF121F2C74DEA10E5B0E9D4E.liferay" TargetMode="External"/><Relationship Id="rId3" Type="http://schemas.openxmlformats.org/officeDocument/2006/relationships/hyperlink" Target="https://ec.europa.eu/digital-single-market/news/development-european-market-demand-audiovisual-services" TargetMode="External"/><Relationship Id="rId21" Type="http://schemas.openxmlformats.org/officeDocument/2006/relationships/hyperlink" Target="http://www.kenyafilmcommission.com/images/Audience-Consumer-Trends-Report.pdf" TargetMode="External"/><Relationship Id="rId34" Type="http://schemas.openxmlformats.org/officeDocument/2006/relationships/hyperlink" Target="https://www.digitaltvresearch.com/products/product?id=164" TargetMode="External"/><Relationship Id="rId7" Type="http://schemas.openxmlformats.org/officeDocument/2006/relationships/hyperlink" Target="http://www.canalplusadvertising.com/medias/docs/africascope/2017/en/africascope-2017-sept-2016-june-2017.pdf" TargetMode="External"/><Relationship Id="rId12" Type="http://schemas.openxmlformats.org/officeDocument/2006/relationships/hyperlink" Target="http://www.canalplusadvertising.com/medias/docs/africascope/2017/en/africascope-2017-sept-2016-june-2017.pdf" TargetMode="External"/><Relationship Id="rId17" Type="http://schemas.openxmlformats.org/officeDocument/2006/relationships/hyperlink" Target="http://www.obs.coe.int/documents/205595/452480/Coproduction+Krakow+2008+EN.pdf/f3371c64-a1a1-48b9-a0e0-f74ba4a936f7" TargetMode="External"/><Relationship Id="rId25" Type="http://schemas.openxmlformats.org/officeDocument/2006/relationships/hyperlink" Target="http://www.nfvf.co.za/home/22/files/Baseline%20study.pdf" TargetMode="External"/><Relationship Id="rId33" Type="http://schemas.openxmlformats.org/officeDocument/2006/relationships/hyperlink" Target="http://www.oia-caci.org/en/oia/" TargetMode="External"/><Relationship Id="rId2" Type="http://schemas.openxmlformats.org/officeDocument/2006/relationships/hyperlink" Target="http://www.kenyafilmcommission.com/images/pdf/COPYRIGHT--THE-AUDIOVISUAL-INDUSTRY-IN-KENYA.pdf" TargetMode="External"/><Relationship Id="rId16" Type="http://schemas.openxmlformats.org/officeDocument/2006/relationships/hyperlink" Target="http://lumiere.obs.coe.int/web/search/" TargetMode="External"/><Relationship Id="rId20" Type="http://schemas.openxmlformats.org/officeDocument/2006/relationships/hyperlink" Target="https://www.google.si/url?sa=t&amp;rct=j&amp;q=&amp;esrc=s&amp;source=web&amp;cd=1&amp;cad=rja&amp;uact=8&amp;ved=0ahUKEwiF3o2q6MDXAhVJuhoKHVr8DTwQFgglMAA&amp;url=https%3A%2F%2Fwww.ofcom.org.uk%2F__data%2Fassets%2Fpdf_file%2F0027%2F79551%2Fo_o_annex_trends.pdf&amp;usg=AOvVaw0PzM9I6YHriy" TargetMode="External"/><Relationship Id="rId29" Type="http://schemas.openxmlformats.org/officeDocument/2006/relationships/hyperlink" Target="http://www.obs.coe.int/documents/205595/8729932/Summary+of+EAO+workshop+-+Online+-re-transmission+of+TV+programmes.pdf/eb145a6a-70ee-428e-a7ac-502aada7e1a4" TargetMode="External"/><Relationship Id="rId1" Type="http://schemas.openxmlformats.org/officeDocument/2006/relationships/hyperlink" Target="http://africabusinesscommunities.com/news/african-union-member-states-endorse-draft-statute-of-the-african-audiovisual-and-cinema-commission-to-boost-cinema-industry/" TargetMode="External"/><Relationship Id="rId6" Type="http://schemas.openxmlformats.org/officeDocument/2006/relationships/hyperlink" Target="https://www.tns-sofres.com/sites/default/files/brochure-africascope-2017.pdf" TargetMode="External"/><Relationship Id="rId11" Type="http://schemas.openxmlformats.org/officeDocument/2006/relationships/hyperlink" Target="http://www.courdescomptes.ma/upload/_ftp/documents/Paysage%20Audiovisuel%20National.pdf" TargetMode="External"/><Relationship Id="rId24" Type="http://schemas.openxmlformats.org/officeDocument/2006/relationships/hyperlink" Target="https://creativeconomy.britishcouncil.org/media/uploads/files/English_mapping_the_creative_industries_a_toolkit_2-2.pdf" TargetMode="External"/><Relationship Id="rId32" Type="http://schemas.openxmlformats.org/officeDocument/2006/relationships/hyperlink" Target="http://www.obs.coe.int/web/obs-portal/home" TargetMode="External"/><Relationship Id="rId37" Type="http://schemas.openxmlformats.org/officeDocument/2006/relationships/hyperlink" Target="http://uis.unesco.org/en/news/report-international-symposium-measurement-digital-cultural-products" TargetMode="External"/><Relationship Id="rId5" Type="http://schemas.openxmlformats.org/officeDocument/2006/relationships/hyperlink" Target="http://knowledge.geopoll.com/kenya-media-measurement-kgmm-reports-0" TargetMode="External"/><Relationship Id="rId15" Type="http://schemas.openxmlformats.org/officeDocument/2006/relationships/hyperlink" Target="http://www.ccm.ma/inter/bilans/12-bilan.pdf" TargetMode="External"/><Relationship Id="rId23" Type="http://schemas.openxmlformats.org/officeDocument/2006/relationships/hyperlink" Target="http://www.canalplusadvertising.com/medias/docs/africascope/2017/en/africascope-2017-sept-2016-june-2017.pdf" TargetMode="External"/><Relationship Id="rId28" Type="http://schemas.openxmlformats.org/officeDocument/2006/relationships/hyperlink" Target="https://www.google.si/url?sa=t&amp;rct=j&amp;q=&amp;esrc=s&amp;source=web&amp;cd=1&amp;cad=rja&amp;uact=8&amp;ved=0ahUKEwiF3o2q6MDXAhVJuhoKHVr8DTwQFgglMAA&amp;url=https%3A%2F%2Fwww.ofcom.org.uk%2F__data%2Fassets%2Fpdf_file%2F0027%2F79551%2Fo_o_annex_trends.pdf&amp;usg=AOvVaw0PzM9I6YHriy" TargetMode="External"/><Relationship Id="rId36" Type="http://schemas.openxmlformats.org/officeDocument/2006/relationships/hyperlink" Target="https://www.tns-sofres.com/publications/africascope" TargetMode="External"/><Relationship Id="rId10" Type="http://schemas.openxmlformats.org/officeDocument/2006/relationships/hyperlink" Target="https://www.warc.com/Welcome" TargetMode="External"/><Relationship Id="rId19" Type="http://schemas.openxmlformats.org/officeDocument/2006/relationships/hyperlink" Target="http://www.rtidistribution.com/" TargetMode="External"/><Relationship Id="rId31" Type="http://schemas.openxmlformats.org/officeDocument/2006/relationships/hyperlink" Target="http://www.create.ac.uk/publications/digitization-and-changing-windowing-strategies-in-the-television-industry-negotiating-new-windows-on-the-world/" TargetMode="External"/><Relationship Id="rId4" Type="http://schemas.openxmlformats.org/officeDocument/2006/relationships/hyperlink" Target="http://www.mediametrie.fr/mediametrie/pages/marocmetrie.php?p=10,91,105&amp;page=54" TargetMode="External"/><Relationship Id="rId9" Type="http://schemas.openxmlformats.org/officeDocument/2006/relationships/hyperlink" Target="http://www.kenyafilmcommission.com/images/Audience-Consumer-Trends-Report.pdf" TargetMode="External"/><Relationship Id="rId14" Type="http://schemas.openxmlformats.org/officeDocument/2006/relationships/hyperlink" Target="http://www.cnc.fr/web/fr/statistiques-par-secteur" TargetMode="External"/><Relationship Id="rId22" Type="http://schemas.openxmlformats.org/officeDocument/2006/relationships/hyperlink" Target="http://www.ca.go.ke/images//downloads/PUBLICATIONS/ANNUALREPORTS/Annual%20Report%20for%20the%20Financial%20Year%202015-2016.pdf" TargetMode="External"/><Relationship Id="rId27" Type="http://schemas.openxmlformats.org/officeDocument/2006/relationships/hyperlink" Target="http://www.cnc.fr/web/fr/bilans/-/ressources/11870403" TargetMode="External"/><Relationship Id="rId30" Type="http://schemas.openxmlformats.org/officeDocument/2006/relationships/hyperlink" Target="https://www.google.si/url?sa=t&amp;rct=j&amp;q=&amp;esrc=s&amp;source=web&amp;cd=1&amp;cad=rja&amp;uact=8&amp;ved=0ahUKEwiF3o2q6MDXAhVJuhoKHVr8DTwQFgglMAA&amp;url=https%3A%2F%2Fwww.ofcom.org.uk%2F__data%2Fassets%2Fpdf_file%2F0027%2F79551%2Fo_o_annex_trends.pdf&amp;usg=AOvVaw0PzM9I6YHriy" TargetMode="External"/><Relationship Id="rId35" Type="http://schemas.openxmlformats.org/officeDocument/2006/relationships/hyperlink" Target="http://www.balancingact-africa.com/reports/broadcast/vod-and-africa---a-review-of-existing-vod-services-drivers-challenges-and-opportunities-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93703E-664A-4904-9C3F-EF5FC987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30</Pages>
  <Words>14266</Words>
  <Characters>81321</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95397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Kevin</dc:creator>
  <cp:lastModifiedBy>BRACI Biljana</cp:lastModifiedBy>
  <cp:revision>82</cp:revision>
  <cp:lastPrinted>2018-03-22T14:49:00Z</cp:lastPrinted>
  <dcterms:created xsi:type="dcterms:W3CDTF">2018-03-21T13:03:00Z</dcterms:created>
  <dcterms:modified xsi:type="dcterms:W3CDTF">2018-03-22T14:50:00Z</dcterms:modified>
</cp:coreProperties>
</file>